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charts/chart9.xml" ContentType="application/vnd.openxmlformats-officedocument.drawingml.chart+xml"/>
  <Override PartName="/word/theme/themeOverride9.xml" ContentType="application/vnd.openxmlformats-officedocument.themeOverride+xml"/>
  <Override PartName="/word/charts/chart10.xml" ContentType="application/vnd.openxmlformats-officedocument.drawingml.chart+xml"/>
  <Override PartName="/word/theme/themeOverride10.xml" ContentType="application/vnd.openxmlformats-officedocument.themeOverride+xml"/>
  <Override PartName="/word/charts/chart11.xml" ContentType="application/vnd.openxmlformats-officedocument.drawingml.chart+xml"/>
  <Override PartName="/word/theme/themeOverride11.xml" ContentType="application/vnd.openxmlformats-officedocument.themeOverride+xml"/>
  <Override PartName="/word/charts/chart12.xml" ContentType="application/vnd.openxmlformats-officedocument.drawingml.chart+xml"/>
  <Override PartName="/word/theme/themeOverride12.xml" ContentType="application/vnd.openxmlformats-officedocument.themeOverride+xml"/>
  <Override PartName="/word/charts/chart13.xml" ContentType="application/vnd.openxmlformats-officedocument.drawingml.chart+xml"/>
  <Override PartName="/word/theme/themeOverride13.xml" ContentType="application/vnd.openxmlformats-officedocument.themeOverride+xml"/>
  <Override PartName="/word/charts/chart14.xml" ContentType="application/vnd.openxmlformats-officedocument.drawingml.chart+xml"/>
  <Override PartName="/word/theme/themeOverride14.xml" ContentType="application/vnd.openxmlformats-officedocument.themeOverride+xml"/>
  <Override PartName="/word/charts/chart15.xml" ContentType="application/vnd.openxmlformats-officedocument.drawingml.chart+xml"/>
  <Override PartName="/word/theme/themeOverride15.xml" ContentType="application/vnd.openxmlformats-officedocument.themeOverride+xml"/>
  <Override PartName="/word/charts/chart16.xml" ContentType="application/vnd.openxmlformats-officedocument.drawingml.chart+xml"/>
  <Override PartName="/word/theme/themeOverride16.xml" ContentType="application/vnd.openxmlformats-officedocument.themeOverride+xml"/>
  <Override PartName="/word/charts/chart17.xml" ContentType="application/vnd.openxmlformats-officedocument.drawingml.chart+xml"/>
  <Override PartName="/word/theme/themeOverride17.xml" ContentType="application/vnd.openxmlformats-officedocument.themeOverride+xml"/>
  <Override PartName="/word/charts/chart18.xml" ContentType="application/vnd.openxmlformats-officedocument.drawingml.chart+xml"/>
  <Override PartName="/word/theme/themeOverride18.xml" ContentType="application/vnd.openxmlformats-officedocument.themeOverride+xml"/>
  <Override PartName="/word/charts/chart19.xml" ContentType="application/vnd.openxmlformats-officedocument.drawingml.chart+xml"/>
  <Override PartName="/word/theme/themeOverride19.xml" ContentType="application/vnd.openxmlformats-officedocument.themeOverride+xml"/>
  <Override PartName="/word/charts/chart20.xml" ContentType="application/vnd.openxmlformats-officedocument.drawingml.chart+xml"/>
  <Override PartName="/word/theme/themeOverride20.xml" ContentType="application/vnd.openxmlformats-officedocument.themeOverride+xml"/>
  <Override PartName="/word/charts/chart21.xml" ContentType="application/vnd.openxmlformats-officedocument.drawingml.chart+xml"/>
  <Override PartName="/word/theme/themeOverride21.xml" ContentType="application/vnd.openxmlformats-officedocument.themeOverride+xml"/>
  <Override PartName="/word/charts/chart22.xml" ContentType="application/vnd.openxmlformats-officedocument.drawingml.chart+xml"/>
  <Override PartName="/word/theme/themeOverride22.xml" ContentType="application/vnd.openxmlformats-officedocument.themeOverride+xml"/>
  <Override PartName="/word/charts/chart23.xml" ContentType="application/vnd.openxmlformats-officedocument.drawingml.chart+xml"/>
  <Override PartName="/word/theme/themeOverride23.xml" ContentType="application/vnd.openxmlformats-officedocument.themeOverride+xml"/>
  <Override PartName="/word/charts/chart24.xml" ContentType="application/vnd.openxmlformats-officedocument.drawingml.chart+xml"/>
  <Override PartName="/word/theme/themeOverride24.xml" ContentType="application/vnd.openxmlformats-officedocument.themeOverride+xml"/>
  <Override PartName="/word/charts/chart25.xml" ContentType="application/vnd.openxmlformats-officedocument.drawingml.chart+xml"/>
  <Override PartName="/word/theme/themeOverride25.xml" ContentType="application/vnd.openxmlformats-officedocument.themeOverride+xml"/>
  <Override PartName="/word/charts/chart26.xml" ContentType="application/vnd.openxmlformats-officedocument.drawingml.chart+xml"/>
  <Override PartName="/word/theme/themeOverride26.xml" ContentType="application/vnd.openxmlformats-officedocument.themeOverride+xml"/>
  <Override PartName="/word/charts/chart27.xml" ContentType="application/vnd.openxmlformats-officedocument.drawingml.chart+xml"/>
  <Override PartName="/word/theme/themeOverride27.xml" ContentType="application/vnd.openxmlformats-officedocument.themeOverride+xml"/>
  <Override PartName="/word/charts/chart28.xml" ContentType="application/vnd.openxmlformats-officedocument.drawingml.chart+xml"/>
  <Override PartName="/word/theme/themeOverride28.xml" ContentType="application/vnd.openxmlformats-officedocument.themeOverride+xml"/>
  <Override PartName="/word/charts/chart29.xml" ContentType="application/vnd.openxmlformats-officedocument.drawingml.chart+xml"/>
  <Override PartName="/word/theme/themeOverride29.xml" ContentType="application/vnd.openxmlformats-officedocument.themeOverride+xml"/>
  <Override PartName="/word/charts/chart30.xml" ContentType="application/vnd.openxmlformats-officedocument.drawingml.chart+xml"/>
  <Override PartName="/word/theme/themeOverride30.xml" ContentType="application/vnd.openxmlformats-officedocument.themeOverride+xml"/>
  <Override PartName="/word/charts/chart31.xml" ContentType="application/vnd.openxmlformats-officedocument.drawingml.chart+xml"/>
  <Override PartName="/word/theme/themeOverride31.xml" ContentType="application/vnd.openxmlformats-officedocument.themeOverride+xml"/>
  <Override PartName="/word/charts/chart32.xml" ContentType="application/vnd.openxmlformats-officedocument.drawingml.chart+xml"/>
  <Override PartName="/word/theme/themeOverride32.xml" ContentType="application/vnd.openxmlformats-officedocument.themeOverride+xml"/>
  <Override PartName="/word/charts/chart33.xml" ContentType="application/vnd.openxmlformats-officedocument.drawingml.chart+xml"/>
  <Override PartName="/word/theme/themeOverride33.xml" ContentType="application/vnd.openxmlformats-officedocument.themeOverrid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3913" w:rsidRPr="00BD6903" w:rsidRDefault="00FE3913" w:rsidP="00FE3913">
      <w:pPr>
        <w:jc w:val="center"/>
        <w:rPr>
          <w:rFonts w:ascii="Times New Roman" w:hAnsi="Times New Roman" w:cs="Times New Roman"/>
          <w:sz w:val="28"/>
          <w:szCs w:val="28"/>
        </w:rPr>
      </w:pPr>
      <w:bookmarkStart w:id="0" w:name="_GoBack"/>
      <w:bookmarkEnd w:id="0"/>
      <w:r w:rsidRPr="00BD6903">
        <w:rPr>
          <w:rFonts w:ascii="Times New Roman" w:hAnsi="Times New Roman" w:cs="Times New Roman"/>
          <w:sz w:val="28"/>
          <w:szCs w:val="28"/>
        </w:rPr>
        <w:t xml:space="preserve">ПРАВИТЕЛЬСТВО </w:t>
      </w:r>
      <w:r>
        <w:rPr>
          <w:rFonts w:ascii="Times New Roman" w:hAnsi="Times New Roman" w:cs="Times New Roman"/>
          <w:sz w:val="28"/>
          <w:szCs w:val="28"/>
        </w:rPr>
        <w:t>КАМЧАТСКОГО КРАЯ</w:t>
      </w:r>
    </w:p>
    <w:p w:rsidR="00FE3913" w:rsidRDefault="00FE3913" w:rsidP="00FE3913"/>
    <w:p w:rsidR="00FE3913" w:rsidRDefault="00FE3913" w:rsidP="00FE3913">
      <w:pPr>
        <w:spacing w:after="0"/>
        <w:jc w:val="center"/>
        <w:rPr>
          <w:rFonts w:ascii="Times New Roman" w:hAnsi="Times New Roman" w:cs="Times New Roman"/>
          <w:sz w:val="36"/>
          <w:szCs w:val="36"/>
        </w:rPr>
      </w:pPr>
    </w:p>
    <w:p w:rsidR="00FE3913" w:rsidRDefault="00FE3913" w:rsidP="00FE3913">
      <w:pPr>
        <w:spacing w:after="0"/>
        <w:jc w:val="center"/>
        <w:rPr>
          <w:rFonts w:ascii="Times New Roman" w:hAnsi="Times New Roman" w:cs="Times New Roman"/>
          <w:sz w:val="36"/>
          <w:szCs w:val="36"/>
        </w:rPr>
      </w:pPr>
    </w:p>
    <w:p w:rsidR="00FE3913" w:rsidRDefault="00FE3913" w:rsidP="00FE3913">
      <w:pPr>
        <w:spacing w:after="0"/>
        <w:jc w:val="center"/>
        <w:rPr>
          <w:rFonts w:ascii="Times New Roman" w:hAnsi="Times New Roman" w:cs="Times New Roman"/>
          <w:sz w:val="36"/>
          <w:szCs w:val="36"/>
        </w:rPr>
      </w:pPr>
    </w:p>
    <w:p w:rsidR="00FE3913" w:rsidRDefault="00FE3913" w:rsidP="00FE3913">
      <w:pPr>
        <w:spacing w:after="0"/>
        <w:jc w:val="center"/>
        <w:rPr>
          <w:rFonts w:ascii="Times New Roman" w:hAnsi="Times New Roman" w:cs="Times New Roman"/>
          <w:sz w:val="36"/>
          <w:szCs w:val="36"/>
        </w:rPr>
      </w:pPr>
    </w:p>
    <w:p w:rsidR="00FE3913" w:rsidRDefault="00FE3913" w:rsidP="00FE3913">
      <w:pPr>
        <w:spacing w:after="0"/>
        <w:jc w:val="center"/>
        <w:rPr>
          <w:rFonts w:ascii="Times New Roman" w:hAnsi="Times New Roman" w:cs="Times New Roman"/>
          <w:sz w:val="36"/>
          <w:szCs w:val="36"/>
        </w:rPr>
      </w:pPr>
    </w:p>
    <w:p w:rsidR="00FE3913" w:rsidRDefault="00FE3913" w:rsidP="00FE3913">
      <w:pPr>
        <w:spacing w:after="0"/>
        <w:jc w:val="center"/>
        <w:rPr>
          <w:rFonts w:ascii="Times New Roman" w:hAnsi="Times New Roman" w:cs="Times New Roman"/>
          <w:sz w:val="36"/>
          <w:szCs w:val="36"/>
        </w:rPr>
      </w:pPr>
    </w:p>
    <w:p w:rsidR="00FE3913" w:rsidRDefault="00FE3913" w:rsidP="00FE3913">
      <w:pPr>
        <w:spacing w:after="0"/>
        <w:jc w:val="center"/>
        <w:rPr>
          <w:rFonts w:ascii="Times New Roman" w:hAnsi="Times New Roman" w:cs="Times New Roman"/>
          <w:sz w:val="36"/>
          <w:szCs w:val="36"/>
        </w:rPr>
      </w:pPr>
    </w:p>
    <w:p w:rsidR="00FE3913" w:rsidRPr="00BD6903" w:rsidRDefault="00FE3913" w:rsidP="00FE3913">
      <w:pPr>
        <w:spacing w:after="0" w:line="240" w:lineRule="auto"/>
        <w:jc w:val="center"/>
        <w:rPr>
          <w:rFonts w:ascii="Times New Roman" w:hAnsi="Times New Roman" w:cs="Times New Roman"/>
          <w:b/>
          <w:sz w:val="44"/>
          <w:szCs w:val="44"/>
        </w:rPr>
      </w:pPr>
      <w:r>
        <w:rPr>
          <w:rFonts w:ascii="Times New Roman" w:hAnsi="Times New Roman" w:cs="Times New Roman"/>
          <w:b/>
          <w:sz w:val="44"/>
          <w:szCs w:val="44"/>
        </w:rPr>
        <w:t>Доклад</w:t>
      </w:r>
      <w:r w:rsidRPr="00BD6903">
        <w:rPr>
          <w:rFonts w:ascii="Times New Roman" w:hAnsi="Times New Roman" w:cs="Times New Roman"/>
          <w:b/>
          <w:sz w:val="44"/>
          <w:szCs w:val="44"/>
        </w:rPr>
        <w:t xml:space="preserve"> </w:t>
      </w:r>
    </w:p>
    <w:p w:rsidR="00FE3913" w:rsidRPr="00BD6903" w:rsidRDefault="00FE3913" w:rsidP="00FE3913">
      <w:pPr>
        <w:spacing w:after="0" w:line="240" w:lineRule="auto"/>
        <w:jc w:val="center"/>
        <w:rPr>
          <w:rFonts w:ascii="Times New Roman" w:hAnsi="Times New Roman" w:cs="Times New Roman"/>
          <w:b/>
          <w:sz w:val="44"/>
          <w:szCs w:val="44"/>
        </w:rPr>
      </w:pPr>
      <w:r w:rsidRPr="00BD6903">
        <w:rPr>
          <w:rFonts w:ascii="Times New Roman" w:hAnsi="Times New Roman" w:cs="Times New Roman"/>
          <w:b/>
          <w:sz w:val="44"/>
          <w:szCs w:val="44"/>
        </w:rPr>
        <w:t xml:space="preserve">о состоянии и развитии конкурентной среды </w:t>
      </w:r>
    </w:p>
    <w:p w:rsidR="00FE3913" w:rsidRPr="00BD6903" w:rsidRDefault="00FE3913" w:rsidP="00FE3913">
      <w:pPr>
        <w:spacing w:after="0" w:line="240" w:lineRule="auto"/>
        <w:jc w:val="center"/>
        <w:rPr>
          <w:rFonts w:ascii="Times New Roman" w:hAnsi="Times New Roman" w:cs="Times New Roman"/>
          <w:b/>
          <w:sz w:val="44"/>
          <w:szCs w:val="44"/>
        </w:rPr>
      </w:pPr>
      <w:r w:rsidRPr="00BD6903">
        <w:rPr>
          <w:rFonts w:ascii="Times New Roman" w:hAnsi="Times New Roman" w:cs="Times New Roman"/>
          <w:b/>
          <w:sz w:val="44"/>
          <w:szCs w:val="44"/>
        </w:rPr>
        <w:t xml:space="preserve">на рынках товаров, работ и услуг </w:t>
      </w:r>
    </w:p>
    <w:p w:rsidR="00FE3913" w:rsidRPr="00BD6903" w:rsidRDefault="00FE3913" w:rsidP="00FE3913">
      <w:pPr>
        <w:spacing w:after="0" w:line="240" w:lineRule="auto"/>
        <w:jc w:val="center"/>
        <w:rPr>
          <w:rFonts w:ascii="Times New Roman" w:hAnsi="Times New Roman" w:cs="Times New Roman"/>
          <w:b/>
          <w:sz w:val="44"/>
          <w:szCs w:val="44"/>
        </w:rPr>
      </w:pPr>
      <w:r>
        <w:rPr>
          <w:rFonts w:ascii="Times New Roman" w:hAnsi="Times New Roman" w:cs="Times New Roman"/>
          <w:b/>
          <w:sz w:val="44"/>
          <w:szCs w:val="44"/>
        </w:rPr>
        <w:t>Камчатского края</w:t>
      </w:r>
    </w:p>
    <w:p w:rsidR="00FE3913" w:rsidRDefault="00FE3913" w:rsidP="00FE3913">
      <w:pPr>
        <w:spacing w:after="0" w:line="240" w:lineRule="auto"/>
        <w:jc w:val="center"/>
        <w:rPr>
          <w:rFonts w:ascii="Times New Roman" w:hAnsi="Times New Roman" w:cs="Times New Roman"/>
          <w:b/>
          <w:sz w:val="44"/>
          <w:szCs w:val="44"/>
        </w:rPr>
      </w:pPr>
      <w:r w:rsidRPr="00BD6903">
        <w:rPr>
          <w:rFonts w:ascii="Times New Roman" w:hAnsi="Times New Roman" w:cs="Times New Roman"/>
          <w:b/>
          <w:sz w:val="44"/>
          <w:szCs w:val="44"/>
        </w:rPr>
        <w:t>по итогам 201</w:t>
      </w:r>
      <w:r>
        <w:rPr>
          <w:rFonts w:ascii="Times New Roman" w:hAnsi="Times New Roman" w:cs="Times New Roman"/>
          <w:b/>
          <w:sz w:val="44"/>
          <w:szCs w:val="44"/>
        </w:rPr>
        <w:t>6</w:t>
      </w:r>
      <w:r w:rsidRPr="00BD6903">
        <w:rPr>
          <w:rFonts w:ascii="Times New Roman" w:hAnsi="Times New Roman" w:cs="Times New Roman"/>
          <w:b/>
          <w:sz w:val="44"/>
          <w:szCs w:val="44"/>
        </w:rPr>
        <w:t xml:space="preserve"> года</w:t>
      </w:r>
    </w:p>
    <w:p w:rsidR="00FE3913" w:rsidRPr="00BD6903" w:rsidRDefault="00FE3913" w:rsidP="00FE3913">
      <w:pPr>
        <w:spacing w:after="0" w:line="240" w:lineRule="auto"/>
        <w:rPr>
          <w:rFonts w:ascii="Times New Roman" w:hAnsi="Times New Roman" w:cs="Times New Roman"/>
          <w:b/>
          <w:sz w:val="36"/>
          <w:szCs w:val="36"/>
        </w:rPr>
      </w:pPr>
    </w:p>
    <w:p w:rsidR="00FE3913" w:rsidRPr="00BD6903" w:rsidRDefault="00FE3913" w:rsidP="00FE3913">
      <w:pPr>
        <w:rPr>
          <w:rFonts w:ascii="Times New Roman" w:hAnsi="Times New Roman" w:cs="Times New Roman"/>
          <w:sz w:val="36"/>
          <w:szCs w:val="36"/>
        </w:rPr>
      </w:pPr>
    </w:p>
    <w:p w:rsidR="00FE3913" w:rsidRPr="00BD6903" w:rsidRDefault="00FE3913" w:rsidP="00FE3913">
      <w:pPr>
        <w:rPr>
          <w:rFonts w:ascii="Times New Roman" w:hAnsi="Times New Roman" w:cs="Times New Roman"/>
          <w:sz w:val="36"/>
          <w:szCs w:val="36"/>
        </w:rPr>
      </w:pPr>
    </w:p>
    <w:p w:rsidR="00FE3913" w:rsidRPr="00BD6903" w:rsidRDefault="00FE3913" w:rsidP="00FE3913">
      <w:pPr>
        <w:rPr>
          <w:rFonts w:ascii="Times New Roman" w:hAnsi="Times New Roman" w:cs="Times New Roman"/>
          <w:sz w:val="36"/>
          <w:szCs w:val="36"/>
        </w:rPr>
      </w:pPr>
    </w:p>
    <w:p w:rsidR="00FE3913" w:rsidRPr="00BD6903" w:rsidRDefault="00FE3913" w:rsidP="00FE3913">
      <w:pPr>
        <w:rPr>
          <w:rFonts w:ascii="Times New Roman" w:hAnsi="Times New Roman" w:cs="Times New Roman"/>
          <w:sz w:val="36"/>
          <w:szCs w:val="36"/>
        </w:rPr>
      </w:pPr>
    </w:p>
    <w:p w:rsidR="00FE3913" w:rsidRPr="00BD6903" w:rsidRDefault="00FE3913" w:rsidP="00FE3913">
      <w:pPr>
        <w:rPr>
          <w:rFonts w:ascii="Times New Roman" w:hAnsi="Times New Roman" w:cs="Times New Roman"/>
          <w:sz w:val="36"/>
          <w:szCs w:val="36"/>
        </w:rPr>
      </w:pPr>
    </w:p>
    <w:p w:rsidR="00FE3913" w:rsidRPr="00BD6903" w:rsidRDefault="00FE3913" w:rsidP="00FE3913">
      <w:pPr>
        <w:rPr>
          <w:rFonts w:ascii="Times New Roman" w:hAnsi="Times New Roman" w:cs="Times New Roman"/>
          <w:sz w:val="36"/>
          <w:szCs w:val="36"/>
        </w:rPr>
      </w:pPr>
    </w:p>
    <w:p w:rsidR="00FE3913" w:rsidRPr="00BD6903" w:rsidRDefault="00FE3913" w:rsidP="00FE3913">
      <w:pPr>
        <w:rPr>
          <w:rFonts w:ascii="Times New Roman" w:hAnsi="Times New Roman" w:cs="Times New Roman"/>
          <w:sz w:val="36"/>
          <w:szCs w:val="36"/>
        </w:rPr>
      </w:pPr>
    </w:p>
    <w:p w:rsidR="00FE3913" w:rsidRDefault="00FE3913" w:rsidP="00FE3913">
      <w:pPr>
        <w:rPr>
          <w:rFonts w:ascii="Times New Roman" w:hAnsi="Times New Roman" w:cs="Times New Roman"/>
          <w:sz w:val="36"/>
          <w:szCs w:val="36"/>
        </w:rPr>
      </w:pPr>
    </w:p>
    <w:p w:rsidR="00FE3913" w:rsidRDefault="00FE3913" w:rsidP="00FE3913">
      <w:pPr>
        <w:rPr>
          <w:rFonts w:ascii="Times New Roman" w:hAnsi="Times New Roman" w:cs="Times New Roman"/>
          <w:sz w:val="36"/>
          <w:szCs w:val="36"/>
        </w:rPr>
      </w:pPr>
    </w:p>
    <w:p w:rsidR="00FE3913" w:rsidRDefault="00FE3913" w:rsidP="00FE3913">
      <w:pPr>
        <w:spacing w:after="0"/>
        <w:jc w:val="center"/>
        <w:rPr>
          <w:rFonts w:ascii="Times New Roman" w:hAnsi="Times New Roman" w:cs="Times New Roman"/>
          <w:sz w:val="36"/>
          <w:szCs w:val="36"/>
        </w:rPr>
      </w:pPr>
    </w:p>
    <w:p w:rsidR="00FE3913" w:rsidRPr="00BD6903" w:rsidRDefault="00FE3913" w:rsidP="00FE3913">
      <w:pPr>
        <w:spacing w:after="0"/>
        <w:jc w:val="center"/>
        <w:rPr>
          <w:rFonts w:ascii="Times New Roman" w:hAnsi="Times New Roman" w:cs="Times New Roman"/>
          <w:b/>
          <w:sz w:val="36"/>
          <w:szCs w:val="36"/>
        </w:rPr>
      </w:pPr>
      <w:r>
        <w:rPr>
          <w:rFonts w:ascii="Times New Roman" w:hAnsi="Times New Roman" w:cs="Times New Roman"/>
          <w:b/>
          <w:sz w:val="36"/>
          <w:szCs w:val="36"/>
        </w:rPr>
        <w:t>Петропавловск-Камчатский</w:t>
      </w:r>
      <w:r w:rsidRPr="00BD6903">
        <w:rPr>
          <w:rFonts w:ascii="Times New Roman" w:hAnsi="Times New Roman" w:cs="Times New Roman"/>
          <w:b/>
          <w:sz w:val="36"/>
          <w:szCs w:val="36"/>
        </w:rPr>
        <w:t xml:space="preserve"> 201</w:t>
      </w:r>
      <w:r>
        <w:rPr>
          <w:rFonts w:ascii="Times New Roman" w:hAnsi="Times New Roman" w:cs="Times New Roman"/>
          <w:b/>
          <w:sz w:val="36"/>
          <w:szCs w:val="36"/>
        </w:rPr>
        <w:t>7</w:t>
      </w:r>
    </w:p>
    <w:p w:rsidR="00FE3913" w:rsidRDefault="00FE3913" w:rsidP="00FE3913">
      <w:pPr>
        <w:tabs>
          <w:tab w:val="left" w:pos="1273"/>
        </w:tabs>
        <w:spacing w:after="0" w:line="100" w:lineRule="atLeast"/>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lastRenderedPageBreak/>
        <w:t>ОГЛАВЛЕНИЕ</w:t>
      </w:r>
    </w:p>
    <w:p w:rsidR="00FE3913" w:rsidRDefault="00FE3913" w:rsidP="00FE3913">
      <w:pPr>
        <w:tabs>
          <w:tab w:val="left" w:pos="1273"/>
        </w:tabs>
        <w:spacing w:after="0" w:line="100" w:lineRule="atLeast"/>
        <w:jc w:val="center"/>
        <w:rPr>
          <w:rFonts w:ascii="Times New Roman" w:eastAsia="Times New Roman" w:hAnsi="Times New Roman" w:cs="Times New Roman"/>
          <w:b/>
          <w:color w:val="000000"/>
          <w:sz w:val="28"/>
          <w:szCs w:val="28"/>
        </w:rPr>
      </w:pPr>
    </w:p>
    <w:tbl>
      <w:tblPr>
        <w:tblW w:w="9817" w:type="dxa"/>
        <w:tblInd w:w="-34" w:type="dxa"/>
        <w:tblLayout w:type="fixed"/>
        <w:tblLook w:val="0000" w:firstRow="0" w:lastRow="0" w:firstColumn="0" w:lastColumn="0" w:noHBand="0" w:noVBand="0"/>
      </w:tblPr>
      <w:tblGrid>
        <w:gridCol w:w="8859"/>
        <w:gridCol w:w="958"/>
      </w:tblGrid>
      <w:tr w:rsidR="00FE3913" w:rsidRPr="007D004B" w:rsidTr="00D85140">
        <w:tc>
          <w:tcPr>
            <w:tcW w:w="8859" w:type="dxa"/>
            <w:shd w:val="clear" w:color="auto" w:fill="auto"/>
          </w:tcPr>
          <w:p w:rsidR="00FE3913" w:rsidRPr="00203BD9" w:rsidRDefault="00FE3913" w:rsidP="008D3EE6">
            <w:pPr>
              <w:tabs>
                <w:tab w:val="left" w:pos="-3119"/>
              </w:tabs>
              <w:spacing w:after="0" w:line="240" w:lineRule="auto"/>
              <w:contextualSpacing/>
              <w:jc w:val="both"/>
              <w:rPr>
                <w:rFonts w:ascii="Times New Roman" w:hAnsi="Times New Roman" w:cs="Times New Roman"/>
                <w:b/>
                <w:sz w:val="28"/>
                <w:szCs w:val="28"/>
              </w:rPr>
            </w:pPr>
            <w:r w:rsidRPr="00203BD9">
              <w:rPr>
                <w:rFonts w:ascii="Times New Roman" w:hAnsi="Times New Roman" w:cs="Times New Roman"/>
                <w:b/>
                <w:sz w:val="28"/>
                <w:szCs w:val="28"/>
              </w:rPr>
              <w:t>Введение</w:t>
            </w:r>
          </w:p>
          <w:p w:rsidR="00FE3913" w:rsidRPr="007D004B" w:rsidRDefault="00FE3913" w:rsidP="008D3EE6">
            <w:pPr>
              <w:tabs>
                <w:tab w:val="left" w:pos="-3119"/>
              </w:tabs>
              <w:spacing w:after="0" w:line="240" w:lineRule="auto"/>
              <w:contextualSpacing/>
              <w:jc w:val="both"/>
              <w:rPr>
                <w:rFonts w:ascii="Times New Roman" w:hAnsi="Times New Roman" w:cs="Times New Roman"/>
                <w:sz w:val="28"/>
                <w:szCs w:val="28"/>
              </w:rPr>
            </w:pPr>
          </w:p>
        </w:tc>
        <w:tc>
          <w:tcPr>
            <w:tcW w:w="958" w:type="dxa"/>
            <w:shd w:val="clear" w:color="auto" w:fill="auto"/>
          </w:tcPr>
          <w:p w:rsidR="00FE3913" w:rsidRPr="007D004B" w:rsidRDefault="003775C3" w:rsidP="008D3EE6">
            <w:pPr>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5</w:t>
            </w:r>
          </w:p>
        </w:tc>
      </w:tr>
      <w:tr w:rsidR="00FE3913" w:rsidRPr="007D004B" w:rsidTr="00D85140">
        <w:tc>
          <w:tcPr>
            <w:tcW w:w="8859" w:type="dxa"/>
            <w:shd w:val="clear" w:color="auto" w:fill="auto"/>
          </w:tcPr>
          <w:p w:rsidR="00FE3913" w:rsidRPr="00203BD9" w:rsidRDefault="00FE3913" w:rsidP="008D3EE6">
            <w:pPr>
              <w:tabs>
                <w:tab w:val="left" w:pos="-3119"/>
              </w:tabs>
              <w:spacing w:after="0" w:line="240" w:lineRule="auto"/>
              <w:contextualSpacing/>
              <w:jc w:val="both"/>
              <w:rPr>
                <w:rFonts w:ascii="Times New Roman" w:eastAsia="Calibri" w:hAnsi="Times New Roman" w:cs="Times New Roman"/>
                <w:b/>
                <w:bCs/>
                <w:sz w:val="28"/>
                <w:szCs w:val="24"/>
              </w:rPr>
            </w:pPr>
            <w:r w:rsidRPr="00203BD9">
              <w:rPr>
                <w:rFonts w:ascii="Times New Roman" w:hAnsi="Times New Roman" w:cs="Times New Roman"/>
                <w:b/>
                <w:sz w:val="28"/>
                <w:szCs w:val="28"/>
              </w:rPr>
              <w:t>Раздел</w:t>
            </w:r>
            <w:r w:rsidRPr="00203BD9">
              <w:rPr>
                <w:rFonts w:ascii="Times New Roman" w:hAnsi="Times New Roman" w:cs="Times New Roman"/>
                <w:b/>
                <w:sz w:val="28"/>
                <w:szCs w:val="28"/>
                <w:lang w:val="en-US"/>
              </w:rPr>
              <w:t> </w:t>
            </w:r>
            <w:r w:rsidRPr="00203BD9">
              <w:rPr>
                <w:rFonts w:ascii="Times New Roman" w:hAnsi="Times New Roman" w:cs="Times New Roman"/>
                <w:b/>
                <w:sz w:val="28"/>
                <w:szCs w:val="28"/>
              </w:rPr>
              <w:t>1.</w:t>
            </w:r>
            <w:r w:rsidRPr="00203BD9">
              <w:rPr>
                <w:rFonts w:ascii="Times New Roman" w:hAnsi="Times New Roman" w:cs="Times New Roman"/>
                <w:b/>
                <w:sz w:val="28"/>
                <w:szCs w:val="28"/>
                <w:lang w:val="en-US"/>
              </w:rPr>
              <w:t>   </w:t>
            </w:r>
            <w:r w:rsidRPr="00203BD9">
              <w:rPr>
                <w:rFonts w:ascii="Times New Roman" w:hAnsi="Times New Roman" w:cs="Times New Roman"/>
                <w:b/>
                <w:sz w:val="28"/>
                <w:szCs w:val="28"/>
              </w:rPr>
              <w:t xml:space="preserve">Решение о внедрении Стандарта развития конкуренции в субъектах Российской Федерации </w:t>
            </w:r>
            <w:r w:rsidR="00BE0409" w:rsidRPr="00203BD9">
              <w:rPr>
                <w:rFonts w:ascii="Times New Roman" w:hAnsi="Times New Roman" w:cs="Times New Roman"/>
                <w:b/>
                <w:sz w:val="28"/>
                <w:szCs w:val="28"/>
              </w:rPr>
              <w:t>в Камчатском крае</w:t>
            </w:r>
          </w:p>
          <w:p w:rsidR="00FE3913" w:rsidRPr="00203BD9" w:rsidRDefault="00FE3913" w:rsidP="008D3EE6">
            <w:pPr>
              <w:tabs>
                <w:tab w:val="left" w:pos="-3119"/>
              </w:tabs>
              <w:spacing w:after="0" w:line="240" w:lineRule="auto"/>
              <w:contextualSpacing/>
              <w:jc w:val="both"/>
              <w:rPr>
                <w:rFonts w:ascii="Times New Roman" w:eastAsia="Calibri" w:hAnsi="Times New Roman" w:cs="Times New Roman"/>
                <w:b/>
                <w:bCs/>
                <w:sz w:val="28"/>
                <w:szCs w:val="24"/>
              </w:rPr>
            </w:pPr>
          </w:p>
        </w:tc>
        <w:tc>
          <w:tcPr>
            <w:tcW w:w="958" w:type="dxa"/>
            <w:shd w:val="clear" w:color="auto" w:fill="auto"/>
          </w:tcPr>
          <w:p w:rsidR="00FE3913" w:rsidRPr="007D004B" w:rsidRDefault="003775C3" w:rsidP="008D3EE6">
            <w:pPr>
              <w:spacing w:after="0" w:line="240" w:lineRule="auto"/>
              <w:contextualSpacing/>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w:t>
            </w:r>
          </w:p>
        </w:tc>
      </w:tr>
      <w:tr w:rsidR="00FE3913" w:rsidRPr="007D004B" w:rsidTr="00D85140">
        <w:tc>
          <w:tcPr>
            <w:tcW w:w="8859" w:type="dxa"/>
            <w:shd w:val="clear" w:color="auto" w:fill="auto"/>
          </w:tcPr>
          <w:p w:rsidR="00FE3913" w:rsidRPr="00203BD9" w:rsidRDefault="00FE3913" w:rsidP="008D3EE6">
            <w:pPr>
              <w:spacing w:after="0" w:line="240" w:lineRule="auto"/>
              <w:contextualSpacing/>
              <w:jc w:val="both"/>
              <w:rPr>
                <w:rFonts w:ascii="Times New Roman" w:eastAsia="Calibri" w:hAnsi="Times New Roman" w:cs="Times New Roman"/>
                <w:b/>
                <w:bCs/>
                <w:sz w:val="28"/>
                <w:szCs w:val="24"/>
              </w:rPr>
            </w:pPr>
            <w:r w:rsidRPr="00203BD9">
              <w:rPr>
                <w:rFonts w:ascii="Times New Roman" w:eastAsia="Times New Roman" w:hAnsi="Times New Roman" w:cs="Times New Roman"/>
                <w:b/>
                <w:color w:val="000000"/>
                <w:sz w:val="28"/>
                <w:szCs w:val="28"/>
              </w:rPr>
              <w:t>Раздел</w:t>
            </w:r>
            <w:r w:rsidRPr="00203BD9">
              <w:rPr>
                <w:rFonts w:ascii="Times New Roman" w:eastAsia="Times New Roman" w:hAnsi="Times New Roman" w:cs="Times New Roman"/>
                <w:b/>
                <w:color w:val="000000"/>
                <w:sz w:val="28"/>
                <w:szCs w:val="28"/>
                <w:lang w:val="en-US"/>
              </w:rPr>
              <w:t> </w:t>
            </w:r>
            <w:r w:rsidRPr="00203BD9">
              <w:rPr>
                <w:rFonts w:ascii="Times New Roman" w:eastAsia="Times New Roman" w:hAnsi="Times New Roman" w:cs="Times New Roman"/>
                <w:b/>
                <w:color w:val="000000"/>
                <w:sz w:val="28"/>
                <w:szCs w:val="28"/>
              </w:rPr>
              <w:t>2.</w:t>
            </w:r>
            <w:r w:rsidRPr="00203BD9">
              <w:rPr>
                <w:rFonts w:ascii="Times New Roman" w:eastAsia="Times New Roman" w:hAnsi="Times New Roman" w:cs="Times New Roman"/>
                <w:b/>
                <w:color w:val="000000"/>
                <w:sz w:val="28"/>
                <w:szCs w:val="28"/>
                <w:lang w:val="en-US"/>
              </w:rPr>
              <w:t>   </w:t>
            </w:r>
            <w:r w:rsidRPr="00203BD9">
              <w:rPr>
                <w:rFonts w:ascii="Times New Roman" w:eastAsia="Times New Roman" w:hAnsi="Times New Roman" w:cs="Times New Roman"/>
                <w:b/>
                <w:color w:val="000000"/>
                <w:sz w:val="28"/>
                <w:szCs w:val="28"/>
              </w:rPr>
              <w:t>Доклад о состоянии и развитии конкурентной среды на рынках товаров, работ и услуг Камчатского края</w:t>
            </w:r>
          </w:p>
          <w:p w:rsidR="00FE3913" w:rsidRPr="00203BD9" w:rsidRDefault="00FE3913" w:rsidP="008D3EE6">
            <w:pPr>
              <w:spacing w:after="0" w:line="240" w:lineRule="auto"/>
              <w:contextualSpacing/>
              <w:jc w:val="both"/>
              <w:rPr>
                <w:rFonts w:ascii="Times New Roman" w:eastAsia="Calibri" w:hAnsi="Times New Roman" w:cs="Times New Roman"/>
                <w:b/>
                <w:bCs/>
                <w:sz w:val="28"/>
                <w:szCs w:val="24"/>
              </w:rPr>
            </w:pPr>
          </w:p>
        </w:tc>
        <w:tc>
          <w:tcPr>
            <w:tcW w:w="958" w:type="dxa"/>
            <w:shd w:val="clear" w:color="auto" w:fill="auto"/>
          </w:tcPr>
          <w:p w:rsidR="00FE3913" w:rsidRPr="007D004B" w:rsidRDefault="003775C3" w:rsidP="008D3EE6">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8</w:t>
            </w:r>
          </w:p>
        </w:tc>
      </w:tr>
      <w:tr w:rsidR="00FE3913" w:rsidRPr="007D004B" w:rsidTr="00D85140">
        <w:tc>
          <w:tcPr>
            <w:tcW w:w="8859" w:type="dxa"/>
            <w:shd w:val="clear" w:color="auto" w:fill="auto"/>
          </w:tcPr>
          <w:p w:rsidR="00FE3913" w:rsidRPr="00203BD9" w:rsidRDefault="00FE3913" w:rsidP="008D3EE6">
            <w:pPr>
              <w:spacing w:after="0" w:line="240" w:lineRule="auto"/>
              <w:contextualSpacing/>
              <w:jc w:val="both"/>
              <w:rPr>
                <w:rFonts w:ascii="Times New Roman" w:eastAsia="Calibri" w:hAnsi="Times New Roman" w:cs="Times New Roman"/>
                <w:b/>
                <w:bCs/>
                <w:sz w:val="28"/>
                <w:szCs w:val="24"/>
              </w:rPr>
            </w:pPr>
            <w:r w:rsidRPr="00203BD9">
              <w:rPr>
                <w:rFonts w:ascii="Times New Roman" w:eastAsia="Calibri" w:hAnsi="Times New Roman" w:cs="Times New Roman"/>
                <w:b/>
                <w:sz w:val="28"/>
                <w:szCs w:val="28"/>
              </w:rPr>
              <w:t>Раздел</w:t>
            </w:r>
            <w:r w:rsidRPr="00203BD9">
              <w:rPr>
                <w:rFonts w:ascii="Times New Roman" w:eastAsia="Calibri" w:hAnsi="Times New Roman" w:cs="Times New Roman"/>
                <w:b/>
                <w:sz w:val="28"/>
                <w:szCs w:val="28"/>
                <w:lang w:val="en-US"/>
              </w:rPr>
              <w:t> </w:t>
            </w:r>
            <w:r w:rsidRPr="00203BD9">
              <w:rPr>
                <w:rFonts w:ascii="Times New Roman" w:eastAsia="Calibri" w:hAnsi="Times New Roman" w:cs="Times New Roman"/>
                <w:b/>
                <w:sz w:val="28"/>
                <w:szCs w:val="28"/>
              </w:rPr>
              <w:t>3.</w:t>
            </w:r>
            <w:r w:rsidRPr="00203BD9">
              <w:rPr>
                <w:rFonts w:ascii="Times New Roman" w:eastAsia="Calibri" w:hAnsi="Times New Roman" w:cs="Times New Roman"/>
                <w:b/>
                <w:sz w:val="28"/>
                <w:szCs w:val="28"/>
                <w:lang w:val="en-US"/>
              </w:rPr>
              <w:t>   </w:t>
            </w:r>
            <w:r w:rsidRPr="00203BD9">
              <w:rPr>
                <w:rFonts w:ascii="Times New Roman" w:eastAsia="Calibri" w:hAnsi="Times New Roman" w:cs="Times New Roman"/>
                <w:b/>
                <w:sz w:val="28"/>
                <w:szCs w:val="28"/>
              </w:rPr>
              <w:t>Сведения о реализации составляющих стандарта развития конкуренции в Камчатском крае</w:t>
            </w:r>
          </w:p>
          <w:p w:rsidR="00FE3913" w:rsidRPr="007D004B" w:rsidRDefault="00FE3913" w:rsidP="008D3EE6">
            <w:pPr>
              <w:spacing w:after="0" w:line="240" w:lineRule="auto"/>
              <w:contextualSpacing/>
              <w:jc w:val="both"/>
              <w:rPr>
                <w:rFonts w:ascii="Times New Roman" w:eastAsia="Calibri" w:hAnsi="Times New Roman" w:cs="Times New Roman"/>
                <w:bCs/>
                <w:sz w:val="28"/>
                <w:szCs w:val="24"/>
              </w:rPr>
            </w:pPr>
          </w:p>
        </w:tc>
        <w:tc>
          <w:tcPr>
            <w:tcW w:w="958" w:type="dxa"/>
            <w:shd w:val="clear" w:color="auto" w:fill="auto"/>
          </w:tcPr>
          <w:p w:rsidR="00FE3913" w:rsidRPr="007D004B" w:rsidRDefault="003775C3" w:rsidP="00367BEA">
            <w:pPr>
              <w:spacing w:after="0" w:line="240" w:lineRule="auto"/>
              <w:contextualSpacing/>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7</w:t>
            </w:r>
            <w:r w:rsidR="00367BEA">
              <w:rPr>
                <w:rFonts w:ascii="Times New Roman" w:eastAsia="Calibri" w:hAnsi="Times New Roman" w:cs="Times New Roman"/>
                <w:bCs/>
                <w:sz w:val="28"/>
                <w:szCs w:val="28"/>
              </w:rPr>
              <w:t>7</w:t>
            </w:r>
          </w:p>
        </w:tc>
      </w:tr>
      <w:tr w:rsidR="00FE3913" w:rsidRPr="007D004B" w:rsidTr="00D85140">
        <w:tc>
          <w:tcPr>
            <w:tcW w:w="8859" w:type="dxa"/>
            <w:shd w:val="clear" w:color="auto" w:fill="auto"/>
          </w:tcPr>
          <w:p w:rsidR="00FE3913" w:rsidRPr="007D004B" w:rsidRDefault="00FE3913" w:rsidP="008D3EE6">
            <w:pPr>
              <w:spacing w:after="0" w:line="240" w:lineRule="auto"/>
              <w:contextualSpacing/>
              <w:jc w:val="both"/>
              <w:rPr>
                <w:rFonts w:ascii="Times New Roman" w:hAnsi="Times New Roman" w:cs="Times New Roman"/>
                <w:sz w:val="28"/>
                <w:szCs w:val="28"/>
              </w:rPr>
            </w:pPr>
            <w:r w:rsidRPr="007D004B">
              <w:rPr>
                <w:rFonts w:ascii="Times New Roman" w:eastAsia="Calibri" w:hAnsi="Times New Roman" w:cs="Times New Roman"/>
                <w:bCs/>
                <w:sz w:val="28"/>
                <w:szCs w:val="24"/>
              </w:rPr>
              <w:t>3.1.   </w:t>
            </w:r>
            <w:r w:rsidRPr="007D004B">
              <w:rPr>
                <w:rFonts w:ascii="Times New Roman" w:eastAsia="Calibri" w:hAnsi="Times New Roman" w:cs="Times New Roman"/>
                <w:sz w:val="28"/>
                <w:szCs w:val="28"/>
              </w:rPr>
              <w:t xml:space="preserve">Сведения о заключенных соглашениях (меморандумах) по внедрению Стандарта между исполнительными органами государственной власти Камчатского края и </w:t>
            </w:r>
            <w:r w:rsidRPr="007D004B">
              <w:rPr>
                <w:rFonts w:ascii="Times New Roman" w:hAnsi="Times New Roman" w:cs="Times New Roman"/>
                <w:sz w:val="28"/>
                <w:szCs w:val="28"/>
              </w:rPr>
              <w:t xml:space="preserve">органами местного самоуправления городских округов и муниципальных районов в Камчатском крае </w:t>
            </w:r>
          </w:p>
          <w:p w:rsidR="00FE3913" w:rsidRPr="007D004B" w:rsidRDefault="00FE3913" w:rsidP="008D3EE6">
            <w:pPr>
              <w:spacing w:after="0" w:line="240" w:lineRule="auto"/>
              <w:contextualSpacing/>
              <w:jc w:val="both"/>
              <w:rPr>
                <w:rFonts w:ascii="Times New Roman" w:hAnsi="Times New Roman" w:cs="Times New Roman"/>
                <w:sz w:val="28"/>
                <w:szCs w:val="28"/>
              </w:rPr>
            </w:pPr>
          </w:p>
        </w:tc>
        <w:tc>
          <w:tcPr>
            <w:tcW w:w="958" w:type="dxa"/>
            <w:shd w:val="clear" w:color="auto" w:fill="auto"/>
          </w:tcPr>
          <w:p w:rsidR="00FE3913" w:rsidRPr="007D004B" w:rsidRDefault="00367BEA" w:rsidP="006770A8">
            <w:pPr>
              <w:spacing w:after="0" w:line="240" w:lineRule="auto"/>
              <w:contextualSpacing/>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77</w:t>
            </w:r>
          </w:p>
        </w:tc>
      </w:tr>
      <w:tr w:rsidR="00FE3913" w:rsidRPr="007D004B" w:rsidTr="00D85140">
        <w:tc>
          <w:tcPr>
            <w:tcW w:w="8859" w:type="dxa"/>
            <w:shd w:val="clear" w:color="auto" w:fill="auto"/>
          </w:tcPr>
          <w:p w:rsidR="00FE3913" w:rsidRPr="007D004B" w:rsidRDefault="00FE3913" w:rsidP="008D3EE6">
            <w:pPr>
              <w:spacing w:after="0" w:line="240" w:lineRule="auto"/>
              <w:contextualSpacing/>
              <w:jc w:val="both"/>
              <w:rPr>
                <w:rFonts w:ascii="Times New Roman" w:hAnsi="Times New Roman" w:cs="Times New Roman"/>
                <w:sz w:val="28"/>
                <w:szCs w:val="28"/>
              </w:rPr>
            </w:pPr>
            <w:r w:rsidRPr="007D004B">
              <w:rPr>
                <w:rFonts w:ascii="Times New Roman" w:eastAsia="Calibri" w:hAnsi="Times New Roman" w:cs="Times New Roman"/>
                <w:bCs/>
                <w:sz w:val="28"/>
                <w:szCs w:val="24"/>
              </w:rPr>
              <w:t>3.2.   </w:t>
            </w:r>
            <w:r w:rsidRPr="007D004B">
              <w:rPr>
                <w:rFonts w:ascii="Times New Roman" w:eastAsia="Calibri" w:hAnsi="Times New Roman" w:cs="Times New Roman"/>
                <w:sz w:val="28"/>
                <w:szCs w:val="28"/>
              </w:rPr>
              <w:t>Определение органа исполнительной власти Камчатского края,</w:t>
            </w:r>
            <w:r w:rsidRPr="007D004B">
              <w:rPr>
                <w:rFonts w:ascii="Times New Roman" w:hAnsi="Times New Roman" w:cs="Times New Roman"/>
                <w:sz w:val="28"/>
                <w:szCs w:val="28"/>
              </w:rPr>
              <w:t xml:space="preserve"> уполномоченного содействовать развитию конкуренции в Камчатском крае в соответствии со Стандартом (далее – уполномоченный орган)</w:t>
            </w:r>
          </w:p>
          <w:p w:rsidR="00FE3913" w:rsidRPr="007D004B" w:rsidRDefault="00FE3913" w:rsidP="008D3EE6">
            <w:pPr>
              <w:spacing w:after="0" w:line="240" w:lineRule="auto"/>
              <w:contextualSpacing/>
              <w:jc w:val="both"/>
              <w:rPr>
                <w:rFonts w:ascii="Times New Roman" w:hAnsi="Times New Roman" w:cs="Times New Roman"/>
                <w:sz w:val="28"/>
                <w:szCs w:val="28"/>
              </w:rPr>
            </w:pPr>
          </w:p>
        </w:tc>
        <w:tc>
          <w:tcPr>
            <w:tcW w:w="958" w:type="dxa"/>
            <w:shd w:val="clear" w:color="auto" w:fill="auto"/>
          </w:tcPr>
          <w:p w:rsidR="00FE3913" w:rsidRPr="007D004B" w:rsidRDefault="00367BEA" w:rsidP="008D3EE6">
            <w:pPr>
              <w:tabs>
                <w:tab w:val="left" w:pos="1353"/>
              </w:tabs>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80</w:t>
            </w:r>
          </w:p>
        </w:tc>
      </w:tr>
      <w:tr w:rsidR="00FE3913" w:rsidRPr="007D004B" w:rsidTr="00D85140">
        <w:tc>
          <w:tcPr>
            <w:tcW w:w="8859" w:type="dxa"/>
            <w:shd w:val="clear" w:color="auto" w:fill="auto"/>
          </w:tcPr>
          <w:p w:rsidR="00FE3913" w:rsidRPr="007D004B" w:rsidRDefault="00FE3913" w:rsidP="008D3EE6">
            <w:pPr>
              <w:spacing w:after="0" w:line="240" w:lineRule="auto"/>
              <w:contextualSpacing/>
              <w:jc w:val="both"/>
              <w:rPr>
                <w:rFonts w:ascii="Times New Roman" w:eastAsia="Calibri" w:hAnsi="Times New Roman" w:cs="Times New Roman"/>
                <w:bCs/>
                <w:sz w:val="28"/>
                <w:szCs w:val="24"/>
              </w:rPr>
            </w:pPr>
            <w:r w:rsidRPr="007D004B">
              <w:rPr>
                <w:rFonts w:ascii="Times New Roman" w:hAnsi="Times New Roman" w:cs="Times New Roman"/>
                <w:sz w:val="28"/>
                <w:szCs w:val="28"/>
              </w:rPr>
              <w:t>3.2.1.   </w:t>
            </w:r>
            <w:r w:rsidRPr="007D004B">
              <w:rPr>
                <w:rFonts w:ascii="Times New Roman" w:eastAsia="Calibri" w:hAnsi="Times New Roman" w:cs="Times New Roman"/>
                <w:sz w:val="28"/>
                <w:szCs w:val="28"/>
              </w:rPr>
              <w:t>Сведения о проведенных в отчетном периоде (году) обучающих мероприятиях и тренингах для органов местного самоуправления по вопросам содействия развитию конкуренции</w:t>
            </w:r>
          </w:p>
          <w:p w:rsidR="00FE3913" w:rsidRPr="007D004B" w:rsidRDefault="00FE3913" w:rsidP="008D3EE6">
            <w:pPr>
              <w:spacing w:after="0" w:line="240" w:lineRule="auto"/>
              <w:contextualSpacing/>
              <w:jc w:val="both"/>
              <w:rPr>
                <w:rFonts w:ascii="Times New Roman" w:eastAsia="Calibri" w:hAnsi="Times New Roman" w:cs="Times New Roman"/>
                <w:bCs/>
                <w:sz w:val="28"/>
                <w:szCs w:val="24"/>
              </w:rPr>
            </w:pPr>
          </w:p>
        </w:tc>
        <w:tc>
          <w:tcPr>
            <w:tcW w:w="958" w:type="dxa"/>
            <w:shd w:val="clear" w:color="auto" w:fill="auto"/>
          </w:tcPr>
          <w:p w:rsidR="00FE3913" w:rsidRPr="007D004B" w:rsidRDefault="00367BEA" w:rsidP="006770A8">
            <w:pPr>
              <w:spacing w:after="0" w:line="240" w:lineRule="auto"/>
              <w:contextualSpacing/>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81</w:t>
            </w:r>
          </w:p>
        </w:tc>
      </w:tr>
      <w:tr w:rsidR="00FE3913" w:rsidRPr="007D004B" w:rsidTr="00D85140">
        <w:trPr>
          <w:trHeight w:val="1898"/>
        </w:trPr>
        <w:tc>
          <w:tcPr>
            <w:tcW w:w="8859" w:type="dxa"/>
            <w:shd w:val="clear" w:color="auto" w:fill="auto"/>
          </w:tcPr>
          <w:p w:rsidR="00BE0AFF" w:rsidRPr="007D004B" w:rsidRDefault="00FE3913" w:rsidP="00BE0AFF">
            <w:pPr>
              <w:spacing w:after="0" w:line="240" w:lineRule="auto"/>
              <w:contextualSpacing/>
              <w:jc w:val="both"/>
              <w:rPr>
                <w:rFonts w:ascii="Times New Roman" w:eastAsia="Calibri" w:hAnsi="Times New Roman" w:cs="Times New Roman"/>
                <w:sz w:val="28"/>
                <w:szCs w:val="28"/>
              </w:rPr>
            </w:pPr>
            <w:r w:rsidRPr="003A50CD">
              <w:rPr>
                <w:rFonts w:ascii="Times New Roman" w:eastAsia="Calibri" w:hAnsi="Times New Roman" w:cs="Times New Roman"/>
                <w:bCs/>
                <w:sz w:val="28"/>
                <w:szCs w:val="24"/>
              </w:rPr>
              <w:t>3.2.2.   </w:t>
            </w:r>
            <w:r w:rsidRPr="003A50CD">
              <w:rPr>
                <w:rFonts w:ascii="Times New Roman" w:eastAsia="Calibri" w:hAnsi="Times New Roman" w:cs="Times New Roman"/>
                <w:sz w:val="28"/>
                <w:szCs w:val="28"/>
              </w:rPr>
              <w:t>Формирование рейтинга муниципальных районов и городских округов Камчатского края по содействию развитию конкуренции и обеспечению условий для формирования благоприятного инвестиционного климата, предусматривающего систему поощрений (далее – Рейтинг)</w:t>
            </w:r>
            <w:r w:rsidR="00BE0AFF">
              <w:rPr>
                <w:rFonts w:ascii="Times New Roman" w:eastAsia="Calibri" w:hAnsi="Times New Roman" w:cs="Times New Roman"/>
                <w:sz w:val="28"/>
                <w:szCs w:val="28"/>
              </w:rPr>
              <w:t xml:space="preserve"> </w:t>
            </w:r>
            <w:r w:rsidR="00BE0AFF" w:rsidRPr="00BE0AFF">
              <w:rPr>
                <w:rFonts w:ascii="Times New Roman" w:eastAsia="Calibri" w:hAnsi="Times New Roman" w:cs="Times New Roman"/>
                <w:sz w:val="28"/>
                <w:szCs w:val="28"/>
                <w:u w:val="single"/>
              </w:rPr>
              <w:t>раздел в разработке</w:t>
            </w:r>
          </w:p>
          <w:p w:rsidR="00FE3913" w:rsidRPr="007D004B" w:rsidRDefault="00FE3913" w:rsidP="00BE0AFF">
            <w:pPr>
              <w:spacing w:after="0" w:line="240" w:lineRule="auto"/>
              <w:contextualSpacing/>
              <w:jc w:val="both"/>
              <w:rPr>
                <w:rFonts w:ascii="Times New Roman" w:eastAsia="Calibri" w:hAnsi="Times New Roman" w:cs="Times New Roman"/>
                <w:sz w:val="28"/>
                <w:szCs w:val="28"/>
              </w:rPr>
            </w:pPr>
          </w:p>
        </w:tc>
        <w:tc>
          <w:tcPr>
            <w:tcW w:w="958" w:type="dxa"/>
            <w:shd w:val="clear" w:color="auto" w:fill="auto"/>
          </w:tcPr>
          <w:p w:rsidR="00FE3913" w:rsidRPr="007D004B" w:rsidRDefault="003775C3" w:rsidP="00367BEA">
            <w:pPr>
              <w:spacing w:after="0" w:line="240" w:lineRule="auto"/>
              <w:contextualSpacing/>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8</w:t>
            </w:r>
            <w:r w:rsidR="00367BEA">
              <w:rPr>
                <w:rFonts w:ascii="Times New Roman" w:eastAsia="Calibri" w:hAnsi="Times New Roman" w:cs="Times New Roman"/>
                <w:bCs/>
                <w:sz w:val="28"/>
                <w:szCs w:val="28"/>
              </w:rPr>
              <w:t>2</w:t>
            </w:r>
          </w:p>
        </w:tc>
      </w:tr>
      <w:tr w:rsidR="00FE3913" w:rsidRPr="007D004B" w:rsidTr="00D85140">
        <w:tc>
          <w:tcPr>
            <w:tcW w:w="8859" w:type="dxa"/>
            <w:shd w:val="clear" w:color="auto" w:fill="auto"/>
          </w:tcPr>
          <w:p w:rsidR="00FE3913" w:rsidRPr="007D004B" w:rsidRDefault="00FE3913" w:rsidP="008D3EE6">
            <w:pPr>
              <w:spacing w:after="0" w:line="240" w:lineRule="auto"/>
              <w:contextualSpacing/>
              <w:jc w:val="both"/>
              <w:rPr>
                <w:rFonts w:ascii="Times New Roman" w:eastAsia="Calibri" w:hAnsi="Times New Roman" w:cs="Times New Roman"/>
                <w:sz w:val="28"/>
                <w:szCs w:val="28"/>
              </w:rPr>
            </w:pPr>
            <w:r w:rsidRPr="007D004B">
              <w:rPr>
                <w:rFonts w:ascii="Times New Roman" w:eastAsia="Calibri" w:hAnsi="Times New Roman" w:cs="Times New Roman"/>
                <w:bCs/>
                <w:sz w:val="28"/>
                <w:szCs w:val="24"/>
              </w:rPr>
              <w:t>3.2.3.   </w:t>
            </w:r>
            <w:r w:rsidRPr="007D004B">
              <w:rPr>
                <w:rFonts w:ascii="Times New Roman" w:eastAsia="Calibri" w:hAnsi="Times New Roman" w:cs="Times New Roman"/>
                <w:sz w:val="28"/>
                <w:szCs w:val="28"/>
              </w:rPr>
              <w:t>Формирование коллегиального координационного или совещательного органа при Губернаторе Камчатского края по вопросам содействия развитию конкуренции (далее – Коллегиальный орган)</w:t>
            </w:r>
          </w:p>
          <w:p w:rsidR="00FE3913" w:rsidRPr="007D004B" w:rsidRDefault="00FE3913" w:rsidP="008D3EE6">
            <w:pPr>
              <w:spacing w:after="0" w:line="240" w:lineRule="auto"/>
              <w:contextualSpacing/>
              <w:jc w:val="both"/>
              <w:rPr>
                <w:rFonts w:ascii="Times New Roman" w:eastAsia="Calibri" w:hAnsi="Times New Roman" w:cs="Times New Roman"/>
                <w:sz w:val="28"/>
                <w:szCs w:val="28"/>
              </w:rPr>
            </w:pPr>
          </w:p>
        </w:tc>
        <w:tc>
          <w:tcPr>
            <w:tcW w:w="958" w:type="dxa"/>
            <w:shd w:val="clear" w:color="auto" w:fill="auto"/>
          </w:tcPr>
          <w:p w:rsidR="00FE3913" w:rsidRPr="007D004B" w:rsidRDefault="003775C3" w:rsidP="00367BEA">
            <w:pPr>
              <w:spacing w:after="0" w:line="240" w:lineRule="auto"/>
              <w:contextualSpacing/>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8</w:t>
            </w:r>
            <w:r w:rsidR="00367BEA">
              <w:rPr>
                <w:rFonts w:ascii="Times New Roman" w:eastAsia="Calibri" w:hAnsi="Times New Roman" w:cs="Times New Roman"/>
                <w:bCs/>
                <w:sz w:val="28"/>
                <w:szCs w:val="28"/>
              </w:rPr>
              <w:t>5</w:t>
            </w:r>
          </w:p>
        </w:tc>
      </w:tr>
      <w:tr w:rsidR="00FE3913" w:rsidRPr="007D004B" w:rsidTr="00D85140">
        <w:tc>
          <w:tcPr>
            <w:tcW w:w="8859" w:type="dxa"/>
            <w:shd w:val="clear" w:color="auto" w:fill="auto"/>
          </w:tcPr>
          <w:p w:rsidR="00FE3913" w:rsidRPr="007D004B" w:rsidRDefault="00FE3913" w:rsidP="008D3EE6">
            <w:pPr>
              <w:spacing w:after="0" w:line="240" w:lineRule="auto"/>
              <w:contextualSpacing/>
              <w:jc w:val="both"/>
              <w:rPr>
                <w:rFonts w:ascii="Times New Roman" w:eastAsia="Calibri" w:hAnsi="Times New Roman" w:cs="Times New Roman"/>
                <w:sz w:val="28"/>
                <w:szCs w:val="28"/>
              </w:rPr>
            </w:pPr>
            <w:r w:rsidRPr="007D004B">
              <w:rPr>
                <w:rFonts w:ascii="Times New Roman" w:eastAsia="Calibri" w:hAnsi="Times New Roman" w:cs="Times New Roman"/>
                <w:bCs/>
                <w:sz w:val="28"/>
                <w:szCs w:val="24"/>
              </w:rPr>
              <w:t>3.3.   </w:t>
            </w:r>
            <w:r w:rsidRPr="007D004B">
              <w:rPr>
                <w:rFonts w:ascii="Times New Roman" w:eastAsia="Calibri" w:hAnsi="Times New Roman" w:cs="Times New Roman"/>
                <w:sz w:val="28"/>
                <w:szCs w:val="28"/>
              </w:rPr>
              <w:t xml:space="preserve">Проведение ежегодного мониторинга состояния и развития конкурентной среды на рынках товаров, работ и услуг </w:t>
            </w:r>
            <w:r w:rsidR="006905BD" w:rsidRPr="007D004B">
              <w:rPr>
                <w:rFonts w:ascii="Times New Roman" w:eastAsia="Calibri" w:hAnsi="Times New Roman" w:cs="Times New Roman"/>
                <w:sz w:val="28"/>
                <w:szCs w:val="28"/>
              </w:rPr>
              <w:t xml:space="preserve">Камчатского края </w:t>
            </w:r>
            <w:r w:rsidRPr="007D004B">
              <w:rPr>
                <w:rFonts w:ascii="Times New Roman" w:eastAsia="Calibri" w:hAnsi="Times New Roman" w:cs="Times New Roman"/>
                <w:sz w:val="28"/>
                <w:szCs w:val="28"/>
              </w:rPr>
              <w:t>с развернутой детализацией результатов, указанием числовых значений и анализом информации в соответствии со Стандартом</w:t>
            </w:r>
          </w:p>
          <w:p w:rsidR="00FE3913" w:rsidRPr="007D004B" w:rsidRDefault="00FE3913" w:rsidP="008D3EE6">
            <w:pPr>
              <w:spacing w:after="0" w:line="240" w:lineRule="auto"/>
              <w:contextualSpacing/>
              <w:jc w:val="both"/>
              <w:rPr>
                <w:rFonts w:ascii="Times New Roman" w:eastAsia="Calibri" w:hAnsi="Times New Roman" w:cs="Times New Roman"/>
                <w:sz w:val="28"/>
                <w:szCs w:val="28"/>
              </w:rPr>
            </w:pPr>
          </w:p>
        </w:tc>
        <w:tc>
          <w:tcPr>
            <w:tcW w:w="958" w:type="dxa"/>
            <w:shd w:val="clear" w:color="auto" w:fill="auto"/>
          </w:tcPr>
          <w:p w:rsidR="00FE3913" w:rsidRPr="007D004B" w:rsidRDefault="003775C3" w:rsidP="00367BEA">
            <w:pPr>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8</w:t>
            </w:r>
            <w:r w:rsidR="00367BEA">
              <w:rPr>
                <w:rFonts w:ascii="Times New Roman" w:hAnsi="Times New Roman" w:cs="Times New Roman"/>
                <w:sz w:val="28"/>
                <w:szCs w:val="28"/>
              </w:rPr>
              <w:t>7</w:t>
            </w:r>
          </w:p>
        </w:tc>
      </w:tr>
      <w:tr w:rsidR="00FE3913" w:rsidRPr="007D004B" w:rsidTr="00D85140">
        <w:tc>
          <w:tcPr>
            <w:tcW w:w="8859" w:type="dxa"/>
            <w:shd w:val="clear" w:color="auto" w:fill="auto"/>
          </w:tcPr>
          <w:p w:rsidR="00FE3913" w:rsidRPr="007D004B" w:rsidRDefault="00FE3913" w:rsidP="008D3EE6">
            <w:pPr>
              <w:spacing w:after="0" w:line="240" w:lineRule="auto"/>
              <w:contextualSpacing/>
              <w:jc w:val="both"/>
              <w:rPr>
                <w:rFonts w:ascii="Times New Roman" w:eastAsia="Calibri" w:hAnsi="Times New Roman" w:cs="Times New Roman"/>
                <w:sz w:val="28"/>
                <w:szCs w:val="28"/>
              </w:rPr>
            </w:pPr>
            <w:r w:rsidRPr="007D004B">
              <w:rPr>
                <w:rFonts w:ascii="Times New Roman" w:eastAsia="Calibri" w:hAnsi="Times New Roman" w:cs="Times New Roman"/>
                <w:bCs/>
                <w:sz w:val="28"/>
                <w:szCs w:val="24"/>
              </w:rPr>
              <w:t>3.3.1.   </w:t>
            </w:r>
            <w:r w:rsidRPr="007D004B">
              <w:rPr>
                <w:rFonts w:ascii="Times New Roman" w:eastAsia="Calibri" w:hAnsi="Times New Roman" w:cs="Times New Roman"/>
                <w:sz w:val="28"/>
                <w:szCs w:val="28"/>
              </w:rPr>
              <w:t>Результаты проведенного ежегодного мониторинга наличия (отсутствия) административных барьеров и оценки состояния конкурентной среды субъектами предпринимательской деятельности</w:t>
            </w:r>
          </w:p>
          <w:p w:rsidR="00FE3913" w:rsidRPr="007D004B" w:rsidRDefault="00FE3913" w:rsidP="008D3EE6">
            <w:pPr>
              <w:spacing w:after="0" w:line="240" w:lineRule="auto"/>
              <w:contextualSpacing/>
              <w:jc w:val="both"/>
              <w:rPr>
                <w:rFonts w:ascii="Times New Roman" w:eastAsia="Calibri" w:hAnsi="Times New Roman" w:cs="Times New Roman"/>
                <w:sz w:val="28"/>
                <w:szCs w:val="28"/>
              </w:rPr>
            </w:pPr>
          </w:p>
        </w:tc>
        <w:tc>
          <w:tcPr>
            <w:tcW w:w="958" w:type="dxa"/>
            <w:shd w:val="clear" w:color="auto" w:fill="auto"/>
          </w:tcPr>
          <w:p w:rsidR="00FE3913" w:rsidRPr="007D004B" w:rsidRDefault="006770A8" w:rsidP="00367BEA">
            <w:pPr>
              <w:spacing w:after="0" w:line="240" w:lineRule="auto"/>
              <w:contextualSpacing/>
              <w:jc w:val="center"/>
              <w:rPr>
                <w:rFonts w:ascii="Times New Roman" w:eastAsia="Calibri" w:hAnsi="Times New Roman" w:cs="Times New Roman"/>
                <w:bCs/>
                <w:sz w:val="28"/>
                <w:szCs w:val="28"/>
              </w:rPr>
            </w:pPr>
            <w:r>
              <w:rPr>
                <w:rFonts w:ascii="Times New Roman" w:eastAsia="Calibri" w:hAnsi="Times New Roman" w:cs="Times New Roman"/>
                <w:bCs/>
                <w:sz w:val="28"/>
                <w:szCs w:val="28"/>
              </w:rPr>
              <w:lastRenderedPageBreak/>
              <w:t>9</w:t>
            </w:r>
            <w:r w:rsidR="00367BEA">
              <w:rPr>
                <w:rFonts w:ascii="Times New Roman" w:eastAsia="Calibri" w:hAnsi="Times New Roman" w:cs="Times New Roman"/>
                <w:bCs/>
                <w:sz w:val="28"/>
                <w:szCs w:val="28"/>
              </w:rPr>
              <w:t>1</w:t>
            </w:r>
          </w:p>
        </w:tc>
      </w:tr>
      <w:tr w:rsidR="00FE3913" w:rsidRPr="007D004B" w:rsidTr="00D85140">
        <w:tc>
          <w:tcPr>
            <w:tcW w:w="8859" w:type="dxa"/>
            <w:shd w:val="clear" w:color="auto" w:fill="auto"/>
          </w:tcPr>
          <w:p w:rsidR="00FE3913" w:rsidRPr="007D004B" w:rsidRDefault="00FE3913" w:rsidP="008D3EE6">
            <w:pPr>
              <w:spacing w:after="0" w:line="240" w:lineRule="auto"/>
              <w:contextualSpacing/>
              <w:jc w:val="both"/>
              <w:rPr>
                <w:rFonts w:ascii="Times New Roman" w:eastAsia="Calibri" w:hAnsi="Times New Roman" w:cs="Times New Roman"/>
                <w:sz w:val="28"/>
                <w:szCs w:val="28"/>
              </w:rPr>
            </w:pPr>
            <w:r w:rsidRPr="007D004B">
              <w:rPr>
                <w:rFonts w:ascii="Times New Roman" w:eastAsia="Calibri" w:hAnsi="Times New Roman" w:cs="Times New Roman"/>
                <w:bCs/>
                <w:sz w:val="28"/>
                <w:szCs w:val="24"/>
              </w:rPr>
              <w:lastRenderedPageBreak/>
              <w:t>3.3.2.   </w:t>
            </w:r>
            <w:r w:rsidRPr="007D004B">
              <w:rPr>
                <w:rFonts w:ascii="Times New Roman" w:eastAsia="Calibri" w:hAnsi="Times New Roman" w:cs="Times New Roman"/>
                <w:sz w:val="28"/>
                <w:szCs w:val="28"/>
              </w:rPr>
              <w:t xml:space="preserve">Результаты проведенного ежегодного мониторинга удовлетворенности потребителей качеством товаров, работ и услуг на товарных рынках </w:t>
            </w:r>
            <w:r w:rsidR="0061723D" w:rsidRPr="007D004B">
              <w:rPr>
                <w:rFonts w:ascii="Times New Roman" w:eastAsia="Calibri" w:hAnsi="Times New Roman" w:cs="Times New Roman"/>
                <w:sz w:val="28"/>
                <w:szCs w:val="28"/>
              </w:rPr>
              <w:t xml:space="preserve">Камчатского края </w:t>
            </w:r>
            <w:r w:rsidRPr="007D004B">
              <w:rPr>
                <w:rFonts w:ascii="Times New Roman" w:eastAsia="Calibri" w:hAnsi="Times New Roman" w:cs="Times New Roman"/>
                <w:sz w:val="28"/>
                <w:szCs w:val="28"/>
              </w:rPr>
              <w:t xml:space="preserve"> и состоянием ценовой конкуренции</w:t>
            </w:r>
          </w:p>
          <w:p w:rsidR="00FE3913" w:rsidRPr="007D004B" w:rsidRDefault="00FE3913" w:rsidP="008D3EE6">
            <w:pPr>
              <w:spacing w:after="0" w:line="240" w:lineRule="auto"/>
              <w:contextualSpacing/>
              <w:jc w:val="both"/>
              <w:rPr>
                <w:rFonts w:ascii="Times New Roman" w:eastAsia="Calibri" w:hAnsi="Times New Roman" w:cs="Times New Roman"/>
                <w:sz w:val="28"/>
                <w:szCs w:val="28"/>
              </w:rPr>
            </w:pPr>
          </w:p>
        </w:tc>
        <w:tc>
          <w:tcPr>
            <w:tcW w:w="958" w:type="dxa"/>
            <w:shd w:val="clear" w:color="auto" w:fill="auto"/>
          </w:tcPr>
          <w:p w:rsidR="00FE3913" w:rsidRPr="007D004B" w:rsidRDefault="00916BF0" w:rsidP="008D3EE6">
            <w:pPr>
              <w:spacing w:after="0" w:line="240" w:lineRule="auto"/>
              <w:contextualSpacing/>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1</w:t>
            </w:r>
            <w:r w:rsidR="00367BEA">
              <w:rPr>
                <w:rFonts w:ascii="Times New Roman" w:eastAsia="Calibri" w:hAnsi="Times New Roman" w:cs="Times New Roman"/>
                <w:bCs/>
                <w:sz w:val="28"/>
                <w:szCs w:val="28"/>
              </w:rPr>
              <w:t>05</w:t>
            </w:r>
          </w:p>
        </w:tc>
      </w:tr>
      <w:tr w:rsidR="00FE3913" w:rsidRPr="007D004B" w:rsidTr="00D85140">
        <w:tc>
          <w:tcPr>
            <w:tcW w:w="8859" w:type="dxa"/>
            <w:shd w:val="clear" w:color="auto" w:fill="auto"/>
          </w:tcPr>
          <w:p w:rsidR="00FE3913" w:rsidRPr="007D004B" w:rsidRDefault="00FE3913" w:rsidP="008D3EE6">
            <w:pPr>
              <w:spacing w:after="0" w:line="240" w:lineRule="auto"/>
              <w:contextualSpacing/>
              <w:jc w:val="both"/>
              <w:rPr>
                <w:rFonts w:ascii="Times New Roman" w:eastAsia="Calibri" w:hAnsi="Times New Roman" w:cs="Times New Roman"/>
                <w:sz w:val="28"/>
                <w:szCs w:val="28"/>
              </w:rPr>
            </w:pPr>
            <w:r w:rsidRPr="007D004B">
              <w:rPr>
                <w:rFonts w:ascii="Times New Roman" w:eastAsia="Calibri" w:hAnsi="Times New Roman" w:cs="Times New Roman"/>
                <w:bCs/>
                <w:sz w:val="28"/>
                <w:szCs w:val="24"/>
              </w:rPr>
              <w:t>3.3.3.   </w:t>
            </w:r>
            <w:r w:rsidRPr="007D004B">
              <w:rPr>
                <w:rFonts w:ascii="Times New Roman" w:eastAsia="Calibri" w:hAnsi="Times New Roman" w:cs="Times New Roman"/>
                <w:sz w:val="28"/>
                <w:szCs w:val="28"/>
              </w:rPr>
              <w:t xml:space="preserve">Результаты проведенного ежегодного мониторинга удовлетворенности субъектов предпринимательской деятельности и потребителей товаров, работ и услуг качеством официальной информации о состоянии конкурентной среды на рынках товаров, работ и услуг </w:t>
            </w:r>
            <w:r w:rsidR="00FB301D" w:rsidRPr="007D004B">
              <w:rPr>
                <w:rFonts w:ascii="Times New Roman" w:eastAsia="Calibri" w:hAnsi="Times New Roman" w:cs="Times New Roman"/>
                <w:sz w:val="28"/>
                <w:szCs w:val="28"/>
              </w:rPr>
              <w:t>в Камчатском крае</w:t>
            </w:r>
            <w:r w:rsidRPr="007D004B">
              <w:rPr>
                <w:rFonts w:ascii="Times New Roman" w:eastAsia="Calibri" w:hAnsi="Times New Roman" w:cs="Times New Roman"/>
                <w:sz w:val="28"/>
                <w:szCs w:val="28"/>
              </w:rPr>
              <w:t xml:space="preserve"> </w:t>
            </w:r>
            <w:r w:rsidRPr="007D004B">
              <w:rPr>
                <w:rFonts w:ascii="Times New Roman" w:hAnsi="Times New Roman" w:cs="Times New Roman"/>
                <w:sz w:val="28"/>
                <w:szCs w:val="28"/>
              </w:rPr>
              <w:t xml:space="preserve">и деятельности по содействию развитию конкуренции в </w:t>
            </w:r>
            <w:r w:rsidR="00FB301D" w:rsidRPr="007D004B">
              <w:rPr>
                <w:rFonts w:ascii="Times New Roman" w:hAnsi="Times New Roman" w:cs="Times New Roman"/>
                <w:sz w:val="28"/>
                <w:szCs w:val="28"/>
              </w:rPr>
              <w:t>Камчатском крае</w:t>
            </w:r>
            <w:r w:rsidRPr="007D004B">
              <w:rPr>
                <w:rFonts w:ascii="Times New Roman" w:hAnsi="Times New Roman" w:cs="Times New Roman"/>
                <w:sz w:val="28"/>
                <w:szCs w:val="28"/>
              </w:rPr>
              <w:t>, размещаемой уполномоченным органом и муниципальными образованиями</w:t>
            </w:r>
          </w:p>
          <w:p w:rsidR="00FE3913" w:rsidRPr="007D004B" w:rsidRDefault="00FE3913" w:rsidP="008D3EE6">
            <w:pPr>
              <w:spacing w:after="0" w:line="240" w:lineRule="auto"/>
              <w:contextualSpacing/>
              <w:jc w:val="both"/>
              <w:rPr>
                <w:rFonts w:ascii="Times New Roman" w:eastAsia="Calibri" w:hAnsi="Times New Roman" w:cs="Times New Roman"/>
                <w:sz w:val="28"/>
                <w:szCs w:val="28"/>
              </w:rPr>
            </w:pPr>
          </w:p>
        </w:tc>
        <w:tc>
          <w:tcPr>
            <w:tcW w:w="958" w:type="dxa"/>
            <w:shd w:val="clear" w:color="auto" w:fill="auto"/>
          </w:tcPr>
          <w:p w:rsidR="00FE3913" w:rsidRPr="007D004B" w:rsidRDefault="00916BF0" w:rsidP="00367BEA">
            <w:pPr>
              <w:spacing w:after="0" w:line="240" w:lineRule="auto"/>
              <w:contextualSpacing/>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12</w:t>
            </w:r>
            <w:r w:rsidR="00367BEA">
              <w:rPr>
                <w:rFonts w:ascii="Times New Roman" w:eastAsia="Calibri" w:hAnsi="Times New Roman" w:cs="Times New Roman"/>
                <w:bCs/>
                <w:sz w:val="28"/>
                <w:szCs w:val="28"/>
              </w:rPr>
              <w:t>4</w:t>
            </w:r>
          </w:p>
        </w:tc>
      </w:tr>
      <w:tr w:rsidR="00FE3913" w:rsidRPr="007D004B" w:rsidTr="00D85140">
        <w:tc>
          <w:tcPr>
            <w:tcW w:w="8859" w:type="dxa"/>
            <w:shd w:val="clear" w:color="auto" w:fill="auto"/>
          </w:tcPr>
          <w:p w:rsidR="00FE3913" w:rsidRPr="00C77BBD" w:rsidRDefault="00FE3913" w:rsidP="008D3EE6">
            <w:pPr>
              <w:spacing w:after="0" w:line="240" w:lineRule="auto"/>
              <w:contextualSpacing/>
              <w:jc w:val="both"/>
              <w:rPr>
                <w:rFonts w:ascii="Times New Roman" w:eastAsia="Calibri" w:hAnsi="Times New Roman" w:cs="Times New Roman"/>
                <w:sz w:val="28"/>
                <w:szCs w:val="28"/>
              </w:rPr>
            </w:pPr>
            <w:r w:rsidRPr="00C77BBD">
              <w:rPr>
                <w:rFonts w:ascii="Times New Roman" w:eastAsia="Calibri" w:hAnsi="Times New Roman" w:cs="Times New Roman"/>
                <w:bCs/>
                <w:sz w:val="28"/>
                <w:szCs w:val="24"/>
              </w:rPr>
              <w:t>3.3.4.   </w:t>
            </w:r>
            <w:r w:rsidRPr="00C77BBD">
              <w:rPr>
                <w:rFonts w:ascii="Times New Roman" w:eastAsia="Calibri" w:hAnsi="Times New Roman" w:cs="Times New Roman"/>
                <w:sz w:val="28"/>
                <w:szCs w:val="28"/>
              </w:rPr>
              <w:t xml:space="preserve">Результаты проведенного ежегодного мониторинга деятельности субъектов естественных монополий </w:t>
            </w:r>
            <w:r w:rsidR="00FB301D" w:rsidRPr="00C77BBD">
              <w:rPr>
                <w:rFonts w:ascii="Times New Roman" w:eastAsia="Calibri" w:hAnsi="Times New Roman" w:cs="Times New Roman"/>
                <w:sz w:val="28"/>
                <w:szCs w:val="28"/>
              </w:rPr>
              <w:t>в Камчатском крае</w:t>
            </w:r>
            <w:r w:rsidR="009F1F42" w:rsidRPr="00C77BBD">
              <w:rPr>
                <w:rFonts w:ascii="Times New Roman" w:eastAsia="Calibri" w:hAnsi="Times New Roman" w:cs="Times New Roman"/>
                <w:sz w:val="28"/>
                <w:szCs w:val="28"/>
              </w:rPr>
              <w:t xml:space="preserve"> </w:t>
            </w:r>
          </w:p>
        </w:tc>
        <w:tc>
          <w:tcPr>
            <w:tcW w:w="958" w:type="dxa"/>
            <w:shd w:val="clear" w:color="auto" w:fill="auto"/>
          </w:tcPr>
          <w:p w:rsidR="00FE3913" w:rsidRPr="007D004B" w:rsidRDefault="003775C3" w:rsidP="00367BEA">
            <w:pPr>
              <w:spacing w:after="0" w:line="240" w:lineRule="auto"/>
              <w:contextualSpacing/>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12</w:t>
            </w:r>
            <w:r w:rsidR="00367BEA">
              <w:rPr>
                <w:rFonts w:ascii="Times New Roman" w:eastAsia="Calibri" w:hAnsi="Times New Roman" w:cs="Times New Roman"/>
                <w:bCs/>
                <w:sz w:val="28"/>
                <w:szCs w:val="28"/>
              </w:rPr>
              <w:t>7</w:t>
            </w:r>
          </w:p>
        </w:tc>
      </w:tr>
      <w:tr w:rsidR="0025149F" w:rsidRPr="007D004B" w:rsidTr="00D85140">
        <w:tc>
          <w:tcPr>
            <w:tcW w:w="8859" w:type="dxa"/>
            <w:shd w:val="clear" w:color="auto" w:fill="auto"/>
          </w:tcPr>
          <w:p w:rsidR="0025149F" w:rsidRPr="00C77BBD" w:rsidRDefault="0025149F" w:rsidP="008D3EE6">
            <w:pPr>
              <w:spacing w:after="0" w:line="240" w:lineRule="auto"/>
              <w:contextualSpacing/>
              <w:jc w:val="both"/>
              <w:rPr>
                <w:rFonts w:ascii="Times New Roman" w:eastAsia="Calibri" w:hAnsi="Times New Roman" w:cs="Times New Roman"/>
                <w:bCs/>
                <w:sz w:val="28"/>
                <w:szCs w:val="24"/>
              </w:rPr>
            </w:pPr>
          </w:p>
        </w:tc>
        <w:tc>
          <w:tcPr>
            <w:tcW w:w="958" w:type="dxa"/>
            <w:shd w:val="clear" w:color="auto" w:fill="auto"/>
          </w:tcPr>
          <w:p w:rsidR="0025149F" w:rsidRPr="007D004B" w:rsidRDefault="0025149F" w:rsidP="008D3EE6">
            <w:pPr>
              <w:spacing w:after="0" w:line="240" w:lineRule="auto"/>
              <w:contextualSpacing/>
              <w:jc w:val="center"/>
              <w:rPr>
                <w:rFonts w:ascii="Times New Roman" w:eastAsia="Calibri" w:hAnsi="Times New Roman" w:cs="Times New Roman"/>
                <w:bCs/>
                <w:sz w:val="28"/>
                <w:szCs w:val="28"/>
              </w:rPr>
            </w:pPr>
          </w:p>
        </w:tc>
      </w:tr>
      <w:tr w:rsidR="00FE3913" w:rsidRPr="007D004B" w:rsidTr="00D85140">
        <w:trPr>
          <w:trHeight w:val="1405"/>
        </w:trPr>
        <w:tc>
          <w:tcPr>
            <w:tcW w:w="8859" w:type="dxa"/>
            <w:shd w:val="clear" w:color="auto" w:fill="auto"/>
          </w:tcPr>
          <w:p w:rsidR="00FE3913" w:rsidRPr="00C77BBD" w:rsidRDefault="00FE3913" w:rsidP="008D3EE6">
            <w:pPr>
              <w:spacing w:after="0" w:line="240" w:lineRule="auto"/>
              <w:contextualSpacing/>
              <w:jc w:val="both"/>
              <w:rPr>
                <w:rFonts w:ascii="Times New Roman" w:eastAsia="Times New Roman" w:hAnsi="Times New Roman" w:cs="Times New Roman"/>
                <w:color w:val="000000"/>
                <w:sz w:val="28"/>
                <w:szCs w:val="28"/>
              </w:rPr>
            </w:pPr>
            <w:r w:rsidRPr="00C77BBD">
              <w:rPr>
                <w:rFonts w:ascii="Times New Roman" w:eastAsia="Calibri" w:hAnsi="Times New Roman" w:cs="Times New Roman"/>
                <w:bCs/>
                <w:sz w:val="28"/>
                <w:szCs w:val="24"/>
              </w:rPr>
              <w:t>3.3.5.   </w:t>
            </w:r>
            <w:r w:rsidRPr="00C77BBD">
              <w:rPr>
                <w:rFonts w:ascii="Times New Roman" w:eastAsia="Times New Roman" w:hAnsi="Times New Roman" w:cs="Times New Roman"/>
                <w:color w:val="000000"/>
                <w:sz w:val="28"/>
                <w:szCs w:val="28"/>
              </w:rPr>
              <w:t xml:space="preserve">Результаты проведенного ежегодного мониторинга деятельности хозяйствующих субъектов, доля участия </w:t>
            </w:r>
            <w:r w:rsidR="00FB301D" w:rsidRPr="00C77BBD">
              <w:rPr>
                <w:rFonts w:ascii="Times New Roman" w:eastAsia="Times New Roman" w:hAnsi="Times New Roman" w:cs="Times New Roman"/>
                <w:color w:val="000000"/>
                <w:sz w:val="28"/>
                <w:szCs w:val="28"/>
              </w:rPr>
              <w:t>Камчатского края</w:t>
            </w:r>
            <w:r w:rsidRPr="00C77BBD">
              <w:rPr>
                <w:rFonts w:ascii="Times New Roman" w:eastAsia="Times New Roman" w:hAnsi="Times New Roman" w:cs="Times New Roman"/>
                <w:color w:val="000000"/>
                <w:sz w:val="28"/>
                <w:szCs w:val="28"/>
              </w:rPr>
              <w:t xml:space="preserve"> или муниципального образования в которых составляет 50 и более процентов</w:t>
            </w:r>
          </w:p>
          <w:p w:rsidR="00FE3913" w:rsidRPr="00C77BBD" w:rsidRDefault="00FE3913" w:rsidP="008D3EE6">
            <w:pPr>
              <w:spacing w:after="0" w:line="240" w:lineRule="auto"/>
              <w:contextualSpacing/>
              <w:jc w:val="both"/>
              <w:rPr>
                <w:rFonts w:ascii="Times New Roman" w:eastAsia="Times New Roman" w:hAnsi="Times New Roman" w:cs="Times New Roman"/>
                <w:color w:val="000000"/>
                <w:sz w:val="28"/>
                <w:szCs w:val="28"/>
              </w:rPr>
            </w:pPr>
          </w:p>
        </w:tc>
        <w:tc>
          <w:tcPr>
            <w:tcW w:w="958" w:type="dxa"/>
            <w:shd w:val="clear" w:color="auto" w:fill="auto"/>
          </w:tcPr>
          <w:p w:rsidR="00FE3913" w:rsidRPr="007D004B" w:rsidRDefault="00916BF0" w:rsidP="00367BEA">
            <w:pPr>
              <w:spacing w:after="0" w:line="240" w:lineRule="auto"/>
              <w:contextualSpacing/>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14</w:t>
            </w:r>
            <w:r w:rsidR="00367BEA">
              <w:rPr>
                <w:rFonts w:ascii="Times New Roman" w:eastAsia="Calibri" w:hAnsi="Times New Roman" w:cs="Times New Roman"/>
                <w:bCs/>
                <w:sz w:val="28"/>
                <w:szCs w:val="28"/>
              </w:rPr>
              <w:t>5</w:t>
            </w:r>
          </w:p>
        </w:tc>
      </w:tr>
      <w:tr w:rsidR="00807261" w:rsidRPr="007D004B" w:rsidTr="00D85140">
        <w:trPr>
          <w:trHeight w:val="633"/>
        </w:trPr>
        <w:tc>
          <w:tcPr>
            <w:tcW w:w="8859" w:type="dxa"/>
            <w:shd w:val="clear" w:color="auto" w:fill="auto"/>
          </w:tcPr>
          <w:p w:rsidR="00807261" w:rsidRPr="007D004B" w:rsidRDefault="00807261" w:rsidP="008D3EE6">
            <w:pPr>
              <w:spacing w:after="0" w:line="240" w:lineRule="auto"/>
              <w:contextualSpacing/>
              <w:rPr>
                <w:rFonts w:ascii="Times New Roman" w:eastAsia="Calibri" w:hAnsi="Times New Roman" w:cs="Times New Roman"/>
                <w:bCs/>
                <w:sz w:val="28"/>
                <w:szCs w:val="24"/>
              </w:rPr>
            </w:pPr>
            <w:r w:rsidRPr="007D004B">
              <w:rPr>
                <w:rFonts w:ascii="Times New Roman" w:hAnsi="Times New Roman"/>
                <w:sz w:val="28"/>
                <w:szCs w:val="28"/>
              </w:rPr>
              <w:t>3.3.6.  Анализ жалоб в контрольно-надзорные органы</w:t>
            </w:r>
          </w:p>
        </w:tc>
        <w:tc>
          <w:tcPr>
            <w:tcW w:w="958" w:type="dxa"/>
            <w:shd w:val="clear" w:color="auto" w:fill="auto"/>
          </w:tcPr>
          <w:p w:rsidR="00807261" w:rsidRPr="007D004B" w:rsidRDefault="00916BF0" w:rsidP="00367BEA">
            <w:pPr>
              <w:spacing w:after="0" w:line="240" w:lineRule="auto"/>
              <w:contextualSpacing/>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14</w:t>
            </w:r>
            <w:r w:rsidR="00367BEA">
              <w:rPr>
                <w:rFonts w:ascii="Times New Roman" w:eastAsia="Calibri" w:hAnsi="Times New Roman" w:cs="Times New Roman"/>
                <w:bCs/>
                <w:sz w:val="28"/>
                <w:szCs w:val="28"/>
              </w:rPr>
              <w:t>7</w:t>
            </w:r>
          </w:p>
        </w:tc>
      </w:tr>
      <w:tr w:rsidR="00FE3913" w:rsidRPr="007D004B" w:rsidTr="00D85140">
        <w:tc>
          <w:tcPr>
            <w:tcW w:w="8859" w:type="dxa"/>
            <w:shd w:val="clear" w:color="auto" w:fill="auto"/>
          </w:tcPr>
          <w:p w:rsidR="00FE3913" w:rsidRPr="007D004B" w:rsidRDefault="00FE3913" w:rsidP="008D3EE6">
            <w:pPr>
              <w:spacing w:after="0" w:line="240" w:lineRule="auto"/>
              <w:contextualSpacing/>
              <w:jc w:val="both"/>
              <w:rPr>
                <w:rFonts w:ascii="Times New Roman" w:eastAsia="Calibri" w:hAnsi="Times New Roman" w:cs="Times New Roman"/>
                <w:sz w:val="28"/>
                <w:szCs w:val="28"/>
              </w:rPr>
            </w:pPr>
            <w:r w:rsidRPr="007D004B">
              <w:rPr>
                <w:rFonts w:ascii="Times New Roman" w:eastAsia="Calibri" w:hAnsi="Times New Roman" w:cs="Times New Roman"/>
                <w:bCs/>
                <w:sz w:val="28"/>
                <w:szCs w:val="24"/>
              </w:rPr>
              <w:t>3.4.   </w:t>
            </w:r>
            <w:r w:rsidRPr="007D004B">
              <w:rPr>
                <w:rFonts w:ascii="Times New Roman" w:eastAsia="Calibri" w:hAnsi="Times New Roman" w:cs="Times New Roman"/>
                <w:sz w:val="28"/>
                <w:szCs w:val="28"/>
              </w:rPr>
              <w:t>Утверждени</w:t>
            </w:r>
            <w:r w:rsidR="00FB301D" w:rsidRPr="007D004B">
              <w:rPr>
                <w:rFonts w:ascii="Times New Roman" w:eastAsia="Calibri" w:hAnsi="Times New Roman" w:cs="Times New Roman"/>
                <w:sz w:val="28"/>
                <w:szCs w:val="28"/>
              </w:rPr>
              <w:t>е перечня рынков для содействия</w:t>
            </w:r>
            <w:r w:rsidRPr="007D004B">
              <w:rPr>
                <w:rFonts w:ascii="Times New Roman" w:eastAsia="Calibri" w:hAnsi="Times New Roman" w:cs="Times New Roman"/>
                <w:sz w:val="28"/>
                <w:szCs w:val="28"/>
              </w:rPr>
              <w:t xml:space="preserve"> развитию конкуренции в </w:t>
            </w:r>
            <w:r w:rsidR="00FB301D" w:rsidRPr="007D004B">
              <w:rPr>
                <w:rFonts w:ascii="Times New Roman" w:eastAsia="Calibri" w:hAnsi="Times New Roman" w:cs="Times New Roman"/>
                <w:sz w:val="28"/>
                <w:szCs w:val="28"/>
              </w:rPr>
              <w:t>Камчатском крае</w:t>
            </w:r>
            <w:r w:rsidRPr="007D004B">
              <w:rPr>
                <w:rFonts w:ascii="Times New Roman" w:eastAsia="Calibri" w:hAnsi="Times New Roman" w:cs="Times New Roman"/>
                <w:sz w:val="28"/>
                <w:szCs w:val="28"/>
              </w:rPr>
              <w:t xml:space="preserve"> (далее </w:t>
            </w:r>
            <w:r w:rsidRPr="007D004B">
              <w:rPr>
                <w:rFonts w:ascii="Times New Roman" w:eastAsia="Calibri" w:hAnsi="Times New Roman" w:cs="Times New Roman"/>
                <w:bCs/>
                <w:sz w:val="28"/>
                <w:szCs w:val="28"/>
              </w:rPr>
              <w:t>–</w:t>
            </w:r>
            <w:r w:rsidRPr="007D004B">
              <w:rPr>
                <w:rFonts w:ascii="Times New Roman" w:eastAsia="Calibri" w:hAnsi="Times New Roman" w:cs="Times New Roman"/>
                <w:sz w:val="28"/>
                <w:szCs w:val="28"/>
              </w:rPr>
              <w:t xml:space="preserve"> Перечень), состоящего из перечня социально значимых рынков и перечня приоритетных рынков</w:t>
            </w:r>
          </w:p>
          <w:p w:rsidR="00FE3913" w:rsidRPr="007D004B" w:rsidRDefault="00FE3913" w:rsidP="008D3EE6">
            <w:pPr>
              <w:spacing w:after="0" w:line="240" w:lineRule="auto"/>
              <w:contextualSpacing/>
              <w:jc w:val="both"/>
              <w:rPr>
                <w:rFonts w:ascii="Times New Roman" w:eastAsia="Calibri" w:hAnsi="Times New Roman" w:cs="Times New Roman"/>
                <w:sz w:val="28"/>
                <w:szCs w:val="28"/>
              </w:rPr>
            </w:pPr>
          </w:p>
        </w:tc>
        <w:tc>
          <w:tcPr>
            <w:tcW w:w="958" w:type="dxa"/>
            <w:shd w:val="clear" w:color="auto" w:fill="auto"/>
          </w:tcPr>
          <w:p w:rsidR="00FE3913" w:rsidRPr="007D004B" w:rsidRDefault="003775C3" w:rsidP="00367BEA">
            <w:pPr>
              <w:tabs>
                <w:tab w:val="left" w:pos="1080"/>
              </w:tabs>
              <w:spacing w:after="0" w:line="240" w:lineRule="auto"/>
              <w:contextualSpacing/>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r w:rsidR="00367BEA">
              <w:rPr>
                <w:rFonts w:ascii="Times New Roman" w:eastAsia="Times New Roman" w:hAnsi="Times New Roman" w:cs="Times New Roman"/>
                <w:color w:val="000000"/>
                <w:sz w:val="28"/>
                <w:szCs w:val="28"/>
              </w:rPr>
              <w:t>49</w:t>
            </w:r>
          </w:p>
        </w:tc>
      </w:tr>
      <w:tr w:rsidR="00FE3913" w:rsidRPr="007D004B" w:rsidTr="00D85140">
        <w:tc>
          <w:tcPr>
            <w:tcW w:w="8859" w:type="dxa"/>
            <w:shd w:val="clear" w:color="auto" w:fill="auto"/>
          </w:tcPr>
          <w:p w:rsidR="00FE3913" w:rsidRPr="007D004B" w:rsidRDefault="00FE3913" w:rsidP="008D3EE6">
            <w:pPr>
              <w:spacing w:after="0" w:line="240" w:lineRule="auto"/>
              <w:contextualSpacing/>
              <w:jc w:val="both"/>
              <w:rPr>
                <w:rFonts w:ascii="Times New Roman" w:eastAsia="Calibri" w:hAnsi="Times New Roman" w:cs="Times New Roman"/>
                <w:sz w:val="28"/>
                <w:szCs w:val="28"/>
              </w:rPr>
            </w:pPr>
            <w:r w:rsidRPr="007D004B">
              <w:rPr>
                <w:rFonts w:ascii="Times New Roman" w:eastAsia="Times New Roman" w:hAnsi="Times New Roman" w:cs="Times New Roman"/>
                <w:color w:val="000000"/>
                <w:sz w:val="28"/>
                <w:szCs w:val="28"/>
              </w:rPr>
              <w:t>3.4.1.   </w:t>
            </w:r>
            <w:r w:rsidRPr="007D004B">
              <w:rPr>
                <w:rFonts w:ascii="Times New Roman" w:eastAsia="Calibri" w:hAnsi="Times New Roman" w:cs="Times New Roman"/>
                <w:sz w:val="28"/>
                <w:szCs w:val="28"/>
              </w:rPr>
              <w:t xml:space="preserve">Перечень приоритетных и социально значимых рынков для содействия развитию конкуренции на территории </w:t>
            </w:r>
            <w:r w:rsidR="009F1F42" w:rsidRPr="007D004B">
              <w:rPr>
                <w:rFonts w:ascii="Times New Roman" w:eastAsia="Calibri" w:hAnsi="Times New Roman" w:cs="Times New Roman"/>
                <w:sz w:val="28"/>
                <w:szCs w:val="28"/>
              </w:rPr>
              <w:t>Камчатского края</w:t>
            </w:r>
          </w:p>
          <w:p w:rsidR="00FE3913" w:rsidRPr="007D004B" w:rsidRDefault="00FE3913" w:rsidP="008D3EE6">
            <w:pPr>
              <w:spacing w:after="0" w:line="240" w:lineRule="auto"/>
              <w:contextualSpacing/>
              <w:jc w:val="both"/>
              <w:rPr>
                <w:rFonts w:ascii="Times New Roman" w:eastAsia="Calibri" w:hAnsi="Times New Roman" w:cs="Times New Roman"/>
                <w:sz w:val="28"/>
                <w:szCs w:val="28"/>
              </w:rPr>
            </w:pPr>
          </w:p>
        </w:tc>
        <w:tc>
          <w:tcPr>
            <w:tcW w:w="958" w:type="dxa"/>
            <w:shd w:val="clear" w:color="auto" w:fill="auto"/>
          </w:tcPr>
          <w:p w:rsidR="00FE3913" w:rsidRPr="007D004B" w:rsidRDefault="00367BEA" w:rsidP="00916BF0">
            <w:pPr>
              <w:tabs>
                <w:tab w:val="left" w:pos="1080"/>
              </w:tabs>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149</w:t>
            </w:r>
          </w:p>
        </w:tc>
      </w:tr>
      <w:tr w:rsidR="00FE3913" w:rsidRPr="007D004B" w:rsidTr="00D85140">
        <w:trPr>
          <w:trHeight w:val="671"/>
        </w:trPr>
        <w:tc>
          <w:tcPr>
            <w:tcW w:w="8859" w:type="dxa"/>
            <w:shd w:val="clear" w:color="auto" w:fill="auto"/>
          </w:tcPr>
          <w:p w:rsidR="00FE3913" w:rsidRPr="007D004B" w:rsidRDefault="00FE3913" w:rsidP="008D3EE6">
            <w:pPr>
              <w:pStyle w:val="a3"/>
              <w:contextualSpacing/>
              <w:jc w:val="both"/>
              <w:rPr>
                <w:rFonts w:ascii="Times New Roman" w:eastAsia="Calibri" w:hAnsi="Times New Roman" w:cs="Times New Roman"/>
                <w:sz w:val="28"/>
                <w:szCs w:val="28"/>
              </w:rPr>
            </w:pPr>
            <w:r w:rsidRPr="007D004B">
              <w:rPr>
                <w:rFonts w:ascii="Times New Roman" w:hAnsi="Times New Roman" w:cs="Times New Roman"/>
                <w:sz w:val="28"/>
                <w:szCs w:val="28"/>
              </w:rPr>
              <w:t xml:space="preserve">3.4.2.   Обоснование выбора </w:t>
            </w:r>
            <w:r w:rsidRPr="007D004B">
              <w:rPr>
                <w:rFonts w:ascii="Times New Roman" w:eastAsia="Calibri" w:hAnsi="Times New Roman" w:cs="Times New Roman"/>
                <w:sz w:val="28"/>
                <w:szCs w:val="28"/>
              </w:rPr>
              <w:t>перечня приоритетных и социально значимых рынков для содействия развитию конкуренции</w:t>
            </w:r>
          </w:p>
          <w:p w:rsidR="00FE3913" w:rsidRPr="007D004B" w:rsidRDefault="00FE3913" w:rsidP="008D3EE6">
            <w:pPr>
              <w:pStyle w:val="a3"/>
              <w:contextualSpacing/>
              <w:jc w:val="both"/>
              <w:rPr>
                <w:rFonts w:ascii="Times New Roman" w:eastAsia="Calibri" w:hAnsi="Times New Roman" w:cs="Times New Roman"/>
                <w:sz w:val="28"/>
                <w:szCs w:val="28"/>
              </w:rPr>
            </w:pPr>
          </w:p>
        </w:tc>
        <w:tc>
          <w:tcPr>
            <w:tcW w:w="958" w:type="dxa"/>
            <w:shd w:val="clear" w:color="auto" w:fill="auto"/>
          </w:tcPr>
          <w:p w:rsidR="00FE3913" w:rsidRPr="007D004B" w:rsidRDefault="003775C3" w:rsidP="00367BEA">
            <w:pPr>
              <w:pStyle w:val="a3"/>
              <w:contextualSpacing/>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1</w:t>
            </w:r>
            <w:r w:rsidR="00916BF0">
              <w:rPr>
                <w:rFonts w:ascii="Times New Roman" w:eastAsia="Calibri" w:hAnsi="Times New Roman" w:cs="Times New Roman"/>
                <w:bCs/>
                <w:sz w:val="28"/>
                <w:szCs w:val="28"/>
              </w:rPr>
              <w:t>5</w:t>
            </w:r>
            <w:r w:rsidR="00367BEA">
              <w:rPr>
                <w:rFonts w:ascii="Times New Roman" w:eastAsia="Calibri" w:hAnsi="Times New Roman" w:cs="Times New Roman"/>
                <w:bCs/>
                <w:sz w:val="28"/>
                <w:szCs w:val="28"/>
              </w:rPr>
              <w:t>0</w:t>
            </w:r>
          </w:p>
        </w:tc>
      </w:tr>
      <w:tr w:rsidR="00FE3913" w:rsidRPr="007D004B" w:rsidTr="00D85140">
        <w:tc>
          <w:tcPr>
            <w:tcW w:w="8859" w:type="dxa"/>
            <w:shd w:val="clear" w:color="auto" w:fill="auto"/>
          </w:tcPr>
          <w:p w:rsidR="00FE3913" w:rsidRPr="007D004B" w:rsidRDefault="00FE3913" w:rsidP="008D3EE6">
            <w:pPr>
              <w:spacing w:after="0" w:line="240" w:lineRule="auto"/>
              <w:contextualSpacing/>
              <w:jc w:val="both"/>
              <w:rPr>
                <w:rFonts w:ascii="Times New Roman" w:eastAsia="Calibri" w:hAnsi="Times New Roman" w:cs="Times New Roman"/>
                <w:bCs/>
                <w:sz w:val="28"/>
                <w:szCs w:val="28"/>
              </w:rPr>
            </w:pPr>
            <w:r w:rsidRPr="007D004B">
              <w:rPr>
                <w:rFonts w:ascii="Times New Roman" w:eastAsia="Calibri" w:hAnsi="Times New Roman" w:cs="Times New Roman"/>
                <w:bCs/>
                <w:sz w:val="28"/>
                <w:szCs w:val="24"/>
              </w:rPr>
              <w:t>3.5.   </w:t>
            </w:r>
            <w:r w:rsidRPr="007D004B">
              <w:rPr>
                <w:rFonts w:ascii="Times New Roman" w:eastAsia="Calibri" w:hAnsi="Times New Roman" w:cs="Times New Roman"/>
                <w:bCs/>
                <w:sz w:val="28"/>
                <w:szCs w:val="28"/>
              </w:rPr>
              <w:t>Утверждение Плана мероприятий («дорожной</w:t>
            </w:r>
            <w:r w:rsidR="00FB301D" w:rsidRPr="007D004B">
              <w:rPr>
                <w:rFonts w:ascii="Times New Roman" w:eastAsia="Calibri" w:hAnsi="Times New Roman" w:cs="Times New Roman"/>
                <w:bCs/>
                <w:sz w:val="28"/>
                <w:szCs w:val="28"/>
              </w:rPr>
              <w:t xml:space="preserve"> карты») по содействию развитию</w:t>
            </w:r>
            <w:r w:rsidRPr="007D004B">
              <w:rPr>
                <w:rFonts w:ascii="Times New Roman" w:eastAsia="Calibri" w:hAnsi="Times New Roman" w:cs="Times New Roman"/>
                <w:bCs/>
                <w:sz w:val="28"/>
                <w:szCs w:val="28"/>
              </w:rPr>
              <w:t xml:space="preserve"> конкуренции в </w:t>
            </w:r>
            <w:r w:rsidR="00FB301D" w:rsidRPr="007D004B">
              <w:rPr>
                <w:rFonts w:ascii="Times New Roman" w:eastAsia="Calibri" w:hAnsi="Times New Roman" w:cs="Times New Roman"/>
                <w:bCs/>
                <w:sz w:val="28"/>
                <w:szCs w:val="28"/>
              </w:rPr>
              <w:t>Камчатском крае</w:t>
            </w:r>
            <w:r w:rsidRPr="007D004B">
              <w:rPr>
                <w:rFonts w:ascii="Times New Roman" w:eastAsia="Calibri" w:hAnsi="Times New Roman" w:cs="Times New Roman"/>
                <w:bCs/>
                <w:sz w:val="28"/>
                <w:szCs w:val="28"/>
              </w:rPr>
              <w:t xml:space="preserve">, подготовленного в соответствии с положениями Стандарта </w:t>
            </w:r>
          </w:p>
          <w:p w:rsidR="00FE3913" w:rsidRPr="007D004B" w:rsidRDefault="00FE3913" w:rsidP="008D3EE6">
            <w:pPr>
              <w:spacing w:after="0" w:line="240" w:lineRule="auto"/>
              <w:contextualSpacing/>
              <w:jc w:val="both"/>
              <w:rPr>
                <w:rFonts w:ascii="Times New Roman" w:eastAsia="Calibri" w:hAnsi="Times New Roman" w:cs="Times New Roman"/>
                <w:sz w:val="28"/>
                <w:szCs w:val="28"/>
              </w:rPr>
            </w:pPr>
          </w:p>
        </w:tc>
        <w:tc>
          <w:tcPr>
            <w:tcW w:w="958" w:type="dxa"/>
            <w:shd w:val="clear" w:color="auto" w:fill="auto"/>
          </w:tcPr>
          <w:p w:rsidR="00FE3913" w:rsidRPr="007D004B" w:rsidRDefault="003775C3" w:rsidP="00367BEA">
            <w:pPr>
              <w:tabs>
                <w:tab w:val="left" w:pos="1080"/>
              </w:tabs>
              <w:spacing w:after="0" w:line="240" w:lineRule="auto"/>
              <w:contextualSpacing/>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1</w:t>
            </w:r>
            <w:r w:rsidR="00916BF0">
              <w:rPr>
                <w:rFonts w:ascii="Times New Roman" w:eastAsia="Calibri" w:hAnsi="Times New Roman" w:cs="Times New Roman"/>
                <w:bCs/>
                <w:sz w:val="28"/>
                <w:szCs w:val="28"/>
              </w:rPr>
              <w:t>9</w:t>
            </w:r>
            <w:r w:rsidR="00367BEA">
              <w:rPr>
                <w:rFonts w:ascii="Times New Roman" w:eastAsia="Calibri" w:hAnsi="Times New Roman" w:cs="Times New Roman"/>
                <w:bCs/>
                <w:sz w:val="28"/>
                <w:szCs w:val="28"/>
              </w:rPr>
              <w:t>4</w:t>
            </w:r>
          </w:p>
        </w:tc>
      </w:tr>
      <w:tr w:rsidR="00FE3913" w:rsidRPr="007D004B" w:rsidTr="00D85140">
        <w:tc>
          <w:tcPr>
            <w:tcW w:w="8859" w:type="dxa"/>
            <w:shd w:val="clear" w:color="auto" w:fill="auto"/>
          </w:tcPr>
          <w:p w:rsidR="00FE3913" w:rsidRPr="007D004B" w:rsidRDefault="00FE3913" w:rsidP="008D3EE6">
            <w:pPr>
              <w:spacing w:after="0" w:line="240" w:lineRule="auto"/>
              <w:contextualSpacing/>
              <w:jc w:val="both"/>
              <w:rPr>
                <w:rFonts w:ascii="Times New Roman" w:eastAsia="Calibri" w:hAnsi="Times New Roman" w:cs="Times New Roman"/>
                <w:sz w:val="28"/>
                <w:szCs w:val="28"/>
              </w:rPr>
            </w:pPr>
            <w:r w:rsidRPr="007D004B">
              <w:rPr>
                <w:rFonts w:ascii="Times New Roman" w:eastAsia="Calibri" w:hAnsi="Times New Roman" w:cs="Times New Roman"/>
                <w:bCs/>
                <w:sz w:val="28"/>
                <w:szCs w:val="24"/>
              </w:rPr>
              <w:t>3.6.   </w:t>
            </w:r>
            <w:r w:rsidRPr="007D004B">
              <w:rPr>
                <w:rFonts w:ascii="Times New Roman" w:eastAsia="Calibri" w:hAnsi="Times New Roman" w:cs="Times New Roman"/>
                <w:bCs/>
                <w:sz w:val="28"/>
                <w:szCs w:val="28"/>
              </w:rPr>
              <w:t xml:space="preserve">Подготовка ежегодного доклада о состоянии и развитии конкурентной среды на рынках товаров, работ и услуг </w:t>
            </w:r>
            <w:r w:rsidR="00FB301D" w:rsidRPr="007D004B">
              <w:rPr>
                <w:rFonts w:ascii="Times New Roman" w:eastAsia="Calibri" w:hAnsi="Times New Roman" w:cs="Times New Roman"/>
                <w:bCs/>
                <w:sz w:val="28"/>
                <w:szCs w:val="28"/>
              </w:rPr>
              <w:t>Камчатского края</w:t>
            </w:r>
            <w:r w:rsidRPr="007D004B">
              <w:rPr>
                <w:rFonts w:ascii="Times New Roman" w:eastAsia="Calibri" w:hAnsi="Times New Roman" w:cs="Times New Roman"/>
                <w:bCs/>
                <w:sz w:val="28"/>
                <w:szCs w:val="28"/>
              </w:rPr>
              <w:t xml:space="preserve">, </w:t>
            </w:r>
            <w:r w:rsidR="00FB301D" w:rsidRPr="007D004B">
              <w:rPr>
                <w:rFonts w:ascii="Times New Roman" w:eastAsia="Calibri" w:hAnsi="Times New Roman" w:cs="Times New Roman"/>
                <w:bCs/>
                <w:sz w:val="28"/>
                <w:szCs w:val="28"/>
              </w:rPr>
              <w:t>составленного</w:t>
            </w:r>
            <w:r w:rsidRPr="007D004B">
              <w:rPr>
                <w:rFonts w:ascii="Times New Roman" w:eastAsia="Calibri" w:hAnsi="Times New Roman" w:cs="Times New Roman"/>
                <w:bCs/>
                <w:sz w:val="28"/>
                <w:szCs w:val="28"/>
              </w:rPr>
              <w:t xml:space="preserve"> в соответствии с положениями Стандарта </w:t>
            </w:r>
          </w:p>
          <w:p w:rsidR="00FE3913" w:rsidRPr="007D004B" w:rsidRDefault="00FE3913" w:rsidP="008D3EE6">
            <w:pPr>
              <w:spacing w:after="0" w:line="240" w:lineRule="auto"/>
              <w:contextualSpacing/>
              <w:jc w:val="both"/>
              <w:rPr>
                <w:rFonts w:ascii="Times New Roman" w:eastAsia="Calibri" w:hAnsi="Times New Roman" w:cs="Times New Roman"/>
                <w:sz w:val="28"/>
                <w:szCs w:val="28"/>
              </w:rPr>
            </w:pPr>
          </w:p>
        </w:tc>
        <w:tc>
          <w:tcPr>
            <w:tcW w:w="958" w:type="dxa"/>
            <w:shd w:val="clear" w:color="auto" w:fill="auto"/>
          </w:tcPr>
          <w:p w:rsidR="00FE3913" w:rsidRPr="007D004B" w:rsidRDefault="003775C3" w:rsidP="00367BEA">
            <w:pPr>
              <w:tabs>
                <w:tab w:val="left" w:pos="1080"/>
              </w:tabs>
              <w:spacing w:after="0" w:line="240" w:lineRule="auto"/>
              <w:contextualSpacing/>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1</w:t>
            </w:r>
            <w:r w:rsidR="00916BF0">
              <w:rPr>
                <w:rFonts w:ascii="Times New Roman" w:eastAsia="Calibri" w:hAnsi="Times New Roman" w:cs="Times New Roman"/>
                <w:bCs/>
                <w:sz w:val="28"/>
                <w:szCs w:val="28"/>
              </w:rPr>
              <w:t>9</w:t>
            </w:r>
            <w:r w:rsidR="00367BEA">
              <w:rPr>
                <w:rFonts w:ascii="Times New Roman" w:eastAsia="Calibri" w:hAnsi="Times New Roman" w:cs="Times New Roman"/>
                <w:bCs/>
                <w:sz w:val="28"/>
                <w:szCs w:val="28"/>
              </w:rPr>
              <w:t>4</w:t>
            </w:r>
          </w:p>
        </w:tc>
      </w:tr>
      <w:tr w:rsidR="00FE3913" w:rsidRPr="007D004B" w:rsidTr="00D85140">
        <w:tc>
          <w:tcPr>
            <w:tcW w:w="8859" w:type="dxa"/>
            <w:shd w:val="clear" w:color="auto" w:fill="auto"/>
          </w:tcPr>
          <w:p w:rsidR="00FE3913" w:rsidRPr="007D004B" w:rsidRDefault="00FE3913" w:rsidP="008D3EE6">
            <w:pPr>
              <w:spacing w:after="0" w:line="240" w:lineRule="auto"/>
              <w:contextualSpacing/>
              <w:jc w:val="both"/>
              <w:rPr>
                <w:rFonts w:ascii="Times New Roman" w:eastAsia="Calibri" w:hAnsi="Times New Roman" w:cs="Times New Roman"/>
                <w:bCs/>
                <w:sz w:val="28"/>
                <w:szCs w:val="28"/>
              </w:rPr>
            </w:pPr>
            <w:r w:rsidRPr="007D004B">
              <w:rPr>
                <w:rFonts w:ascii="Times New Roman" w:eastAsia="Calibri" w:hAnsi="Times New Roman" w:cs="Times New Roman"/>
                <w:bCs/>
                <w:sz w:val="28"/>
                <w:szCs w:val="24"/>
              </w:rPr>
              <w:t>3.7.   </w:t>
            </w:r>
            <w:r w:rsidRPr="007D004B">
              <w:rPr>
                <w:rFonts w:ascii="Times New Roman" w:eastAsia="Calibri" w:hAnsi="Times New Roman" w:cs="Times New Roman"/>
                <w:bCs/>
                <w:sz w:val="28"/>
                <w:szCs w:val="28"/>
              </w:rPr>
              <w:t>Создание и реализация механизмов общественного контроля за деятельностью субъектов естественных монополий</w:t>
            </w:r>
          </w:p>
          <w:p w:rsidR="00FE3913" w:rsidRPr="007D004B" w:rsidRDefault="00FE3913" w:rsidP="008D3EE6">
            <w:pPr>
              <w:spacing w:after="0" w:line="240" w:lineRule="auto"/>
              <w:contextualSpacing/>
              <w:jc w:val="both"/>
              <w:rPr>
                <w:rFonts w:ascii="Times New Roman" w:eastAsia="Calibri" w:hAnsi="Times New Roman" w:cs="Times New Roman"/>
                <w:bCs/>
                <w:sz w:val="28"/>
                <w:szCs w:val="28"/>
              </w:rPr>
            </w:pPr>
          </w:p>
        </w:tc>
        <w:tc>
          <w:tcPr>
            <w:tcW w:w="958" w:type="dxa"/>
            <w:shd w:val="clear" w:color="auto" w:fill="auto"/>
          </w:tcPr>
          <w:p w:rsidR="00FE3913" w:rsidRPr="007D004B" w:rsidRDefault="003775C3" w:rsidP="00367BEA">
            <w:pPr>
              <w:tabs>
                <w:tab w:val="left" w:pos="1080"/>
              </w:tabs>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1</w:t>
            </w:r>
            <w:r w:rsidR="00916BF0">
              <w:rPr>
                <w:rFonts w:ascii="Times New Roman" w:eastAsia="Calibri" w:hAnsi="Times New Roman" w:cs="Times New Roman"/>
                <w:sz w:val="28"/>
                <w:szCs w:val="28"/>
              </w:rPr>
              <w:t>9</w:t>
            </w:r>
            <w:r w:rsidR="00367BEA">
              <w:rPr>
                <w:rFonts w:ascii="Times New Roman" w:eastAsia="Calibri" w:hAnsi="Times New Roman" w:cs="Times New Roman"/>
                <w:sz w:val="28"/>
                <w:szCs w:val="28"/>
              </w:rPr>
              <w:t>5</w:t>
            </w:r>
          </w:p>
        </w:tc>
      </w:tr>
      <w:tr w:rsidR="00FE3913" w:rsidRPr="007D004B" w:rsidTr="00D85140">
        <w:tc>
          <w:tcPr>
            <w:tcW w:w="8859" w:type="dxa"/>
            <w:shd w:val="clear" w:color="auto" w:fill="auto"/>
          </w:tcPr>
          <w:p w:rsidR="00FE3913" w:rsidRPr="007D004B" w:rsidRDefault="00FE3913" w:rsidP="008D3EE6">
            <w:pPr>
              <w:spacing w:after="0" w:line="240" w:lineRule="auto"/>
              <w:contextualSpacing/>
              <w:jc w:val="both"/>
              <w:rPr>
                <w:rFonts w:ascii="Times New Roman" w:eastAsia="Calibri" w:hAnsi="Times New Roman" w:cs="Times New Roman"/>
                <w:sz w:val="28"/>
                <w:szCs w:val="28"/>
              </w:rPr>
            </w:pPr>
            <w:r w:rsidRPr="007D004B">
              <w:rPr>
                <w:rFonts w:ascii="Times New Roman" w:eastAsia="Calibri" w:hAnsi="Times New Roman" w:cs="Times New Roman"/>
                <w:sz w:val="28"/>
                <w:szCs w:val="28"/>
              </w:rPr>
              <w:t xml:space="preserve">3.7.1.   Сведения о наличии межотраслевого совета потребителей при </w:t>
            </w:r>
            <w:r w:rsidR="00FB301D" w:rsidRPr="007D004B">
              <w:rPr>
                <w:rFonts w:ascii="Times New Roman" w:eastAsia="Calibri" w:hAnsi="Times New Roman" w:cs="Times New Roman"/>
                <w:sz w:val="28"/>
                <w:szCs w:val="28"/>
              </w:rPr>
              <w:t>Г</w:t>
            </w:r>
            <w:r w:rsidRPr="007D004B">
              <w:rPr>
                <w:rFonts w:ascii="Times New Roman" w:eastAsia="Calibri" w:hAnsi="Times New Roman" w:cs="Times New Roman"/>
                <w:sz w:val="28"/>
                <w:szCs w:val="28"/>
              </w:rPr>
              <w:t xml:space="preserve">убернаторе </w:t>
            </w:r>
            <w:r w:rsidR="00FB301D" w:rsidRPr="007D004B">
              <w:rPr>
                <w:rFonts w:ascii="Times New Roman" w:eastAsia="Calibri" w:hAnsi="Times New Roman" w:cs="Times New Roman"/>
                <w:sz w:val="28"/>
                <w:szCs w:val="28"/>
              </w:rPr>
              <w:t>Камчатского края</w:t>
            </w:r>
          </w:p>
          <w:p w:rsidR="00FE3913" w:rsidRPr="007D004B" w:rsidRDefault="00FE3913" w:rsidP="008D3EE6">
            <w:pPr>
              <w:spacing w:after="0" w:line="240" w:lineRule="auto"/>
              <w:contextualSpacing/>
              <w:jc w:val="both"/>
              <w:rPr>
                <w:rFonts w:ascii="Times New Roman" w:eastAsia="Calibri" w:hAnsi="Times New Roman" w:cs="Times New Roman"/>
                <w:sz w:val="28"/>
                <w:szCs w:val="28"/>
              </w:rPr>
            </w:pPr>
          </w:p>
        </w:tc>
        <w:tc>
          <w:tcPr>
            <w:tcW w:w="958" w:type="dxa"/>
            <w:shd w:val="clear" w:color="auto" w:fill="auto"/>
          </w:tcPr>
          <w:p w:rsidR="00FE3913" w:rsidRPr="007D004B" w:rsidRDefault="003775C3" w:rsidP="00367BEA">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1</w:t>
            </w:r>
            <w:r w:rsidR="00916BF0">
              <w:rPr>
                <w:rFonts w:ascii="Times New Roman" w:eastAsia="Calibri" w:hAnsi="Times New Roman" w:cs="Times New Roman"/>
                <w:sz w:val="28"/>
                <w:szCs w:val="28"/>
              </w:rPr>
              <w:t>9</w:t>
            </w:r>
            <w:r w:rsidR="00367BEA">
              <w:rPr>
                <w:rFonts w:ascii="Times New Roman" w:eastAsia="Calibri" w:hAnsi="Times New Roman" w:cs="Times New Roman"/>
                <w:sz w:val="28"/>
                <w:szCs w:val="28"/>
              </w:rPr>
              <w:t>5</w:t>
            </w:r>
          </w:p>
        </w:tc>
      </w:tr>
      <w:tr w:rsidR="00FE3913" w:rsidRPr="007D004B" w:rsidTr="00D85140">
        <w:tc>
          <w:tcPr>
            <w:tcW w:w="8859" w:type="dxa"/>
            <w:shd w:val="clear" w:color="auto" w:fill="auto"/>
          </w:tcPr>
          <w:p w:rsidR="00FE3913" w:rsidRPr="003A50CD" w:rsidRDefault="00FE3913" w:rsidP="008D3EE6">
            <w:pPr>
              <w:spacing w:after="0" w:line="240" w:lineRule="auto"/>
              <w:contextualSpacing/>
              <w:jc w:val="both"/>
              <w:rPr>
                <w:rFonts w:ascii="Times New Roman" w:eastAsia="Calibri" w:hAnsi="Times New Roman" w:cs="Times New Roman"/>
                <w:sz w:val="28"/>
                <w:szCs w:val="28"/>
              </w:rPr>
            </w:pPr>
            <w:r w:rsidRPr="003A50CD">
              <w:rPr>
                <w:rFonts w:ascii="Times New Roman" w:eastAsia="Calibri" w:hAnsi="Times New Roman" w:cs="Times New Roman"/>
                <w:sz w:val="28"/>
                <w:szCs w:val="28"/>
              </w:rPr>
              <w:t>3.7.2.   Внедрение и применение механизма технологического и ценового аудита инвестиционных проектов субъектов естественных  монополий</w:t>
            </w:r>
          </w:p>
          <w:p w:rsidR="00FE3913" w:rsidRPr="00BE0409" w:rsidRDefault="00FE3913" w:rsidP="008D3EE6">
            <w:pPr>
              <w:spacing w:after="0" w:line="240" w:lineRule="auto"/>
              <w:contextualSpacing/>
              <w:jc w:val="both"/>
              <w:rPr>
                <w:rFonts w:ascii="Times New Roman" w:eastAsia="Calibri" w:hAnsi="Times New Roman" w:cs="Times New Roman"/>
                <w:sz w:val="28"/>
                <w:szCs w:val="28"/>
                <w:highlight w:val="cyan"/>
              </w:rPr>
            </w:pPr>
          </w:p>
        </w:tc>
        <w:tc>
          <w:tcPr>
            <w:tcW w:w="958" w:type="dxa"/>
            <w:shd w:val="clear" w:color="auto" w:fill="auto"/>
          </w:tcPr>
          <w:p w:rsidR="00FE3913" w:rsidRPr="007D004B" w:rsidRDefault="003775C3" w:rsidP="00916BF0">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1</w:t>
            </w:r>
            <w:r w:rsidR="00916BF0">
              <w:rPr>
                <w:rFonts w:ascii="Times New Roman" w:eastAsia="Calibri" w:hAnsi="Times New Roman" w:cs="Times New Roman"/>
                <w:sz w:val="28"/>
                <w:szCs w:val="28"/>
              </w:rPr>
              <w:t>97</w:t>
            </w:r>
          </w:p>
        </w:tc>
      </w:tr>
      <w:tr w:rsidR="00FE3913" w:rsidRPr="007D004B" w:rsidTr="00D85140">
        <w:tc>
          <w:tcPr>
            <w:tcW w:w="8859" w:type="dxa"/>
            <w:shd w:val="clear" w:color="auto" w:fill="auto"/>
          </w:tcPr>
          <w:p w:rsidR="00FE3913" w:rsidRPr="007D004B" w:rsidRDefault="00FE3913" w:rsidP="008D3EE6">
            <w:pPr>
              <w:spacing w:after="0" w:line="240" w:lineRule="auto"/>
              <w:contextualSpacing/>
              <w:jc w:val="both"/>
              <w:rPr>
                <w:rFonts w:ascii="Times New Roman" w:eastAsia="Calibri" w:hAnsi="Times New Roman" w:cs="Times New Roman"/>
                <w:sz w:val="28"/>
                <w:szCs w:val="28"/>
              </w:rPr>
            </w:pPr>
            <w:r w:rsidRPr="007D004B">
              <w:rPr>
                <w:rFonts w:ascii="Times New Roman" w:eastAsia="Calibri" w:hAnsi="Times New Roman" w:cs="Times New Roman"/>
                <w:sz w:val="28"/>
                <w:szCs w:val="28"/>
              </w:rPr>
              <w:t xml:space="preserve">3.7.3.   Повышение прозрачности деятельности субъектов естественных монополий в </w:t>
            </w:r>
            <w:r w:rsidR="00FB301D" w:rsidRPr="007D004B">
              <w:rPr>
                <w:rFonts w:ascii="Times New Roman" w:eastAsia="Calibri" w:hAnsi="Times New Roman" w:cs="Times New Roman"/>
                <w:sz w:val="28"/>
                <w:szCs w:val="28"/>
              </w:rPr>
              <w:t>Камчатском крае</w:t>
            </w:r>
          </w:p>
          <w:p w:rsidR="00FE3913" w:rsidRPr="007D004B" w:rsidRDefault="00FE3913" w:rsidP="008D3EE6">
            <w:pPr>
              <w:spacing w:after="0" w:line="240" w:lineRule="auto"/>
              <w:contextualSpacing/>
              <w:jc w:val="both"/>
              <w:rPr>
                <w:rFonts w:ascii="Times New Roman" w:eastAsia="Calibri" w:hAnsi="Times New Roman" w:cs="Times New Roman"/>
                <w:sz w:val="28"/>
                <w:szCs w:val="28"/>
              </w:rPr>
            </w:pPr>
          </w:p>
        </w:tc>
        <w:tc>
          <w:tcPr>
            <w:tcW w:w="958" w:type="dxa"/>
            <w:shd w:val="clear" w:color="auto" w:fill="auto"/>
          </w:tcPr>
          <w:p w:rsidR="00FE3913" w:rsidRPr="007D004B" w:rsidRDefault="003775C3" w:rsidP="00367BEA">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1</w:t>
            </w:r>
            <w:r w:rsidR="00916BF0">
              <w:rPr>
                <w:rFonts w:ascii="Times New Roman" w:eastAsia="Calibri" w:hAnsi="Times New Roman" w:cs="Times New Roman"/>
                <w:sz w:val="28"/>
                <w:szCs w:val="28"/>
              </w:rPr>
              <w:t>9</w:t>
            </w:r>
            <w:r w:rsidR="00367BEA">
              <w:rPr>
                <w:rFonts w:ascii="Times New Roman" w:eastAsia="Calibri" w:hAnsi="Times New Roman" w:cs="Times New Roman"/>
                <w:sz w:val="28"/>
                <w:szCs w:val="28"/>
              </w:rPr>
              <w:t>7</w:t>
            </w:r>
          </w:p>
        </w:tc>
      </w:tr>
      <w:tr w:rsidR="00FE3913" w:rsidRPr="007D004B" w:rsidTr="00D85140">
        <w:tc>
          <w:tcPr>
            <w:tcW w:w="8859" w:type="dxa"/>
            <w:shd w:val="clear" w:color="auto" w:fill="auto"/>
          </w:tcPr>
          <w:p w:rsidR="00FE3913" w:rsidRPr="00203BD9" w:rsidRDefault="00FE3913" w:rsidP="008D3EE6">
            <w:pPr>
              <w:spacing w:after="0" w:line="240" w:lineRule="auto"/>
              <w:contextualSpacing/>
              <w:jc w:val="both"/>
              <w:rPr>
                <w:rFonts w:ascii="Times New Roman" w:eastAsia="Calibri" w:hAnsi="Times New Roman" w:cs="Times New Roman"/>
                <w:b/>
                <w:sz w:val="28"/>
                <w:szCs w:val="24"/>
              </w:rPr>
            </w:pPr>
            <w:r w:rsidRPr="00203BD9">
              <w:rPr>
                <w:rFonts w:ascii="Times New Roman" w:eastAsia="Calibri" w:hAnsi="Times New Roman" w:cs="Times New Roman"/>
                <w:b/>
                <w:sz w:val="28"/>
                <w:szCs w:val="24"/>
              </w:rPr>
              <w:t xml:space="preserve">Раздел 4.   Сведения о достижении целевых значений контрольных показателей эффективности, установленных в плане мероприятий («дорожной карте») по содействию развитию конкуренции в </w:t>
            </w:r>
            <w:r w:rsidR="00FB301D" w:rsidRPr="00203BD9">
              <w:rPr>
                <w:rFonts w:ascii="Times New Roman" w:eastAsia="Calibri" w:hAnsi="Times New Roman" w:cs="Times New Roman"/>
                <w:b/>
                <w:sz w:val="28"/>
                <w:szCs w:val="24"/>
              </w:rPr>
              <w:t>Камчатском крае</w:t>
            </w:r>
          </w:p>
          <w:p w:rsidR="00FE3913" w:rsidRPr="00203BD9" w:rsidRDefault="00FE3913" w:rsidP="008D3EE6">
            <w:pPr>
              <w:spacing w:after="0" w:line="240" w:lineRule="auto"/>
              <w:contextualSpacing/>
              <w:jc w:val="both"/>
              <w:rPr>
                <w:rFonts w:ascii="Times New Roman" w:eastAsia="Calibri" w:hAnsi="Times New Roman" w:cs="Times New Roman"/>
                <w:b/>
                <w:sz w:val="28"/>
                <w:szCs w:val="24"/>
              </w:rPr>
            </w:pPr>
          </w:p>
        </w:tc>
        <w:tc>
          <w:tcPr>
            <w:tcW w:w="958" w:type="dxa"/>
            <w:shd w:val="clear" w:color="auto" w:fill="auto"/>
          </w:tcPr>
          <w:p w:rsidR="00FE3913" w:rsidRPr="007D004B" w:rsidRDefault="00C25A67" w:rsidP="00367BEA">
            <w:pPr>
              <w:spacing w:after="0" w:line="240" w:lineRule="auto"/>
              <w:contextualSpacing/>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197</w:t>
            </w:r>
          </w:p>
        </w:tc>
      </w:tr>
      <w:tr w:rsidR="00FE3913" w:rsidRPr="007D004B" w:rsidTr="00D85140">
        <w:tc>
          <w:tcPr>
            <w:tcW w:w="8859" w:type="dxa"/>
            <w:shd w:val="clear" w:color="auto" w:fill="auto"/>
          </w:tcPr>
          <w:p w:rsidR="002E28C1" w:rsidRDefault="00FE3913" w:rsidP="008D3EE6">
            <w:pPr>
              <w:spacing w:after="0" w:line="240" w:lineRule="auto"/>
              <w:contextualSpacing/>
              <w:jc w:val="both"/>
              <w:rPr>
                <w:rFonts w:ascii="Times New Roman" w:eastAsia="Calibri" w:hAnsi="Times New Roman" w:cs="Times New Roman"/>
                <w:bCs/>
                <w:sz w:val="28"/>
                <w:szCs w:val="24"/>
              </w:rPr>
            </w:pPr>
            <w:r w:rsidRPr="007D004B">
              <w:rPr>
                <w:rFonts w:ascii="Times New Roman" w:eastAsia="Calibri" w:hAnsi="Times New Roman" w:cs="Times New Roman"/>
                <w:bCs/>
                <w:sz w:val="28"/>
                <w:szCs w:val="24"/>
              </w:rPr>
              <w:t>Перечень приложений к Докладу о состоянии и развитии конкурентной ср</w:t>
            </w:r>
            <w:r w:rsidR="008D695D">
              <w:rPr>
                <w:rFonts w:ascii="Times New Roman" w:eastAsia="Calibri" w:hAnsi="Times New Roman" w:cs="Times New Roman"/>
                <w:bCs/>
                <w:sz w:val="28"/>
                <w:szCs w:val="24"/>
              </w:rPr>
              <w:t xml:space="preserve">еды на рынках товаров, работ и </w:t>
            </w:r>
            <w:r w:rsidRPr="007D004B">
              <w:rPr>
                <w:rFonts w:ascii="Times New Roman" w:eastAsia="Calibri" w:hAnsi="Times New Roman" w:cs="Times New Roman"/>
                <w:bCs/>
                <w:sz w:val="28"/>
                <w:szCs w:val="24"/>
              </w:rPr>
              <w:t xml:space="preserve">услуг </w:t>
            </w:r>
            <w:r w:rsidR="00FB301D" w:rsidRPr="007D004B">
              <w:rPr>
                <w:rFonts w:ascii="Times New Roman" w:eastAsia="Calibri" w:hAnsi="Times New Roman" w:cs="Times New Roman"/>
                <w:bCs/>
                <w:sz w:val="28"/>
                <w:szCs w:val="24"/>
              </w:rPr>
              <w:t>Камчатского края</w:t>
            </w:r>
            <w:r w:rsidRPr="007D004B">
              <w:rPr>
                <w:rFonts w:ascii="Times New Roman" w:eastAsia="Calibri" w:hAnsi="Times New Roman" w:cs="Times New Roman"/>
                <w:bCs/>
                <w:sz w:val="28"/>
                <w:szCs w:val="24"/>
              </w:rPr>
              <w:t xml:space="preserve"> по итогам 201</w:t>
            </w:r>
            <w:r w:rsidR="00FB301D" w:rsidRPr="007D004B">
              <w:rPr>
                <w:rFonts w:ascii="Times New Roman" w:eastAsia="Calibri" w:hAnsi="Times New Roman" w:cs="Times New Roman"/>
                <w:bCs/>
                <w:sz w:val="28"/>
                <w:szCs w:val="24"/>
              </w:rPr>
              <w:t>6</w:t>
            </w:r>
            <w:r w:rsidRPr="007D004B">
              <w:rPr>
                <w:rFonts w:ascii="Times New Roman" w:eastAsia="Calibri" w:hAnsi="Times New Roman" w:cs="Times New Roman"/>
                <w:bCs/>
                <w:sz w:val="28"/>
                <w:szCs w:val="24"/>
              </w:rPr>
              <w:t xml:space="preserve"> года    </w:t>
            </w:r>
          </w:p>
          <w:p w:rsidR="00FE3913" w:rsidRPr="007D004B" w:rsidRDefault="00FE3913" w:rsidP="008D3EE6">
            <w:pPr>
              <w:spacing w:after="0" w:line="240" w:lineRule="auto"/>
              <w:contextualSpacing/>
              <w:jc w:val="both"/>
              <w:rPr>
                <w:rFonts w:ascii="Times New Roman" w:eastAsia="Calibri" w:hAnsi="Times New Roman" w:cs="Times New Roman"/>
                <w:bCs/>
                <w:sz w:val="28"/>
                <w:szCs w:val="24"/>
              </w:rPr>
            </w:pPr>
            <w:r w:rsidRPr="007D004B">
              <w:rPr>
                <w:rFonts w:ascii="Times New Roman" w:eastAsia="Calibri" w:hAnsi="Times New Roman" w:cs="Times New Roman"/>
                <w:bCs/>
                <w:sz w:val="28"/>
                <w:szCs w:val="24"/>
              </w:rPr>
              <w:t xml:space="preserve">                                                </w:t>
            </w:r>
          </w:p>
        </w:tc>
        <w:tc>
          <w:tcPr>
            <w:tcW w:w="958" w:type="dxa"/>
            <w:shd w:val="clear" w:color="auto" w:fill="auto"/>
          </w:tcPr>
          <w:p w:rsidR="00FE3913" w:rsidRPr="007D004B" w:rsidRDefault="00C25A67" w:rsidP="008D3EE6">
            <w:pPr>
              <w:spacing w:after="0" w:line="240" w:lineRule="auto"/>
              <w:contextualSpacing/>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198</w:t>
            </w:r>
          </w:p>
          <w:p w:rsidR="00FE3913" w:rsidRPr="007D004B" w:rsidRDefault="00FE3913" w:rsidP="008D3EE6">
            <w:pPr>
              <w:spacing w:after="0" w:line="240" w:lineRule="auto"/>
              <w:contextualSpacing/>
              <w:jc w:val="center"/>
              <w:rPr>
                <w:rFonts w:ascii="Times New Roman" w:eastAsia="Calibri" w:hAnsi="Times New Roman" w:cs="Times New Roman"/>
                <w:bCs/>
                <w:sz w:val="28"/>
                <w:szCs w:val="28"/>
              </w:rPr>
            </w:pPr>
          </w:p>
          <w:p w:rsidR="00FE3913" w:rsidRPr="007D004B" w:rsidRDefault="00FE3913" w:rsidP="008D3EE6">
            <w:pPr>
              <w:spacing w:after="0" w:line="240" w:lineRule="auto"/>
              <w:contextualSpacing/>
              <w:jc w:val="center"/>
              <w:rPr>
                <w:rFonts w:ascii="Times New Roman" w:eastAsia="Calibri" w:hAnsi="Times New Roman" w:cs="Times New Roman"/>
                <w:bCs/>
                <w:sz w:val="28"/>
                <w:szCs w:val="28"/>
              </w:rPr>
            </w:pPr>
          </w:p>
        </w:tc>
      </w:tr>
    </w:tbl>
    <w:p w:rsidR="00FE3913" w:rsidRDefault="00FE3913" w:rsidP="008D3EE6">
      <w:pPr>
        <w:tabs>
          <w:tab w:val="left" w:pos="1273"/>
        </w:tabs>
        <w:spacing w:after="0" w:line="240" w:lineRule="auto"/>
        <w:ind w:firstLine="567"/>
        <w:contextualSpacing/>
        <w:jc w:val="center"/>
      </w:pPr>
    </w:p>
    <w:p w:rsidR="00BB4913" w:rsidRDefault="00FE3913" w:rsidP="008D3EE6">
      <w:pPr>
        <w:spacing w:after="0" w:line="240" w:lineRule="auto"/>
        <w:contextualSpacing/>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br w:type="page"/>
      </w:r>
      <w:r w:rsidR="00180646">
        <w:rPr>
          <w:rFonts w:ascii="Times New Roman" w:eastAsia="Times New Roman" w:hAnsi="Times New Roman" w:cs="Times New Roman"/>
          <w:b/>
          <w:color w:val="000000"/>
          <w:sz w:val="28"/>
          <w:szCs w:val="28"/>
        </w:rPr>
        <w:t>Введение</w:t>
      </w:r>
    </w:p>
    <w:p w:rsidR="00551151" w:rsidRDefault="00551151" w:rsidP="008D3EE6">
      <w:pPr>
        <w:spacing w:after="0" w:line="240" w:lineRule="auto"/>
        <w:contextualSpacing/>
        <w:jc w:val="center"/>
        <w:rPr>
          <w:rFonts w:ascii="Times New Roman" w:eastAsia="Times New Roman" w:hAnsi="Times New Roman" w:cs="Times New Roman"/>
          <w:b/>
          <w:color w:val="000000"/>
          <w:sz w:val="28"/>
          <w:szCs w:val="28"/>
        </w:rPr>
      </w:pPr>
    </w:p>
    <w:p w:rsidR="00401F4D" w:rsidRDefault="00401F4D" w:rsidP="00D5098E">
      <w:pPr>
        <w:tabs>
          <w:tab w:val="left" w:pos="1273"/>
        </w:tabs>
        <w:spacing w:after="0" w:line="240" w:lineRule="auto"/>
        <w:ind w:firstLine="709"/>
        <w:jc w:val="both"/>
        <w:rPr>
          <w:rFonts w:ascii="Times New Roman" w:eastAsia="Times New Roman" w:hAnsi="Times New Roman" w:cs="Times New Roman"/>
          <w:color w:val="000000"/>
          <w:sz w:val="28"/>
          <w:szCs w:val="28"/>
        </w:rPr>
      </w:pPr>
      <w:r w:rsidRPr="00401F4D">
        <w:rPr>
          <w:rFonts w:ascii="Times New Roman" w:eastAsia="Times New Roman" w:hAnsi="Times New Roman" w:cs="Times New Roman"/>
          <w:color w:val="000000"/>
          <w:sz w:val="28"/>
          <w:szCs w:val="28"/>
        </w:rPr>
        <w:t>Настоящий доклад о состоянии и развитии конкурентной среды на рынках товаров, работ и услуг Камчатского края по итогам 2016 года (далее</w:t>
      </w:r>
      <w:r w:rsidR="00551151">
        <w:rPr>
          <w:rFonts w:ascii="Times New Roman" w:eastAsia="Times New Roman" w:hAnsi="Times New Roman" w:cs="Times New Roman"/>
          <w:color w:val="000000"/>
          <w:sz w:val="28"/>
          <w:szCs w:val="28"/>
        </w:rPr>
        <w:t xml:space="preserve"> </w:t>
      </w:r>
      <w:r w:rsidRPr="00401F4D">
        <w:rPr>
          <w:rFonts w:ascii="Times New Roman" w:eastAsia="Times New Roman" w:hAnsi="Times New Roman" w:cs="Times New Roman"/>
          <w:color w:val="000000"/>
          <w:sz w:val="28"/>
          <w:szCs w:val="28"/>
        </w:rPr>
        <w:t xml:space="preserve">- </w:t>
      </w:r>
      <w:r w:rsidR="002426E2">
        <w:rPr>
          <w:rFonts w:ascii="Times New Roman" w:eastAsia="Times New Roman" w:hAnsi="Times New Roman" w:cs="Times New Roman"/>
          <w:color w:val="000000"/>
          <w:sz w:val="28"/>
          <w:szCs w:val="28"/>
        </w:rPr>
        <w:t>д</w:t>
      </w:r>
      <w:r w:rsidRPr="00401F4D">
        <w:rPr>
          <w:rFonts w:ascii="Times New Roman" w:eastAsia="Times New Roman" w:hAnsi="Times New Roman" w:cs="Times New Roman"/>
          <w:color w:val="000000"/>
          <w:sz w:val="28"/>
          <w:szCs w:val="28"/>
        </w:rPr>
        <w:t>оклад) подготовлен в соответствии с распоряжением Правительства Российской Федерации от 5 сентября 2015 года №1738-р «Об утверждении стандарта развития конкуренции в субъектах Российской Федерации»</w:t>
      </w:r>
      <w:r w:rsidR="00A51950">
        <w:rPr>
          <w:rFonts w:ascii="Times New Roman" w:eastAsia="Times New Roman" w:hAnsi="Times New Roman" w:cs="Times New Roman"/>
          <w:color w:val="000000"/>
          <w:sz w:val="28"/>
          <w:szCs w:val="28"/>
        </w:rPr>
        <w:t xml:space="preserve">, распоряжением Правительства РФ от 10 апреля 2014 г. № 570-р «Об утверждении перечней показателей оценки эффективности деятельности и методик определения целевых значений показателей оценки эффективности деятельности высших должностных лиц (руководителей высших исполнительных органов государственной власти) субъектов РФ по созданию благоприятных условий ведения предпринимательской деятельности (до 2018 года)» </w:t>
      </w:r>
      <w:r w:rsidR="00D5098E">
        <w:rPr>
          <w:rFonts w:ascii="Times New Roman" w:eastAsia="Times New Roman" w:hAnsi="Times New Roman" w:cs="Times New Roman"/>
          <w:color w:val="000000"/>
          <w:sz w:val="28"/>
          <w:szCs w:val="28"/>
        </w:rPr>
        <w:t xml:space="preserve">и структурирован в соответствии с рекомендациями </w:t>
      </w:r>
      <w:r w:rsidR="002426E2">
        <w:rPr>
          <w:rFonts w:ascii="Times New Roman" w:eastAsia="Times New Roman" w:hAnsi="Times New Roman" w:cs="Times New Roman"/>
          <w:color w:val="000000"/>
          <w:sz w:val="28"/>
          <w:szCs w:val="28"/>
        </w:rPr>
        <w:t>АНО «</w:t>
      </w:r>
      <w:r w:rsidR="00D5098E">
        <w:rPr>
          <w:rFonts w:ascii="Times New Roman" w:eastAsia="Times New Roman" w:hAnsi="Times New Roman" w:cs="Times New Roman"/>
          <w:color w:val="000000"/>
          <w:sz w:val="28"/>
          <w:szCs w:val="28"/>
        </w:rPr>
        <w:t>Аналитическ</w:t>
      </w:r>
      <w:r w:rsidR="002426E2">
        <w:rPr>
          <w:rFonts w:ascii="Times New Roman" w:eastAsia="Times New Roman" w:hAnsi="Times New Roman" w:cs="Times New Roman"/>
          <w:color w:val="000000"/>
          <w:sz w:val="28"/>
          <w:szCs w:val="28"/>
        </w:rPr>
        <w:t>ий</w:t>
      </w:r>
      <w:r w:rsidR="00D5098E">
        <w:rPr>
          <w:rFonts w:ascii="Times New Roman" w:eastAsia="Times New Roman" w:hAnsi="Times New Roman" w:cs="Times New Roman"/>
          <w:color w:val="000000"/>
          <w:sz w:val="28"/>
          <w:szCs w:val="28"/>
        </w:rPr>
        <w:t xml:space="preserve"> центр при Правительстве Российской Фе</w:t>
      </w:r>
      <w:r w:rsidR="002426E2">
        <w:rPr>
          <w:rFonts w:ascii="Times New Roman" w:eastAsia="Times New Roman" w:hAnsi="Times New Roman" w:cs="Times New Roman"/>
          <w:color w:val="000000"/>
          <w:sz w:val="28"/>
          <w:szCs w:val="28"/>
        </w:rPr>
        <w:t xml:space="preserve">дерации» </w:t>
      </w:r>
      <w:r w:rsidR="00D5098E">
        <w:rPr>
          <w:rFonts w:ascii="Times New Roman" w:eastAsia="Times New Roman" w:hAnsi="Times New Roman" w:cs="Times New Roman"/>
          <w:color w:val="000000"/>
          <w:sz w:val="28"/>
          <w:szCs w:val="28"/>
        </w:rPr>
        <w:t>и АНО «Агентство стратегических инициати</w:t>
      </w:r>
      <w:r w:rsidR="002426E2">
        <w:rPr>
          <w:rFonts w:ascii="Times New Roman" w:eastAsia="Times New Roman" w:hAnsi="Times New Roman" w:cs="Times New Roman"/>
          <w:color w:val="000000"/>
          <w:sz w:val="28"/>
          <w:szCs w:val="28"/>
        </w:rPr>
        <w:t>в по продвижению новых проектов».</w:t>
      </w:r>
    </w:p>
    <w:p w:rsidR="005C5AF0" w:rsidRPr="002426E2" w:rsidRDefault="002426E2" w:rsidP="002426E2">
      <w:pPr>
        <w:spacing w:after="0" w:line="240" w:lineRule="auto"/>
        <w:ind w:firstLine="709"/>
        <w:jc w:val="both"/>
        <w:rPr>
          <w:rFonts w:ascii="Times New Roman" w:eastAsia="Times New Roman" w:hAnsi="Times New Roman" w:cs="Times New Roman"/>
          <w:kern w:val="28"/>
          <w:sz w:val="28"/>
          <w:szCs w:val="28"/>
        </w:rPr>
      </w:pPr>
      <w:r>
        <w:rPr>
          <w:rFonts w:ascii="Times New Roman" w:eastAsia="Times New Roman" w:hAnsi="Times New Roman" w:cs="Times New Roman"/>
          <w:color w:val="000000"/>
          <w:sz w:val="28"/>
          <w:szCs w:val="28"/>
        </w:rPr>
        <w:t>При подготовке д</w:t>
      </w:r>
      <w:r w:rsidRPr="002426E2">
        <w:rPr>
          <w:rFonts w:ascii="Times New Roman" w:eastAsia="Times New Roman" w:hAnsi="Times New Roman" w:cs="Times New Roman"/>
          <w:color w:val="000000"/>
          <w:sz w:val="28"/>
          <w:szCs w:val="28"/>
        </w:rPr>
        <w:t xml:space="preserve">оклада была использована статистическая информация Территориального органа Федеральной службы государственной статистики по Камчатскому краю, методологическая поддержка </w:t>
      </w:r>
      <w:r w:rsidRPr="00B44F08">
        <w:rPr>
          <w:rFonts w:ascii="Times New Roman" w:eastAsia="Times New Roman" w:hAnsi="Times New Roman" w:cs="Times New Roman"/>
          <w:kern w:val="0"/>
          <w:sz w:val="28"/>
          <w:szCs w:val="28"/>
          <w:lang w:eastAsia="ru-RU"/>
        </w:rPr>
        <w:t>Управления Федеральной антимонопольной службы России по Камчатскому краю</w:t>
      </w:r>
      <w:r w:rsidRPr="002426E2">
        <w:rPr>
          <w:rFonts w:ascii="Times New Roman" w:eastAsia="Times New Roman" w:hAnsi="Times New Roman" w:cs="Times New Roman"/>
          <w:kern w:val="0"/>
          <w:sz w:val="28"/>
          <w:szCs w:val="28"/>
          <w:lang w:eastAsia="ru-RU"/>
        </w:rPr>
        <w:t xml:space="preserve"> и </w:t>
      </w:r>
      <w:r w:rsidRPr="002426E2">
        <w:rPr>
          <w:rFonts w:ascii="Times New Roman" w:eastAsia="Times New Roman" w:hAnsi="Times New Roman" w:cs="Times New Roman"/>
          <w:kern w:val="28"/>
          <w:sz w:val="28"/>
          <w:szCs w:val="28"/>
        </w:rPr>
        <w:t>Управления федеральной службы по надзору в сфере защиты прав потребителей и благополучия человека по Камчатскому краю,</w:t>
      </w:r>
      <w:r w:rsidRPr="002426E2">
        <w:rPr>
          <w:rFonts w:ascii="Times New Roman" w:eastAsia="Times New Roman" w:hAnsi="Times New Roman" w:cs="Times New Roman"/>
          <w:color w:val="000000"/>
          <w:sz w:val="28"/>
          <w:szCs w:val="28"/>
        </w:rPr>
        <w:t xml:space="preserve"> аналитическая информация исполнительных органов государственной власти в Камчатском крае, органов местного самоуправления, информация, представленная </w:t>
      </w:r>
      <w:r w:rsidRPr="002426E2">
        <w:rPr>
          <w:rFonts w:ascii="Times New Roman" w:eastAsia="Times New Roman" w:hAnsi="Times New Roman" w:cs="Times New Roman"/>
          <w:kern w:val="0"/>
          <w:sz w:val="28"/>
          <w:szCs w:val="28"/>
          <w:lang w:eastAsia="ru-RU"/>
        </w:rPr>
        <w:t>представителями бизнес-сообщества, экспертами в отраслях, общественными объединениями, представляющими интересы бизнес-сообщества и потребителей</w:t>
      </w:r>
      <w:r w:rsidR="00033015">
        <w:rPr>
          <w:rFonts w:ascii="Times New Roman" w:eastAsia="Times New Roman" w:hAnsi="Times New Roman" w:cs="Times New Roman"/>
          <w:kern w:val="0"/>
          <w:sz w:val="28"/>
          <w:szCs w:val="28"/>
          <w:lang w:eastAsia="ru-RU"/>
        </w:rPr>
        <w:t xml:space="preserve"> товаров, работ и услуг региона, результаты проведенных ФГБОУ ВО «Камчатский государственный технический университет» исследований конкурентной среды в регионе. </w:t>
      </w:r>
    </w:p>
    <w:p w:rsidR="005F04E2" w:rsidRDefault="005F04E2" w:rsidP="002426E2">
      <w:pPr>
        <w:spacing w:after="0" w:line="240" w:lineRule="auto"/>
        <w:ind w:firstLine="709"/>
        <w:jc w:val="both"/>
      </w:pPr>
      <w:r>
        <w:rPr>
          <w:rFonts w:ascii="Times New Roman" w:eastAsia="Times New Roman" w:hAnsi="Times New Roman" w:cs="Times New Roman"/>
          <w:color w:val="000000"/>
          <w:sz w:val="28"/>
          <w:szCs w:val="28"/>
        </w:rPr>
        <w:t xml:space="preserve">В основу </w:t>
      </w:r>
      <w:r w:rsidR="002426E2">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sz w:val="28"/>
          <w:szCs w:val="28"/>
        </w:rPr>
        <w:t xml:space="preserve">оклада положены результаты проведенного в 2016 году уполномоченным органом </w:t>
      </w:r>
      <w:r w:rsidRPr="005F04E2">
        <w:rPr>
          <w:rFonts w:ascii="Times New Roman" w:eastAsia="Times New Roman" w:hAnsi="Times New Roman" w:cs="Times New Roman"/>
          <w:bCs/>
          <w:kern w:val="0"/>
          <w:sz w:val="28"/>
          <w:szCs w:val="28"/>
          <w:lang w:eastAsia="ru-RU"/>
        </w:rPr>
        <w:t>ежегодного мониторинга состояния и развития конкурентной среды в Камчатском крае</w:t>
      </w:r>
      <w:r>
        <w:rPr>
          <w:rFonts w:ascii="Times New Roman" w:eastAsia="Times New Roman" w:hAnsi="Times New Roman" w:cs="Times New Roman"/>
          <w:bCs/>
          <w:kern w:val="0"/>
          <w:sz w:val="28"/>
          <w:szCs w:val="28"/>
          <w:lang w:eastAsia="ru-RU"/>
        </w:rPr>
        <w:t>, рассмотренные ___ в рамках заседаний Совета при Губернаторе Камчатского края по развитию конкуренции в Камчатском крае (далее – Совет</w:t>
      </w:r>
      <w:r w:rsidR="009F1F42">
        <w:rPr>
          <w:rFonts w:ascii="Times New Roman" w:eastAsia="Times New Roman" w:hAnsi="Times New Roman" w:cs="Times New Roman"/>
          <w:bCs/>
          <w:kern w:val="0"/>
          <w:sz w:val="28"/>
          <w:szCs w:val="28"/>
          <w:lang w:eastAsia="ru-RU"/>
        </w:rPr>
        <w:t xml:space="preserve"> по развитию конкуренции</w:t>
      </w:r>
      <w:r>
        <w:rPr>
          <w:rFonts w:ascii="Times New Roman" w:eastAsia="Times New Roman" w:hAnsi="Times New Roman" w:cs="Times New Roman"/>
          <w:bCs/>
          <w:kern w:val="0"/>
          <w:sz w:val="28"/>
          <w:szCs w:val="28"/>
          <w:lang w:eastAsia="ru-RU"/>
        </w:rPr>
        <w:t>). ___ Данный доклад рассмотрен и утвержден протоколом Совета ____ и размещен</w:t>
      </w:r>
      <w:r w:rsidR="00AA486F">
        <w:rPr>
          <w:rFonts w:ascii="Times New Roman" w:eastAsia="Times New Roman" w:hAnsi="Times New Roman" w:cs="Times New Roman"/>
          <w:bCs/>
          <w:kern w:val="0"/>
          <w:sz w:val="28"/>
          <w:szCs w:val="28"/>
          <w:lang w:eastAsia="ru-RU"/>
        </w:rPr>
        <w:t xml:space="preserve"> на закладке «Развитие конкурентной среды» официального сайта</w:t>
      </w:r>
      <w:r>
        <w:rPr>
          <w:rFonts w:ascii="Times New Roman" w:eastAsia="Times New Roman" w:hAnsi="Times New Roman" w:cs="Times New Roman"/>
          <w:bCs/>
          <w:kern w:val="0"/>
          <w:sz w:val="28"/>
          <w:szCs w:val="28"/>
          <w:lang w:eastAsia="ru-RU"/>
        </w:rPr>
        <w:t xml:space="preserve"> </w:t>
      </w:r>
      <w:r w:rsidR="00AA486F">
        <w:rPr>
          <w:rFonts w:ascii="Times New Roman" w:eastAsia="Times New Roman" w:hAnsi="Times New Roman" w:cs="Times New Roman"/>
          <w:bCs/>
          <w:kern w:val="0"/>
          <w:sz w:val="28"/>
          <w:szCs w:val="28"/>
          <w:lang w:eastAsia="ru-RU"/>
        </w:rPr>
        <w:t xml:space="preserve">исполнительных органов государственной власти Камчатского края в сети Интернет  </w:t>
      </w:r>
      <w:hyperlink r:id="rId9" w:history="1">
        <w:r w:rsidR="00AA486F" w:rsidRPr="002E198D">
          <w:rPr>
            <w:rStyle w:val="a4"/>
            <w:rFonts w:ascii="Times New Roman" w:eastAsia="Times New Roman" w:hAnsi="Times New Roman" w:cs="Times New Roman"/>
            <w:bCs/>
            <w:kern w:val="0"/>
            <w:sz w:val="28"/>
            <w:szCs w:val="28"/>
            <w:lang w:eastAsia="ru-RU"/>
          </w:rPr>
          <w:t>http://www.kamgov.ru/aginvest/razvitie_konkurentnoj_sredy</w:t>
        </w:r>
      </w:hyperlink>
      <w:r w:rsidR="00AA486F">
        <w:rPr>
          <w:rFonts w:ascii="Times New Roman" w:eastAsia="Times New Roman" w:hAnsi="Times New Roman" w:cs="Times New Roman"/>
          <w:bCs/>
          <w:kern w:val="0"/>
          <w:sz w:val="28"/>
          <w:szCs w:val="28"/>
          <w:lang w:eastAsia="ru-RU"/>
        </w:rPr>
        <w:t xml:space="preserve"> </w:t>
      </w:r>
      <w:r w:rsidR="002426E2">
        <w:rPr>
          <w:rFonts w:ascii="Times New Roman" w:eastAsia="Times New Roman" w:hAnsi="Times New Roman" w:cs="Times New Roman"/>
          <w:bCs/>
          <w:kern w:val="0"/>
          <w:sz w:val="28"/>
          <w:szCs w:val="28"/>
          <w:lang w:eastAsia="ru-RU"/>
        </w:rPr>
        <w:t>.</w:t>
      </w:r>
    </w:p>
    <w:p w:rsidR="008121A0" w:rsidRPr="00CE14DC" w:rsidRDefault="008121A0" w:rsidP="008121A0">
      <w:pPr>
        <w:tabs>
          <w:tab w:val="left" w:pos="1273"/>
        </w:tabs>
        <w:spacing w:after="0" w:line="240" w:lineRule="auto"/>
        <w:ind w:firstLine="709"/>
        <w:jc w:val="both"/>
        <w:rPr>
          <w:rFonts w:ascii="Times New Roman" w:eastAsia="Times New Roman" w:hAnsi="Times New Roman" w:cs="Times New Roman"/>
          <w:color w:val="000000"/>
          <w:sz w:val="28"/>
          <w:szCs w:val="28"/>
        </w:rPr>
      </w:pPr>
      <w:r w:rsidRPr="00CE14DC">
        <w:rPr>
          <w:rFonts w:ascii="Times New Roman" w:eastAsia="Times New Roman" w:hAnsi="Times New Roman" w:cs="Times New Roman"/>
          <w:color w:val="000000"/>
          <w:sz w:val="28"/>
          <w:szCs w:val="28"/>
        </w:rPr>
        <w:t>Также настоящий доклад содержит сведения о реализации основных составляющих Стандарта развития конкуренции:</w:t>
      </w:r>
    </w:p>
    <w:p w:rsidR="008121A0" w:rsidRPr="00CE14DC" w:rsidRDefault="008121A0" w:rsidP="008121A0">
      <w:pPr>
        <w:tabs>
          <w:tab w:val="left" w:pos="1273"/>
        </w:tabs>
        <w:spacing w:after="0" w:line="240" w:lineRule="auto"/>
        <w:ind w:firstLine="709"/>
        <w:jc w:val="both"/>
        <w:rPr>
          <w:rFonts w:ascii="Times New Roman" w:eastAsia="Times New Roman" w:hAnsi="Times New Roman" w:cs="Times New Roman"/>
          <w:color w:val="000000"/>
          <w:sz w:val="28"/>
          <w:szCs w:val="28"/>
        </w:rPr>
      </w:pPr>
      <w:r w:rsidRPr="00CE14DC">
        <w:rPr>
          <w:rFonts w:ascii="Times New Roman" w:eastAsia="Times New Roman" w:hAnsi="Times New Roman" w:cs="Times New Roman"/>
          <w:color w:val="000000"/>
          <w:sz w:val="28"/>
          <w:szCs w:val="28"/>
        </w:rPr>
        <w:t>– об определении и результатах деятельности исполнительного органа государственной власти Камчатского края, уполномоченного координировать деятельность по содействию развитию конкуренции в регионе – Агентства инвестиций и предпринимательства Камчатского края (полномочия в соответствии с постановлением Губернатора Камчатского края от 17.03.2016 №23 «Об изменении структуры исполнительных органов государственной власти Камчатского края» и передачей полномочий в сфере развития конкуренции перешли от Министерства экономического развития, предпринимательства и торговли Камчатского края, ныне Министерство экономического развития и торговли Камчатского края);</w:t>
      </w:r>
    </w:p>
    <w:p w:rsidR="008121A0" w:rsidRPr="00CE14DC" w:rsidRDefault="008121A0" w:rsidP="0044334C">
      <w:pPr>
        <w:tabs>
          <w:tab w:val="left" w:pos="1273"/>
        </w:tabs>
        <w:spacing w:after="0" w:line="240" w:lineRule="auto"/>
        <w:ind w:right="-1" w:firstLine="709"/>
        <w:jc w:val="both"/>
        <w:rPr>
          <w:rFonts w:ascii="Times New Roman" w:eastAsia="Times New Roman" w:hAnsi="Times New Roman" w:cs="Times New Roman"/>
          <w:color w:val="000000"/>
          <w:sz w:val="28"/>
          <w:szCs w:val="28"/>
        </w:rPr>
      </w:pPr>
      <w:r w:rsidRPr="00CE14DC">
        <w:rPr>
          <w:rFonts w:ascii="Times New Roman" w:eastAsia="Times New Roman" w:hAnsi="Times New Roman" w:cs="Times New Roman"/>
          <w:color w:val="000000"/>
          <w:sz w:val="28"/>
          <w:szCs w:val="28"/>
        </w:rPr>
        <w:t>– о заключенных соглашениях по внедрению Стандарта уполномоченным органом и органами местного с</w:t>
      </w:r>
      <w:r w:rsidR="008D695D">
        <w:rPr>
          <w:rFonts w:ascii="Times New Roman" w:eastAsia="Times New Roman" w:hAnsi="Times New Roman" w:cs="Times New Roman"/>
          <w:color w:val="000000"/>
          <w:sz w:val="28"/>
          <w:szCs w:val="28"/>
        </w:rPr>
        <w:t xml:space="preserve">амоуправления городских округов </w:t>
      </w:r>
      <w:r w:rsidRPr="00CE14DC">
        <w:rPr>
          <w:rFonts w:ascii="Times New Roman" w:eastAsia="Times New Roman" w:hAnsi="Times New Roman" w:cs="Times New Roman"/>
          <w:color w:val="000000"/>
          <w:sz w:val="28"/>
          <w:szCs w:val="28"/>
        </w:rPr>
        <w:t>и муниципальных районов в Камчатском и работе по формированию рейтинга муниципальных образований по содействию развитию конкуренции и обеспечению условий для формирования благоприятного инвестиционного климата, предусматривающего систему поощрений;</w:t>
      </w:r>
    </w:p>
    <w:p w:rsidR="008121A0" w:rsidRPr="00CE14DC" w:rsidRDefault="008121A0" w:rsidP="0044334C">
      <w:pPr>
        <w:tabs>
          <w:tab w:val="left" w:pos="1273"/>
        </w:tabs>
        <w:spacing w:after="0" w:line="240" w:lineRule="auto"/>
        <w:ind w:right="-1" w:firstLine="709"/>
        <w:jc w:val="both"/>
        <w:rPr>
          <w:rFonts w:ascii="Times New Roman" w:eastAsia="Times New Roman" w:hAnsi="Times New Roman" w:cs="Times New Roman"/>
          <w:color w:val="000000"/>
          <w:sz w:val="28"/>
          <w:szCs w:val="28"/>
        </w:rPr>
      </w:pPr>
      <w:r w:rsidRPr="00CE14DC">
        <w:rPr>
          <w:rFonts w:ascii="Times New Roman" w:eastAsia="Times New Roman" w:hAnsi="Times New Roman" w:cs="Times New Roman"/>
          <w:color w:val="000000"/>
          <w:sz w:val="28"/>
          <w:szCs w:val="28"/>
        </w:rPr>
        <w:t>– о формировании состава Совета и его деятельности в 2016 году;</w:t>
      </w:r>
    </w:p>
    <w:p w:rsidR="008121A0" w:rsidRPr="00CE14DC" w:rsidRDefault="008121A0" w:rsidP="0044334C">
      <w:pPr>
        <w:tabs>
          <w:tab w:val="left" w:pos="1273"/>
        </w:tabs>
        <w:spacing w:after="0" w:line="240" w:lineRule="auto"/>
        <w:ind w:right="-1" w:firstLine="709"/>
        <w:jc w:val="both"/>
        <w:rPr>
          <w:rFonts w:ascii="Times New Roman" w:eastAsia="Times New Roman" w:hAnsi="Times New Roman" w:cs="Times New Roman"/>
          <w:color w:val="000000"/>
          <w:sz w:val="28"/>
          <w:szCs w:val="28"/>
        </w:rPr>
      </w:pPr>
      <w:r w:rsidRPr="00CE14DC">
        <w:rPr>
          <w:rFonts w:ascii="Times New Roman" w:eastAsia="Times New Roman" w:hAnsi="Times New Roman" w:cs="Times New Roman"/>
          <w:color w:val="000000"/>
          <w:sz w:val="28"/>
          <w:szCs w:val="28"/>
        </w:rPr>
        <w:t>– о проведении ежегодного мониторинга состояния и развития конкурентной среды на рынках товаров, работ и услуг Камчатского края с развернутой детализацией результатов и анализом информации в соответствии с требованиями Стандарта;</w:t>
      </w:r>
    </w:p>
    <w:p w:rsidR="008121A0" w:rsidRPr="00CE14DC" w:rsidRDefault="008121A0" w:rsidP="0044334C">
      <w:pPr>
        <w:tabs>
          <w:tab w:val="left" w:pos="1273"/>
        </w:tabs>
        <w:spacing w:after="0" w:line="240" w:lineRule="auto"/>
        <w:ind w:right="-1" w:firstLine="709"/>
        <w:jc w:val="both"/>
        <w:rPr>
          <w:rFonts w:ascii="Times New Roman" w:eastAsia="Times New Roman" w:hAnsi="Times New Roman" w:cs="Times New Roman"/>
          <w:color w:val="000000"/>
          <w:sz w:val="28"/>
          <w:szCs w:val="28"/>
        </w:rPr>
      </w:pPr>
      <w:r w:rsidRPr="00CE14DC">
        <w:rPr>
          <w:rFonts w:ascii="Times New Roman" w:eastAsia="Times New Roman" w:hAnsi="Times New Roman" w:cs="Times New Roman"/>
          <w:color w:val="000000"/>
          <w:sz w:val="28"/>
          <w:szCs w:val="28"/>
        </w:rPr>
        <w:t>– о формировании, обосновании и утверждении перечня</w:t>
      </w:r>
      <w:r w:rsidRPr="00CE14DC">
        <w:rPr>
          <w:rFonts w:ascii="Arial" w:hAnsi="Arial" w:cs="Arial"/>
          <w:b/>
          <w:bCs/>
          <w:color w:val="252525"/>
          <w:sz w:val="21"/>
          <w:szCs w:val="21"/>
          <w:shd w:val="clear" w:color="auto" w:fill="FFFFFF"/>
        </w:rPr>
        <w:t xml:space="preserve"> </w:t>
      </w:r>
      <w:r w:rsidRPr="00CE14DC">
        <w:rPr>
          <w:rFonts w:ascii="Times New Roman" w:eastAsia="Times New Roman" w:hAnsi="Times New Roman" w:cs="Times New Roman"/>
          <w:bCs/>
          <w:color w:val="000000"/>
          <w:sz w:val="28"/>
          <w:szCs w:val="28"/>
        </w:rPr>
        <w:t>социально значимых и приоритетных рынков для содействия развитию конкуренции в Камчатском крае;</w:t>
      </w:r>
    </w:p>
    <w:p w:rsidR="008121A0" w:rsidRPr="00CE14DC" w:rsidRDefault="008121A0" w:rsidP="0044334C">
      <w:pPr>
        <w:suppressAutoHyphens w:val="0"/>
        <w:autoSpaceDE w:val="0"/>
        <w:autoSpaceDN w:val="0"/>
        <w:adjustRightInd w:val="0"/>
        <w:spacing w:after="0" w:line="240" w:lineRule="auto"/>
        <w:ind w:right="-1" w:firstLine="709"/>
        <w:jc w:val="both"/>
        <w:rPr>
          <w:rFonts w:ascii="Times New Roman" w:eastAsia="Times New Roman" w:hAnsi="Times New Roman" w:cs="Times New Roman"/>
          <w:color w:val="000000"/>
          <w:kern w:val="0"/>
          <w:sz w:val="28"/>
          <w:szCs w:val="28"/>
          <w:lang w:eastAsia="ru-RU"/>
        </w:rPr>
      </w:pPr>
      <w:r w:rsidRPr="00CE14DC">
        <w:rPr>
          <w:rFonts w:ascii="Times New Roman" w:eastAsia="Times New Roman" w:hAnsi="Times New Roman" w:cs="Times New Roman"/>
          <w:color w:val="000000"/>
          <w:sz w:val="28"/>
          <w:szCs w:val="28"/>
        </w:rPr>
        <w:t xml:space="preserve">– о формировании и утверждении, </w:t>
      </w:r>
      <w:r w:rsidRPr="00E40EB8">
        <w:rPr>
          <w:rFonts w:ascii="Times New Roman" w:eastAsia="Times New Roman" w:hAnsi="Times New Roman" w:cs="Times New Roman"/>
          <w:color w:val="000000"/>
          <w:kern w:val="0"/>
          <w:sz w:val="28"/>
          <w:szCs w:val="28"/>
          <w:lang w:eastAsia="ru-RU"/>
        </w:rPr>
        <w:t>План</w:t>
      </w:r>
      <w:r w:rsidRPr="00CE14DC">
        <w:rPr>
          <w:rFonts w:ascii="Times New Roman" w:eastAsia="Times New Roman" w:hAnsi="Times New Roman" w:cs="Times New Roman"/>
          <w:color w:val="000000"/>
          <w:kern w:val="0"/>
          <w:sz w:val="28"/>
          <w:szCs w:val="28"/>
          <w:lang w:eastAsia="ru-RU"/>
        </w:rPr>
        <w:t>а</w:t>
      </w:r>
      <w:r w:rsidRPr="00E40EB8">
        <w:rPr>
          <w:rFonts w:ascii="Times New Roman" w:eastAsia="Times New Roman" w:hAnsi="Times New Roman" w:cs="Times New Roman"/>
          <w:color w:val="000000"/>
          <w:kern w:val="0"/>
          <w:sz w:val="28"/>
          <w:szCs w:val="28"/>
          <w:lang w:eastAsia="ru-RU"/>
        </w:rPr>
        <w:t xml:space="preserve"> мероприятий («дорожной карте») «Развитие конкуренции в Камчатском крае на 2016-2018 годы</w:t>
      </w:r>
      <w:r w:rsidRPr="00CE14DC">
        <w:rPr>
          <w:rFonts w:ascii="Times New Roman" w:eastAsia="Times New Roman" w:hAnsi="Times New Roman" w:cs="Times New Roman"/>
          <w:color w:val="000000"/>
          <w:kern w:val="0"/>
          <w:sz w:val="28"/>
          <w:szCs w:val="28"/>
          <w:lang w:eastAsia="ru-RU"/>
        </w:rPr>
        <w:t xml:space="preserve">», </w:t>
      </w:r>
      <w:r w:rsidRPr="00CE14DC">
        <w:rPr>
          <w:rFonts w:ascii="Times New Roman" w:eastAsia="Times New Roman" w:hAnsi="Times New Roman" w:cs="Times New Roman"/>
          <w:color w:val="000000"/>
          <w:sz w:val="28"/>
          <w:szCs w:val="28"/>
        </w:rPr>
        <w:t>подготовленного в соответствии с положениями Стандарта;</w:t>
      </w:r>
    </w:p>
    <w:p w:rsidR="008121A0" w:rsidRPr="00CE14DC" w:rsidRDefault="008121A0" w:rsidP="008121A0">
      <w:pPr>
        <w:tabs>
          <w:tab w:val="left" w:pos="1273"/>
        </w:tabs>
        <w:spacing w:after="0" w:line="240" w:lineRule="auto"/>
        <w:ind w:firstLine="709"/>
        <w:jc w:val="both"/>
        <w:rPr>
          <w:rFonts w:ascii="Times New Roman" w:eastAsia="Times New Roman" w:hAnsi="Times New Roman" w:cs="Times New Roman"/>
          <w:color w:val="000000"/>
          <w:sz w:val="28"/>
          <w:szCs w:val="28"/>
        </w:rPr>
      </w:pPr>
      <w:r w:rsidRPr="00CE14DC">
        <w:rPr>
          <w:rFonts w:ascii="Times New Roman" w:eastAsia="Times New Roman" w:hAnsi="Times New Roman" w:cs="Times New Roman"/>
          <w:color w:val="000000"/>
          <w:sz w:val="28"/>
          <w:szCs w:val="28"/>
        </w:rPr>
        <w:t>– о создании и реализации в регионе механизма общественного контроля за деятельностью субъектов естественных монополий.</w:t>
      </w:r>
    </w:p>
    <w:p w:rsidR="008121A0" w:rsidRDefault="008121A0" w:rsidP="008121A0">
      <w:pPr>
        <w:tabs>
          <w:tab w:val="left" w:pos="1273"/>
        </w:tabs>
        <w:spacing w:after="0" w:line="240" w:lineRule="auto"/>
        <w:ind w:firstLine="709"/>
        <w:jc w:val="both"/>
        <w:rPr>
          <w:rFonts w:ascii="Times New Roman" w:hAnsi="Times New Roman" w:cs="Times New Roman"/>
          <w:b/>
          <w:sz w:val="28"/>
          <w:szCs w:val="28"/>
        </w:rPr>
      </w:pPr>
      <w:r w:rsidRPr="00CE14DC">
        <w:rPr>
          <w:rFonts w:ascii="Times New Roman" w:eastAsia="Times New Roman" w:hAnsi="Times New Roman" w:cs="Times New Roman"/>
          <w:color w:val="000000"/>
          <w:sz w:val="28"/>
          <w:szCs w:val="28"/>
        </w:rPr>
        <w:t>В заключении сделаны выводы о состоянии конкуренции и результатах деятельности исполнительных органов государственной власти Камчатского края по содействию развитию конкуренции в регионе, отражены основные достижения по развитию конкурентной среды по итогам 2016 года, обозначены планируемые действия по содействию развитию конкуренции в Камчатском крае на среднесрочную перспективу.</w:t>
      </w:r>
    </w:p>
    <w:p w:rsidR="00401F4D" w:rsidRDefault="00401F4D" w:rsidP="00180646">
      <w:pPr>
        <w:jc w:val="center"/>
      </w:pPr>
    </w:p>
    <w:p w:rsidR="00DC0F05" w:rsidRDefault="00DC0F05" w:rsidP="00180646">
      <w:pPr>
        <w:jc w:val="center"/>
      </w:pPr>
    </w:p>
    <w:p w:rsidR="00DC0F05" w:rsidRDefault="00DC0F05" w:rsidP="00180646">
      <w:pPr>
        <w:jc w:val="center"/>
      </w:pPr>
    </w:p>
    <w:p w:rsidR="00DC0F05" w:rsidRDefault="00DC0F05" w:rsidP="00180646">
      <w:pPr>
        <w:jc w:val="center"/>
      </w:pPr>
    </w:p>
    <w:p w:rsidR="00DC0F05" w:rsidRDefault="00DC0F05" w:rsidP="00180646">
      <w:pPr>
        <w:jc w:val="center"/>
      </w:pPr>
    </w:p>
    <w:p w:rsidR="00DC0F05" w:rsidRDefault="00DC0F05" w:rsidP="00180646">
      <w:pPr>
        <w:jc w:val="center"/>
      </w:pPr>
    </w:p>
    <w:p w:rsidR="00DC0F05" w:rsidRDefault="00DC0F05" w:rsidP="00180646">
      <w:pPr>
        <w:jc w:val="center"/>
      </w:pPr>
    </w:p>
    <w:p w:rsidR="00DC0F05" w:rsidRDefault="00DC0F05" w:rsidP="00180646">
      <w:pPr>
        <w:jc w:val="center"/>
      </w:pPr>
    </w:p>
    <w:p w:rsidR="00DC0F05" w:rsidRDefault="00DC0F05" w:rsidP="00180646">
      <w:pPr>
        <w:jc w:val="center"/>
      </w:pPr>
    </w:p>
    <w:p w:rsidR="00DC0F05" w:rsidRDefault="00DC0F05" w:rsidP="00180646">
      <w:pPr>
        <w:jc w:val="center"/>
      </w:pPr>
    </w:p>
    <w:p w:rsidR="00DC0F05" w:rsidRDefault="00DC0F05" w:rsidP="00180646">
      <w:pPr>
        <w:jc w:val="center"/>
      </w:pPr>
    </w:p>
    <w:p w:rsidR="00DC0F05" w:rsidRPr="00DD1CC1" w:rsidRDefault="00DC0F05" w:rsidP="00DD1CC1">
      <w:pPr>
        <w:tabs>
          <w:tab w:val="left" w:pos="-3119"/>
        </w:tabs>
        <w:spacing w:after="0" w:line="240" w:lineRule="auto"/>
        <w:jc w:val="both"/>
        <w:rPr>
          <w:rFonts w:ascii="Times New Roman" w:eastAsia="Calibri" w:hAnsi="Times New Roman" w:cs="Times New Roman"/>
          <w:b/>
          <w:bCs/>
          <w:sz w:val="28"/>
          <w:szCs w:val="24"/>
        </w:rPr>
      </w:pPr>
      <w:r w:rsidRPr="00DD1CC1">
        <w:rPr>
          <w:rFonts w:ascii="Times New Roman" w:hAnsi="Times New Roman" w:cs="Times New Roman"/>
          <w:b/>
          <w:sz w:val="28"/>
          <w:szCs w:val="28"/>
        </w:rPr>
        <w:t>Раздел</w:t>
      </w:r>
      <w:r w:rsidRPr="00DD1CC1">
        <w:rPr>
          <w:rFonts w:ascii="Times New Roman" w:hAnsi="Times New Roman" w:cs="Times New Roman"/>
          <w:b/>
          <w:sz w:val="28"/>
          <w:szCs w:val="28"/>
          <w:lang w:val="en-US"/>
        </w:rPr>
        <w:t> </w:t>
      </w:r>
      <w:r w:rsidRPr="00DD1CC1">
        <w:rPr>
          <w:rFonts w:ascii="Times New Roman" w:hAnsi="Times New Roman" w:cs="Times New Roman"/>
          <w:b/>
          <w:sz w:val="28"/>
          <w:szCs w:val="28"/>
        </w:rPr>
        <w:t>1.</w:t>
      </w:r>
      <w:r w:rsidRPr="00DD1CC1">
        <w:rPr>
          <w:rFonts w:ascii="Times New Roman" w:hAnsi="Times New Roman" w:cs="Times New Roman"/>
          <w:b/>
          <w:sz w:val="28"/>
          <w:szCs w:val="28"/>
          <w:lang w:val="en-US"/>
        </w:rPr>
        <w:t>   </w:t>
      </w:r>
      <w:r w:rsidRPr="00DD1CC1">
        <w:rPr>
          <w:rFonts w:ascii="Times New Roman" w:hAnsi="Times New Roman" w:cs="Times New Roman"/>
          <w:b/>
          <w:sz w:val="28"/>
          <w:szCs w:val="28"/>
        </w:rPr>
        <w:t xml:space="preserve">Решение </w:t>
      </w:r>
      <w:r w:rsidR="00DD1CC1" w:rsidRPr="00DD1CC1">
        <w:rPr>
          <w:rFonts w:ascii="Times New Roman" w:hAnsi="Times New Roman" w:cs="Times New Roman"/>
          <w:b/>
          <w:sz w:val="28"/>
          <w:szCs w:val="28"/>
        </w:rPr>
        <w:t xml:space="preserve">о </w:t>
      </w:r>
      <w:r w:rsidRPr="00DD1CC1">
        <w:rPr>
          <w:rFonts w:ascii="Times New Roman" w:hAnsi="Times New Roman" w:cs="Times New Roman"/>
          <w:b/>
          <w:sz w:val="28"/>
          <w:szCs w:val="28"/>
        </w:rPr>
        <w:t xml:space="preserve">внедрении </w:t>
      </w:r>
      <w:r w:rsidR="00DD1CC1" w:rsidRPr="00DD1CC1">
        <w:rPr>
          <w:rFonts w:ascii="Times New Roman" w:hAnsi="Times New Roman" w:cs="Times New Roman"/>
          <w:b/>
          <w:sz w:val="28"/>
          <w:szCs w:val="28"/>
        </w:rPr>
        <w:t xml:space="preserve">в Камчатском крае </w:t>
      </w:r>
      <w:r w:rsidRPr="00DD1CC1">
        <w:rPr>
          <w:rFonts w:ascii="Times New Roman" w:hAnsi="Times New Roman" w:cs="Times New Roman"/>
          <w:b/>
          <w:sz w:val="28"/>
          <w:szCs w:val="28"/>
        </w:rPr>
        <w:t xml:space="preserve">Стандарта развития конкуренции в субъектах Российской Федерации </w:t>
      </w:r>
    </w:p>
    <w:p w:rsidR="00DD1CC1" w:rsidRPr="00DD1CC1" w:rsidRDefault="00DD1CC1" w:rsidP="00DD1CC1">
      <w:pPr>
        <w:tabs>
          <w:tab w:val="left" w:pos="-3119"/>
        </w:tabs>
        <w:spacing w:after="0" w:line="240" w:lineRule="auto"/>
        <w:jc w:val="both"/>
        <w:rPr>
          <w:rFonts w:ascii="Times New Roman" w:eastAsia="Calibri" w:hAnsi="Times New Roman" w:cs="Times New Roman"/>
          <w:b/>
          <w:bCs/>
          <w:sz w:val="28"/>
          <w:szCs w:val="24"/>
        </w:rPr>
      </w:pPr>
    </w:p>
    <w:p w:rsidR="00F062AE" w:rsidRDefault="00F062AE" w:rsidP="00DD1CC1">
      <w:pPr>
        <w:spacing w:after="0" w:line="240" w:lineRule="auto"/>
        <w:ind w:firstLine="709"/>
        <w:contextualSpacing/>
        <w:jc w:val="both"/>
      </w:pPr>
      <w:r w:rsidRPr="00457600">
        <w:rPr>
          <w:rFonts w:ascii="Times New Roman" w:hAnsi="Times New Roman"/>
          <w:kern w:val="28"/>
          <w:sz w:val="28"/>
          <w:szCs w:val="28"/>
          <w:lang w:eastAsia="ru-RU"/>
        </w:rPr>
        <w:t>Стимулирование развития конкуренции является одним из приоритетов региональной политики</w:t>
      </w:r>
      <w:r>
        <w:rPr>
          <w:rFonts w:ascii="Times New Roman" w:hAnsi="Times New Roman"/>
          <w:kern w:val="28"/>
          <w:sz w:val="28"/>
          <w:szCs w:val="28"/>
          <w:lang w:eastAsia="ru-RU"/>
        </w:rPr>
        <w:t>,</w:t>
      </w:r>
      <w:r w:rsidRPr="00457600">
        <w:rPr>
          <w:rFonts w:ascii="Times New Roman" w:hAnsi="Times New Roman"/>
          <w:kern w:val="28"/>
          <w:sz w:val="28"/>
          <w:szCs w:val="28"/>
          <w:lang w:eastAsia="ru-RU"/>
        </w:rPr>
        <w:t xml:space="preserve"> создающ</w:t>
      </w:r>
      <w:r>
        <w:rPr>
          <w:rFonts w:ascii="Times New Roman" w:hAnsi="Times New Roman"/>
          <w:kern w:val="28"/>
          <w:sz w:val="28"/>
          <w:szCs w:val="28"/>
          <w:lang w:eastAsia="ru-RU"/>
        </w:rPr>
        <w:t>их</w:t>
      </w:r>
      <w:r w:rsidRPr="00457600">
        <w:rPr>
          <w:rFonts w:ascii="Times New Roman" w:hAnsi="Times New Roman"/>
          <w:kern w:val="28"/>
          <w:sz w:val="28"/>
          <w:szCs w:val="28"/>
          <w:lang w:eastAsia="ru-RU"/>
        </w:rPr>
        <w:t xml:space="preserve"> условия для повышения инвестиционной привлекательности </w:t>
      </w:r>
      <w:r>
        <w:rPr>
          <w:rFonts w:ascii="Times New Roman" w:hAnsi="Times New Roman"/>
          <w:kern w:val="28"/>
          <w:sz w:val="28"/>
          <w:szCs w:val="28"/>
          <w:lang w:eastAsia="ru-RU"/>
        </w:rPr>
        <w:t xml:space="preserve">и развития экономики </w:t>
      </w:r>
      <w:r w:rsidRPr="00457600">
        <w:rPr>
          <w:rFonts w:ascii="Times New Roman" w:hAnsi="Times New Roman"/>
          <w:kern w:val="28"/>
          <w:sz w:val="28"/>
          <w:szCs w:val="28"/>
          <w:lang w:eastAsia="ru-RU"/>
        </w:rPr>
        <w:t>Камчатско</w:t>
      </w:r>
      <w:r>
        <w:rPr>
          <w:rFonts w:ascii="Times New Roman" w:hAnsi="Times New Roman"/>
          <w:kern w:val="28"/>
          <w:sz w:val="28"/>
          <w:szCs w:val="28"/>
          <w:lang w:eastAsia="ru-RU"/>
        </w:rPr>
        <w:t>го</w:t>
      </w:r>
      <w:r w:rsidRPr="00457600">
        <w:rPr>
          <w:rFonts w:ascii="Times New Roman" w:hAnsi="Times New Roman"/>
          <w:kern w:val="28"/>
          <w:sz w:val="28"/>
          <w:szCs w:val="28"/>
          <w:lang w:eastAsia="ru-RU"/>
        </w:rPr>
        <w:t xml:space="preserve"> кра</w:t>
      </w:r>
      <w:r>
        <w:rPr>
          <w:rFonts w:ascii="Times New Roman" w:hAnsi="Times New Roman"/>
          <w:kern w:val="28"/>
          <w:sz w:val="28"/>
          <w:szCs w:val="28"/>
          <w:lang w:eastAsia="ru-RU"/>
        </w:rPr>
        <w:t>я</w:t>
      </w:r>
      <w:r w:rsidRPr="00457600">
        <w:rPr>
          <w:rFonts w:ascii="Times New Roman" w:hAnsi="Times New Roman"/>
          <w:kern w:val="28"/>
          <w:sz w:val="28"/>
          <w:szCs w:val="28"/>
          <w:lang w:eastAsia="ru-RU"/>
        </w:rPr>
        <w:t xml:space="preserve">. </w:t>
      </w:r>
      <w:r w:rsidRPr="001C2F88">
        <w:rPr>
          <w:rFonts w:ascii="Times New Roman" w:hAnsi="Times New Roman"/>
          <w:bCs/>
          <w:kern w:val="28"/>
          <w:sz w:val="28"/>
          <w:szCs w:val="28"/>
        </w:rPr>
        <w:t xml:space="preserve">Правительством Камчатского </w:t>
      </w:r>
      <w:r w:rsidR="00226668">
        <w:rPr>
          <w:rFonts w:ascii="Times New Roman" w:hAnsi="Times New Roman"/>
          <w:bCs/>
          <w:kern w:val="28"/>
          <w:sz w:val="28"/>
          <w:szCs w:val="28"/>
        </w:rPr>
        <w:t>края</w:t>
      </w:r>
      <w:r w:rsidRPr="001C2F88">
        <w:rPr>
          <w:rFonts w:ascii="Times New Roman" w:hAnsi="Times New Roman"/>
          <w:bCs/>
          <w:kern w:val="28"/>
          <w:sz w:val="28"/>
          <w:szCs w:val="28"/>
        </w:rPr>
        <w:t xml:space="preserve"> </w:t>
      </w:r>
      <w:r>
        <w:rPr>
          <w:rFonts w:ascii="Times New Roman" w:hAnsi="Times New Roman"/>
          <w:bCs/>
          <w:kern w:val="28"/>
          <w:sz w:val="28"/>
          <w:szCs w:val="28"/>
        </w:rPr>
        <w:t>н</w:t>
      </w:r>
      <w:r w:rsidRPr="001C2F88">
        <w:rPr>
          <w:rFonts w:ascii="Times New Roman" w:hAnsi="Times New Roman"/>
          <w:bCs/>
          <w:kern w:val="28"/>
          <w:sz w:val="28"/>
          <w:szCs w:val="28"/>
        </w:rPr>
        <w:t xml:space="preserve">ачиная с 2014 </w:t>
      </w:r>
      <w:r>
        <w:rPr>
          <w:rFonts w:ascii="Times New Roman" w:hAnsi="Times New Roman"/>
          <w:bCs/>
          <w:kern w:val="28"/>
          <w:sz w:val="28"/>
          <w:szCs w:val="28"/>
        </w:rPr>
        <w:t xml:space="preserve">в инициативном порядке </w:t>
      </w:r>
      <w:r w:rsidRPr="001C2F88">
        <w:rPr>
          <w:rFonts w:ascii="Times New Roman" w:hAnsi="Times New Roman"/>
          <w:bCs/>
          <w:kern w:val="28"/>
          <w:sz w:val="28"/>
          <w:szCs w:val="28"/>
        </w:rPr>
        <w:t>организован</w:t>
      </w:r>
      <w:r>
        <w:rPr>
          <w:rFonts w:ascii="Times New Roman" w:hAnsi="Times New Roman"/>
          <w:bCs/>
          <w:kern w:val="28"/>
          <w:sz w:val="28"/>
          <w:szCs w:val="28"/>
        </w:rPr>
        <w:t>а работа по внедрению Стандарта</w:t>
      </w:r>
      <w:r w:rsidRPr="001C2F88">
        <w:rPr>
          <w:rFonts w:ascii="Times New Roman" w:hAnsi="Times New Roman"/>
          <w:bCs/>
          <w:kern w:val="28"/>
          <w:sz w:val="28"/>
          <w:szCs w:val="28"/>
        </w:rPr>
        <w:t xml:space="preserve"> на территории Камчатского края</w:t>
      </w:r>
      <w:r>
        <w:rPr>
          <w:rFonts w:ascii="Times New Roman" w:hAnsi="Times New Roman"/>
          <w:bCs/>
          <w:kern w:val="28"/>
          <w:sz w:val="28"/>
          <w:szCs w:val="28"/>
        </w:rPr>
        <w:t xml:space="preserve"> </w:t>
      </w:r>
      <w:r w:rsidRPr="00457600">
        <w:rPr>
          <w:rFonts w:ascii="Times New Roman" w:hAnsi="Times New Roman"/>
          <w:sz w:val="28"/>
          <w:szCs w:val="28"/>
        </w:rPr>
        <w:t>в целях формировани</w:t>
      </w:r>
      <w:r>
        <w:rPr>
          <w:rFonts w:ascii="Times New Roman" w:hAnsi="Times New Roman"/>
          <w:sz w:val="28"/>
          <w:szCs w:val="28"/>
        </w:rPr>
        <w:t>я</w:t>
      </w:r>
      <w:r w:rsidRPr="00457600">
        <w:rPr>
          <w:rFonts w:ascii="Times New Roman" w:hAnsi="Times New Roman"/>
          <w:sz w:val="28"/>
          <w:szCs w:val="28"/>
        </w:rPr>
        <w:t xml:space="preserve"> системного подхода</w:t>
      </w:r>
      <w:r>
        <w:rPr>
          <w:rFonts w:ascii="Times New Roman" w:hAnsi="Times New Roman"/>
          <w:sz w:val="28"/>
          <w:szCs w:val="28"/>
        </w:rPr>
        <w:t>,</w:t>
      </w:r>
      <w:r w:rsidRPr="00457600">
        <w:rPr>
          <w:rFonts w:ascii="Times New Roman" w:hAnsi="Times New Roman"/>
          <w:sz w:val="28"/>
          <w:szCs w:val="28"/>
        </w:rPr>
        <w:t xml:space="preserve"> создающего эффективные и прозрачные стимулы развития конкуренции в интересах конечного потребителя товаров,</w:t>
      </w:r>
      <w:r>
        <w:rPr>
          <w:rFonts w:ascii="Times New Roman" w:hAnsi="Times New Roman"/>
          <w:sz w:val="28"/>
          <w:szCs w:val="28"/>
        </w:rPr>
        <w:t xml:space="preserve"> работ и услуг</w:t>
      </w:r>
      <w:r w:rsidRPr="00457600">
        <w:rPr>
          <w:rFonts w:ascii="Times New Roman" w:hAnsi="Times New Roman"/>
          <w:sz w:val="28"/>
          <w:szCs w:val="28"/>
        </w:rPr>
        <w:t xml:space="preserve"> улучшения предпринимательского климата в Камчатском крае, облегчению доступа предпринимателей на рынки с высокой конку</w:t>
      </w:r>
      <w:r>
        <w:rPr>
          <w:rFonts w:ascii="Times New Roman" w:hAnsi="Times New Roman"/>
          <w:sz w:val="28"/>
          <w:szCs w:val="28"/>
        </w:rPr>
        <w:t>ренцией и</w:t>
      </w:r>
      <w:r w:rsidRPr="00457600">
        <w:rPr>
          <w:rFonts w:ascii="Times New Roman" w:hAnsi="Times New Roman"/>
          <w:sz w:val="28"/>
          <w:szCs w:val="28"/>
        </w:rPr>
        <w:t xml:space="preserve"> стимулирования новых предпринимательских инициатив.</w:t>
      </w:r>
    </w:p>
    <w:p w:rsidR="00FB3A51" w:rsidRDefault="00FB3A51" w:rsidP="00DD1CC1">
      <w:pPr>
        <w:spacing w:after="0" w:line="240" w:lineRule="auto"/>
        <w:ind w:firstLine="709"/>
        <w:contextualSpacing/>
        <w:jc w:val="both"/>
        <w:rPr>
          <w:rFonts w:ascii="Times New Roman" w:eastAsia="Calibri" w:hAnsi="Times New Roman" w:cs="Times New Roman"/>
          <w:kern w:val="0"/>
          <w:sz w:val="28"/>
          <w:szCs w:val="28"/>
          <w:lang w:eastAsia="en-US"/>
        </w:rPr>
      </w:pPr>
      <w:r w:rsidRPr="009A7C64">
        <w:rPr>
          <w:rFonts w:ascii="Times New Roman" w:eastAsia="Calibri" w:hAnsi="Times New Roman" w:cs="Times New Roman"/>
          <w:kern w:val="0"/>
          <w:sz w:val="28"/>
          <w:szCs w:val="28"/>
          <w:lang w:eastAsia="en-US"/>
        </w:rPr>
        <w:t xml:space="preserve">Распоряжением Правительства Камчатского края от </w:t>
      </w:r>
      <w:r w:rsidRPr="00DD1CC1">
        <w:rPr>
          <w:rFonts w:ascii="Times New Roman" w:eastAsia="Calibri" w:hAnsi="Times New Roman" w:cs="Times New Roman"/>
          <w:kern w:val="0"/>
          <w:sz w:val="28"/>
          <w:szCs w:val="28"/>
          <w:lang w:eastAsia="en-US"/>
        </w:rPr>
        <w:t>21.07.2014 № 292-РП</w:t>
      </w:r>
      <w:r w:rsidRPr="00FB3A51">
        <w:rPr>
          <w:rFonts w:ascii="Times New Roman" w:eastAsia="Calibri" w:hAnsi="Times New Roman" w:cs="Times New Roman"/>
          <w:color w:val="000000"/>
          <w:kern w:val="0"/>
          <w:sz w:val="28"/>
          <w:szCs w:val="28"/>
          <w:lang w:eastAsia="en-US"/>
        </w:rPr>
        <w:t xml:space="preserve"> </w:t>
      </w:r>
      <w:r w:rsidRPr="009A7C64">
        <w:rPr>
          <w:rFonts w:ascii="Times New Roman" w:eastAsia="Calibri" w:hAnsi="Times New Roman" w:cs="Times New Roman"/>
          <w:color w:val="000000"/>
          <w:kern w:val="0"/>
          <w:sz w:val="28"/>
          <w:szCs w:val="28"/>
          <w:lang w:eastAsia="en-US"/>
        </w:rPr>
        <w:t>утвержден</w:t>
      </w:r>
      <w:r w:rsidR="000B0870" w:rsidRPr="000B0870">
        <w:rPr>
          <w:lang w:eastAsia="en-US"/>
        </w:rPr>
        <w:t xml:space="preserve"> </w:t>
      </w:r>
      <w:r w:rsidR="000B0870" w:rsidRPr="000B0870">
        <w:rPr>
          <w:rFonts w:ascii="Times New Roman" w:eastAsia="Calibri" w:hAnsi="Times New Roman" w:cs="Times New Roman"/>
          <w:color w:val="000000"/>
          <w:kern w:val="0"/>
          <w:sz w:val="28"/>
          <w:szCs w:val="28"/>
          <w:lang w:eastAsia="en-US"/>
        </w:rPr>
        <w:t>План мероприятий (</w:t>
      </w:r>
      <w:r w:rsidR="000B0870">
        <w:rPr>
          <w:rFonts w:ascii="Times New Roman" w:eastAsia="Calibri" w:hAnsi="Times New Roman" w:cs="Times New Roman"/>
          <w:color w:val="000000"/>
          <w:kern w:val="0"/>
          <w:sz w:val="28"/>
          <w:szCs w:val="28"/>
          <w:lang w:eastAsia="en-US"/>
        </w:rPr>
        <w:t>«дорожная карта»</w:t>
      </w:r>
      <w:r w:rsidR="000B0870" w:rsidRPr="000B0870">
        <w:rPr>
          <w:rFonts w:ascii="Times New Roman" w:eastAsia="Calibri" w:hAnsi="Times New Roman" w:cs="Times New Roman"/>
          <w:color w:val="000000"/>
          <w:kern w:val="0"/>
          <w:sz w:val="28"/>
          <w:szCs w:val="28"/>
          <w:lang w:eastAsia="en-US"/>
        </w:rPr>
        <w:t>) внедрения в Камчатском крае Стандарта развития конкуренции в субъектах Российской Федерации</w:t>
      </w:r>
      <w:r w:rsidR="000B0870">
        <w:rPr>
          <w:rFonts w:ascii="Times New Roman" w:eastAsia="Calibri" w:hAnsi="Times New Roman" w:cs="Times New Roman"/>
          <w:color w:val="000000"/>
          <w:kern w:val="0"/>
          <w:sz w:val="28"/>
          <w:szCs w:val="28"/>
          <w:lang w:eastAsia="en-US"/>
        </w:rPr>
        <w:t>.</w:t>
      </w:r>
    </w:p>
    <w:p w:rsidR="009A7C64" w:rsidRPr="00F062AE" w:rsidRDefault="009A7C64" w:rsidP="00DD1CC1">
      <w:pPr>
        <w:spacing w:after="0" w:line="240" w:lineRule="auto"/>
        <w:ind w:firstLine="709"/>
        <w:contextualSpacing/>
        <w:jc w:val="both"/>
      </w:pPr>
      <w:r w:rsidRPr="00671FCB">
        <w:rPr>
          <w:rFonts w:ascii="Times New Roman" w:hAnsi="Times New Roman"/>
          <w:kern w:val="28"/>
          <w:sz w:val="28"/>
          <w:szCs w:val="28"/>
        </w:rPr>
        <w:t xml:space="preserve">Постановлением Правительства Камчатского края от </w:t>
      </w:r>
      <w:r w:rsidRPr="00DD1CC1">
        <w:rPr>
          <w:rFonts w:ascii="Times New Roman" w:hAnsi="Times New Roman"/>
          <w:kern w:val="28"/>
          <w:sz w:val="28"/>
          <w:szCs w:val="28"/>
        </w:rPr>
        <w:t>18.08.2014 № 333-П</w:t>
      </w:r>
      <w:r w:rsidRPr="00671FCB">
        <w:rPr>
          <w:rFonts w:ascii="Times New Roman" w:hAnsi="Times New Roman"/>
          <w:kern w:val="28"/>
          <w:sz w:val="28"/>
          <w:szCs w:val="28"/>
        </w:rPr>
        <w:t xml:space="preserve"> внесены изменения в Положение о Министерстве экономического развития, предпринимательства и торговли Камчатского края, определяющие Министерство экономического развития, </w:t>
      </w:r>
      <w:r>
        <w:rPr>
          <w:rFonts w:ascii="Times New Roman" w:hAnsi="Times New Roman"/>
          <w:kern w:val="28"/>
          <w:sz w:val="28"/>
          <w:szCs w:val="28"/>
        </w:rPr>
        <w:t xml:space="preserve">предпринимательства и торговли </w:t>
      </w:r>
      <w:r w:rsidRPr="00671FCB">
        <w:rPr>
          <w:rFonts w:ascii="Times New Roman" w:hAnsi="Times New Roman"/>
          <w:kern w:val="28"/>
          <w:sz w:val="28"/>
          <w:szCs w:val="28"/>
        </w:rPr>
        <w:t>Камчатского края уполномоченным органом по содействию развитию конкуренции в Камчатском крае</w:t>
      </w:r>
      <w:r>
        <w:rPr>
          <w:rFonts w:ascii="Times New Roman" w:hAnsi="Times New Roman"/>
          <w:kern w:val="28"/>
          <w:sz w:val="28"/>
          <w:szCs w:val="28"/>
        </w:rPr>
        <w:t xml:space="preserve">. </w:t>
      </w:r>
    </w:p>
    <w:p w:rsidR="009A7C64" w:rsidRDefault="009A7C64" w:rsidP="00DD1CC1">
      <w:pPr>
        <w:spacing w:after="0" w:line="240" w:lineRule="auto"/>
        <w:ind w:firstLine="709"/>
        <w:contextualSpacing/>
        <w:jc w:val="both"/>
        <w:rPr>
          <w:rFonts w:ascii="Times New Roman" w:hAnsi="Times New Roman"/>
          <w:kern w:val="28"/>
          <w:sz w:val="28"/>
          <w:szCs w:val="28"/>
        </w:rPr>
      </w:pPr>
      <w:r w:rsidRPr="00671FCB">
        <w:rPr>
          <w:rFonts w:ascii="Times New Roman" w:hAnsi="Times New Roman"/>
          <w:kern w:val="28"/>
          <w:sz w:val="28"/>
          <w:szCs w:val="28"/>
        </w:rPr>
        <w:t xml:space="preserve">На заседании </w:t>
      </w:r>
      <w:r w:rsidRPr="00671FCB">
        <w:rPr>
          <w:rFonts w:ascii="Times New Roman" w:hAnsi="Times New Roman"/>
          <w:bCs/>
          <w:kern w:val="28"/>
          <w:sz w:val="28"/>
          <w:szCs w:val="28"/>
        </w:rPr>
        <w:t xml:space="preserve">Инвестиционного совета в Камчатском </w:t>
      </w:r>
      <w:r w:rsidRPr="00DD1CC1">
        <w:rPr>
          <w:rFonts w:ascii="Times New Roman" w:hAnsi="Times New Roman"/>
          <w:bCs/>
          <w:kern w:val="28"/>
          <w:sz w:val="28"/>
          <w:szCs w:val="28"/>
        </w:rPr>
        <w:t xml:space="preserve">крае 27.08.2014 утверждена рабочая группа </w:t>
      </w:r>
      <w:r w:rsidRPr="00DD1CC1">
        <w:rPr>
          <w:rFonts w:ascii="Times New Roman" w:hAnsi="Times New Roman"/>
          <w:kern w:val="28"/>
          <w:sz w:val="28"/>
          <w:szCs w:val="28"/>
        </w:rPr>
        <w:t>Инвестиционного совета в Камчатском крае по развитию конкуренции</w:t>
      </w:r>
      <w:r w:rsidR="00226668">
        <w:rPr>
          <w:rFonts w:ascii="Times New Roman" w:hAnsi="Times New Roman"/>
          <w:kern w:val="28"/>
          <w:sz w:val="28"/>
          <w:szCs w:val="28"/>
        </w:rPr>
        <w:t>,</w:t>
      </w:r>
      <w:r w:rsidRPr="00DD1CC1">
        <w:rPr>
          <w:rFonts w:ascii="Times New Roman" w:hAnsi="Times New Roman"/>
          <w:kern w:val="28"/>
          <w:sz w:val="28"/>
          <w:szCs w:val="28"/>
        </w:rPr>
        <w:t xml:space="preserve"> которая в дальнейшем преобразован</w:t>
      </w:r>
      <w:r w:rsidR="00AF38BB">
        <w:rPr>
          <w:rFonts w:ascii="Times New Roman" w:hAnsi="Times New Roman"/>
          <w:kern w:val="28"/>
          <w:sz w:val="28"/>
          <w:szCs w:val="28"/>
        </w:rPr>
        <w:t>а</w:t>
      </w:r>
      <w:r w:rsidRPr="00DD1CC1">
        <w:rPr>
          <w:rFonts w:ascii="Times New Roman" w:hAnsi="Times New Roman"/>
          <w:kern w:val="28"/>
          <w:sz w:val="28"/>
          <w:szCs w:val="28"/>
        </w:rPr>
        <w:t xml:space="preserve"> в Совет</w:t>
      </w:r>
      <w:r w:rsidR="009F1F42">
        <w:rPr>
          <w:rFonts w:ascii="Times New Roman" w:hAnsi="Times New Roman"/>
          <w:kern w:val="28"/>
          <w:sz w:val="28"/>
          <w:szCs w:val="28"/>
        </w:rPr>
        <w:t xml:space="preserve"> по развитию конкуренции</w:t>
      </w:r>
      <w:r w:rsidRPr="00DD1CC1">
        <w:rPr>
          <w:rFonts w:ascii="Times New Roman" w:hAnsi="Times New Roman"/>
          <w:kern w:val="28"/>
          <w:sz w:val="28"/>
          <w:szCs w:val="28"/>
        </w:rPr>
        <w:t>. В 2014 году впервые был проведен ежегодный мониторинг состояния и развития конкурентной среды в регионе на основании полученных результатов</w:t>
      </w:r>
      <w:r w:rsidR="0044334C">
        <w:rPr>
          <w:rFonts w:ascii="Times New Roman" w:hAnsi="Times New Roman"/>
          <w:kern w:val="28"/>
          <w:sz w:val="28"/>
          <w:szCs w:val="28"/>
        </w:rPr>
        <w:t>,</w:t>
      </w:r>
      <w:r w:rsidRPr="00DD1CC1">
        <w:rPr>
          <w:rFonts w:ascii="Times New Roman" w:hAnsi="Times New Roman"/>
          <w:kern w:val="28"/>
          <w:sz w:val="28"/>
          <w:szCs w:val="28"/>
        </w:rPr>
        <w:t xml:space="preserve"> </w:t>
      </w:r>
      <w:r w:rsidRPr="00DD1CC1">
        <w:rPr>
          <w:rFonts w:ascii="Times New Roman" w:eastAsia="Calibri" w:hAnsi="Times New Roman" w:cs="Times New Roman"/>
          <w:kern w:val="28"/>
          <w:sz w:val="28"/>
          <w:szCs w:val="28"/>
          <w:lang w:eastAsia="en-US"/>
        </w:rPr>
        <w:t xml:space="preserve">распоряжением Губернатора Камчатского края от 20.02.2015 № 164-Р утвержден перечень приоритетных и социально значимых рынков для содействия развитию конкуренции в Камчатском крае и установлены целевые показатели эффективности реализации мероприятий по улучшению конкурентной среды </w:t>
      </w:r>
      <w:r w:rsidR="00226668">
        <w:rPr>
          <w:rFonts w:ascii="Times New Roman" w:eastAsia="Calibri" w:hAnsi="Times New Roman" w:cs="Times New Roman"/>
          <w:kern w:val="28"/>
          <w:sz w:val="28"/>
          <w:szCs w:val="28"/>
          <w:lang w:eastAsia="en-US"/>
        </w:rPr>
        <w:t>в регионе</w:t>
      </w:r>
      <w:r w:rsidRPr="00DD1CC1">
        <w:rPr>
          <w:rFonts w:ascii="Times New Roman" w:eastAsia="Calibri" w:hAnsi="Times New Roman" w:cs="Times New Roman"/>
          <w:kern w:val="28"/>
          <w:sz w:val="28"/>
          <w:szCs w:val="28"/>
          <w:lang w:eastAsia="en-US"/>
        </w:rPr>
        <w:t xml:space="preserve">. </w:t>
      </w:r>
      <w:r w:rsidRPr="00DD1CC1">
        <w:rPr>
          <w:rFonts w:ascii="Times New Roman" w:hAnsi="Times New Roman"/>
          <w:kern w:val="28"/>
          <w:sz w:val="28"/>
          <w:szCs w:val="28"/>
        </w:rPr>
        <w:t>Распоряжением Правительства Камчатского края от 31.03.2015 № 163-РП утвержден план мероприятий («дорожная карта») «Развитие конкуренции в</w:t>
      </w:r>
      <w:r w:rsidRPr="00671FCB">
        <w:rPr>
          <w:rFonts w:ascii="Times New Roman" w:hAnsi="Times New Roman"/>
          <w:kern w:val="28"/>
          <w:sz w:val="28"/>
          <w:szCs w:val="28"/>
        </w:rPr>
        <w:t xml:space="preserve"> Камчатском крае на 2015-2017 годы»</w:t>
      </w:r>
      <w:r>
        <w:rPr>
          <w:rFonts w:ascii="Times New Roman" w:hAnsi="Times New Roman"/>
          <w:kern w:val="28"/>
          <w:sz w:val="28"/>
          <w:szCs w:val="28"/>
        </w:rPr>
        <w:t xml:space="preserve">. </w:t>
      </w:r>
    </w:p>
    <w:p w:rsidR="00F062AE" w:rsidRDefault="00F062AE" w:rsidP="00DD1CC1">
      <w:pPr>
        <w:spacing w:line="240" w:lineRule="auto"/>
        <w:ind w:firstLine="709"/>
        <w:contextualSpacing/>
        <w:jc w:val="both"/>
        <w:rPr>
          <w:rFonts w:ascii="Times New Roman" w:hAnsi="Times New Roman" w:cs="Times New Roman"/>
          <w:sz w:val="28"/>
          <w:szCs w:val="28"/>
        </w:rPr>
      </w:pPr>
      <w:r>
        <w:rPr>
          <w:rFonts w:ascii="Times New Roman" w:hAnsi="Times New Roman"/>
          <w:kern w:val="28"/>
          <w:sz w:val="28"/>
          <w:szCs w:val="28"/>
        </w:rPr>
        <w:t xml:space="preserve">С утверждением </w:t>
      </w:r>
      <w:r>
        <w:rPr>
          <w:rFonts w:ascii="Times New Roman" w:eastAsia="Times New Roman" w:hAnsi="Times New Roman" w:cs="Times New Roman"/>
          <w:color w:val="000000"/>
          <w:sz w:val="28"/>
          <w:szCs w:val="28"/>
        </w:rPr>
        <w:t>распоряжением Правительства Российской Федерации от 5 сентября 2015 года № 1738-р «О</w:t>
      </w:r>
      <w:r>
        <w:rPr>
          <w:rFonts w:ascii="Times New Roman" w:hAnsi="Times New Roman" w:cs="Times New Roman"/>
          <w:sz w:val="28"/>
          <w:szCs w:val="28"/>
        </w:rPr>
        <w:t>б утверждении стандарта развития конкуренции в субъектах Российской Федерации» Стандарта появились более высокие</w:t>
      </w:r>
      <w:r w:rsidR="009F1F42">
        <w:rPr>
          <w:rFonts w:ascii="Times New Roman" w:hAnsi="Times New Roman" w:cs="Times New Roman"/>
          <w:sz w:val="28"/>
          <w:szCs w:val="28"/>
        </w:rPr>
        <w:t xml:space="preserve"> требования</w:t>
      </w:r>
      <w:r>
        <w:rPr>
          <w:rFonts w:ascii="Times New Roman" w:hAnsi="Times New Roman" w:cs="Times New Roman"/>
          <w:sz w:val="28"/>
          <w:szCs w:val="28"/>
        </w:rPr>
        <w:t xml:space="preserve"> к деятельности исполнительных органов государственной власти субъектов Российской Федерации </w:t>
      </w:r>
      <w:r w:rsidR="00FB3A51">
        <w:rPr>
          <w:rFonts w:ascii="Times New Roman" w:hAnsi="Times New Roman" w:cs="Times New Roman"/>
          <w:sz w:val="28"/>
          <w:szCs w:val="28"/>
        </w:rPr>
        <w:t xml:space="preserve">по совершенствованию конкурентной политики. </w:t>
      </w:r>
    </w:p>
    <w:p w:rsidR="00FB3A51" w:rsidRDefault="00010445" w:rsidP="0044334C">
      <w:pPr>
        <w:spacing w:line="240" w:lineRule="auto"/>
        <w:ind w:firstLine="709"/>
        <w:contextualSpacing/>
        <w:jc w:val="both"/>
        <w:rPr>
          <w:rFonts w:ascii="Times New Roman" w:hAnsi="Times New Roman" w:cs="Times New Roman"/>
          <w:sz w:val="28"/>
          <w:szCs w:val="28"/>
        </w:rPr>
      </w:pPr>
      <w:hyperlink r:id="rId10" w:history="1">
        <w:r w:rsidR="00FB3A51" w:rsidRPr="00FE53A2">
          <w:rPr>
            <w:rStyle w:val="a4"/>
            <w:rFonts w:ascii="Times New Roman" w:hAnsi="Times New Roman" w:cs="Times New Roman"/>
            <w:sz w:val="28"/>
            <w:szCs w:val="28"/>
          </w:rPr>
          <w:t>Постановление</w:t>
        </w:r>
        <w:r w:rsidR="0044334C" w:rsidRPr="00FE53A2">
          <w:rPr>
            <w:rStyle w:val="a4"/>
            <w:rFonts w:ascii="Times New Roman" w:hAnsi="Times New Roman" w:cs="Times New Roman"/>
            <w:sz w:val="28"/>
            <w:szCs w:val="28"/>
          </w:rPr>
          <w:t>м</w:t>
        </w:r>
        <w:r w:rsidR="00FB3A51" w:rsidRPr="00FE53A2">
          <w:rPr>
            <w:rStyle w:val="a4"/>
            <w:rFonts w:ascii="Times New Roman" w:hAnsi="Times New Roman" w:cs="Times New Roman"/>
            <w:sz w:val="28"/>
            <w:szCs w:val="28"/>
          </w:rPr>
          <w:t xml:space="preserve"> Губернатора Камчатского края от 11.02.2016 №</w:t>
        </w:r>
        <w:r w:rsidR="0044334C" w:rsidRPr="00FE53A2">
          <w:rPr>
            <w:rStyle w:val="a4"/>
            <w:rFonts w:ascii="Times New Roman" w:hAnsi="Times New Roman" w:cs="Times New Roman"/>
            <w:sz w:val="28"/>
            <w:szCs w:val="28"/>
          </w:rPr>
          <w:t xml:space="preserve"> </w:t>
        </w:r>
        <w:r w:rsidR="00FB3A51" w:rsidRPr="00FE53A2">
          <w:rPr>
            <w:rStyle w:val="a4"/>
            <w:rFonts w:ascii="Times New Roman" w:hAnsi="Times New Roman" w:cs="Times New Roman"/>
            <w:sz w:val="28"/>
            <w:szCs w:val="28"/>
          </w:rPr>
          <w:t xml:space="preserve">10 </w:t>
        </w:r>
        <w:r w:rsidR="0044334C" w:rsidRPr="00FE53A2">
          <w:rPr>
            <w:rStyle w:val="a4"/>
            <w:rFonts w:ascii="Times New Roman" w:hAnsi="Times New Roman" w:cs="Times New Roman"/>
            <w:sz w:val="28"/>
            <w:szCs w:val="28"/>
          </w:rPr>
          <w:t>утвержден Совет</w:t>
        </w:r>
        <w:r w:rsidR="00FB3A51" w:rsidRPr="00FE53A2">
          <w:rPr>
            <w:rStyle w:val="a4"/>
            <w:rFonts w:ascii="Times New Roman" w:hAnsi="Times New Roman" w:cs="Times New Roman"/>
            <w:sz w:val="28"/>
            <w:szCs w:val="28"/>
          </w:rPr>
          <w:t xml:space="preserve"> при Губернаторе Камчатского края по развити</w:t>
        </w:r>
        <w:r w:rsidR="0044334C" w:rsidRPr="00FE53A2">
          <w:rPr>
            <w:rStyle w:val="a4"/>
            <w:rFonts w:ascii="Times New Roman" w:hAnsi="Times New Roman" w:cs="Times New Roman"/>
            <w:sz w:val="28"/>
            <w:szCs w:val="28"/>
          </w:rPr>
          <w:t>ю конкуренции в Камчатском крае, распоряжение</w:t>
        </w:r>
        <w:r w:rsidR="0075763F" w:rsidRPr="00FE53A2">
          <w:rPr>
            <w:rStyle w:val="a4"/>
            <w:rFonts w:ascii="Times New Roman" w:hAnsi="Times New Roman" w:cs="Times New Roman"/>
            <w:sz w:val="28"/>
            <w:szCs w:val="28"/>
          </w:rPr>
          <w:t>м</w:t>
        </w:r>
        <w:r w:rsidR="0044334C" w:rsidRPr="00FE53A2">
          <w:rPr>
            <w:rStyle w:val="a4"/>
            <w:rFonts w:ascii="Times New Roman" w:hAnsi="Times New Roman" w:cs="Times New Roman"/>
            <w:sz w:val="28"/>
            <w:szCs w:val="28"/>
          </w:rPr>
          <w:t xml:space="preserve"> Губернатора Камчатского края от 11.02.2016 № 130-Р утвержден</w:t>
        </w:r>
        <w:r w:rsidR="0075763F" w:rsidRPr="00FE53A2">
          <w:rPr>
            <w:rStyle w:val="a4"/>
            <w:rFonts w:ascii="Times New Roman" w:hAnsi="Times New Roman" w:cs="Times New Roman"/>
            <w:sz w:val="28"/>
            <w:szCs w:val="28"/>
          </w:rPr>
          <w:t xml:space="preserve"> состав</w:t>
        </w:r>
        <w:r w:rsidR="0044334C" w:rsidRPr="00FE53A2">
          <w:rPr>
            <w:rStyle w:val="a4"/>
            <w:rFonts w:ascii="Times New Roman" w:hAnsi="Times New Roman" w:cs="Times New Roman"/>
            <w:sz w:val="28"/>
            <w:szCs w:val="28"/>
          </w:rPr>
          <w:t xml:space="preserve"> данного Совета.</w:t>
        </w:r>
      </w:hyperlink>
    </w:p>
    <w:p w:rsidR="00FB3A51" w:rsidRDefault="00010445" w:rsidP="00F062AE">
      <w:pPr>
        <w:spacing w:line="240" w:lineRule="auto"/>
        <w:ind w:firstLine="709"/>
        <w:contextualSpacing/>
        <w:jc w:val="both"/>
        <w:rPr>
          <w:rFonts w:ascii="Times New Roman" w:hAnsi="Times New Roman" w:cs="Times New Roman"/>
          <w:sz w:val="28"/>
          <w:szCs w:val="28"/>
        </w:rPr>
      </w:pPr>
      <w:hyperlink r:id="rId11" w:history="1">
        <w:r w:rsidR="00FB3A51" w:rsidRPr="00FB3A51">
          <w:rPr>
            <w:rStyle w:val="a4"/>
            <w:rFonts w:ascii="Times New Roman" w:hAnsi="Times New Roman" w:cs="Times New Roman"/>
            <w:sz w:val="28"/>
            <w:szCs w:val="28"/>
          </w:rPr>
          <w:t>Распоряжение</w:t>
        </w:r>
        <w:r w:rsidR="0075763F">
          <w:rPr>
            <w:rStyle w:val="a4"/>
            <w:rFonts w:ascii="Times New Roman" w:hAnsi="Times New Roman" w:cs="Times New Roman"/>
            <w:sz w:val="28"/>
            <w:szCs w:val="28"/>
          </w:rPr>
          <w:t>м</w:t>
        </w:r>
        <w:r w:rsidR="00FB3A51" w:rsidRPr="00FB3A51">
          <w:rPr>
            <w:rStyle w:val="a4"/>
            <w:rFonts w:ascii="Times New Roman" w:hAnsi="Times New Roman" w:cs="Times New Roman"/>
            <w:sz w:val="28"/>
            <w:szCs w:val="28"/>
          </w:rPr>
          <w:t xml:space="preserve"> Правительства Камчатского края от 11.02.2016 № 71-РП </w:t>
        </w:r>
        <w:r w:rsidR="0044334C">
          <w:rPr>
            <w:rStyle w:val="a4"/>
            <w:rFonts w:ascii="Times New Roman" w:hAnsi="Times New Roman" w:cs="Times New Roman"/>
            <w:sz w:val="28"/>
            <w:szCs w:val="28"/>
          </w:rPr>
          <w:t xml:space="preserve">утвержден </w:t>
        </w:r>
        <w:r w:rsidR="00FB3A51" w:rsidRPr="00FB3A51">
          <w:rPr>
            <w:rStyle w:val="a4"/>
            <w:rFonts w:ascii="Times New Roman" w:hAnsi="Times New Roman" w:cs="Times New Roman"/>
            <w:sz w:val="28"/>
            <w:szCs w:val="28"/>
          </w:rPr>
          <w:t>переч</w:t>
        </w:r>
        <w:r w:rsidR="0044334C">
          <w:rPr>
            <w:rStyle w:val="a4"/>
            <w:rFonts w:ascii="Times New Roman" w:hAnsi="Times New Roman" w:cs="Times New Roman"/>
            <w:sz w:val="28"/>
            <w:szCs w:val="28"/>
          </w:rPr>
          <w:t>ень</w:t>
        </w:r>
        <w:r w:rsidR="00FB3A51" w:rsidRPr="00FB3A51">
          <w:rPr>
            <w:rStyle w:val="a4"/>
            <w:rFonts w:ascii="Times New Roman" w:hAnsi="Times New Roman" w:cs="Times New Roman"/>
            <w:sz w:val="28"/>
            <w:szCs w:val="28"/>
          </w:rPr>
          <w:t xml:space="preserve"> социально значимых и приоритетных рынков для содействия развитию конкуренции в Камчатском крае и план мероприятий («дорожн</w:t>
        </w:r>
        <w:r w:rsidR="0075763F">
          <w:rPr>
            <w:rStyle w:val="a4"/>
            <w:rFonts w:ascii="Times New Roman" w:hAnsi="Times New Roman" w:cs="Times New Roman"/>
            <w:sz w:val="28"/>
            <w:szCs w:val="28"/>
          </w:rPr>
          <w:t>ая</w:t>
        </w:r>
        <w:r w:rsidR="00FB3A51" w:rsidRPr="00FB3A51">
          <w:rPr>
            <w:rStyle w:val="a4"/>
            <w:rFonts w:ascii="Times New Roman" w:hAnsi="Times New Roman" w:cs="Times New Roman"/>
            <w:sz w:val="28"/>
            <w:szCs w:val="28"/>
          </w:rPr>
          <w:t xml:space="preserve"> карт</w:t>
        </w:r>
        <w:r w:rsidR="0075763F">
          <w:rPr>
            <w:rStyle w:val="a4"/>
            <w:rFonts w:ascii="Times New Roman" w:hAnsi="Times New Roman" w:cs="Times New Roman"/>
            <w:sz w:val="28"/>
            <w:szCs w:val="28"/>
          </w:rPr>
          <w:t>а</w:t>
        </w:r>
        <w:r w:rsidR="00FB3A51" w:rsidRPr="00FB3A51">
          <w:rPr>
            <w:rStyle w:val="a4"/>
            <w:rFonts w:ascii="Times New Roman" w:hAnsi="Times New Roman" w:cs="Times New Roman"/>
            <w:sz w:val="28"/>
            <w:szCs w:val="28"/>
          </w:rPr>
          <w:t>») «Развитие конкуренции в Камчатском крае на 2016-2018 годы»</w:t>
        </w:r>
      </w:hyperlink>
      <w:r w:rsidR="0044334C">
        <w:rPr>
          <w:rStyle w:val="a4"/>
          <w:rFonts w:ascii="Times New Roman" w:hAnsi="Times New Roman" w:cs="Times New Roman"/>
          <w:sz w:val="28"/>
          <w:szCs w:val="28"/>
        </w:rPr>
        <w:t>.</w:t>
      </w:r>
    </w:p>
    <w:p w:rsidR="009A7C64" w:rsidRDefault="009A7C64" w:rsidP="009A7C64">
      <w:pPr>
        <w:spacing w:line="240" w:lineRule="auto"/>
        <w:ind w:firstLine="709"/>
        <w:contextualSpacing/>
        <w:jc w:val="both"/>
        <w:rPr>
          <w:rFonts w:ascii="Times New Roman" w:hAnsi="Times New Roman"/>
          <w:kern w:val="28"/>
          <w:sz w:val="28"/>
          <w:szCs w:val="28"/>
        </w:rPr>
      </w:pPr>
    </w:p>
    <w:p w:rsidR="000B0870" w:rsidRDefault="000B0870" w:rsidP="000B0870">
      <w:pPr>
        <w:spacing w:after="0" w:line="240" w:lineRule="auto"/>
        <w:jc w:val="both"/>
        <w:rPr>
          <w:rFonts w:ascii="Times New Roman" w:eastAsia="Times New Roman" w:hAnsi="Times New Roman" w:cs="Times New Roman"/>
          <w:b/>
          <w:color w:val="000000"/>
          <w:sz w:val="28"/>
          <w:szCs w:val="28"/>
        </w:rPr>
      </w:pPr>
      <w:r w:rsidRPr="0044334C">
        <w:rPr>
          <w:rFonts w:ascii="Times New Roman" w:eastAsia="Times New Roman" w:hAnsi="Times New Roman" w:cs="Times New Roman"/>
          <w:b/>
          <w:color w:val="000000"/>
          <w:sz w:val="28"/>
          <w:szCs w:val="28"/>
        </w:rPr>
        <w:t>Раздел</w:t>
      </w:r>
      <w:r w:rsidRPr="0044334C">
        <w:rPr>
          <w:rFonts w:ascii="Times New Roman" w:eastAsia="Times New Roman" w:hAnsi="Times New Roman" w:cs="Times New Roman"/>
          <w:b/>
          <w:color w:val="000000"/>
          <w:sz w:val="28"/>
          <w:szCs w:val="28"/>
          <w:lang w:val="en-US"/>
        </w:rPr>
        <w:t> </w:t>
      </w:r>
      <w:r w:rsidRPr="0044334C">
        <w:rPr>
          <w:rFonts w:ascii="Times New Roman" w:eastAsia="Times New Roman" w:hAnsi="Times New Roman" w:cs="Times New Roman"/>
          <w:b/>
          <w:color w:val="000000"/>
          <w:sz w:val="28"/>
          <w:szCs w:val="28"/>
        </w:rPr>
        <w:t>2.</w:t>
      </w:r>
      <w:r w:rsidRPr="0044334C">
        <w:rPr>
          <w:rFonts w:ascii="Times New Roman" w:eastAsia="Times New Roman" w:hAnsi="Times New Roman" w:cs="Times New Roman"/>
          <w:b/>
          <w:color w:val="000000"/>
          <w:sz w:val="28"/>
          <w:szCs w:val="28"/>
          <w:lang w:val="en-US"/>
        </w:rPr>
        <w:t>   </w:t>
      </w:r>
      <w:r w:rsidRPr="0044334C">
        <w:rPr>
          <w:rFonts w:ascii="Times New Roman" w:eastAsia="Times New Roman" w:hAnsi="Times New Roman" w:cs="Times New Roman"/>
          <w:b/>
          <w:color w:val="000000"/>
          <w:sz w:val="28"/>
          <w:szCs w:val="28"/>
        </w:rPr>
        <w:t>Доклад о состоянии и развитии конкурентной среды на рынках товаров, работ и услуг Камчатского края</w:t>
      </w:r>
    </w:p>
    <w:p w:rsidR="00C91927" w:rsidRPr="0044334C" w:rsidRDefault="00C91927" w:rsidP="000B0870">
      <w:pPr>
        <w:spacing w:after="0" w:line="240" w:lineRule="auto"/>
        <w:jc w:val="both"/>
        <w:rPr>
          <w:rFonts w:ascii="Times New Roman" w:eastAsia="Calibri" w:hAnsi="Times New Roman" w:cs="Times New Roman"/>
          <w:b/>
          <w:bCs/>
          <w:sz w:val="28"/>
          <w:szCs w:val="24"/>
        </w:rPr>
      </w:pPr>
    </w:p>
    <w:p w:rsidR="00775287" w:rsidRPr="00775287" w:rsidRDefault="00775287" w:rsidP="00775287">
      <w:pPr>
        <w:spacing w:after="0" w:line="240" w:lineRule="auto"/>
        <w:ind w:firstLine="709"/>
        <w:jc w:val="both"/>
        <w:rPr>
          <w:rFonts w:ascii="Times New Roman" w:eastAsia="Times New Roman" w:hAnsi="Times New Roman" w:cs="Times New Roman"/>
          <w:sz w:val="28"/>
          <w:szCs w:val="28"/>
        </w:rPr>
      </w:pPr>
      <w:r w:rsidRPr="006905BD">
        <w:rPr>
          <w:rFonts w:ascii="Times New Roman" w:eastAsia="Times New Roman" w:hAnsi="Times New Roman" w:cs="Times New Roman"/>
          <w:sz w:val="28"/>
          <w:szCs w:val="28"/>
        </w:rPr>
        <w:t>Характеристика состояния и развития конкурентной среды на рынках товаров и услуг Камчатского края проведена по следующим направлениям:</w:t>
      </w:r>
    </w:p>
    <w:p w:rsidR="00775287" w:rsidRPr="00775287" w:rsidRDefault="00775287" w:rsidP="00775287">
      <w:pPr>
        <w:spacing w:after="0" w:line="240" w:lineRule="auto"/>
        <w:ind w:firstLine="709"/>
        <w:jc w:val="both"/>
        <w:rPr>
          <w:rFonts w:ascii="Times New Roman" w:eastAsia="Times New Roman" w:hAnsi="Times New Roman" w:cs="Times New Roman"/>
          <w:sz w:val="28"/>
          <w:szCs w:val="28"/>
        </w:rPr>
      </w:pPr>
      <w:r w:rsidRPr="008D695D">
        <w:rPr>
          <w:rFonts w:ascii="Times New Roman" w:eastAsia="Times New Roman" w:hAnsi="Times New Roman" w:cs="Times New Roman"/>
          <w:sz w:val="28"/>
          <w:szCs w:val="28"/>
        </w:rPr>
        <w:t>-  характеристика динамики и структуры количества хозяйствующих субъектов, конкурирующих на рынках;</w:t>
      </w:r>
    </w:p>
    <w:p w:rsidR="00775287" w:rsidRPr="00775287" w:rsidRDefault="00775287" w:rsidP="00775287">
      <w:pPr>
        <w:spacing w:after="0" w:line="240" w:lineRule="auto"/>
        <w:ind w:firstLine="709"/>
        <w:jc w:val="both"/>
        <w:rPr>
          <w:rFonts w:ascii="Times New Roman" w:eastAsia="Times New Roman" w:hAnsi="Times New Roman" w:cs="Times New Roman"/>
          <w:sz w:val="28"/>
          <w:szCs w:val="28"/>
        </w:rPr>
      </w:pPr>
      <w:r w:rsidRPr="00775287">
        <w:rPr>
          <w:rFonts w:ascii="Times New Roman" w:eastAsia="Times New Roman" w:hAnsi="Times New Roman" w:cs="Times New Roman"/>
          <w:sz w:val="28"/>
          <w:szCs w:val="28"/>
        </w:rPr>
        <w:t>-  оценка состояния конкурентной среды на рынках товаров, работ и услуг субъектами предпринимательской деятельности региона;</w:t>
      </w:r>
    </w:p>
    <w:p w:rsidR="00775287" w:rsidRPr="00775287" w:rsidRDefault="00775287" w:rsidP="00775287">
      <w:pPr>
        <w:spacing w:after="0" w:line="240" w:lineRule="auto"/>
        <w:ind w:firstLine="709"/>
        <w:jc w:val="both"/>
        <w:rPr>
          <w:rFonts w:ascii="Times New Roman" w:eastAsia="Times New Roman" w:hAnsi="Times New Roman" w:cs="Times New Roman"/>
          <w:sz w:val="28"/>
          <w:szCs w:val="28"/>
        </w:rPr>
      </w:pPr>
      <w:r w:rsidRPr="00775287">
        <w:rPr>
          <w:rFonts w:ascii="Times New Roman" w:eastAsia="Times New Roman" w:hAnsi="Times New Roman" w:cs="Times New Roman"/>
          <w:sz w:val="28"/>
          <w:szCs w:val="28"/>
        </w:rPr>
        <w:t>- оценка наличия (отсутствия) административных барьеров развития бизнеса в регионе;</w:t>
      </w:r>
    </w:p>
    <w:p w:rsidR="00775287" w:rsidRPr="00775287" w:rsidRDefault="00775287" w:rsidP="00775287">
      <w:pPr>
        <w:spacing w:after="0" w:line="240" w:lineRule="auto"/>
        <w:ind w:firstLine="709"/>
        <w:jc w:val="both"/>
        <w:rPr>
          <w:rFonts w:ascii="Times New Roman" w:eastAsia="Times New Roman" w:hAnsi="Times New Roman" w:cs="Times New Roman"/>
          <w:sz w:val="28"/>
          <w:szCs w:val="28"/>
        </w:rPr>
      </w:pPr>
      <w:r w:rsidRPr="00775287">
        <w:rPr>
          <w:rFonts w:ascii="Times New Roman" w:eastAsia="Times New Roman" w:hAnsi="Times New Roman" w:cs="Times New Roman"/>
          <w:sz w:val="28"/>
          <w:szCs w:val="28"/>
        </w:rPr>
        <w:t>-  оценка удовлетворенности потребителей качеством и ценами товаров и услуг;</w:t>
      </w:r>
    </w:p>
    <w:p w:rsidR="00775287" w:rsidRPr="00775287" w:rsidRDefault="00775287" w:rsidP="00775287">
      <w:pPr>
        <w:spacing w:after="0" w:line="240" w:lineRule="auto"/>
        <w:ind w:firstLine="709"/>
        <w:jc w:val="both"/>
        <w:rPr>
          <w:rFonts w:ascii="Times New Roman" w:eastAsia="Times New Roman" w:hAnsi="Times New Roman" w:cs="Times New Roman"/>
          <w:bCs/>
          <w:sz w:val="28"/>
          <w:szCs w:val="28"/>
        </w:rPr>
      </w:pPr>
      <w:r w:rsidRPr="00775287">
        <w:rPr>
          <w:rFonts w:ascii="Times New Roman" w:eastAsia="Times New Roman" w:hAnsi="Times New Roman" w:cs="Times New Roman"/>
          <w:sz w:val="28"/>
          <w:szCs w:val="28"/>
        </w:rPr>
        <w:t xml:space="preserve">- оценка </w:t>
      </w:r>
      <w:r w:rsidRPr="00775287">
        <w:rPr>
          <w:rFonts w:ascii="Times New Roman" w:eastAsia="Times New Roman" w:hAnsi="Times New Roman" w:cs="Times New Roman"/>
          <w:bCs/>
          <w:sz w:val="28"/>
          <w:szCs w:val="28"/>
        </w:rPr>
        <w:t>удовлетворенности количеством организаций, предоставляющих товары и услуги на рынках Камчатского края;</w:t>
      </w:r>
    </w:p>
    <w:p w:rsidR="00775287" w:rsidRPr="00775287" w:rsidRDefault="00775287" w:rsidP="00775287">
      <w:pPr>
        <w:spacing w:after="0" w:line="240" w:lineRule="auto"/>
        <w:ind w:firstLine="709"/>
        <w:jc w:val="both"/>
        <w:rPr>
          <w:rFonts w:ascii="Times New Roman" w:hAnsi="Times New Roman" w:cs="Times New Roman"/>
          <w:sz w:val="28"/>
          <w:szCs w:val="28"/>
        </w:rPr>
      </w:pPr>
      <w:r w:rsidRPr="00775287">
        <w:rPr>
          <w:rFonts w:ascii="Times New Roman" w:eastAsia="Times New Roman" w:hAnsi="Times New Roman" w:cs="Times New Roman"/>
          <w:bCs/>
          <w:sz w:val="28"/>
          <w:szCs w:val="28"/>
        </w:rPr>
        <w:t xml:space="preserve">- </w:t>
      </w:r>
      <w:r w:rsidRPr="00775287">
        <w:rPr>
          <w:rFonts w:ascii="Times New Roman" w:hAnsi="Times New Roman" w:cs="Times New Roman"/>
          <w:sz w:val="28"/>
          <w:szCs w:val="28"/>
        </w:rPr>
        <w:t>оценка динамики количества организаций, предоставляющих товары и услуги на рынках Камчатского края;</w:t>
      </w:r>
    </w:p>
    <w:p w:rsidR="00775287" w:rsidRPr="00775287" w:rsidRDefault="00775287" w:rsidP="00775287">
      <w:pPr>
        <w:spacing w:after="0" w:line="240" w:lineRule="auto"/>
        <w:ind w:firstLine="709"/>
        <w:jc w:val="both"/>
        <w:rPr>
          <w:rFonts w:ascii="Times New Roman" w:hAnsi="Times New Roman" w:cs="Times New Roman"/>
          <w:sz w:val="28"/>
          <w:szCs w:val="28"/>
        </w:rPr>
      </w:pPr>
      <w:r w:rsidRPr="00775287">
        <w:rPr>
          <w:rFonts w:ascii="Times New Roman" w:eastAsia="Times New Roman" w:hAnsi="Times New Roman" w:cs="Times New Roman"/>
          <w:bCs/>
          <w:sz w:val="28"/>
          <w:szCs w:val="28"/>
        </w:rPr>
        <w:t>-</w:t>
      </w:r>
      <w:r w:rsidRPr="00775287">
        <w:rPr>
          <w:rFonts w:ascii="Times New Roman" w:hAnsi="Times New Roman" w:cs="Times New Roman"/>
          <w:sz w:val="28"/>
          <w:szCs w:val="28"/>
        </w:rPr>
        <w:t xml:space="preserve"> оценка качества услуг субъектов естественных монополий;</w:t>
      </w:r>
    </w:p>
    <w:p w:rsidR="00775287" w:rsidRPr="00775287" w:rsidRDefault="00775287" w:rsidP="00775287">
      <w:pPr>
        <w:spacing w:after="0" w:line="240" w:lineRule="auto"/>
        <w:ind w:firstLine="709"/>
        <w:jc w:val="both"/>
        <w:rPr>
          <w:rFonts w:ascii="Times New Roman" w:hAnsi="Times New Roman" w:cs="Times New Roman"/>
          <w:sz w:val="28"/>
          <w:szCs w:val="28"/>
        </w:rPr>
      </w:pPr>
      <w:r w:rsidRPr="00775287">
        <w:rPr>
          <w:rFonts w:ascii="Times New Roman" w:eastAsia="Times New Roman" w:hAnsi="Times New Roman" w:cs="Times New Roman"/>
          <w:bCs/>
          <w:sz w:val="28"/>
          <w:szCs w:val="28"/>
        </w:rPr>
        <w:t xml:space="preserve">- </w:t>
      </w:r>
      <w:r w:rsidRPr="00775287">
        <w:rPr>
          <w:rFonts w:ascii="Times New Roman" w:hAnsi="Times New Roman" w:cs="Times New Roman"/>
          <w:sz w:val="28"/>
          <w:szCs w:val="28"/>
        </w:rPr>
        <w:t>оценка изменения характеристик товаров и услуг на рынках Камчатского края в течение последних трех лет;</w:t>
      </w:r>
    </w:p>
    <w:p w:rsidR="00775287" w:rsidRDefault="00775287" w:rsidP="00775287">
      <w:pPr>
        <w:spacing w:after="0" w:line="240" w:lineRule="auto"/>
        <w:ind w:firstLine="709"/>
        <w:contextualSpacing/>
        <w:jc w:val="both"/>
        <w:rPr>
          <w:rFonts w:ascii="Times New Roman" w:eastAsia="Times New Roman" w:hAnsi="Times New Roman" w:cs="Times New Roman"/>
          <w:bCs/>
          <w:sz w:val="28"/>
          <w:szCs w:val="28"/>
        </w:rPr>
      </w:pPr>
      <w:r w:rsidRPr="00775287">
        <w:rPr>
          <w:rFonts w:ascii="Times New Roman" w:eastAsia="Times New Roman" w:hAnsi="Times New Roman" w:cs="Times New Roman"/>
          <w:bCs/>
          <w:sz w:val="28"/>
          <w:szCs w:val="28"/>
        </w:rPr>
        <w:t>- оценка качества официальной информации о состоянии конкурентной среды на рынках товаров и услуг Камчатского края.</w:t>
      </w:r>
    </w:p>
    <w:p w:rsidR="005C11C0" w:rsidRPr="0044334C" w:rsidRDefault="00775287" w:rsidP="0044334C">
      <w:pPr>
        <w:spacing w:line="240" w:lineRule="auto"/>
        <w:ind w:firstLine="709"/>
        <w:contextualSpacing/>
        <w:jc w:val="both"/>
        <w:rPr>
          <w:rFonts w:ascii="Times New Roman" w:eastAsia="Times New Roman" w:hAnsi="Times New Roman" w:cs="Times New Roman"/>
          <w:kern w:val="28"/>
          <w:sz w:val="28"/>
          <w:szCs w:val="28"/>
        </w:rPr>
      </w:pPr>
      <w:r>
        <w:rPr>
          <w:rFonts w:ascii="Times New Roman" w:eastAsia="Times New Roman" w:hAnsi="Times New Roman" w:cs="Times New Roman"/>
          <w:bCs/>
          <w:sz w:val="28"/>
          <w:szCs w:val="28"/>
        </w:rPr>
        <w:t>Представленные выводы основываются на анализе статистических данных Росстата</w:t>
      </w:r>
      <w:r w:rsidR="0064059A">
        <w:rPr>
          <w:rFonts w:ascii="Times New Roman" w:eastAsia="Times New Roman" w:hAnsi="Times New Roman" w:cs="Times New Roman"/>
          <w:bCs/>
          <w:sz w:val="28"/>
          <w:szCs w:val="28"/>
        </w:rPr>
        <w:t xml:space="preserve"> и Территориального органа федеральной службы государственной статистики по Камчатскому краю (далее – Камчатстат)</w:t>
      </w:r>
      <w:r w:rsidR="005C11C0">
        <w:rPr>
          <w:rFonts w:ascii="Times New Roman" w:eastAsia="Times New Roman" w:hAnsi="Times New Roman" w:cs="Times New Roman"/>
          <w:bCs/>
          <w:sz w:val="28"/>
          <w:szCs w:val="28"/>
        </w:rPr>
        <w:t xml:space="preserve"> за период с 2014-2016 годы, результатах мониторинга состояния и развития конкурентной среды в Камчатском крае, проведенного в 2016 году, анализе информации, представленной </w:t>
      </w:r>
      <w:r w:rsidR="005C11C0" w:rsidRPr="00B44F08">
        <w:rPr>
          <w:rFonts w:ascii="Times New Roman" w:eastAsia="Times New Roman" w:hAnsi="Times New Roman" w:cs="Times New Roman"/>
          <w:kern w:val="0"/>
          <w:sz w:val="28"/>
          <w:szCs w:val="28"/>
          <w:lang w:eastAsia="ru-RU"/>
        </w:rPr>
        <w:t>Управлени</w:t>
      </w:r>
      <w:r w:rsidR="005C11C0">
        <w:rPr>
          <w:rFonts w:ascii="Times New Roman" w:eastAsia="Times New Roman" w:hAnsi="Times New Roman" w:cs="Times New Roman"/>
          <w:kern w:val="0"/>
          <w:sz w:val="28"/>
          <w:szCs w:val="28"/>
          <w:lang w:eastAsia="ru-RU"/>
        </w:rPr>
        <w:t>ем</w:t>
      </w:r>
      <w:r w:rsidR="005C11C0" w:rsidRPr="00B44F08">
        <w:rPr>
          <w:rFonts w:ascii="Times New Roman" w:eastAsia="Times New Roman" w:hAnsi="Times New Roman" w:cs="Times New Roman"/>
          <w:kern w:val="0"/>
          <w:sz w:val="28"/>
          <w:szCs w:val="28"/>
          <w:lang w:eastAsia="ru-RU"/>
        </w:rPr>
        <w:t xml:space="preserve"> Федеральной антимонопольной службы России по Камчатскому краю</w:t>
      </w:r>
      <w:r w:rsidR="005C11C0" w:rsidRPr="002426E2">
        <w:rPr>
          <w:rFonts w:ascii="Times New Roman" w:eastAsia="Times New Roman" w:hAnsi="Times New Roman" w:cs="Times New Roman"/>
          <w:kern w:val="0"/>
          <w:sz w:val="28"/>
          <w:szCs w:val="28"/>
          <w:lang w:eastAsia="ru-RU"/>
        </w:rPr>
        <w:t xml:space="preserve"> и </w:t>
      </w:r>
      <w:r w:rsidR="005C11C0" w:rsidRPr="002426E2">
        <w:rPr>
          <w:rFonts w:ascii="Times New Roman" w:eastAsia="Times New Roman" w:hAnsi="Times New Roman" w:cs="Times New Roman"/>
          <w:kern w:val="28"/>
          <w:sz w:val="28"/>
          <w:szCs w:val="28"/>
        </w:rPr>
        <w:t>Управлени</w:t>
      </w:r>
      <w:r w:rsidR="005C11C0">
        <w:rPr>
          <w:rFonts w:ascii="Times New Roman" w:eastAsia="Times New Roman" w:hAnsi="Times New Roman" w:cs="Times New Roman"/>
          <w:kern w:val="28"/>
          <w:sz w:val="28"/>
          <w:szCs w:val="28"/>
        </w:rPr>
        <w:t>ем</w:t>
      </w:r>
      <w:r w:rsidR="005C11C0" w:rsidRPr="002426E2">
        <w:rPr>
          <w:rFonts w:ascii="Times New Roman" w:eastAsia="Times New Roman" w:hAnsi="Times New Roman" w:cs="Times New Roman"/>
          <w:kern w:val="28"/>
          <w:sz w:val="28"/>
          <w:szCs w:val="28"/>
        </w:rPr>
        <w:t xml:space="preserve"> федеральной службы по надзору в сфере защиты прав потребителей и благополучия человека по Камчатскому краю</w:t>
      </w:r>
      <w:r w:rsidR="0044334C">
        <w:rPr>
          <w:rFonts w:ascii="Times New Roman" w:eastAsia="Times New Roman" w:hAnsi="Times New Roman" w:cs="Times New Roman"/>
          <w:kern w:val="28"/>
          <w:sz w:val="28"/>
          <w:szCs w:val="28"/>
        </w:rPr>
        <w:t>.</w:t>
      </w:r>
    </w:p>
    <w:p w:rsidR="006D1CCD" w:rsidRPr="006D1CCD" w:rsidRDefault="006D1CCD" w:rsidP="006D1CCD">
      <w:pPr>
        <w:tabs>
          <w:tab w:val="left" w:pos="142"/>
        </w:tabs>
        <w:suppressAutoHyphens w:val="0"/>
        <w:spacing w:before="100" w:beforeAutospacing="1" w:after="120" w:line="240" w:lineRule="auto"/>
        <w:ind w:firstLine="709"/>
        <w:contextualSpacing/>
        <w:jc w:val="both"/>
        <w:rPr>
          <w:rFonts w:ascii="Times New Roman" w:eastAsia="Times New Roman" w:hAnsi="Times New Roman" w:cs="Times New Roman"/>
          <w:kern w:val="0"/>
          <w:sz w:val="28"/>
          <w:szCs w:val="28"/>
          <w:lang w:eastAsia="ru-RU"/>
        </w:rPr>
      </w:pPr>
      <w:r w:rsidRPr="006D1CCD">
        <w:rPr>
          <w:rFonts w:ascii="Times New Roman" w:eastAsia="Times New Roman" w:hAnsi="Times New Roman" w:cs="Times New Roman"/>
          <w:kern w:val="0"/>
          <w:sz w:val="28"/>
          <w:szCs w:val="28"/>
          <w:lang w:eastAsia="ru-RU"/>
        </w:rPr>
        <w:t>Одним из основных показателей, отражающих состояние конкурентной среды, является динамика числа зарегистрированных организаций в регионе.</w:t>
      </w:r>
    </w:p>
    <w:p w:rsidR="006D1CCD" w:rsidRPr="006D1CCD" w:rsidRDefault="006D1CCD" w:rsidP="006D1CCD">
      <w:pPr>
        <w:tabs>
          <w:tab w:val="left" w:pos="142"/>
        </w:tabs>
        <w:suppressAutoHyphens w:val="0"/>
        <w:spacing w:before="100" w:beforeAutospacing="1" w:after="0" w:line="240" w:lineRule="auto"/>
        <w:ind w:firstLine="709"/>
        <w:contextualSpacing/>
        <w:jc w:val="both"/>
        <w:rPr>
          <w:rFonts w:ascii="Times New Roman" w:eastAsia="Times New Roman" w:hAnsi="Times New Roman" w:cs="Times New Roman"/>
          <w:kern w:val="0"/>
          <w:sz w:val="28"/>
          <w:szCs w:val="28"/>
          <w:lang w:eastAsia="ru-RU"/>
        </w:rPr>
      </w:pPr>
      <w:r w:rsidRPr="006D1CCD">
        <w:rPr>
          <w:rFonts w:ascii="Times New Roman" w:eastAsia="Times New Roman" w:hAnsi="Times New Roman" w:cs="Times New Roman"/>
          <w:kern w:val="0"/>
          <w:sz w:val="28"/>
          <w:szCs w:val="28"/>
          <w:lang w:eastAsia="ru-RU"/>
        </w:rPr>
        <w:t xml:space="preserve">Общее количество субъектов малого и среднего предпринимательства по оценке 2016 года составило 17 088 единиц, из них 12219 индивидуальных предпринимателей (в том числе: 270 человек </w:t>
      </w:r>
      <w:r w:rsidRPr="006D1CCD">
        <w:rPr>
          <w:rFonts w:ascii="Times New Roman" w:eastAsia="Calibri" w:hAnsi="Times New Roman" w:cs="Times New Roman"/>
          <w:kern w:val="0"/>
          <w:sz w:val="28"/>
          <w:szCs w:val="28"/>
          <w:lang w:eastAsia="en-US"/>
        </w:rPr>
        <w:t>индивидуальные предприниматели, зарегистрированные в качестве глав крестьянских (фермерских) хозяйств</w:t>
      </w:r>
      <w:r w:rsidRPr="006D1CCD">
        <w:rPr>
          <w:rFonts w:ascii="Times New Roman" w:eastAsia="Times New Roman" w:hAnsi="Times New Roman" w:cs="Times New Roman"/>
          <w:kern w:val="0"/>
          <w:sz w:val="28"/>
          <w:szCs w:val="28"/>
          <w:lang w:eastAsia="ru-RU"/>
        </w:rPr>
        <w:t xml:space="preserve">, 27 – частные нотариусы, 32 - частные адвокаты) (таблица 1). </w:t>
      </w:r>
    </w:p>
    <w:p w:rsidR="006D1CCD" w:rsidRPr="006D1CCD" w:rsidRDefault="006D1CCD" w:rsidP="006D1CCD">
      <w:pPr>
        <w:suppressAutoHyphens w:val="0"/>
        <w:spacing w:after="0" w:line="240" w:lineRule="auto"/>
        <w:jc w:val="right"/>
        <w:rPr>
          <w:rFonts w:ascii="Times New Roman" w:eastAsia="Calibri" w:hAnsi="Times New Roman" w:cs="Times New Roman"/>
          <w:kern w:val="0"/>
          <w:sz w:val="20"/>
          <w:szCs w:val="20"/>
          <w:lang w:eastAsia="en-US"/>
        </w:rPr>
      </w:pPr>
      <w:r w:rsidRPr="006D1CCD">
        <w:rPr>
          <w:rFonts w:ascii="Times New Roman" w:eastAsia="Calibri" w:hAnsi="Times New Roman" w:cs="Times New Roman"/>
          <w:kern w:val="0"/>
          <w:sz w:val="20"/>
          <w:szCs w:val="20"/>
          <w:lang w:eastAsia="en-US"/>
        </w:rPr>
        <w:t>Таблица1</w:t>
      </w:r>
    </w:p>
    <w:p w:rsidR="006D1CCD" w:rsidRPr="006D1CCD" w:rsidRDefault="006D1CCD" w:rsidP="006D1CCD">
      <w:pPr>
        <w:suppressAutoHyphens w:val="0"/>
        <w:spacing w:after="0" w:line="240" w:lineRule="auto"/>
        <w:jc w:val="center"/>
        <w:rPr>
          <w:rFonts w:ascii="Times New Roman" w:eastAsia="Calibri" w:hAnsi="Times New Roman" w:cs="Times New Roman"/>
          <w:kern w:val="0"/>
          <w:sz w:val="20"/>
          <w:szCs w:val="20"/>
          <w:lang w:eastAsia="en-US"/>
        </w:rPr>
      </w:pPr>
      <w:r w:rsidRPr="006D1CCD">
        <w:rPr>
          <w:rFonts w:ascii="Times New Roman" w:eastAsia="Calibri" w:hAnsi="Times New Roman" w:cs="Times New Roman"/>
          <w:kern w:val="0"/>
          <w:sz w:val="20"/>
          <w:szCs w:val="20"/>
          <w:lang w:eastAsia="en-US"/>
        </w:rPr>
        <w:t>Количество хозяйствующих субъектов по категориям бизнеса</w:t>
      </w:r>
    </w:p>
    <w:p w:rsidR="006D1CCD" w:rsidRPr="006D1CCD" w:rsidRDefault="006D1CCD" w:rsidP="006D1CCD">
      <w:pPr>
        <w:suppressAutoHyphens w:val="0"/>
        <w:spacing w:after="0" w:line="240" w:lineRule="auto"/>
        <w:jc w:val="right"/>
        <w:rPr>
          <w:rFonts w:ascii="Times New Roman" w:eastAsia="Calibri" w:hAnsi="Times New Roman" w:cs="Times New Roman"/>
          <w:kern w:val="0"/>
          <w:sz w:val="20"/>
          <w:szCs w:val="20"/>
          <w:lang w:eastAsia="en-US"/>
        </w:rPr>
      </w:pPr>
      <w:r w:rsidRPr="006D1CCD">
        <w:rPr>
          <w:rFonts w:ascii="Times New Roman" w:eastAsia="Calibri" w:hAnsi="Times New Roman" w:cs="Times New Roman"/>
          <w:kern w:val="0"/>
          <w:sz w:val="20"/>
          <w:szCs w:val="20"/>
          <w:lang w:eastAsia="en-US"/>
        </w:rPr>
        <w:t>(единиц)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3"/>
        <w:gridCol w:w="900"/>
        <w:gridCol w:w="900"/>
        <w:gridCol w:w="900"/>
        <w:gridCol w:w="938"/>
        <w:gridCol w:w="938"/>
      </w:tblGrid>
      <w:tr w:rsidR="006D1CCD" w:rsidRPr="006D1CCD" w:rsidTr="00D533F1">
        <w:trPr>
          <w:jc w:val="center"/>
        </w:trPr>
        <w:tc>
          <w:tcPr>
            <w:tcW w:w="4833" w:type="dxa"/>
          </w:tcPr>
          <w:p w:rsidR="006D1CCD" w:rsidRPr="006D1CCD" w:rsidRDefault="006D1CCD" w:rsidP="006D1CCD">
            <w:pPr>
              <w:suppressAutoHyphens w:val="0"/>
              <w:spacing w:after="0" w:line="240" w:lineRule="auto"/>
              <w:jc w:val="center"/>
              <w:rPr>
                <w:rFonts w:ascii="Times New Roman" w:eastAsia="Calibri" w:hAnsi="Times New Roman" w:cs="Times New Roman"/>
                <w:kern w:val="0"/>
                <w:sz w:val="20"/>
                <w:lang w:eastAsia="en-US"/>
              </w:rPr>
            </w:pPr>
          </w:p>
        </w:tc>
        <w:tc>
          <w:tcPr>
            <w:tcW w:w="900" w:type="dxa"/>
          </w:tcPr>
          <w:p w:rsidR="006D1CCD" w:rsidRPr="006D1CCD" w:rsidRDefault="006D1CCD" w:rsidP="006D1CCD">
            <w:pPr>
              <w:suppressAutoHyphens w:val="0"/>
              <w:spacing w:after="0" w:line="240" w:lineRule="auto"/>
              <w:jc w:val="center"/>
              <w:rPr>
                <w:rFonts w:ascii="Times New Roman" w:eastAsia="Calibri" w:hAnsi="Times New Roman" w:cs="Times New Roman"/>
                <w:kern w:val="0"/>
                <w:sz w:val="20"/>
                <w:lang w:eastAsia="en-US"/>
              </w:rPr>
            </w:pPr>
            <w:r w:rsidRPr="006D1CCD">
              <w:rPr>
                <w:rFonts w:ascii="Times New Roman" w:eastAsia="Calibri" w:hAnsi="Times New Roman" w:cs="Times New Roman"/>
                <w:kern w:val="0"/>
                <w:sz w:val="20"/>
                <w:lang w:eastAsia="en-US"/>
              </w:rPr>
              <w:t>2012</w:t>
            </w:r>
          </w:p>
        </w:tc>
        <w:tc>
          <w:tcPr>
            <w:tcW w:w="900" w:type="dxa"/>
          </w:tcPr>
          <w:p w:rsidR="006D1CCD" w:rsidRPr="006D1CCD" w:rsidRDefault="006D1CCD" w:rsidP="006D1CCD">
            <w:pPr>
              <w:suppressAutoHyphens w:val="0"/>
              <w:spacing w:after="0" w:line="240" w:lineRule="auto"/>
              <w:jc w:val="center"/>
              <w:rPr>
                <w:rFonts w:ascii="Times New Roman" w:eastAsia="Calibri" w:hAnsi="Times New Roman" w:cs="Times New Roman"/>
                <w:kern w:val="0"/>
                <w:sz w:val="20"/>
                <w:lang w:eastAsia="en-US"/>
              </w:rPr>
            </w:pPr>
            <w:r w:rsidRPr="006D1CCD">
              <w:rPr>
                <w:rFonts w:ascii="Times New Roman" w:eastAsia="Calibri" w:hAnsi="Times New Roman" w:cs="Times New Roman"/>
                <w:kern w:val="0"/>
                <w:sz w:val="20"/>
                <w:lang w:eastAsia="en-US"/>
              </w:rPr>
              <w:t>2013</w:t>
            </w:r>
          </w:p>
        </w:tc>
        <w:tc>
          <w:tcPr>
            <w:tcW w:w="900" w:type="dxa"/>
          </w:tcPr>
          <w:p w:rsidR="006D1CCD" w:rsidRPr="006D1CCD" w:rsidRDefault="006D1CCD" w:rsidP="006D1CCD">
            <w:pPr>
              <w:suppressAutoHyphens w:val="0"/>
              <w:spacing w:after="0" w:line="240" w:lineRule="auto"/>
              <w:jc w:val="center"/>
              <w:rPr>
                <w:rFonts w:ascii="Times New Roman" w:eastAsia="Calibri" w:hAnsi="Times New Roman" w:cs="Times New Roman"/>
                <w:kern w:val="0"/>
                <w:sz w:val="20"/>
                <w:lang w:eastAsia="en-US"/>
              </w:rPr>
            </w:pPr>
            <w:r w:rsidRPr="006D1CCD">
              <w:rPr>
                <w:rFonts w:ascii="Times New Roman" w:eastAsia="Calibri" w:hAnsi="Times New Roman" w:cs="Times New Roman"/>
                <w:kern w:val="0"/>
                <w:sz w:val="20"/>
                <w:lang w:eastAsia="en-US"/>
              </w:rPr>
              <w:t>2014</w:t>
            </w:r>
          </w:p>
        </w:tc>
        <w:tc>
          <w:tcPr>
            <w:tcW w:w="938" w:type="dxa"/>
          </w:tcPr>
          <w:p w:rsidR="006D1CCD" w:rsidRPr="006D1CCD" w:rsidRDefault="006D1CCD" w:rsidP="006D1CCD">
            <w:pPr>
              <w:suppressAutoHyphens w:val="0"/>
              <w:spacing w:after="0" w:line="240" w:lineRule="auto"/>
              <w:jc w:val="center"/>
              <w:rPr>
                <w:rFonts w:ascii="Times New Roman" w:eastAsia="Calibri" w:hAnsi="Times New Roman" w:cs="Times New Roman"/>
                <w:kern w:val="0"/>
                <w:sz w:val="20"/>
                <w:lang w:eastAsia="en-US"/>
              </w:rPr>
            </w:pPr>
            <w:r w:rsidRPr="006D1CCD">
              <w:rPr>
                <w:rFonts w:ascii="Times New Roman" w:eastAsia="Calibri" w:hAnsi="Times New Roman" w:cs="Times New Roman"/>
                <w:kern w:val="0"/>
                <w:sz w:val="20"/>
                <w:lang w:eastAsia="en-US"/>
              </w:rPr>
              <w:t xml:space="preserve">2015 </w:t>
            </w:r>
          </w:p>
        </w:tc>
        <w:tc>
          <w:tcPr>
            <w:tcW w:w="938" w:type="dxa"/>
          </w:tcPr>
          <w:p w:rsidR="006D1CCD" w:rsidRPr="006D1CCD" w:rsidRDefault="006D1CCD" w:rsidP="006D1CCD">
            <w:pPr>
              <w:suppressAutoHyphens w:val="0"/>
              <w:spacing w:after="0" w:line="240" w:lineRule="auto"/>
              <w:jc w:val="center"/>
              <w:rPr>
                <w:rFonts w:ascii="Times New Roman" w:eastAsia="Calibri" w:hAnsi="Times New Roman" w:cs="Times New Roman"/>
                <w:kern w:val="0"/>
                <w:sz w:val="20"/>
                <w:lang w:eastAsia="en-US"/>
              </w:rPr>
            </w:pPr>
            <w:r w:rsidRPr="006D1CCD">
              <w:rPr>
                <w:rFonts w:ascii="Times New Roman" w:eastAsia="Calibri" w:hAnsi="Times New Roman" w:cs="Times New Roman"/>
                <w:kern w:val="0"/>
                <w:sz w:val="20"/>
                <w:lang w:eastAsia="en-US"/>
              </w:rPr>
              <w:t>2016</w:t>
            </w:r>
          </w:p>
          <w:p w:rsidR="006D1CCD" w:rsidRPr="006D1CCD" w:rsidRDefault="006D1CCD" w:rsidP="006D1CCD">
            <w:pPr>
              <w:suppressAutoHyphens w:val="0"/>
              <w:spacing w:after="0" w:line="240" w:lineRule="auto"/>
              <w:jc w:val="center"/>
              <w:rPr>
                <w:rFonts w:ascii="Times New Roman" w:eastAsia="Calibri" w:hAnsi="Times New Roman" w:cs="Times New Roman"/>
                <w:kern w:val="0"/>
                <w:sz w:val="20"/>
                <w:lang w:eastAsia="en-US"/>
              </w:rPr>
            </w:pPr>
            <w:r w:rsidRPr="006D1CCD">
              <w:rPr>
                <w:rFonts w:ascii="Times New Roman" w:eastAsia="Calibri" w:hAnsi="Times New Roman" w:cs="Times New Roman"/>
                <w:kern w:val="0"/>
                <w:sz w:val="20"/>
                <w:lang w:eastAsia="en-US"/>
              </w:rPr>
              <w:t>(оценка)</w:t>
            </w:r>
          </w:p>
        </w:tc>
      </w:tr>
      <w:tr w:rsidR="006D1CCD" w:rsidRPr="006D1CCD" w:rsidTr="00D533F1">
        <w:trPr>
          <w:jc w:val="center"/>
        </w:trPr>
        <w:tc>
          <w:tcPr>
            <w:tcW w:w="4833" w:type="dxa"/>
          </w:tcPr>
          <w:p w:rsidR="006D1CCD" w:rsidRPr="006D1CCD" w:rsidRDefault="006D1CCD" w:rsidP="006D1CCD">
            <w:pPr>
              <w:suppressAutoHyphens w:val="0"/>
              <w:spacing w:after="0" w:line="240" w:lineRule="auto"/>
              <w:jc w:val="both"/>
              <w:rPr>
                <w:rFonts w:ascii="Times New Roman" w:eastAsia="Calibri" w:hAnsi="Times New Roman" w:cs="Times New Roman"/>
                <w:kern w:val="0"/>
                <w:sz w:val="20"/>
                <w:lang w:eastAsia="en-US"/>
              </w:rPr>
            </w:pPr>
            <w:r w:rsidRPr="006D1CCD">
              <w:rPr>
                <w:rFonts w:ascii="Times New Roman" w:eastAsia="Calibri" w:hAnsi="Times New Roman" w:cs="Times New Roman"/>
                <w:kern w:val="0"/>
                <w:sz w:val="20"/>
                <w:lang w:eastAsia="en-US"/>
              </w:rPr>
              <w:t xml:space="preserve">Общее количество субъектов малого и среднего предпринимательства – всего: </w:t>
            </w:r>
          </w:p>
        </w:tc>
        <w:tc>
          <w:tcPr>
            <w:tcW w:w="900" w:type="dxa"/>
            <w:vAlign w:val="center"/>
          </w:tcPr>
          <w:p w:rsidR="006D1CCD" w:rsidRPr="006D1CCD" w:rsidRDefault="006D1CCD" w:rsidP="006D1CCD">
            <w:pPr>
              <w:suppressAutoHyphens w:val="0"/>
              <w:spacing w:after="0" w:line="240" w:lineRule="auto"/>
              <w:jc w:val="center"/>
              <w:rPr>
                <w:rFonts w:ascii="Times New Roman" w:eastAsia="Calibri" w:hAnsi="Times New Roman" w:cs="Times New Roman"/>
                <w:kern w:val="0"/>
                <w:sz w:val="20"/>
                <w:lang w:eastAsia="en-US"/>
              </w:rPr>
            </w:pPr>
            <w:r w:rsidRPr="006D1CCD">
              <w:rPr>
                <w:rFonts w:ascii="Times New Roman" w:eastAsia="Calibri" w:hAnsi="Times New Roman" w:cs="Times New Roman"/>
                <w:kern w:val="0"/>
                <w:sz w:val="20"/>
                <w:lang w:eastAsia="en-US"/>
              </w:rPr>
              <w:t>18 414</w:t>
            </w:r>
          </w:p>
        </w:tc>
        <w:tc>
          <w:tcPr>
            <w:tcW w:w="900" w:type="dxa"/>
            <w:vAlign w:val="center"/>
          </w:tcPr>
          <w:p w:rsidR="006D1CCD" w:rsidRPr="006D1CCD" w:rsidRDefault="006D1CCD" w:rsidP="006D1CCD">
            <w:pPr>
              <w:suppressAutoHyphens w:val="0"/>
              <w:spacing w:after="0" w:line="240" w:lineRule="auto"/>
              <w:jc w:val="center"/>
              <w:rPr>
                <w:rFonts w:ascii="Times New Roman" w:eastAsia="Calibri" w:hAnsi="Times New Roman" w:cs="Times New Roman"/>
                <w:kern w:val="0"/>
                <w:sz w:val="20"/>
                <w:lang w:eastAsia="en-US"/>
              </w:rPr>
            </w:pPr>
            <w:r w:rsidRPr="006D1CCD">
              <w:rPr>
                <w:rFonts w:ascii="Times New Roman" w:eastAsia="Calibri" w:hAnsi="Times New Roman" w:cs="Times New Roman"/>
                <w:kern w:val="0"/>
                <w:sz w:val="20"/>
                <w:lang w:eastAsia="en-US"/>
              </w:rPr>
              <w:t>17 293</w:t>
            </w:r>
          </w:p>
        </w:tc>
        <w:tc>
          <w:tcPr>
            <w:tcW w:w="900" w:type="dxa"/>
            <w:vAlign w:val="center"/>
          </w:tcPr>
          <w:p w:rsidR="006D1CCD" w:rsidRPr="006D1CCD" w:rsidRDefault="006D1CCD" w:rsidP="006D1CCD">
            <w:pPr>
              <w:suppressAutoHyphens w:val="0"/>
              <w:spacing w:after="0" w:line="240" w:lineRule="auto"/>
              <w:jc w:val="center"/>
              <w:rPr>
                <w:rFonts w:ascii="Times New Roman" w:eastAsia="Calibri" w:hAnsi="Times New Roman" w:cs="Times New Roman"/>
                <w:kern w:val="0"/>
                <w:sz w:val="20"/>
                <w:lang w:eastAsia="en-US"/>
              </w:rPr>
            </w:pPr>
            <w:r w:rsidRPr="006D1CCD">
              <w:rPr>
                <w:rFonts w:ascii="Times New Roman" w:eastAsia="Calibri" w:hAnsi="Times New Roman" w:cs="Times New Roman"/>
                <w:kern w:val="0"/>
                <w:sz w:val="20"/>
                <w:lang w:eastAsia="en-US"/>
              </w:rPr>
              <w:t>17 413</w:t>
            </w:r>
          </w:p>
        </w:tc>
        <w:tc>
          <w:tcPr>
            <w:tcW w:w="938" w:type="dxa"/>
            <w:vAlign w:val="center"/>
          </w:tcPr>
          <w:p w:rsidR="006D1CCD" w:rsidRPr="006D1CCD" w:rsidRDefault="006D1CCD" w:rsidP="006D1CCD">
            <w:pPr>
              <w:suppressAutoHyphens w:val="0"/>
              <w:spacing w:after="0" w:line="240" w:lineRule="auto"/>
              <w:jc w:val="center"/>
              <w:rPr>
                <w:rFonts w:ascii="Times New Roman" w:eastAsia="Calibri" w:hAnsi="Times New Roman" w:cs="Times New Roman"/>
                <w:kern w:val="0"/>
                <w:sz w:val="20"/>
                <w:lang w:eastAsia="en-US"/>
              </w:rPr>
            </w:pPr>
            <w:r w:rsidRPr="006D1CCD">
              <w:rPr>
                <w:rFonts w:ascii="Times New Roman" w:eastAsia="Calibri" w:hAnsi="Times New Roman" w:cs="Times New Roman"/>
                <w:kern w:val="0"/>
                <w:sz w:val="20"/>
                <w:lang w:eastAsia="en-US"/>
              </w:rPr>
              <w:t>17 389</w:t>
            </w:r>
          </w:p>
        </w:tc>
        <w:tc>
          <w:tcPr>
            <w:tcW w:w="938" w:type="dxa"/>
            <w:vAlign w:val="center"/>
          </w:tcPr>
          <w:p w:rsidR="006D1CCD" w:rsidRPr="006D1CCD" w:rsidRDefault="006D1CCD" w:rsidP="006D1CCD">
            <w:pPr>
              <w:suppressAutoHyphens w:val="0"/>
              <w:spacing w:after="0" w:line="240" w:lineRule="auto"/>
              <w:jc w:val="center"/>
              <w:rPr>
                <w:rFonts w:ascii="Times New Roman" w:eastAsia="Calibri" w:hAnsi="Times New Roman" w:cs="Times New Roman"/>
                <w:kern w:val="0"/>
                <w:sz w:val="20"/>
                <w:lang w:eastAsia="en-US"/>
              </w:rPr>
            </w:pPr>
            <w:r w:rsidRPr="006D1CCD">
              <w:rPr>
                <w:rFonts w:ascii="Times New Roman" w:eastAsia="Calibri" w:hAnsi="Times New Roman" w:cs="Times New Roman"/>
                <w:kern w:val="0"/>
                <w:sz w:val="20"/>
                <w:lang w:eastAsia="en-US"/>
              </w:rPr>
              <w:t>17 088</w:t>
            </w:r>
          </w:p>
        </w:tc>
      </w:tr>
      <w:tr w:rsidR="006D1CCD" w:rsidRPr="006D1CCD" w:rsidTr="00D533F1">
        <w:trPr>
          <w:jc w:val="center"/>
        </w:trPr>
        <w:tc>
          <w:tcPr>
            <w:tcW w:w="4833" w:type="dxa"/>
          </w:tcPr>
          <w:p w:rsidR="006D1CCD" w:rsidRPr="006D1CCD" w:rsidRDefault="006D1CCD" w:rsidP="006D1CCD">
            <w:pPr>
              <w:suppressAutoHyphens w:val="0"/>
              <w:spacing w:after="0" w:line="240" w:lineRule="auto"/>
              <w:jc w:val="both"/>
              <w:rPr>
                <w:rFonts w:ascii="Times New Roman" w:eastAsia="Calibri" w:hAnsi="Times New Roman" w:cs="Times New Roman"/>
                <w:kern w:val="0"/>
                <w:sz w:val="20"/>
                <w:lang w:eastAsia="en-US"/>
              </w:rPr>
            </w:pPr>
            <w:r w:rsidRPr="006D1CCD">
              <w:rPr>
                <w:rFonts w:ascii="Times New Roman" w:eastAsia="Calibri" w:hAnsi="Times New Roman" w:cs="Times New Roman"/>
                <w:kern w:val="0"/>
                <w:sz w:val="20"/>
                <w:lang w:eastAsia="en-US"/>
              </w:rPr>
              <w:t>в том числе:</w:t>
            </w:r>
          </w:p>
        </w:tc>
        <w:tc>
          <w:tcPr>
            <w:tcW w:w="900" w:type="dxa"/>
          </w:tcPr>
          <w:p w:rsidR="006D1CCD" w:rsidRPr="006D1CCD" w:rsidRDefault="006D1CCD" w:rsidP="006D1CCD">
            <w:pPr>
              <w:suppressAutoHyphens w:val="0"/>
              <w:spacing w:after="0" w:line="240" w:lineRule="auto"/>
              <w:jc w:val="center"/>
              <w:rPr>
                <w:rFonts w:ascii="Times New Roman" w:eastAsia="Calibri" w:hAnsi="Times New Roman" w:cs="Times New Roman"/>
                <w:kern w:val="0"/>
                <w:sz w:val="20"/>
                <w:lang w:eastAsia="en-US"/>
              </w:rPr>
            </w:pPr>
          </w:p>
        </w:tc>
        <w:tc>
          <w:tcPr>
            <w:tcW w:w="900" w:type="dxa"/>
            <w:vAlign w:val="center"/>
          </w:tcPr>
          <w:p w:rsidR="006D1CCD" w:rsidRPr="006D1CCD" w:rsidRDefault="006D1CCD" w:rsidP="006D1CCD">
            <w:pPr>
              <w:suppressAutoHyphens w:val="0"/>
              <w:spacing w:after="0" w:line="240" w:lineRule="auto"/>
              <w:jc w:val="center"/>
              <w:rPr>
                <w:rFonts w:ascii="Times New Roman" w:eastAsia="Calibri" w:hAnsi="Times New Roman" w:cs="Times New Roman"/>
                <w:kern w:val="0"/>
                <w:sz w:val="20"/>
                <w:lang w:eastAsia="en-US"/>
              </w:rPr>
            </w:pPr>
          </w:p>
        </w:tc>
        <w:tc>
          <w:tcPr>
            <w:tcW w:w="900" w:type="dxa"/>
          </w:tcPr>
          <w:p w:rsidR="006D1CCD" w:rsidRPr="006D1CCD" w:rsidRDefault="006D1CCD" w:rsidP="006D1CCD">
            <w:pPr>
              <w:suppressAutoHyphens w:val="0"/>
              <w:spacing w:after="0" w:line="240" w:lineRule="auto"/>
              <w:jc w:val="center"/>
              <w:rPr>
                <w:rFonts w:ascii="Times New Roman" w:eastAsia="Calibri" w:hAnsi="Times New Roman" w:cs="Times New Roman"/>
                <w:kern w:val="0"/>
                <w:sz w:val="20"/>
                <w:lang w:eastAsia="en-US"/>
              </w:rPr>
            </w:pPr>
          </w:p>
        </w:tc>
        <w:tc>
          <w:tcPr>
            <w:tcW w:w="938" w:type="dxa"/>
          </w:tcPr>
          <w:p w:rsidR="006D1CCD" w:rsidRPr="006D1CCD" w:rsidRDefault="006D1CCD" w:rsidP="006D1CCD">
            <w:pPr>
              <w:suppressAutoHyphens w:val="0"/>
              <w:spacing w:after="0" w:line="240" w:lineRule="auto"/>
              <w:jc w:val="center"/>
              <w:rPr>
                <w:rFonts w:ascii="Times New Roman" w:eastAsia="Calibri" w:hAnsi="Times New Roman" w:cs="Times New Roman"/>
                <w:kern w:val="0"/>
                <w:sz w:val="20"/>
                <w:lang w:eastAsia="en-US"/>
              </w:rPr>
            </w:pPr>
          </w:p>
        </w:tc>
        <w:tc>
          <w:tcPr>
            <w:tcW w:w="938" w:type="dxa"/>
            <w:vAlign w:val="center"/>
          </w:tcPr>
          <w:p w:rsidR="006D1CCD" w:rsidRPr="006D1CCD" w:rsidRDefault="006D1CCD" w:rsidP="006D1CCD">
            <w:pPr>
              <w:suppressAutoHyphens w:val="0"/>
              <w:spacing w:after="0" w:line="240" w:lineRule="auto"/>
              <w:jc w:val="center"/>
              <w:rPr>
                <w:rFonts w:ascii="Times New Roman" w:eastAsia="Calibri" w:hAnsi="Times New Roman" w:cs="Times New Roman"/>
                <w:kern w:val="0"/>
                <w:sz w:val="20"/>
                <w:lang w:eastAsia="en-US"/>
              </w:rPr>
            </w:pPr>
          </w:p>
        </w:tc>
      </w:tr>
      <w:tr w:rsidR="006D1CCD" w:rsidRPr="006D1CCD" w:rsidTr="00D533F1">
        <w:trPr>
          <w:jc w:val="center"/>
        </w:trPr>
        <w:tc>
          <w:tcPr>
            <w:tcW w:w="4833" w:type="dxa"/>
          </w:tcPr>
          <w:p w:rsidR="006D1CCD" w:rsidRPr="006D1CCD" w:rsidRDefault="006D1CCD" w:rsidP="006D1CCD">
            <w:pPr>
              <w:suppressAutoHyphens w:val="0"/>
              <w:spacing w:after="0" w:line="240" w:lineRule="auto"/>
              <w:jc w:val="both"/>
              <w:rPr>
                <w:rFonts w:ascii="Times New Roman" w:eastAsia="Calibri" w:hAnsi="Times New Roman" w:cs="Times New Roman"/>
                <w:kern w:val="0"/>
                <w:sz w:val="20"/>
                <w:lang w:eastAsia="en-US"/>
              </w:rPr>
            </w:pPr>
            <w:r w:rsidRPr="006D1CCD">
              <w:rPr>
                <w:rFonts w:ascii="Times New Roman" w:eastAsia="Calibri" w:hAnsi="Times New Roman" w:cs="Times New Roman"/>
                <w:kern w:val="0"/>
                <w:sz w:val="20"/>
                <w:lang w:eastAsia="en-US"/>
              </w:rPr>
              <w:t xml:space="preserve">Малые (включая микропредприятия) и средние предприятия, из них: </w:t>
            </w:r>
          </w:p>
        </w:tc>
        <w:tc>
          <w:tcPr>
            <w:tcW w:w="900" w:type="dxa"/>
            <w:vAlign w:val="center"/>
          </w:tcPr>
          <w:p w:rsidR="006D1CCD" w:rsidRPr="006D1CCD" w:rsidRDefault="006D1CCD" w:rsidP="006D1CCD">
            <w:pPr>
              <w:suppressAutoHyphens w:val="0"/>
              <w:spacing w:after="0" w:line="240" w:lineRule="auto"/>
              <w:jc w:val="center"/>
              <w:rPr>
                <w:rFonts w:ascii="Times New Roman" w:eastAsia="Calibri" w:hAnsi="Times New Roman" w:cs="Times New Roman"/>
                <w:kern w:val="0"/>
                <w:sz w:val="20"/>
                <w:lang w:eastAsia="en-US"/>
              </w:rPr>
            </w:pPr>
            <w:r w:rsidRPr="006D1CCD">
              <w:rPr>
                <w:rFonts w:ascii="Times New Roman" w:eastAsia="Calibri" w:hAnsi="Times New Roman" w:cs="Times New Roman"/>
                <w:kern w:val="0"/>
                <w:sz w:val="20"/>
                <w:lang w:eastAsia="en-US"/>
              </w:rPr>
              <w:t>5 165</w:t>
            </w:r>
          </w:p>
        </w:tc>
        <w:tc>
          <w:tcPr>
            <w:tcW w:w="900" w:type="dxa"/>
            <w:vAlign w:val="center"/>
          </w:tcPr>
          <w:p w:rsidR="006D1CCD" w:rsidRPr="006D1CCD" w:rsidRDefault="006D1CCD" w:rsidP="006D1CCD">
            <w:pPr>
              <w:suppressAutoHyphens w:val="0"/>
              <w:spacing w:after="0" w:line="240" w:lineRule="auto"/>
              <w:jc w:val="center"/>
              <w:rPr>
                <w:rFonts w:ascii="Times New Roman" w:eastAsia="Calibri" w:hAnsi="Times New Roman" w:cs="Times New Roman"/>
                <w:kern w:val="0"/>
                <w:sz w:val="20"/>
                <w:lang w:eastAsia="en-US"/>
              </w:rPr>
            </w:pPr>
            <w:r w:rsidRPr="006D1CCD">
              <w:rPr>
                <w:rFonts w:ascii="Times New Roman" w:eastAsia="Calibri" w:hAnsi="Times New Roman" w:cs="Times New Roman"/>
                <w:kern w:val="0"/>
                <w:sz w:val="20"/>
                <w:lang w:eastAsia="en-US"/>
              </w:rPr>
              <w:t>5 173</w:t>
            </w:r>
          </w:p>
        </w:tc>
        <w:tc>
          <w:tcPr>
            <w:tcW w:w="900" w:type="dxa"/>
            <w:vAlign w:val="center"/>
          </w:tcPr>
          <w:p w:rsidR="006D1CCD" w:rsidRPr="006D1CCD" w:rsidRDefault="006D1CCD" w:rsidP="006D1CCD">
            <w:pPr>
              <w:suppressAutoHyphens w:val="0"/>
              <w:spacing w:after="0" w:line="240" w:lineRule="auto"/>
              <w:jc w:val="center"/>
              <w:rPr>
                <w:rFonts w:ascii="Times New Roman" w:eastAsia="Calibri" w:hAnsi="Times New Roman" w:cs="Times New Roman"/>
                <w:kern w:val="0"/>
                <w:sz w:val="20"/>
                <w:lang w:eastAsia="en-US"/>
              </w:rPr>
            </w:pPr>
            <w:r w:rsidRPr="006D1CCD">
              <w:rPr>
                <w:rFonts w:ascii="Times New Roman" w:eastAsia="Calibri" w:hAnsi="Times New Roman" w:cs="Times New Roman"/>
                <w:kern w:val="0"/>
                <w:sz w:val="20"/>
                <w:lang w:eastAsia="en-US"/>
              </w:rPr>
              <w:t>5 198</w:t>
            </w:r>
          </w:p>
        </w:tc>
        <w:tc>
          <w:tcPr>
            <w:tcW w:w="938" w:type="dxa"/>
            <w:vAlign w:val="center"/>
          </w:tcPr>
          <w:p w:rsidR="006D1CCD" w:rsidRPr="006D1CCD" w:rsidRDefault="006D1CCD" w:rsidP="006D1CCD">
            <w:pPr>
              <w:suppressAutoHyphens w:val="0"/>
              <w:spacing w:after="0" w:line="240" w:lineRule="auto"/>
              <w:jc w:val="center"/>
              <w:rPr>
                <w:rFonts w:ascii="Times New Roman" w:eastAsia="Calibri" w:hAnsi="Times New Roman" w:cs="Times New Roman"/>
                <w:kern w:val="0"/>
                <w:sz w:val="20"/>
                <w:lang w:eastAsia="en-US"/>
              </w:rPr>
            </w:pPr>
            <w:r w:rsidRPr="006D1CCD">
              <w:rPr>
                <w:rFonts w:ascii="Times New Roman" w:eastAsia="Calibri" w:hAnsi="Times New Roman" w:cs="Times New Roman"/>
                <w:kern w:val="0"/>
                <w:sz w:val="20"/>
                <w:lang w:eastAsia="en-US"/>
              </w:rPr>
              <w:t>5 185</w:t>
            </w:r>
          </w:p>
        </w:tc>
        <w:tc>
          <w:tcPr>
            <w:tcW w:w="938" w:type="dxa"/>
            <w:vAlign w:val="center"/>
          </w:tcPr>
          <w:p w:rsidR="006D1CCD" w:rsidRPr="006D1CCD" w:rsidRDefault="006D1CCD" w:rsidP="006D1CCD">
            <w:pPr>
              <w:suppressAutoHyphens w:val="0"/>
              <w:spacing w:after="0" w:line="240" w:lineRule="auto"/>
              <w:jc w:val="center"/>
              <w:rPr>
                <w:rFonts w:ascii="Times New Roman" w:eastAsia="Calibri" w:hAnsi="Times New Roman" w:cs="Times New Roman"/>
                <w:kern w:val="0"/>
                <w:sz w:val="20"/>
                <w:lang w:eastAsia="en-US"/>
              </w:rPr>
            </w:pPr>
            <w:r w:rsidRPr="006D1CCD">
              <w:rPr>
                <w:rFonts w:ascii="Times New Roman" w:eastAsia="Calibri" w:hAnsi="Times New Roman" w:cs="Times New Roman"/>
                <w:kern w:val="0"/>
                <w:sz w:val="20"/>
                <w:lang w:eastAsia="en-US"/>
              </w:rPr>
              <w:t>4 869</w:t>
            </w:r>
          </w:p>
        </w:tc>
      </w:tr>
      <w:tr w:rsidR="006D1CCD" w:rsidRPr="006D1CCD" w:rsidTr="00D533F1">
        <w:trPr>
          <w:jc w:val="center"/>
        </w:trPr>
        <w:tc>
          <w:tcPr>
            <w:tcW w:w="4833" w:type="dxa"/>
          </w:tcPr>
          <w:p w:rsidR="006D1CCD" w:rsidRPr="006D1CCD" w:rsidRDefault="006D1CCD" w:rsidP="006D1CCD">
            <w:pPr>
              <w:suppressAutoHyphens w:val="0"/>
              <w:spacing w:after="0" w:line="240" w:lineRule="auto"/>
              <w:jc w:val="both"/>
              <w:rPr>
                <w:rFonts w:ascii="Times New Roman" w:eastAsia="Calibri" w:hAnsi="Times New Roman" w:cs="Times New Roman"/>
                <w:kern w:val="0"/>
                <w:sz w:val="20"/>
                <w:lang w:eastAsia="en-US"/>
              </w:rPr>
            </w:pPr>
            <w:r w:rsidRPr="006D1CCD">
              <w:rPr>
                <w:rFonts w:ascii="Times New Roman" w:eastAsia="Calibri" w:hAnsi="Times New Roman" w:cs="Times New Roman"/>
                <w:kern w:val="0"/>
                <w:sz w:val="20"/>
                <w:lang w:eastAsia="en-US"/>
              </w:rPr>
              <w:t xml:space="preserve">малые предприятия </w:t>
            </w:r>
          </w:p>
        </w:tc>
        <w:tc>
          <w:tcPr>
            <w:tcW w:w="900" w:type="dxa"/>
          </w:tcPr>
          <w:p w:rsidR="006D1CCD" w:rsidRPr="006D1CCD" w:rsidRDefault="006D1CCD" w:rsidP="006D1CCD">
            <w:pPr>
              <w:suppressAutoHyphens w:val="0"/>
              <w:spacing w:after="0" w:line="240" w:lineRule="auto"/>
              <w:jc w:val="center"/>
              <w:rPr>
                <w:rFonts w:ascii="Times New Roman" w:eastAsia="Calibri" w:hAnsi="Times New Roman" w:cs="Times New Roman"/>
                <w:kern w:val="0"/>
                <w:sz w:val="20"/>
                <w:lang w:eastAsia="en-US"/>
              </w:rPr>
            </w:pPr>
            <w:r w:rsidRPr="006D1CCD">
              <w:rPr>
                <w:rFonts w:ascii="Times New Roman" w:eastAsia="Calibri" w:hAnsi="Times New Roman" w:cs="Times New Roman"/>
                <w:kern w:val="0"/>
                <w:sz w:val="20"/>
                <w:lang w:eastAsia="en-US"/>
              </w:rPr>
              <w:t>645</w:t>
            </w:r>
          </w:p>
        </w:tc>
        <w:tc>
          <w:tcPr>
            <w:tcW w:w="900" w:type="dxa"/>
            <w:vAlign w:val="center"/>
          </w:tcPr>
          <w:p w:rsidR="006D1CCD" w:rsidRPr="006D1CCD" w:rsidRDefault="006D1CCD" w:rsidP="006D1CCD">
            <w:pPr>
              <w:suppressAutoHyphens w:val="0"/>
              <w:spacing w:after="0" w:line="240" w:lineRule="auto"/>
              <w:jc w:val="center"/>
              <w:rPr>
                <w:rFonts w:ascii="Times New Roman" w:eastAsia="Calibri" w:hAnsi="Times New Roman" w:cs="Times New Roman"/>
                <w:kern w:val="0"/>
                <w:sz w:val="20"/>
                <w:lang w:eastAsia="en-US"/>
              </w:rPr>
            </w:pPr>
            <w:r w:rsidRPr="006D1CCD">
              <w:rPr>
                <w:rFonts w:ascii="Times New Roman" w:eastAsia="Calibri" w:hAnsi="Times New Roman" w:cs="Times New Roman"/>
                <w:kern w:val="0"/>
                <w:sz w:val="20"/>
                <w:lang w:eastAsia="en-US"/>
              </w:rPr>
              <w:t>648</w:t>
            </w:r>
          </w:p>
        </w:tc>
        <w:tc>
          <w:tcPr>
            <w:tcW w:w="900" w:type="dxa"/>
            <w:vAlign w:val="center"/>
          </w:tcPr>
          <w:p w:rsidR="006D1CCD" w:rsidRPr="006D1CCD" w:rsidRDefault="006D1CCD" w:rsidP="006D1CCD">
            <w:pPr>
              <w:suppressAutoHyphens w:val="0"/>
              <w:spacing w:after="0" w:line="240" w:lineRule="auto"/>
              <w:jc w:val="center"/>
              <w:rPr>
                <w:rFonts w:ascii="Times New Roman" w:eastAsia="Calibri" w:hAnsi="Times New Roman" w:cs="Times New Roman"/>
                <w:kern w:val="0"/>
                <w:sz w:val="20"/>
                <w:lang w:eastAsia="en-US"/>
              </w:rPr>
            </w:pPr>
            <w:r w:rsidRPr="006D1CCD">
              <w:rPr>
                <w:rFonts w:ascii="Times New Roman" w:eastAsia="Calibri" w:hAnsi="Times New Roman" w:cs="Times New Roman"/>
                <w:kern w:val="0"/>
                <w:sz w:val="20"/>
                <w:lang w:eastAsia="en-US"/>
              </w:rPr>
              <w:t>649</w:t>
            </w:r>
          </w:p>
        </w:tc>
        <w:tc>
          <w:tcPr>
            <w:tcW w:w="938" w:type="dxa"/>
          </w:tcPr>
          <w:p w:rsidR="006D1CCD" w:rsidRPr="006D1CCD" w:rsidRDefault="006D1CCD" w:rsidP="006D1CCD">
            <w:pPr>
              <w:suppressAutoHyphens w:val="0"/>
              <w:spacing w:after="0" w:line="240" w:lineRule="auto"/>
              <w:jc w:val="center"/>
              <w:rPr>
                <w:rFonts w:ascii="Times New Roman" w:eastAsia="Calibri" w:hAnsi="Times New Roman" w:cs="Times New Roman"/>
                <w:kern w:val="0"/>
                <w:sz w:val="20"/>
                <w:lang w:eastAsia="en-US"/>
              </w:rPr>
            </w:pPr>
            <w:r w:rsidRPr="006D1CCD">
              <w:rPr>
                <w:rFonts w:ascii="Times New Roman" w:eastAsia="Calibri" w:hAnsi="Times New Roman" w:cs="Times New Roman"/>
                <w:kern w:val="0"/>
                <w:sz w:val="20"/>
                <w:lang w:eastAsia="en-US"/>
              </w:rPr>
              <w:t>639</w:t>
            </w:r>
          </w:p>
        </w:tc>
        <w:tc>
          <w:tcPr>
            <w:tcW w:w="938" w:type="dxa"/>
            <w:vAlign w:val="center"/>
          </w:tcPr>
          <w:p w:rsidR="006D1CCD" w:rsidRPr="006D1CCD" w:rsidRDefault="006D1CCD" w:rsidP="006D1CCD">
            <w:pPr>
              <w:suppressAutoHyphens w:val="0"/>
              <w:spacing w:after="0" w:line="240" w:lineRule="auto"/>
              <w:jc w:val="center"/>
              <w:rPr>
                <w:rFonts w:ascii="Times New Roman" w:eastAsia="Calibri" w:hAnsi="Times New Roman" w:cs="Times New Roman"/>
                <w:kern w:val="0"/>
                <w:sz w:val="20"/>
                <w:lang w:eastAsia="en-US"/>
              </w:rPr>
            </w:pPr>
            <w:r w:rsidRPr="006D1CCD">
              <w:rPr>
                <w:rFonts w:ascii="Times New Roman" w:eastAsia="Calibri" w:hAnsi="Times New Roman" w:cs="Times New Roman"/>
                <w:kern w:val="0"/>
                <w:sz w:val="20"/>
                <w:lang w:eastAsia="en-US"/>
              </w:rPr>
              <w:t>308</w:t>
            </w:r>
          </w:p>
        </w:tc>
      </w:tr>
      <w:tr w:rsidR="006D1CCD" w:rsidRPr="006D1CCD" w:rsidTr="00D533F1">
        <w:trPr>
          <w:jc w:val="center"/>
        </w:trPr>
        <w:tc>
          <w:tcPr>
            <w:tcW w:w="4833" w:type="dxa"/>
          </w:tcPr>
          <w:p w:rsidR="006D1CCD" w:rsidRPr="006D1CCD" w:rsidRDefault="006D1CCD" w:rsidP="006D1CCD">
            <w:pPr>
              <w:suppressAutoHyphens w:val="0"/>
              <w:spacing w:after="0" w:line="240" w:lineRule="auto"/>
              <w:jc w:val="both"/>
              <w:rPr>
                <w:rFonts w:ascii="Times New Roman" w:eastAsia="Calibri" w:hAnsi="Times New Roman" w:cs="Times New Roman"/>
                <w:kern w:val="0"/>
                <w:sz w:val="20"/>
                <w:lang w:eastAsia="en-US"/>
              </w:rPr>
            </w:pPr>
            <w:r w:rsidRPr="006D1CCD">
              <w:rPr>
                <w:rFonts w:ascii="Times New Roman" w:eastAsia="Calibri" w:hAnsi="Times New Roman" w:cs="Times New Roman"/>
                <w:kern w:val="0"/>
                <w:sz w:val="20"/>
                <w:lang w:eastAsia="en-US"/>
              </w:rPr>
              <w:t xml:space="preserve">микропредприятия </w:t>
            </w:r>
          </w:p>
        </w:tc>
        <w:tc>
          <w:tcPr>
            <w:tcW w:w="900" w:type="dxa"/>
          </w:tcPr>
          <w:p w:rsidR="006D1CCD" w:rsidRPr="006D1CCD" w:rsidRDefault="006D1CCD" w:rsidP="006D1CCD">
            <w:pPr>
              <w:suppressAutoHyphens w:val="0"/>
              <w:spacing w:after="0" w:line="240" w:lineRule="auto"/>
              <w:jc w:val="center"/>
              <w:rPr>
                <w:rFonts w:ascii="Times New Roman" w:eastAsia="Calibri" w:hAnsi="Times New Roman" w:cs="Times New Roman"/>
                <w:kern w:val="0"/>
                <w:sz w:val="20"/>
                <w:lang w:eastAsia="en-US"/>
              </w:rPr>
            </w:pPr>
            <w:r w:rsidRPr="006D1CCD">
              <w:rPr>
                <w:rFonts w:ascii="Times New Roman" w:eastAsia="Calibri" w:hAnsi="Times New Roman" w:cs="Times New Roman"/>
                <w:kern w:val="0"/>
                <w:sz w:val="20"/>
                <w:lang w:eastAsia="en-US"/>
              </w:rPr>
              <w:t>4 473</w:t>
            </w:r>
          </w:p>
        </w:tc>
        <w:tc>
          <w:tcPr>
            <w:tcW w:w="900" w:type="dxa"/>
            <w:vAlign w:val="center"/>
          </w:tcPr>
          <w:p w:rsidR="006D1CCD" w:rsidRPr="006D1CCD" w:rsidRDefault="006D1CCD" w:rsidP="006D1CCD">
            <w:pPr>
              <w:suppressAutoHyphens w:val="0"/>
              <w:spacing w:after="0" w:line="240" w:lineRule="auto"/>
              <w:jc w:val="center"/>
              <w:rPr>
                <w:rFonts w:ascii="Times New Roman" w:eastAsia="Calibri" w:hAnsi="Times New Roman" w:cs="Times New Roman"/>
                <w:kern w:val="0"/>
                <w:sz w:val="20"/>
                <w:lang w:eastAsia="en-US"/>
              </w:rPr>
            </w:pPr>
            <w:r w:rsidRPr="006D1CCD">
              <w:rPr>
                <w:rFonts w:ascii="Times New Roman" w:eastAsia="Calibri" w:hAnsi="Times New Roman" w:cs="Times New Roman"/>
                <w:kern w:val="0"/>
                <w:sz w:val="20"/>
                <w:lang w:eastAsia="en-US"/>
              </w:rPr>
              <w:t>4 487</w:t>
            </w:r>
          </w:p>
        </w:tc>
        <w:tc>
          <w:tcPr>
            <w:tcW w:w="900" w:type="dxa"/>
            <w:vAlign w:val="center"/>
          </w:tcPr>
          <w:p w:rsidR="006D1CCD" w:rsidRPr="006D1CCD" w:rsidRDefault="006D1CCD" w:rsidP="006D1CCD">
            <w:pPr>
              <w:suppressAutoHyphens w:val="0"/>
              <w:spacing w:after="0" w:line="240" w:lineRule="auto"/>
              <w:jc w:val="center"/>
              <w:rPr>
                <w:rFonts w:ascii="Times New Roman" w:eastAsia="Calibri" w:hAnsi="Times New Roman" w:cs="Times New Roman"/>
                <w:kern w:val="0"/>
                <w:sz w:val="20"/>
                <w:lang w:eastAsia="en-US"/>
              </w:rPr>
            </w:pPr>
            <w:r w:rsidRPr="006D1CCD">
              <w:rPr>
                <w:rFonts w:ascii="Times New Roman" w:eastAsia="Calibri" w:hAnsi="Times New Roman" w:cs="Times New Roman"/>
                <w:kern w:val="0"/>
                <w:sz w:val="20"/>
                <w:lang w:eastAsia="en-US"/>
              </w:rPr>
              <w:t>4 513</w:t>
            </w:r>
          </w:p>
        </w:tc>
        <w:tc>
          <w:tcPr>
            <w:tcW w:w="938" w:type="dxa"/>
          </w:tcPr>
          <w:p w:rsidR="006D1CCD" w:rsidRPr="006D1CCD" w:rsidRDefault="006D1CCD" w:rsidP="006D1CCD">
            <w:pPr>
              <w:suppressAutoHyphens w:val="0"/>
              <w:spacing w:after="0" w:line="240" w:lineRule="auto"/>
              <w:jc w:val="center"/>
              <w:rPr>
                <w:rFonts w:ascii="Times New Roman" w:eastAsia="Calibri" w:hAnsi="Times New Roman" w:cs="Times New Roman"/>
                <w:kern w:val="0"/>
                <w:sz w:val="20"/>
                <w:lang w:eastAsia="en-US"/>
              </w:rPr>
            </w:pPr>
            <w:r w:rsidRPr="006D1CCD">
              <w:rPr>
                <w:rFonts w:ascii="Times New Roman" w:eastAsia="Calibri" w:hAnsi="Times New Roman" w:cs="Times New Roman"/>
                <w:kern w:val="0"/>
                <w:sz w:val="20"/>
                <w:lang w:eastAsia="en-US"/>
              </w:rPr>
              <w:t>4 513</w:t>
            </w:r>
          </w:p>
        </w:tc>
        <w:tc>
          <w:tcPr>
            <w:tcW w:w="938" w:type="dxa"/>
            <w:vAlign w:val="center"/>
          </w:tcPr>
          <w:p w:rsidR="006D1CCD" w:rsidRPr="006D1CCD" w:rsidRDefault="006D1CCD" w:rsidP="006D1CCD">
            <w:pPr>
              <w:suppressAutoHyphens w:val="0"/>
              <w:spacing w:after="0" w:line="240" w:lineRule="auto"/>
              <w:jc w:val="center"/>
              <w:rPr>
                <w:rFonts w:ascii="Times New Roman" w:eastAsia="Calibri" w:hAnsi="Times New Roman" w:cs="Times New Roman"/>
                <w:kern w:val="0"/>
                <w:sz w:val="20"/>
                <w:lang w:eastAsia="en-US"/>
              </w:rPr>
            </w:pPr>
            <w:r w:rsidRPr="006D1CCD">
              <w:rPr>
                <w:rFonts w:ascii="Times New Roman" w:eastAsia="Calibri" w:hAnsi="Times New Roman" w:cs="Times New Roman"/>
                <w:kern w:val="0"/>
                <w:sz w:val="20"/>
                <w:lang w:eastAsia="en-US"/>
              </w:rPr>
              <w:t>4 513</w:t>
            </w:r>
          </w:p>
        </w:tc>
      </w:tr>
      <w:tr w:rsidR="006D1CCD" w:rsidRPr="006D1CCD" w:rsidTr="00D533F1">
        <w:trPr>
          <w:jc w:val="center"/>
        </w:trPr>
        <w:tc>
          <w:tcPr>
            <w:tcW w:w="4833" w:type="dxa"/>
          </w:tcPr>
          <w:p w:rsidR="006D1CCD" w:rsidRPr="006D1CCD" w:rsidRDefault="006D1CCD" w:rsidP="006D1CCD">
            <w:pPr>
              <w:suppressAutoHyphens w:val="0"/>
              <w:spacing w:after="0" w:line="240" w:lineRule="auto"/>
              <w:jc w:val="both"/>
              <w:rPr>
                <w:rFonts w:ascii="Times New Roman" w:eastAsia="Calibri" w:hAnsi="Times New Roman" w:cs="Times New Roman"/>
                <w:kern w:val="0"/>
                <w:sz w:val="20"/>
                <w:lang w:eastAsia="en-US"/>
              </w:rPr>
            </w:pPr>
            <w:r w:rsidRPr="006D1CCD">
              <w:rPr>
                <w:rFonts w:ascii="Times New Roman" w:eastAsia="Calibri" w:hAnsi="Times New Roman" w:cs="Times New Roman"/>
                <w:kern w:val="0"/>
                <w:sz w:val="20"/>
                <w:lang w:eastAsia="en-US"/>
              </w:rPr>
              <w:t xml:space="preserve">средние предприятия </w:t>
            </w:r>
          </w:p>
        </w:tc>
        <w:tc>
          <w:tcPr>
            <w:tcW w:w="900" w:type="dxa"/>
            <w:vAlign w:val="center"/>
          </w:tcPr>
          <w:p w:rsidR="006D1CCD" w:rsidRPr="006D1CCD" w:rsidRDefault="006D1CCD" w:rsidP="006D1CCD">
            <w:pPr>
              <w:suppressAutoHyphens w:val="0"/>
              <w:spacing w:after="0" w:line="240" w:lineRule="auto"/>
              <w:jc w:val="center"/>
              <w:rPr>
                <w:rFonts w:ascii="Times New Roman" w:eastAsia="Calibri" w:hAnsi="Times New Roman" w:cs="Times New Roman"/>
                <w:kern w:val="0"/>
                <w:sz w:val="20"/>
                <w:lang w:eastAsia="en-US"/>
              </w:rPr>
            </w:pPr>
            <w:r w:rsidRPr="006D1CCD">
              <w:rPr>
                <w:rFonts w:ascii="Times New Roman" w:eastAsia="Calibri" w:hAnsi="Times New Roman" w:cs="Times New Roman"/>
                <w:kern w:val="0"/>
                <w:sz w:val="20"/>
                <w:lang w:eastAsia="en-US"/>
              </w:rPr>
              <w:t>47</w:t>
            </w:r>
          </w:p>
        </w:tc>
        <w:tc>
          <w:tcPr>
            <w:tcW w:w="900" w:type="dxa"/>
            <w:vAlign w:val="center"/>
          </w:tcPr>
          <w:p w:rsidR="006D1CCD" w:rsidRPr="006D1CCD" w:rsidRDefault="006D1CCD" w:rsidP="006D1CCD">
            <w:pPr>
              <w:suppressAutoHyphens w:val="0"/>
              <w:spacing w:after="0" w:line="240" w:lineRule="auto"/>
              <w:jc w:val="center"/>
              <w:rPr>
                <w:rFonts w:ascii="Times New Roman" w:eastAsia="Calibri" w:hAnsi="Times New Roman" w:cs="Times New Roman"/>
                <w:kern w:val="0"/>
                <w:sz w:val="20"/>
                <w:lang w:eastAsia="en-US"/>
              </w:rPr>
            </w:pPr>
            <w:r w:rsidRPr="006D1CCD">
              <w:rPr>
                <w:rFonts w:ascii="Times New Roman" w:eastAsia="Calibri" w:hAnsi="Times New Roman" w:cs="Times New Roman"/>
                <w:kern w:val="0"/>
                <w:sz w:val="20"/>
                <w:lang w:eastAsia="en-US"/>
              </w:rPr>
              <w:t>38</w:t>
            </w:r>
          </w:p>
        </w:tc>
        <w:tc>
          <w:tcPr>
            <w:tcW w:w="900" w:type="dxa"/>
            <w:vAlign w:val="center"/>
          </w:tcPr>
          <w:p w:rsidR="006D1CCD" w:rsidRPr="006D1CCD" w:rsidRDefault="006D1CCD" w:rsidP="006D1CCD">
            <w:pPr>
              <w:suppressAutoHyphens w:val="0"/>
              <w:spacing w:after="0" w:line="240" w:lineRule="auto"/>
              <w:jc w:val="center"/>
              <w:rPr>
                <w:rFonts w:ascii="Times New Roman" w:eastAsia="Calibri" w:hAnsi="Times New Roman" w:cs="Times New Roman"/>
                <w:kern w:val="0"/>
                <w:sz w:val="20"/>
                <w:lang w:eastAsia="en-US"/>
              </w:rPr>
            </w:pPr>
            <w:r w:rsidRPr="006D1CCD">
              <w:rPr>
                <w:rFonts w:ascii="Times New Roman" w:eastAsia="Calibri" w:hAnsi="Times New Roman" w:cs="Times New Roman"/>
                <w:kern w:val="0"/>
                <w:sz w:val="20"/>
                <w:lang w:eastAsia="en-US"/>
              </w:rPr>
              <w:t>36</w:t>
            </w:r>
          </w:p>
        </w:tc>
        <w:tc>
          <w:tcPr>
            <w:tcW w:w="938" w:type="dxa"/>
          </w:tcPr>
          <w:p w:rsidR="006D1CCD" w:rsidRPr="006D1CCD" w:rsidRDefault="006D1CCD" w:rsidP="006D1CCD">
            <w:pPr>
              <w:suppressAutoHyphens w:val="0"/>
              <w:spacing w:after="0" w:line="240" w:lineRule="auto"/>
              <w:jc w:val="center"/>
              <w:rPr>
                <w:rFonts w:ascii="Times New Roman" w:eastAsia="Calibri" w:hAnsi="Times New Roman" w:cs="Times New Roman"/>
                <w:kern w:val="0"/>
                <w:sz w:val="20"/>
                <w:lang w:eastAsia="en-US"/>
              </w:rPr>
            </w:pPr>
            <w:r w:rsidRPr="006D1CCD">
              <w:rPr>
                <w:rFonts w:ascii="Times New Roman" w:eastAsia="Calibri" w:hAnsi="Times New Roman" w:cs="Times New Roman"/>
                <w:kern w:val="0"/>
                <w:sz w:val="20"/>
                <w:lang w:eastAsia="en-US"/>
              </w:rPr>
              <w:t>33</w:t>
            </w:r>
          </w:p>
        </w:tc>
        <w:tc>
          <w:tcPr>
            <w:tcW w:w="938" w:type="dxa"/>
            <w:vAlign w:val="center"/>
          </w:tcPr>
          <w:p w:rsidR="006D1CCD" w:rsidRPr="006D1CCD" w:rsidRDefault="006D1CCD" w:rsidP="006D1CCD">
            <w:pPr>
              <w:suppressAutoHyphens w:val="0"/>
              <w:spacing w:after="0" w:line="240" w:lineRule="auto"/>
              <w:jc w:val="center"/>
              <w:rPr>
                <w:rFonts w:ascii="Times New Roman" w:eastAsia="Calibri" w:hAnsi="Times New Roman" w:cs="Times New Roman"/>
                <w:kern w:val="0"/>
                <w:sz w:val="20"/>
                <w:lang w:eastAsia="en-US"/>
              </w:rPr>
            </w:pPr>
            <w:r w:rsidRPr="006D1CCD">
              <w:rPr>
                <w:rFonts w:ascii="Times New Roman" w:eastAsia="Calibri" w:hAnsi="Times New Roman" w:cs="Times New Roman"/>
                <w:kern w:val="0"/>
                <w:sz w:val="20"/>
                <w:lang w:eastAsia="en-US"/>
              </w:rPr>
              <w:t>48</w:t>
            </w:r>
          </w:p>
        </w:tc>
      </w:tr>
      <w:tr w:rsidR="006D1CCD" w:rsidRPr="006D1CCD" w:rsidTr="00D533F1">
        <w:trPr>
          <w:jc w:val="center"/>
        </w:trPr>
        <w:tc>
          <w:tcPr>
            <w:tcW w:w="4833" w:type="dxa"/>
          </w:tcPr>
          <w:p w:rsidR="006D1CCD" w:rsidRPr="006D1CCD" w:rsidRDefault="006D1CCD" w:rsidP="006D1CCD">
            <w:pPr>
              <w:suppressAutoHyphens w:val="0"/>
              <w:spacing w:after="0" w:line="240" w:lineRule="auto"/>
              <w:jc w:val="both"/>
              <w:rPr>
                <w:rFonts w:ascii="Times New Roman" w:eastAsia="Calibri" w:hAnsi="Times New Roman" w:cs="Times New Roman"/>
                <w:kern w:val="0"/>
                <w:sz w:val="20"/>
                <w:lang w:eastAsia="en-US"/>
              </w:rPr>
            </w:pPr>
            <w:r w:rsidRPr="006D1CCD">
              <w:rPr>
                <w:rFonts w:ascii="Times New Roman" w:eastAsia="Calibri" w:hAnsi="Times New Roman" w:cs="Times New Roman"/>
                <w:kern w:val="0"/>
                <w:sz w:val="20"/>
                <w:lang w:eastAsia="en-US"/>
              </w:rPr>
              <w:t>Индивидуальные предприниматели без образования юридического лица</w:t>
            </w:r>
          </w:p>
        </w:tc>
        <w:tc>
          <w:tcPr>
            <w:tcW w:w="900" w:type="dxa"/>
            <w:vAlign w:val="center"/>
          </w:tcPr>
          <w:p w:rsidR="006D1CCD" w:rsidRPr="006D1CCD" w:rsidRDefault="006D1CCD" w:rsidP="006D1CCD">
            <w:pPr>
              <w:suppressAutoHyphens w:val="0"/>
              <w:spacing w:after="0" w:line="240" w:lineRule="auto"/>
              <w:jc w:val="center"/>
              <w:rPr>
                <w:rFonts w:ascii="Times New Roman" w:eastAsia="Calibri" w:hAnsi="Times New Roman" w:cs="Times New Roman"/>
                <w:kern w:val="0"/>
                <w:sz w:val="20"/>
                <w:lang w:eastAsia="en-US"/>
              </w:rPr>
            </w:pPr>
          </w:p>
          <w:p w:rsidR="006D1CCD" w:rsidRPr="006D1CCD" w:rsidRDefault="006D1CCD" w:rsidP="006D1CCD">
            <w:pPr>
              <w:suppressAutoHyphens w:val="0"/>
              <w:spacing w:after="0" w:line="240" w:lineRule="auto"/>
              <w:jc w:val="center"/>
              <w:rPr>
                <w:rFonts w:ascii="Times New Roman" w:eastAsia="Calibri" w:hAnsi="Times New Roman" w:cs="Times New Roman"/>
                <w:kern w:val="0"/>
                <w:sz w:val="20"/>
                <w:lang w:eastAsia="en-US"/>
              </w:rPr>
            </w:pPr>
            <w:r w:rsidRPr="006D1CCD">
              <w:rPr>
                <w:rFonts w:ascii="Times New Roman" w:eastAsia="Calibri" w:hAnsi="Times New Roman" w:cs="Times New Roman"/>
                <w:kern w:val="0"/>
                <w:sz w:val="20"/>
                <w:lang w:eastAsia="en-US"/>
              </w:rPr>
              <w:t>13 249</w:t>
            </w:r>
          </w:p>
        </w:tc>
        <w:tc>
          <w:tcPr>
            <w:tcW w:w="900" w:type="dxa"/>
            <w:vAlign w:val="center"/>
          </w:tcPr>
          <w:p w:rsidR="006D1CCD" w:rsidRPr="006D1CCD" w:rsidRDefault="006D1CCD" w:rsidP="006D1CCD">
            <w:pPr>
              <w:suppressAutoHyphens w:val="0"/>
              <w:spacing w:after="0" w:line="240" w:lineRule="auto"/>
              <w:jc w:val="center"/>
              <w:rPr>
                <w:rFonts w:ascii="Times New Roman" w:eastAsia="Calibri" w:hAnsi="Times New Roman" w:cs="Times New Roman"/>
                <w:kern w:val="0"/>
                <w:sz w:val="20"/>
                <w:lang w:eastAsia="en-US"/>
              </w:rPr>
            </w:pPr>
          </w:p>
          <w:p w:rsidR="006D1CCD" w:rsidRPr="006D1CCD" w:rsidRDefault="006D1CCD" w:rsidP="006D1CCD">
            <w:pPr>
              <w:suppressAutoHyphens w:val="0"/>
              <w:spacing w:after="0" w:line="240" w:lineRule="auto"/>
              <w:jc w:val="center"/>
              <w:rPr>
                <w:rFonts w:ascii="Times New Roman" w:eastAsia="Calibri" w:hAnsi="Times New Roman" w:cs="Times New Roman"/>
                <w:kern w:val="0"/>
                <w:sz w:val="20"/>
                <w:lang w:eastAsia="en-US"/>
              </w:rPr>
            </w:pPr>
            <w:r w:rsidRPr="006D1CCD">
              <w:rPr>
                <w:rFonts w:ascii="Times New Roman" w:eastAsia="Calibri" w:hAnsi="Times New Roman" w:cs="Times New Roman"/>
                <w:kern w:val="0"/>
                <w:sz w:val="20"/>
                <w:lang w:eastAsia="en-US"/>
              </w:rPr>
              <w:t>12 120</w:t>
            </w:r>
          </w:p>
        </w:tc>
        <w:tc>
          <w:tcPr>
            <w:tcW w:w="900" w:type="dxa"/>
            <w:vAlign w:val="center"/>
          </w:tcPr>
          <w:p w:rsidR="006D1CCD" w:rsidRPr="006D1CCD" w:rsidRDefault="006D1CCD" w:rsidP="006D1CCD">
            <w:pPr>
              <w:suppressAutoHyphens w:val="0"/>
              <w:spacing w:after="0" w:line="240" w:lineRule="auto"/>
              <w:jc w:val="center"/>
              <w:rPr>
                <w:rFonts w:ascii="Times New Roman" w:eastAsia="Calibri" w:hAnsi="Times New Roman" w:cs="Times New Roman"/>
                <w:kern w:val="0"/>
                <w:sz w:val="20"/>
                <w:lang w:eastAsia="en-US"/>
              </w:rPr>
            </w:pPr>
          </w:p>
          <w:p w:rsidR="006D1CCD" w:rsidRPr="006D1CCD" w:rsidRDefault="006D1CCD" w:rsidP="006D1CCD">
            <w:pPr>
              <w:suppressAutoHyphens w:val="0"/>
              <w:spacing w:after="0" w:line="240" w:lineRule="auto"/>
              <w:jc w:val="center"/>
              <w:rPr>
                <w:rFonts w:ascii="Times New Roman" w:eastAsia="Calibri" w:hAnsi="Times New Roman" w:cs="Times New Roman"/>
                <w:kern w:val="0"/>
                <w:sz w:val="20"/>
                <w:lang w:eastAsia="en-US"/>
              </w:rPr>
            </w:pPr>
            <w:r w:rsidRPr="006D1CCD">
              <w:rPr>
                <w:rFonts w:ascii="Times New Roman" w:eastAsia="Calibri" w:hAnsi="Times New Roman" w:cs="Times New Roman"/>
                <w:kern w:val="0"/>
                <w:sz w:val="20"/>
                <w:lang w:eastAsia="en-US"/>
              </w:rPr>
              <w:t>12 215</w:t>
            </w:r>
          </w:p>
        </w:tc>
        <w:tc>
          <w:tcPr>
            <w:tcW w:w="938" w:type="dxa"/>
          </w:tcPr>
          <w:p w:rsidR="006D1CCD" w:rsidRPr="006D1CCD" w:rsidRDefault="006D1CCD" w:rsidP="006D1CCD">
            <w:pPr>
              <w:suppressAutoHyphens w:val="0"/>
              <w:spacing w:after="0" w:line="240" w:lineRule="auto"/>
              <w:jc w:val="center"/>
              <w:rPr>
                <w:rFonts w:ascii="Times New Roman" w:eastAsia="Calibri" w:hAnsi="Times New Roman" w:cs="Times New Roman"/>
                <w:kern w:val="0"/>
                <w:sz w:val="20"/>
                <w:lang w:eastAsia="en-US"/>
              </w:rPr>
            </w:pPr>
          </w:p>
          <w:p w:rsidR="006D1CCD" w:rsidRPr="006D1CCD" w:rsidRDefault="006D1CCD" w:rsidP="006D1CCD">
            <w:pPr>
              <w:suppressAutoHyphens w:val="0"/>
              <w:spacing w:after="0" w:line="240" w:lineRule="auto"/>
              <w:jc w:val="center"/>
              <w:rPr>
                <w:rFonts w:ascii="Times New Roman" w:eastAsia="Calibri" w:hAnsi="Times New Roman" w:cs="Times New Roman"/>
                <w:kern w:val="0"/>
                <w:sz w:val="20"/>
                <w:lang w:eastAsia="en-US"/>
              </w:rPr>
            </w:pPr>
            <w:r w:rsidRPr="006D1CCD">
              <w:rPr>
                <w:rFonts w:ascii="Times New Roman" w:eastAsia="Calibri" w:hAnsi="Times New Roman" w:cs="Times New Roman"/>
                <w:kern w:val="0"/>
                <w:sz w:val="20"/>
                <w:lang w:eastAsia="en-US"/>
              </w:rPr>
              <w:t>12 204</w:t>
            </w:r>
          </w:p>
        </w:tc>
        <w:tc>
          <w:tcPr>
            <w:tcW w:w="938" w:type="dxa"/>
          </w:tcPr>
          <w:p w:rsidR="006D1CCD" w:rsidRPr="006D1CCD" w:rsidRDefault="006D1CCD" w:rsidP="006D1CCD">
            <w:pPr>
              <w:suppressAutoHyphens w:val="0"/>
              <w:spacing w:after="0" w:line="240" w:lineRule="auto"/>
              <w:jc w:val="center"/>
              <w:rPr>
                <w:rFonts w:ascii="Times New Roman" w:eastAsia="Calibri" w:hAnsi="Times New Roman" w:cs="Times New Roman"/>
                <w:kern w:val="0"/>
                <w:sz w:val="20"/>
                <w:lang w:eastAsia="en-US"/>
              </w:rPr>
            </w:pPr>
          </w:p>
          <w:p w:rsidR="006D1CCD" w:rsidRPr="006D1CCD" w:rsidRDefault="006D1CCD" w:rsidP="006D1CCD">
            <w:pPr>
              <w:suppressAutoHyphens w:val="0"/>
              <w:spacing w:after="0" w:line="240" w:lineRule="auto"/>
              <w:jc w:val="center"/>
              <w:rPr>
                <w:rFonts w:ascii="Times New Roman" w:eastAsia="Calibri" w:hAnsi="Times New Roman" w:cs="Times New Roman"/>
                <w:kern w:val="0"/>
                <w:sz w:val="20"/>
                <w:lang w:eastAsia="en-US"/>
              </w:rPr>
            </w:pPr>
            <w:r w:rsidRPr="006D1CCD">
              <w:rPr>
                <w:rFonts w:ascii="Times New Roman" w:eastAsia="Calibri" w:hAnsi="Times New Roman" w:cs="Times New Roman"/>
                <w:kern w:val="0"/>
                <w:sz w:val="20"/>
                <w:lang w:eastAsia="en-US"/>
              </w:rPr>
              <w:t>12 219</w:t>
            </w:r>
          </w:p>
        </w:tc>
      </w:tr>
    </w:tbl>
    <w:p w:rsidR="006D1CCD" w:rsidRPr="006D1CCD" w:rsidRDefault="006D1CCD" w:rsidP="006D1CCD">
      <w:pPr>
        <w:suppressAutoHyphens w:val="0"/>
        <w:spacing w:after="0" w:line="259" w:lineRule="auto"/>
        <w:ind w:firstLine="708"/>
        <w:jc w:val="both"/>
        <w:rPr>
          <w:rFonts w:ascii="Times New Roman" w:eastAsiaTheme="minorHAnsi" w:hAnsi="Times New Roman" w:cs="Times New Roman"/>
          <w:color w:val="000000"/>
          <w:kern w:val="0"/>
          <w:sz w:val="28"/>
          <w:szCs w:val="28"/>
          <w:lang w:eastAsia="en-US"/>
        </w:rPr>
      </w:pPr>
    </w:p>
    <w:p w:rsidR="006D1CCD" w:rsidRPr="006D1CCD" w:rsidRDefault="006D1CCD" w:rsidP="006D1CCD">
      <w:pPr>
        <w:suppressAutoHyphens w:val="0"/>
        <w:spacing w:after="0" w:line="259" w:lineRule="auto"/>
        <w:ind w:firstLine="708"/>
        <w:jc w:val="both"/>
        <w:rPr>
          <w:rFonts w:ascii="Times New Roman" w:eastAsiaTheme="minorHAnsi" w:hAnsi="Times New Roman" w:cs="Times New Roman"/>
          <w:color w:val="000000"/>
          <w:kern w:val="0"/>
          <w:sz w:val="28"/>
          <w:szCs w:val="28"/>
          <w:lang w:eastAsia="en-US"/>
        </w:rPr>
      </w:pPr>
      <w:r w:rsidRPr="006D1CCD">
        <w:rPr>
          <w:rFonts w:ascii="Times New Roman" w:eastAsiaTheme="minorHAnsi" w:hAnsi="Times New Roman" w:cs="Times New Roman"/>
          <w:color w:val="000000"/>
          <w:kern w:val="0"/>
          <w:sz w:val="28"/>
          <w:szCs w:val="28"/>
          <w:lang w:eastAsia="en-US"/>
        </w:rPr>
        <w:t>При этом необходимо обратить внимание, что численность работников занятых в малом  бизнесе осталась неизменной - 69382 чел., из них среднесписочная численность на малых, микро и средних предприятиях – 25199 чел, ИП - 12219, наемные работники  (из баланса трудовых ресурсов) – 31964,  это 37,0%</w:t>
      </w:r>
    </w:p>
    <w:p w:rsidR="006D1CCD" w:rsidRPr="006D1CCD" w:rsidRDefault="006D1CCD" w:rsidP="006D1CCD">
      <w:pPr>
        <w:widowControl w:val="0"/>
        <w:tabs>
          <w:tab w:val="left" w:pos="0"/>
        </w:tabs>
        <w:suppressAutoHyphens w:val="0"/>
        <w:spacing w:after="0" w:line="259" w:lineRule="auto"/>
        <w:ind w:firstLine="709"/>
        <w:jc w:val="both"/>
        <w:rPr>
          <w:rFonts w:ascii="Times New Roman" w:eastAsiaTheme="minorHAnsi" w:hAnsi="Times New Roman" w:cs="Times New Roman"/>
          <w:kern w:val="28"/>
          <w:sz w:val="28"/>
          <w:szCs w:val="28"/>
          <w:lang w:eastAsia="en-US"/>
        </w:rPr>
      </w:pPr>
      <w:r w:rsidRPr="006D1CCD">
        <w:rPr>
          <w:rFonts w:ascii="Times New Roman" w:eastAsiaTheme="minorHAnsi" w:hAnsi="Times New Roman" w:cs="Times New Roman"/>
          <w:kern w:val="28"/>
          <w:sz w:val="28"/>
          <w:szCs w:val="28"/>
          <w:lang w:eastAsia="en-US"/>
        </w:rPr>
        <w:t>По предварительной оценке, в 2016 году продолжилась тенденция к увеличению объемов оборота малых (включая микропредприятия) и средних предприятий, по сравнению с показателем 2015 года оборот вырос на 6,0% и составил 97 436,7 млн. рублей.</w:t>
      </w:r>
    </w:p>
    <w:p w:rsidR="006D1CCD" w:rsidRPr="006D1CCD" w:rsidRDefault="006D1CCD" w:rsidP="006D1CCD">
      <w:pPr>
        <w:widowControl w:val="0"/>
        <w:tabs>
          <w:tab w:val="left" w:pos="0"/>
        </w:tabs>
        <w:suppressAutoHyphens w:val="0"/>
        <w:spacing w:after="0" w:line="259" w:lineRule="auto"/>
        <w:ind w:firstLine="709"/>
        <w:jc w:val="both"/>
        <w:rPr>
          <w:rFonts w:ascii="Times New Roman" w:eastAsiaTheme="minorHAnsi" w:hAnsi="Times New Roman" w:cs="Times New Roman"/>
          <w:kern w:val="28"/>
          <w:sz w:val="28"/>
          <w:szCs w:val="28"/>
          <w:lang w:eastAsia="en-US"/>
        </w:rPr>
      </w:pPr>
      <w:r w:rsidRPr="006D1CCD">
        <w:rPr>
          <w:rFonts w:ascii="Times New Roman" w:eastAsiaTheme="minorHAnsi" w:hAnsi="Times New Roman" w:cs="Times New Roman"/>
          <w:kern w:val="28"/>
          <w:sz w:val="28"/>
          <w:szCs w:val="28"/>
          <w:lang w:eastAsia="en-US"/>
        </w:rPr>
        <w:t>В 2016 году доля оборота малых (включая микропредприятия) и средних предприятий в объеме оборота организаций всех видов экономической деятельности Камчатского края по оценке 2016 года составила 36,7%.</w:t>
      </w:r>
    </w:p>
    <w:p w:rsidR="006D1CCD" w:rsidRPr="006D1CCD" w:rsidRDefault="006D1CCD" w:rsidP="006D1CCD">
      <w:pPr>
        <w:suppressAutoHyphens w:val="0"/>
        <w:spacing w:after="0" w:line="259" w:lineRule="auto"/>
        <w:ind w:firstLine="708"/>
        <w:jc w:val="both"/>
        <w:rPr>
          <w:rFonts w:ascii="Times New Roman" w:eastAsiaTheme="minorHAnsi" w:hAnsi="Times New Roman" w:cs="Times New Roman"/>
          <w:kern w:val="0"/>
          <w:sz w:val="28"/>
          <w:szCs w:val="28"/>
          <w:lang w:eastAsia="en-US"/>
        </w:rPr>
      </w:pPr>
      <w:r w:rsidRPr="006D1CCD">
        <w:rPr>
          <w:rFonts w:ascii="Times New Roman" w:eastAsiaTheme="minorHAnsi" w:hAnsi="Times New Roman" w:cs="Times New Roman"/>
          <w:kern w:val="0"/>
          <w:sz w:val="28"/>
          <w:szCs w:val="28"/>
          <w:lang w:eastAsia="en-US"/>
        </w:rPr>
        <w:t>В 2016 году инвестиции в основной капитал малых и средних предприятий составили 8,6 млрд. рублей, что на 1,1 млрд. меньше по сравнению с 2015 годом.</w:t>
      </w:r>
    </w:p>
    <w:p w:rsidR="00E334E3" w:rsidRPr="002C022B" w:rsidRDefault="00E334E3" w:rsidP="00E334E3">
      <w:pPr>
        <w:spacing w:after="0"/>
        <w:ind w:firstLine="708"/>
        <w:jc w:val="both"/>
        <w:rPr>
          <w:rFonts w:ascii="Times New Roman" w:hAnsi="Times New Roman" w:cs="Times New Roman"/>
          <w:sz w:val="28"/>
          <w:szCs w:val="28"/>
        </w:rPr>
      </w:pPr>
      <w:r w:rsidRPr="002C022B">
        <w:rPr>
          <w:rFonts w:ascii="Times New Roman" w:hAnsi="Times New Roman" w:cs="Times New Roman"/>
          <w:sz w:val="28"/>
          <w:szCs w:val="28"/>
        </w:rPr>
        <w:t>В 2016 году объем налогов от субъектов малого и среднего предпринимательства в Камчатском крае, поступивших в консолидированный бюджет составил 2,</w:t>
      </w:r>
      <w:r>
        <w:rPr>
          <w:rFonts w:ascii="Times New Roman" w:hAnsi="Times New Roman" w:cs="Times New Roman"/>
          <w:sz w:val="28"/>
          <w:szCs w:val="28"/>
        </w:rPr>
        <w:t>6</w:t>
      </w:r>
      <w:r w:rsidRPr="002C022B">
        <w:rPr>
          <w:rFonts w:ascii="Times New Roman" w:hAnsi="Times New Roman" w:cs="Times New Roman"/>
          <w:sz w:val="28"/>
          <w:szCs w:val="28"/>
        </w:rPr>
        <w:t xml:space="preserve"> млрд. рублей, рост налогов по отношению к 2015 году составил </w:t>
      </w:r>
      <w:r>
        <w:rPr>
          <w:rFonts w:ascii="Times New Roman" w:hAnsi="Times New Roman" w:cs="Times New Roman"/>
          <w:sz w:val="28"/>
          <w:szCs w:val="28"/>
        </w:rPr>
        <w:t>23,8</w:t>
      </w:r>
      <w:r w:rsidRPr="002C022B">
        <w:rPr>
          <w:rFonts w:ascii="Times New Roman" w:hAnsi="Times New Roman" w:cs="Times New Roman"/>
          <w:sz w:val="28"/>
          <w:szCs w:val="28"/>
        </w:rPr>
        <w:t xml:space="preserve"> %. </w:t>
      </w:r>
    </w:p>
    <w:p w:rsidR="006D1CCD" w:rsidRPr="006D1CCD" w:rsidRDefault="006D1CCD" w:rsidP="006D1CCD">
      <w:pPr>
        <w:widowControl w:val="0"/>
        <w:suppressAutoHyphens w:val="0"/>
        <w:spacing w:after="0" w:line="259" w:lineRule="auto"/>
        <w:ind w:firstLine="709"/>
        <w:jc w:val="both"/>
        <w:rPr>
          <w:rFonts w:ascii="Times New Roman" w:eastAsiaTheme="minorHAnsi" w:hAnsi="Times New Roman" w:cs="Times New Roman"/>
          <w:kern w:val="28"/>
          <w:sz w:val="28"/>
          <w:szCs w:val="28"/>
          <w:lang w:eastAsia="en-US"/>
        </w:rPr>
      </w:pPr>
      <w:r w:rsidRPr="006D1CCD">
        <w:rPr>
          <w:rFonts w:ascii="Times New Roman" w:eastAsiaTheme="minorHAnsi" w:hAnsi="Times New Roman" w:cs="Times New Roman"/>
          <w:kern w:val="28"/>
          <w:sz w:val="28"/>
          <w:szCs w:val="28"/>
          <w:lang w:eastAsia="en-US"/>
        </w:rPr>
        <w:t>По-прежнему малыми (включая микропредприятия) и средними предприятиями производится значительная часть основных видов продукции. Практически только субъекты малого предпринимательства занимаются производством пластиковых окон и дверей, труб, полимерных пленок, пошивом меховых изделий, изготовлением полиграфической продукции. Значительная доля малых и средних предприятий занята в вывозке и переработке древесины, в изготовлении мебели, мясных полуфабрикатов, безалкогольных напитков, пищевой рыбной продукции и рыбных консервов.</w:t>
      </w:r>
    </w:p>
    <w:p w:rsidR="006D1CCD" w:rsidRPr="006D1CCD" w:rsidRDefault="006D1CCD" w:rsidP="006D1CCD">
      <w:pPr>
        <w:tabs>
          <w:tab w:val="left" w:pos="142"/>
        </w:tabs>
        <w:suppressAutoHyphens w:val="0"/>
        <w:spacing w:before="100" w:beforeAutospacing="1" w:after="0" w:line="240" w:lineRule="auto"/>
        <w:ind w:firstLine="709"/>
        <w:contextualSpacing/>
        <w:jc w:val="both"/>
        <w:rPr>
          <w:rFonts w:ascii="Times New Roman" w:eastAsia="Times New Roman" w:hAnsi="Times New Roman" w:cs="Times New Roman"/>
          <w:kern w:val="0"/>
          <w:sz w:val="28"/>
          <w:szCs w:val="28"/>
          <w:lang w:eastAsia="ru-RU"/>
        </w:rPr>
      </w:pPr>
      <w:r w:rsidRPr="006D1CCD">
        <w:rPr>
          <w:rFonts w:ascii="Times New Roman" w:eastAsia="Times New Roman" w:hAnsi="Times New Roman" w:cs="Times New Roman"/>
          <w:kern w:val="0"/>
          <w:sz w:val="28"/>
          <w:szCs w:val="28"/>
          <w:lang w:eastAsia="ru-RU"/>
        </w:rPr>
        <w:t xml:space="preserve">Необходимо отметить рост </w:t>
      </w:r>
      <w:r w:rsidRPr="006D1CCD">
        <w:rPr>
          <w:rFonts w:ascii="Times New Roman" w:eastAsia="Calibri" w:hAnsi="Times New Roman" w:cs="Times New Roman"/>
          <w:kern w:val="0"/>
          <w:sz w:val="28"/>
          <w:szCs w:val="28"/>
          <w:lang w:eastAsia="en-US"/>
        </w:rPr>
        <w:t>числа индивидуальных предпринимателей, зарегистрированных в качестве глав крестьянских (фермерских) хозяйств</w:t>
      </w:r>
      <w:r w:rsidRPr="006D1CCD">
        <w:rPr>
          <w:rFonts w:ascii="Times New Roman" w:eastAsia="Calibri" w:hAnsi="Times New Roman" w:cs="Times New Roman"/>
          <w:kern w:val="0"/>
          <w:sz w:val="20"/>
          <w:szCs w:val="20"/>
          <w:lang w:eastAsia="en-US"/>
        </w:rPr>
        <w:t xml:space="preserve"> </w:t>
      </w:r>
      <w:r w:rsidRPr="006D1CCD">
        <w:rPr>
          <w:rFonts w:ascii="Times New Roman" w:eastAsia="Times New Roman" w:hAnsi="Times New Roman" w:cs="Times New Roman"/>
          <w:kern w:val="0"/>
          <w:sz w:val="28"/>
          <w:szCs w:val="28"/>
          <w:lang w:eastAsia="ru-RU"/>
        </w:rPr>
        <w:t>в 2016 году на 19,5% к уровню 2012 года (таблица 2).</w:t>
      </w:r>
    </w:p>
    <w:p w:rsidR="006D1CCD" w:rsidRPr="006D1CCD" w:rsidRDefault="006D1CCD" w:rsidP="006D1CCD">
      <w:pPr>
        <w:suppressAutoHyphens w:val="0"/>
        <w:spacing w:after="0" w:line="240" w:lineRule="auto"/>
        <w:jc w:val="center"/>
        <w:rPr>
          <w:rFonts w:ascii="Times New Roman" w:eastAsia="Calibri" w:hAnsi="Times New Roman" w:cs="Times New Roman"/>
          <w:kern w:val="0"/>
          <w:sz w:val="20"/>
          <w:szCs w:val="20"/>
          <w:lang w:eastAsia="en-US"/>
        </w:rPr>
      </w:pPr>
    </w:p>
    <w:p w:rsidR="006D1CCD" w:rsidRDefault="006D1CCD" w:rsidP="006D1CCD">
      <w:pPr>
        <w:suppressAutoHyphens w:val="0"/>
        <w:spacing w:after="0" w:line="240" w:lineRule="auto"/>
        <w:jc w:val="right"/>
        <w:rPr>
          <w:rFonts w:ascii="Times New Roman" w:eastAsia="Calibri" w:hAnsi="Times New Roman" w:cs="Times New Roman"/>
          <w:kern w:val="0"/>
          <w:sz w:val="20"/>
          <w:szCs w:val="20"/>
          <w:lang w:eastAsia="en-US"/>
        </w:rPr>
      </w:pPr>
      <w:r w:rsidRPr="006D1CCD">
        <w:rPr>
          <w:rFonts w:ascii="Times New Roman" w:eastAsia="Calibri" w:hAnsi="Times New Roman" w:cs="Times New Roman"/>
          <w:kern w:val="0"/>
          <w:sz w:val="20"/>
          <w:szCs w:val="20"/>
          <w:lang w:eastAsia="en-US"/>
        </w:rPr>
        <w:t xml:space="preserve">                                                                                                                                              </w:t>
      </w:r>
    </w:p>
    <w:p w:rsidR="006D1CCD" w:rsidRPr="006D1CCD" w:rsidRDefault="006D1CCD" w:rsidP="006D1CCD">
      <w:pPr>
        <w:suppressAutoHyphens w:val="0"/>
        <w:spacing w:after="0" w:line="240" w:lineRule="auto"/>
        <w:jc w:val="right"/>
        <w:rPr>
          <w:rFonts w:ascii="Times New Roman" w:eastAsia="Calibri" w:hAnsi="Times New Roman" w:cs="Times New Roman"/>
          <w:kern w:val="0"/>
          <w:sz w:val="20"/>
          <w:szCs w:val="20"/>
          <w:lang w:eastAsia="en-US"/>
        </w:rPr>
      </w:pPr>
      <w:r w:rsidRPr="006D1CCD">
        <w:rPr>
          <w:rFonts w:ascii="Times New Roman" w:eastAsia="Calibri" w:hAnsi="Times New Roman" w:cs="Times New Roman"/>
          <w:kern w:val="0"/>
          <w:sz w:val="20"/>
          <w:szCs w:val="20"/>
          <w:lang w:eastAsia="en-US"/>
        </w:rPr>
        <w:t xml:space="preserve">            Таблица 2</w:t>
      </w:r>
    </w:p>
    <w:p w:rsidR="006D1CCD" w:rsidRPr="006D1CCD" w:rsidRDefault="006D1CCD" w:rsidP="006D1CCD">
      <w:pPr>
        <w:suppressAutoHyphens w:val="0"/>
        <w:spacing w:after="0" w:line="240" w:lineRule="auto"/>
        <w:jc w:val="center"/>
        <w:rPr>
          <w:rFonts w:ascii="Times New Roman" w:eastAsia="Calibri" w:hAnsi="Times New Roman" w:cs="Times New Roman"/>
          <w:kern w:val="0"/>
          <w:sz w:val="20"/>
          <w:szCs w:val="20"/>
          <w:lang w:eastAsia="en-US"/>
        </w:rPr>
      </w:pPr>
      <w:r w:rsidRPr="006D1CCD">
        <w:rPr>
          <w:rFonts w:ascii="Times New Roman" w:eastAsia="Calibri" w:hAnsi="Times New Roman" w:cs="Times New Roman"/>
          <w:kern w:val="0"/>
          <w:sz w:val="20"/>
          <w:szCs w:val="20"/>
          <w:lang w:eastAsia="en-US"/>
        </w:rPr>
        <w:t>Число индивидуальных предпринимателей, зарегистрированных в качестве глав крестьянских (фермерских) хозяйств в Камчатском крае по видам экономической деятельности</w:t>
      </w:r>
    </w:p>
    <w:p w:rsidR="006D1CCD" w:rsidRPr="006D1CCD" w:rsidRDefault="006D1CCD" w:rsidP="006D1CCD">
      <w:pPr>
        <w:suppressAutoHyphens w:val="0"/>
        <w:spacing w:after="0" w:line="240" w:lineRule="auto"/>
        <w:jc w:val="center"/>
        <w:rPr>
          <w:rFonts w:ascii="Times New Roman" w:eastAsia="Calibri" w:hAnsi="Times New Roman" w:cs="Times New Roman"/>
          <w:kern w:val="0"/>
          <w:sz w:val="20"/>
          <w:szCs w:val="20"/>
          <w:lang w:eastAsia="en-US"/>
        </w:rPr>
      </w:pPr>
      <w:r w:rsidRPr="006D1CCD">
        <w:rPr>
          <w:rFonts w:ascii="Times New Roman" w:eastAsia="Calibri" w:hAnsi="Times New Roman" w:cs="Times New Roman"/>
          <w:kern w:val="0"/>
          <w:sz w:val="20"/>
          <w:szCs w:val="20"/>
          <w:lang w:eastAsia="en-US"/>
        </w:rPr>
        <w:t xml:space="preserve">                                                                                                                                                           (единиц)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1080"/>
        <w:gridCol w:w="900"/>
        <w:gridCol w:w="1260"/>
        <w:gridCol w:w="900"/>
        <w:gridCol w:w="900"/>
      </w:tblGrid>
      <w:tr w:rsidR="006D1CCD" w:rsidRPr="006D1CCD" w:rsidTr="00D533F1">
        <w:trPr>
          <w:jc w:val="center"/>
        </w:trPr>
        <w:tc>
          <w:tcPr>
            <w:tcW w:w="4068" w:type="dxa"/>
          </w:tcPr>
          <w:p w:rsidR="006D1CCD" w:rsidRPr="006D1CCD" w:rsidRDefault="006D1CCD" w:rsidP="006D1CCD">
            <w:pPr>
              <w:suppressAutoHyphens w:val="0"/>
              <w:spacing w:after="0" w:line="240" w:lineRule="auto"/>
              <w:rPr>
                <w:rFonts w:ascii="Times New Roman" w:eastAsia="Calibri" w:hAnsi="Times New Roman" w:cs="Times New Roman"/>
                <w:kern w:val="0"/>
                <w:sz w:val="20"/>
                <w:lang w:eastAsia="en-US"/>
              </w:rPr>
            </w:pPr>
          </w:p>
        </w:tc>
        <w:tc>
          <w:tcPr>
            <w:tcW w:w="1080" w:type="dxa"/>
          </w:tcPr>
          <w:p w:rsidR="006D1CCD" w:rsidRPr="006D1CCD" w:rsidRDefault="006D1CCD" w:rsidP="006D1CCD">
            <w:pPr>
              <w:suppressAutoHyphens w:val="0"/>
              <w:spacing w:after="0" w:line="240" w:lineRule="auto"/>
              <w:jc w:val="center"/>
              <w:rPr>
                <w:rFonts w:ascii="Times New Roman" w:eastAsia="Calibri" w:hAnsi="Times New Roman" w:cs="Times New Roman"/>
                <w:kern w:val="0"/>
                <w:sz w:val="20"/>
                <w:lang w:eastAsia="en-US"/>
              </w:rPr>
            </w:pPr>
            <w:r w:rsidRPr="006D1CCD">
              <w:rPr>
                <w:rFonts w:ascii="Times New Roman" w:eastAsia="Calibri" w:hAnsi="Times New Roman" w:cs="Times New Roman"/>
                <w:kern w:val="0"/>
                <w:sz w:val="20"/>
                <w:lang w:eastAsia="en-US"/>
              </w:rPr>
              <w:t>2012</w:t>
            </w:r>
          </w:p>
        </w:tc>
        <w:tc>
          <w:tcPr>
            <w:tcW w:w="900" w:type="dxa"/>
          </w:tcPr>
          <w:p w:rsidR="006D1CCD" w:rsidRPr="006D1CCD" w:rsidRDefault="006D1CCD" w:rsidP="006D1CCD">
            <w:pPr>
              <w:suppressAutoHyphens w:val="0"/>
              <w:spacing w:after="0" w:line="240" w:lineRule="auto"/>
              <w:jc w:val="center"/>
              <w:rPr>
                <w:rFonts w:ascii="Times New Roman" w:eastAsia="Calibri" w:hAnsi="Times New Roman" w:cs="Times New Roman"/>
                <w:kern w:val="0"/>
                <w:sz w:val="20"/>
                <w:lang w:eastAsia="en-US"/>
              </w:rPr>
            </w:pPr>
            <w:r w:rsidRPr="006D1CCD">
              <w:rPr>
                <w:rFonts w:ascii="Times New Roman" w:eastAsia="Calibri" w:hAnsi="Times New Roman" w:cs="Times New Roman"/>
                <w:kern w:val="0"/>
                <w:sz w:val="20"/>
                <w:lang w:eastAsia="en-US"/>
              </w:rPr>
              <w:t>2013</w:t>
            </w:r>
          </w:p>
        </w:tc>
        <w:tc>
          <w:tcPr>
            <w:tcW w:w="1260" w:type="dxa"/>
          </w:tcPr>
          <w:p w:rsidR="006D1CCD" w:rsidRPr="006D1CCD" w:rsidRDefault="006D1CCD" w:rsidP="006D1CCD">
            <w:pPr>
              <w:suppressAutoHyphens w:val="0"/>
              <w:spacing w:after="0" w:line="240" w:lineRule="auto"/>
              <w:jc w:val="center"/>
              <w:rPr>
                <w:rFonts w:ascii="Times New Roman" w:eastAsia="Calibri" w:hAnsi="Times New Roman" w:cs="Times New Roman"/>
                <w:kern w:val="0"/>
                <w:sz w:val="20"/>
                <w:lang w:eastAsia="en-US"/>
              </w:rPr>
            </w:pPr>
            <w:r w:rsidRPr="006D1CCD">
              <w:rPr>
                <w:rFonts w:ascii="Times New Roman" w:eastAsia="Calibri" w:hAnsi="Times New Roman" w:cs="Times New Roman"/>
                <w:kern w:val="0"/>
                <w:sz w:val="20"/>
                <w:lang w:eastAsia="en-US"/>
              </w:rPr>
              <w:t>2014</w:t>
            </w:r>
          </w:p>
        </w:tc>
        <w:tc>
          <w:tcPr>
            <w:tcW w:w="900" w:type="dxa"/>
          </w:tcPr>
          <w:p w:rsidR="006D1CCD" w:rsidRPr="006D1CCD" w:rsidRDefault="006D1CCD" w:rsidP="006D1CCD">
            <w:pPr>
              <w:suppressAutoHyphens w:val="0"/>
              <w:spacing w:after="0" w:line="240" w:lineRule="auto"/>
              <w:jc w:val="center"/>
              <w:rPr>
                <w:rFonts w:ascii="Times New Roman" w:eastAsia="Calibri" w:hAnsi="Times New Roman" w:cs="Times New Roman"/>
                <w:kern w:val="0"/>
                <w:sz w:val="20"/>
                <w:lang w:eastAsia="en-US"/>
              </w:rPr>
            </w:pPr>
            <w:r w:rsidRPr="006D1CCD">
              <w:rPr>
                <w:rFonts w:ascii="Times New Roman" w:eastAsia="Calibri" w:hAnsi="Times New Roman" w:cs="Times New Roman"/>
                <w:kern w:val="0"/>
                <w:sz w:val="20"/>
                <w:lang w:eastAsia="en-US"/>
              </w:rPr>
              <w:t>2015</w:t>
            </w:r>
          </w:p>
        </w:tc>
        <w:tc>
          <w:tcPr>
            <w:tcW w:w="900" w:type="dxa"/>
          </w:tcPr>
          <w:p w:rsidR="006D1CCD" w:rsidRPr="006D1CCD" w:rsidRDefault="006D1CCD" w:rsidP="006D1CCD">
            <w:pPr>
              <w:suppressAutoHyphens w:val="0"/>
              <w:spacing w:after="0" w:line="240" w:lineRule="auto"/>
              <w:jc w:val="center"/>
              <w:rPr>
                <w:rFonts w:ascii="Times New Roman" w:eastAsia="Calibri" w:hAnsi="Times New Roman" w:cs="Times New Roman"/>
                <w:kern w:val="0"/>
                <w:sz w:val="20"/>
                <w:lang w:eastAsia="en-US"/>
              </w:rPr>
            </w:pPr>
            <w:r w:rsidRPr="006D1CCD">
              <w:rPr>
                <w:rFonts w:ascii="Times New Roman" w:eastAsia="Calibri" w:hAnsi="Times New Roman" w:cs="Times New Roman"/>
                <w:kern w:val="0"/>
                <w:sz w:val="20"/>
                <w:lang w:eastAsia="en-US"/>
              </w:rPr>
              <w:t>2016</w:t>
            </w:r>
          </w:p>
        </w:tc>
      </w:tr>
      <w:tr w:rsidR="006D1CCD" w:rsidRPr="006D1CCD" w:rsidTr="00D533F1">
        <w:trPr>
          <w:jc w:val="center"/>
        </w:trPr>
        <w:tc>
          <w:tcPr>
            <w:tcW w:w="4068" w:type="dxa"/>
          </w:tcPr>
          <w:p w:rsidR="006D1CCD" w:rsidRPr="006D1CCD" w:rsidRDefault="006D1CCD" w:rsidP="006D1CCD">
            <w:pPr>
              <w:suppressAutoHyphens w:val="0"/>
              <w:spacing w:after="0" w:line="240" w:lineRule="auto"/>
              <w:rPr>
                <w:rFonts w:ascii="Times New Roman" w:eastAsia="Calibri" w:hAnsi="Times New Roman" w:cs="Times New Roman"/>
                <w:kern w:val="0"/>
                <w:sz w:val="20"/>
                <w:lang w:eastAsia="en-US"/>
              </w:rPr>
            </w:pPr>
            <w:r w:rsidRPr="006D1CCD">
              <w:rPr>
                <w:rFonts w:ascii="Times New Roman" w:eastAsia="Calibri" w:hAnsi="Times New Roman" w:cs="Times New Roman"/>
                <w:kern w:val="0"/>
                <w:sz w:val="20"/>
                <w:szCs w:val="20"/>
                <w:lang w:eastAsia="en-US"/>
              </w:rPr>
              <w:t>Число индивидуальных предпринимателей, зарегистрированных в качестве глав крестьянских (фермерских) хозяйств – всего:</w:t>
            </w:r>
          </w:p>
        </w:tc>
        <w:tc>
          <w:tcPr>
            <w:tcW w:w="1080" w:type="dxa"/>
          </w:tcPr>
          <w:p w:rsidR="006D1CCD" w:rsidRPr="006D1CCD" w:rsidRDefault="006D1CCD" w:rsidP="006D1CCD">
            <w:pPr>
              <w:suppressAutoHyphens w:val="0"/>
              <w:spacing w:after="0" w:line="240" w:lineRule="auto"/>
              <w:jc w:val="center"/>
              <w:rPr>
                <w:rFonts w:ascii="Times New Roman" w:eastAsia="Calibri" w:hAnsi="Times New Roman" w:cs="Times New Roman"/>
                <w:kern w:val="0"/>
                <w:sz w:val="20"/>
                <w:lang w:eastAsia="en-US"/>
              </w:rPr>
            </w:pPr>
            <w:r w:rsidRPr="006D1CCD">
              <w:rPr>
                <w:rFonts w:ascii="Times New Roman" w:eastAsia="Calibri" w:hAnsi="Times New Roman" w:cs="Times New Roman"/>
                <w:kern w:val="0"/>
                <w:sz w:val="20"/>
                <w:lang w:eastAsia="en-US"/>
              </w:rPr>
              <w:t>226</w:t>
            </w:r>
          </w:p>
        </w:tc>
        <w:tc>
          <w:tcPr>
            <w:tcW w:w="900" w:type="dxa"/>
          </w:tcPr>
          <w:p w:rsidR="006D1CCD" w:rsidRPr="006D1CCD" w:rsidRDefault="006D1CCD" w:rsidP="006D1CCD">
            <w:pPr>
              <w:suppressAutoHyphens w:val="0"/>
              <w:spacing w:after="0" w:line="240" w:lineRule="auto"/>
              <w:jc w:val="center"/>
              <w:rPr>
                <w:rFonts w:ascii="Times New Roman" w:eastAsia="Calibri" w:hAnsi="Times New Roman" w:cs="Times New Roman"/>
                <w:kern w:val="0"/>
                <w:sz w:val="20"/>
                <w:lang w:eastAsia="en-US"/>
              </w:rPr>
            </w:pPr>
            <w:r w:rsidRPr="006D1CCD">
              <w:rPr>
                <w:rFonts w:ascii="Times New Roman" w:eastAsia="Calibri" w:hAnsi="Times New Roman" w:cs="Times New Roman"/>
                <w:kern w:val="0"/>
                <w:sz w:val="20"/>
                <w:lang w:eastAsia="en-US"/>
              </w:rPr>
              <w:t>203</w:t>
            </w:r>
          </w:p>
        </w:tc>
        <w:tc>
          <w:tcPr>
            <w:tcW w:w="1260" w:type="dxa"/>
          </w:tcPr>
          <w:p w:rsidR="006D1CCD" w:rsidRPr="006D1CCD" w:rsidRDefault="006D1CCD" w:rsidP="006D1CCD">
            <w:pPr>
              <w:suppressAutoHyphens w:val="0"/>
              <w:spacing w:after="0" w:line="240" w:lineRule="auto"/>
              <w:jc w:val="center"/>
              <w:rPr>
                <w:rFonts w:ascii="Times New Roman" w:eastAsia="Calibri" w:hAnsi="Times New Roman" w:cs="Times New Roman"/>
                <w:kern w:val="0"/>
                <w:sz w:val="20"/>
                <w:lang w:eastAsia="en-US"/>
              </w:rPr>
            </w:pPr>
            <w:r w:rsidRPr="006D1CCD">
              <w:rPr>
                <w:rFonts w:ascii="Times New Roman" w:eastAsia="Calibri" w:hAnsi="Times New Roman" w:cs="Times New Roman"/>
                <w:kern w:val="0"/>
                <w:sz w:val="20"/>
                <w:lang w:eastAsia="en-US"/>
              </w:rPr>
              <w:t>223</w:t>
            </w:r>
          </w:p>
        </w:tc>
        <w:tc>
          <w:tcPr>
            <w:tcW w:w="900" w:type="dxa"/>
          </w:tcPr>
          <w:p w:rsidR="006D1CCD" w:rsidRPr="006D1CCD" w:rsidRDefault="006D1CCD" w:rsidP="006D1CCD">
            <w:pPr>
              <w:suppressAutoHyphens w:val="0"/>
              <w:spacing w:after="0" w:line="240" w:lineRule="auto"/>
              <w:jc w:val="center"/>
              <w:rPr>
                <w:rFonts w:ascii="Times New Roman" w:eastAsia="Calibri" w:hAnsi="Times New Roman" w:cs="Times New Roman"/>
                <w:kern w:val="0"/>
                <w:sz w:val="20"/>
                <w:lang w:eastAsia="en-US"/>
              </w:rPr>
            </w:pPr>
            <w:r w:rsidRPr="006D1CCD">
              <w:rPr>
                <w:rFonts w:ascii="Times New Roman" w:eastAsia="Calibri" w:hAnsi="Times New Roman" w:cs="Times New Roman"/>
                <w:kern w:val="0"/>
                <w:sz w:val="20"/>
                <w:lang w:eastAsia="en-US"/>
              </w:rPr>
              <w:t>250</w:t>
            </w:r>
          </w:p>
        </w:tc>
        <w:tc>
          <w:tcPr>
            <w:tcW w:w="900" w:type="dxa"/>
          </w:tcPr>
          <w:p w:rsidR="006D1CCD" w:rsidRPr="006D1CCD" w:rsidRDefault="006D1CCD" w:rsidP="006D1CCD">
            <w:pPr>
              <w:suppressAutoHyphens w:val="0"/>
              <w:spacing w:after="0" w:line="240" w:lineRule="auto"/>
              <w:jc w:val="center"/>
              <w:rPr>
                <w:rFonts w:ascii="Times New Roman" w:eastAsia="Calibri" w:hAnsi="Times New Roman" w:cs="Times New Roman"/>
                <w:kern w:val="0"/>
                <w:sz w:val="20"/>
                <w:lang w:eastAsia="en-US"/>
              </w:rPr>
            </w:pPr>
            <w:r w:rsidRPr="006D1CCD">
              <w:rPr>
                <w:rFonts w:ascii="Times New Roman" w:eastAsia="Calibri" w:hAnsi="Times New Roman" w:cs="Times New Roman"/>
                <w:kern w:val="0"/>
                <w:sz w:val="20"/>
                <w:lang w:eastAsia="en-US"/>
              </w:rPr>
              <w:t>270</w:t>
            </w:r>
          </w:p>
        </w:tc>
      </w:tr>
      <w:tr w:rsidR="006D1CCD" w:rsidRPr="006D1CCD" w:rsidTr="00D533F1">
        <w:trPr>
          <w:jc w:val="center"/>
        </w:trPr>
        <w:tc>
          <w:tcPr>
            <w:tcW w:w="4068" w:type="dxa"/>
          </w:tcPr>
          <w:p w:rsidR="006D1CCD" w:rsidRPr="006D1CCD" w:rsidRDefault="006D1CCD" w:rsidP="006D1CCD">
            <w:pPr>
              <w:suppressAutoHyphens w:val="0"/>
              <w:spacing w:after="0" w:line="240" w:lineRule="auto"/>
              <w:rPr>
                <w:rFonts w:ascii="Times New Roman" w:eastAsia="Calibri" w:hAnsi="Times New Roman" w:cs="Times New Roman"/>
                <w:kern w:val="0"/>
                <w:sz w:val="20"/>
                <w:szCs w:val="23"/>
                <w:lang w:eastAsia="en-US"/>
              </w:rPr>
            </w:pPr>
            <w:r w:rsidRPr="006D1CCD">
              <w:rPr>
                <w:rFonts w:ascii="Times New Roman" w:eastAsia="Calibri" w:hAnsi="Times New Roman" w:cs="Times New Roman"/>
                <w:kern w:val="0"/>
                <w:sz w:val="20"/>
                <w:szCs w:val="23"/>
                <w:lang w:eastAsia="en-US"/>
              </w:rPr>
              <w:t>в том числе по видам деятельности</w:t>
            </w:r>
          </w:p>
        </w:tc>
        <w:tc>
          <w:tcPr>
            <w:tcW w:w="1080" w:type="dxa"/>
          </w:tcPr>
          <w:p w:rsidR="006D1CCD" w:rsidRPr="006D1CCD" w:rsidRDefault="006D1CCD" w:rsidP="006D1CCD">
            <w:pPr>
              <w:suppressAutoHyphens w:val="0"/>
              <w:spacing w:after="0" w:line="240" w:lineRule="auto"/>
              <w:jc w:val="center"/>
              <w:rPr>
                <w:rFonts w:ascii="Times New Roman" w:eastAsia="Calibri" w:hAnsi="Times New Roman" w:cs="Times New Roman"/>
                <w:kern w:val="0"/>
                <w:sz w:val="20"/>
                <w:lang w:eastAsia="en-US"/>
              </w:rPr>
            </w:pPr>
          </w:p>
        </w:tc>
        <w:tc>
          <w:tcPr>
            <w:tcW w:w="900" w:type="dxa"/>
          </w:tcPr>
          <w:p w:rsidR="006D1CCD" w:rsidRPr="006D1CCD" w:rsidRDefault="006D1CCD" w:rsidP="006D1CCD">
            <w:pPr>
              <w:suppressAutoHyphens w:val="0"/>
              <w:spacing w:after="0" w:line="240" w:lineRule="auto"/>
              <w:jc w:val="center"/>
              <w:rPr>
                <w:rFonts w:ascii="Times New Roman" w:eastAsia="Calibri" w:hAnsi="Times New Roman" w:cs="Times New Roman"/>
                <w:kern w:val="0"/>
                <w:sz w:val="20"/>
                <w:lang w:eastAsia="en-US"/>
              </w:rPr>
            </w:pPr>
          </w:p>
        </w:tc>
        <w:tc>
          <w:tcPr>
            <w:tcW w:w="1260" w:type="dxa"/>
          </w:tcPr>
          <w:p w:rsidR="006D1CCD" w:rsidRPr="006D1CCD" w:rsidRDefault="006D1CCD" w:rsidP="006D1CCD">
            <w:pPr>
              <w:suppressAutoHyphens w:val="0"/>
              <w:spacing w:after="0" w:line="240" w:lineRule="auto"/>
              <w:jc w:val="center"/>
              <w:rPr>
                <w:rFonts w:ascii="Times New Roman" w:eastAsia="Calibri" w:hAnsi="Times New Roman" w:cs="Times New Roman"/>
                <w:kern w:val="0"/>
                <w:sz w:val="20"/>
                <w:lang w:eastAsia="en-US"/>
              </w:rPr>
            </w:pPr>
          </w:p>
        </w:tc>
        <w:tc>
          <w:tcPr>
            <w:tcW w:w="900" w:type="dxa"/>
          </w:tcPr>
          <w:p w:rsidR="006D1CCD" w:rsidRPr="006D1CCD" w:rsidRDefault="006D1CCD" w:rsidP="006D1CCD">
            <w:pPr>
              <w:suppressAutoHyphens w:val="0"/>
              <w:spacing w:after="0" w:line="240" w:lineRule="auto"/>
              <w:jc w:val="center"/>
              <w:rPr>
                <w:rFonts w:ascii="Times New Roman" w:eastAsia="Calibri" w:hAnsi="Times New Roman" w:cs="Times New Roman"/>
                <w:kern w:val="0"/>
                <w:sz w:val="20"/>
                <w:lang w:eastAsia="en-US"/>
              </w:rPr>
            </w:pPr>
          </w:p>
        </w:tc>
        <w:tc>
          <w:tcPr>
            <w:tcW w:w="900" w:type="dxa"/>
          </w:tcPr>
          <w:p w:rsidR="006D1CCD" w:rsidRPr="006D1CCD" w:rsidRDefault="006D1CCD" w:rsidP="006D1CCD">
            <w:pPr>
              <w:suppressAutoHyphens w:val="0"/>
              <w:spacing w:after="0" w:line="240" w:lineRule="auto"/>
              <w:jc w:val="center"/>
              <w:rPr>
                <w:rFonts w:ascii="Times New Roman" w:eastAsia="Calibri" w:hAnsi="Times New Roman" w:cs="Times New Roman"/>
                <w:kern w:val="0"/>
                <w:sz w:val="20"/>
                <w:lang w:eastAsia="en-US"/>
              </w:rPr>
            </w:pPr>
          </w:p>
        </w:tc>
      </w:tr>
      <w:tr w:rsidR="006D1CCD" w:rsidRPr="006D1CCD" w:rsidTr="00D533F1">
        <w:trPr>
          <w:jc w:val="center"/>
        </w:trPr>
        <w:tc>
          <w:tcPr>
            <w:tcW w:w="4068" w:type="dxa"/>
          </w:tcPr>
          <w:p w:rsidR="006D1CCD" w:rsidRPr="006D1CCD" w:rsidRDefault="006D1CCD" w:rsidP="006D1CCD">
            <w:pPr>
              <w:suppressAutoHyphens w:val="0"/>
              <w:spacing w:after="0" w:line="240" w:lineRule="auto"/>
              <w:rPr>
                <w:rFonts w:ascii="Times New Roman" w:eastAsia="Calibri" w:hAnsi="Times New Roman" w:cs="Times New Roman"/>
                <w:kern w:val="0"/>
                <w:sz w:val="20"/>
                <w:szCs w:val="23"/>
                <w:lang w:eastAsia="en-US"/>
              </w:rPr>
            </w:pPr>
            <w:r w:rsidRPr="006D1CCD">
              <w:rPr>
                <w:rFonts w:ascii="Times New Roman" w:eastAsia="Calibri" w:hAnsi="Times New Roman" w:cs="Times New Roman"/>
                <w:kern w:val="0"/>
                <w:sz w:val="20"/>
                <w:szCs w:val="23"/>
                <w:lang w:eastAsia="en-US"/>
              </w:rPr>
              <w:t>Сельское хозяйство, охота и лесное хозяйство</w:t>
            </w:r>
          </w:p>
        </w:tc>
        <w:tc>
          <w:tcPr>
            <w:tcW w:w="1080" w:type="dxa"/>
          </w:tcPr>
          <w:p w:rsidR="006D1CCD" w:rsidRPr="006D1CCD" w:rsidRDefault="006D1CCD" w:rsidP="006D1CCD">
            <w:pPr>
              <w:suppressAutoHyphens w:val="0"/>
              <w:spacing w:after="0" w:line="240" w:lineRule="auto"/>
              <w:jc w:val="center"/>
              <w:rPr>
                <w:rFonts w:ascii="Times New Roman" w:eastAsia="Calibri" w:hAnsi="Times New Roman" w:cs="Times New Roman"/>
                <w:kern w:val="0"/>
                <w:sz w:val="20"/>
                <w:lang w:eastAsia="en-US"/>
              </w:rPr>
            </w:pPr>
            <w:r w:rsidRPr="006D1CCD">
              <w:rPr>
                <w:rFonts w:ascii="Times New Roman" w:eastAsia="Calibri" w:hAnsi="Times New Roman" w:cs="Times New Roman"/>
                <w:kern w:val="0"/>
                <w:sz w:val="20"/>
                <w:lang w:eastAsia="en-US"/>
              </w:rPr>
              <w:t>216</w:t>
            </w:r>
          </w:p>
        </w:tc>
        <w:tc>
          <w:tcPr>
            <w:tcW w:w="900" w:type="dxa"/>
          </w:tcPr>
          <w:p w:rsidR="006D1CCD" w:rsidRPr="006D1CCD" w:rsidRDefault="006D1CCD" w:rsidP="006D1CCD">
            <w:pPr>
              <w:suppressAutoHyphens w:val="0"/>
              <w:spacing w:after="0" w:line="240" w:lineRule="auto"/>
              <w:jc w:val="center"/>
              <w:rPr>
                <w:rFonts w:ascii="Times New Roman" w:eastAsia="Calibri" w:hAnsi="Times New Roman" w:cs="Times New Roman"/>
                <w:kern w:val="0"/>
                <w:sz w:val="20"/>
                <w:lang w:eastAsia="en-US"/>
              </w:rPr>
            </w:pPr>
            <w:r w:rsidRPr="006D1CCD">
              <w:rPr>
                <w:rFonts w:ascii="Times New Roman" w:eastAsia="Calibri" w:hAnsi="Times New Roman" w:cs="Times New Roman"/>
                <w:kern w:val="0"/>
                <w:sz w:val="20"/>
                <w:lang w:eastAsia="en-US"/>
              </w:rPr>
              <w:t>190</w:t>
            </w:r>
          </w:p>
        </w:tc>
        <w:tc>
          <w:tcPr>
            <w:tcW w:w="1260" w:type="dxa"/>
          </w:tcPr>
          <w:p w:rsidR="006D1CCD" w:rsidRPr="006D1CCD" w:rsidRDefault="006D1CCD" w:rsidP="006D1CCD">
            <w:pPr>
              <w:suppressAutoHyphens w:val="0"/>
              <w:spacing w:after="0" w:line="240" w:lineRule="auto"/>
              <w:jc w:val="center"/>
              <w:rPr>
                <w:rFonts w:ascii="Times New Roman" w:eastAsia="Calibri" w:hAnsi="Times New Roman" w:cs="Times New Roman"/>
                <w:kern w:val="0"/>
                <w:sz w:val="20"/>
                <w:lang w:eastAsia="en-US"/>
              </w:rPr>
            </w:pPr>
            <w:r w:rsidRPr="006D1CCD">
              <w:rPr>
                <w:rFonts w:ascii="Times New Roman" w:eastAsia="Calibri" w:hAnsi="Times New Roman" w:cs="Times New Roman"/>
                <w:kern w:val="0"/>
                <w:sz w:val="20"/>
                <w:lang w:eastAsia="en-US"/>
              </w:rPr>
              <w:t>211</w:t>
            </w:r>
          </w:p>
        </w:tc>
        <w:tc>
          <w:tcPr>
            <w:tcW w:w="900" w:type="dxa"/>
          </w:tcPr>
          <w:p w:rsidR="006D1CCD" w:rsidRPr="006D1CCD" w:rsidRDefault="006D1CCD" w:rsidP="006D1CCD">
            <w:pPr>
              <w:suppressAutoHyphens w:val="0"/>
              <w:spacing w:after="0" w:line="240" w:lineRule="auto"/>
              <w:jc w:val="center"/>
              <w:rPr>
                <w:rFonts w:ascii="Times New Roman" w:eastAsia="Calibri" w:hAnsi="Times New Roman" w:cs="Times New Roman"/>
                <w:kern w:val="0"/>
                <w:sz w:val="20"/>
                <w:lang w:eastAsia="en-US"/>
              </w:rPr>
            </w:pPr>
            <w:r w:rsidRPr="006D1CCD">
              <w:rPr>
                <w:rFonts w:ascii="Times New Roman" w:eastAsia="Calibri" w:hAnsi="Times New Roman" w:cs="Times New Roman"/>
                <w:kern w:val="0"/>
                <w:sz w:val="20"/>
                <w:lang w:eastAsia="en-US"/>
              </w:rPr>
              <w:t>239</w:t>
            </w:r>
          </w:p>
        </w:tc>
        <w:tc>
          <w:tcPr>
            <w:tcW w:w="900" w:type="dxa"/>
          </w:tcPr>
          <w:p w:rsidR="006D1CCD" w:rsidRPr="006D1CCD" w:rsidRDefault="006D1CCD" w:rsidP="006D1CCD">
            <w:pPr>
              <w:suppressAutoHyphens w:val="0"/>
              <w:spacing w:after="0" w:line="240" w:lineRule="auto"/>
              <w:jc w:val="center"/>
              <w:rPr>
                <w:rFonts w:ascii="Times New Roman" w:eastAsia="Calibri" w:hAnsi="Times New Roman" w:cs="Times New Roman"/>
                <w:kern w:val="0"/>
                <w:sz w:val="20"/>
                <w:lang w:eastAsia="en-US"/>
              </w:rPr>
            </w:pPr>
            <w:r w:rsidRPr="006D1CCD">
              <w:rPr>
                <w:rFonts w:ascii="Times New Roman" w:eastAsia="Calibri" w:hAnsi="Times New Roman" w:cs="Times New Roman"/>
                <w:kern w:val="0"/>
                <w:sz w:val="20"/>
                <w:lang w:eastAsia="en-US"/>
              </w:rPr>
              <w:t>258</w:t>
            </w:r>
          </w:p>
        </w:tc>
      </w:tr>
      <w:tr w:rsidR="006D1CCD" w:rsidRPr="006D1CCD" w:rsidTr="00D533F1">
        <w:trPr>
          <w:jc w:val="center"/>
        </w:trPr>
        <w:tc>
          <w:tcPr>
            <w:tcW w:w="4068" w:type="dxa"/>
          </w:tcPr>
          <w:p w:rsidR="006D1CCD" w:rsidRPr="006D1CCD" w:rsidRDefault="006D1CCD" w:rsidP="006D1CCD">
            <w:pPr>
              <w:suppressAutoHyphens w:val="0"/>
              <w:spacing w:after="0" w:line="240" w:lineRule="auto"/>
              <w:rPr>
                <w:rFonts w:ascii="Times New Roman" w:eastAsia="Calibri" w:hAnsi="Times New Roman" w:cs="Times New Roman"/>
                <w:kern w:val="0"/>
                <w:sz w:val="20"/>
                <w:szCs w:val="23"/>
                <w:lang w:eastAsia="en-US"/>
              </w:rPr>
            </w:pPr>
            <w:r w:rsidRPr="006D1CCD">
              <w:rPr>
                <w:rFonts w:ascii="Times New Roman" w:eastAsia="Calibri" w:hAnsi="Times New Roman" w:cs="Times New Roman"/>
                <w:kern w:val="0"/>
                <w:sz w:val="20"/>
                <w:szCs w:val="23"/>
                <w:lang w:eastAsia="en-US"/>
              </w:rPr>
              <w:t>Рыболовство, рыбоводство</w:t>
            </w:r>
          </w:p>
        </w:tc>
        <w:tc>
          <w:tcPr>
            <w:tcW w:w="1080" w:type="dxa"/>
          </w:tcPr>
          <w:p w:rsidR="006D1CCD" w:rsidRPr="006D1CCD" w:rsidRDefault="006D1CCD" w:rsidP="006D1CCD">
            <w:pPr>
              <w:suppressAutoHyphens w:val="0"/>
              <w:spacing w:after="0" w:line="240" w:lineRule="auto"/>
              <w:jc w:val="center"/>
              <w:rPr>
                <w:rFonts w:ascii="Times New Roman" w:eastAsia="Calibri" w:hAnsi="Times New Roman" w:cs="Times New Roman"/>
                <w:kern w:val="0"/>
                <w:sz w:val="20"/>
                <w:lang w:eastAsia="en-US"/>
              </w:rPr>
            </w:pPr>
            <w:r w:rsidRPr="006D1CCD">
              <w:rPr>
                <w:rFonts w:ascii="Times New Roman" w:eastAsia="Calibri" w:hAnsi="Times New Roman" w:cs="Times New Roman"/>
                <w:kern w:val="0"/>
                <w:sz w:val="20"/>
                <w:lang w:eastAsia="en-US"/>
              </w:rPr>
              <w:t>2</w:t>
            </w:r>
          </w:p>
        </w:tc>
        <w:tc>
          <w:tcPr>
            <w:tcW w:w="900" w:type="dxa"/>
          </w:tcPr>
          <w:p w:rsidR="006D1CCD" w:rsidRPr="006D1CCD" w:rsidRDefault="006D1CCD" w:rsidP="006D1CCD">
            <w:pPr>
              <w:suppressAutoHyphens w:val="0"/>
              <w:spacing w:after="0" w:line="240" w:lineRule="auto"/>
              <w:jc w:val="center"/>
              <w:rPr>
                <w:rFonts w:ascii="Times New Roman" w:eastAsia="Calibri" w:hAnsi="Times New Roman" w:cs="Times New Roman"/>
                <w:kern w:val="0"/>
                <w:sz w:val="20"/>
                <w:lang w:eastAsia="en-US"/>
              </w:rPr>
            </w:pPr>
            <w:r w:rsidRPr="006D1CCD">
              <w:rPr>
                <w:rFonts w:ascii="Times New Roman" w:eastAsia="Calibri" w:hAnsi="Times New Roman" w:cs="Times New Roman"/>
                <w:kern w:val="0"/>
                <w:sz w:val="20"/>
                <w:lang w:eastAsia="en-US"/>
              </w:rPr>
              <w:t>2</w:t>
            </w:r>
          </w:p>
        </w:tc>
        <w:tc>
          <w:tcPr>
            <w:tcW w:w="1260" w:type="dxa"/>
          </w:tcPr>
          <w:p w:rsidR="006D1CCD" w:rsidRPr="006D1CCD" w:rsidRDefault="006D1CCD" w:rsidP="006D1CCD">
            <w:pPr>
              <w:suppressAutoHyphens w:val="0"/>
              <w:spacing w:after="0" w:line="240" w:lineRule="auto"/>
              <w:jc w:val="center"/>
              <w:rPr>
                <w:rFonts w:ascii="Times New Roman" w:eastAsia="Calibri" w:hAnsi="Times New Roman" w:cs="Times New Roman"/>
                <w:kern w:val="0"/>
                <w:sz w:val="20"/>
                <w:lang w:eastAsia="en-US"/>
              </w:rPr>
            </w:pPr>
            <w:r w:rsidRPr="006D1CCD">
              <w:rPr>
                <w:rFonts w:ascii="Times New Roman" w:eastAsia="Calibri" w:hAnsi="Times New Roman" w:cs="Times New Roman"/>
                <w:kern w:val="0"/>
                <w:sz w:val="20"/>
                <w:lang w:eastAsia="en-US"/>
              </w:rPr>
              <w:t>2</w:t>
            </w:r>
          </w:p>
        </w:tc>
        <w:tc>
          <w:tcPr>
            <w:tcW w:w="900" w:type="dxa"/>
          </w:tcPr>
          <w:p w:rsidR="006D1CCD" w:rsidRPr="006D1CCD" w:rsidRDefault="006D1CCD" w:rsidP="006D1CCD">
            <w:pPr>
              <w:suppressAutoHyphens w:val="0"/>
              <w:spacing w:after="0" w:line="240" w:lineRule="auto"/>
              <w:jc w:val="center"/>
              <w:rPr>
                <w:rFonts w:ascii="Times New Roman" w:eastAsia="Calibri" w:hAnsi="Times New Roman" w:cs="Times New Roman"/>
                <w:kern w:val="0"/>
                <w:sz w:val="20"/>
                <w:lang w:eastAsia="en-US"/>
              </w:rPr>
            </w:pPr>
            <w:r w:rsidRPr="006D1CCD">
              <w:rPr>
                <w:rFonts w:ascii="Times New Roman" w:eastAsia="Calibri" w:hAnsi="Times New Roman" w:cs="Times New Roman"/>
                <w:kern w:val="0"/>
                <w:sz w:val="20"/>
                <w:lang w:eastAsia="en-US"/>
              </w:rPr>
              <w:t>2</w:t>
            </w:r>
          </w:p>
        </w:tc>
        <w:tc>
          <w:tcPr>
            <w:tcW w:w="900" w:type="dxa"/>
          </w:tcPr>
          <w:p w:rsidR="006D1CCD" w:rsidRPr="006D1CCD" w:rsidRDefault="006D1CCD" w:rsidP="006D1CCD">
            <w:pPr>
              <w:suppressAutoHyphens w:val="0"/>
              <w:spacing w:after="0" w:line="240" w:lineRule="auto"/>
              <w:jc w:val="center"/>
              <w:rPr>
                <w:rFonts w:ascii="Times New Roman" w:eastAsia="Calibri" w:hAnsi="Times New Roman" w:cs="Times New Roman"/>
                <w:kern w:val="0"/>
                <w:sz w:val="20"/>
                <w:lang w:eastAsia="en-US"/>
              </w:rPr>
            </w:pPr>
            <w:r w:rsidRPr="006D1CCD">
              <w:rPr>
                <w:rFonts w:ascii="Times New Roman" w:eastAsia="Calibri" w:hAnsi="Times New Roman" w:cs="Times New Roman"/>
                <w:kern w:val="0"/>
                <w:sz w:val="20"/>
                <w:lang w:eastAsia="en-US"/>
              </w:rPr>
              <w:t>2</w:t>
            </w:r>
          </w:p>
        </w:tc>
      </w:tr>
      <w:tr w:rsidR="006D1CCD" w:rsidRPr="006D1CCD" w:rsidTr="00D533F1">
        <w:trPr>
          <w:jc w:val="center"/>
        </w:trPr>
        <w:tc>
          <w:tcPr>
            <w:tcW w:w="4068" w:type="dxa"/>
          </w:tcPr>
          <w:p w:rsidR="006D1CCD" w:rsidRPr="006D1CCD" w:rsidRDefault="006D1CCD" w:rsidP="006D1CCD">
            <w:pPr>
              <w:suppressAutoHyphens w:val="0"/>
              <w:spacing w:after="0" w:line="240" w:lineRule="auto"/>
              <w:rPr>
                <w:rFonts w:ascii="Times New Roman" w:eastAsia="Calibri" w:hAnsi="Times New Roman" w:cs="Times New Roman"/>
                <w:kern w:val="0"/>
                <w:sz w:val="20"/>
                <w:szCs w:val="23"/>
                <w:lang w:eastAsia="en-US"/>
              </w:rPr>
            </w:pPr>
            <w:r w:rsidRPr="006D1CCD">
              <w:rPr>
                <w:rFonts w:ascii="Times New Roman" w:eastAsia="Calibri" w:hAnsi="Times New Roman" w:cs="Times New Roman"/>
                <w:kern w:val="0"/>
                <w:sz w:val="20"/>
                <w:szCs w:val="23"/>
                <w:lang w:eastAsia="en-US"/>
              </w:rPr>
              <w:t>Добыча полезных ископаемых</w:t>
            </w:r>
          </w:p>
        </w:tc>
        <w:tc>
          <w:tcPr>
            <w:tcW w:w="1080" w:type="dxa"/>
          </w:tcPr>
          <w:p w:rsidR="006D1CCD" w:rsidRPr="006D1CCD" w:rsidRDefault="006D1CCD" w:rsidP="006D1CCD">
            <w:pPr>
              <w:suppressAutoHyphens w:val="0"/>
              <w:spacing w:after="0" w:line="240" w:lineRule="auto"/>
              <w:jc w:val="center"/>
              <w:rPr>
                <w:rFonts w:ascii="Times New Roman" w:eastAsia="Calibri" w:hAnsi="Times New Roman" w:cs="Times New Roman"/>
                <w:kern w:val="0"/>
                <w:sz w:val="20"/>
                <w:lang w:eastAsia="en-US"/>
              </w:rPr>
            </w:pPr>
            <w:r w:rsidRPr="006D1CCD">
              <w:rPr>
                <w:rFonts w:ascii="Times New Roman" w:eastAsia="Calibri" w:hAnsi="Times New Roman" w:cs="Times New Roman"/>
                <w:kern w:val="0"/>
                <w:sz w:val="20"/>
                <w:lang w:eastAsia="en-US"/>
              </w:rPr>
              <w:t>0</w:t>
            </w:r>
          </w:p>
        </w:tc>
        <w:tc>
          <w:tcPr>
            <w:tcW w:w="900" w:type="dxa"/>
          </w:tcPr>
          <w:p w:rsidR="006D1CCD" w:rsidRPr="006D1CCD" w:rsidRDefault="006D1CCD" w:rsidP="006D1CCD">
            <w:pPr>
              <w:suppressAutoHyphens w:val="0"/>
              <w:spacing w:after="0" w:line="240" w:lineRule="auto"/>
              <w:jc w:val="center"/>
              <w:rPr>
                <w:rFonts w:ascii="Times New Roman" w:eastAsia="Calibri" w:hAnsi="Times New Roman" w:cs="Times New Roman"/>
                <w:kern w:val="0"/>
                <w:sz w:val="20"/>
                <w:lang w:eastAsia="en-US"/>
              </w:rPr>
            </w:pPr>
            <w:r w:rsidRPr="006D1CCD">
              <w:rPr>
                <w:rFonts w:ascii="Times New Roman" w:eastAsia="Calibri" w:hAnsi="Times New Roman" w:cs="Times New Roman"/>
                <w:kern w:val="0"/>
                <w:sz w:val="20"/>
                <w:lang w:eastAsia="en-US"/>
              </w:rPr>
              <w:t>0</w:t>
            </w:r>
          </w:p>
        </w:tc>
        <w:tc>
          <w:tcPr>
            <w:tcW w:w="1260" w:type="dxa"/>
          </w:tcPr>
          <w:p w:rsidR="006D1CCD" w:rsidRPr="006D1CCD" w:rsidRDefault="006D1CCD" w:rsidP="006D1CCD">
            <w:pPr>
              <w:suppressAutoHyphens w:val="0"/>
              <w:spacing w:after="0" w:line="240" w:lineRule="auto"/>
              <w:jc w:val="center"/>
              <w:rPr>
                <w:rFonts w:ascii="Times New Roman" w:eastAsia="Calibri" w:hAnsi="Times New Roman" w:cs="Times New Roman"/>
                <w:kern w:val="0"/>
                <w:sz w:val="20"/>
                <w:lang w:eastAsia="en-US"/>
              </w:rPr>
            </w:pPr>
            <w:r w:rsidRPr="006D1CCD">
              <w:rPr>
                <w:rFonts w:ascii="Times New Roman" w:eastAsia="Calibri" w:hAnsi="Times New Roman" w:cs="Times New Roman"/>
                <w:kern w:val="0"/>
                <w:sz w:val="20"/>
                <w:lang w:eastAsia="en-US"/>
              </w:rPr>
              <w:t>0</w:t>
            </w:r>
          </w:p>
        </w:tc>
        <w:tc>
          <w:tcPr>
            <w:tcW w:w="900" w:type="dxa"/>
          </w:tcPr>
          <w:p w:rsidR="006D1CCD" w:rsidRPr="006D1CCD" w:rsidRDefault="006D1CCD" w:rsidP="006D1CCD">
            <w:pPr>
              <w:suppressAutoHyphens w:val="0"/>
              <w:spacing w:after="0" w:line="240" w:lineRule="auto"/>
              <w:jc w:val="center"/>
              <w:rPr>
                <w:rFonts w:ascii="Times New Roman" w:eastAsia="Calibri" w:hAnsi="Times New Roman" w:cs="Times New Roman"/>
                <w:kern w:val="0"/>
                <w:sz w:val="20"/>
                <w:lang w:eastAsia="en-US"/>
              </w:rPr>
            </w:pPr>
            <w:r w:rsidRPr="006D1CCD">
              <w:rPr>
                <w:rFonts w:ascii="Times New Roman" w:eastAsia="Calibri" w:hAnsi="Times New Roman" w:cs="Times New Roman"/>
                <w:kern w:val="0"/>
                <w:sz w:val="20"/>
                <w:lang w:eastAsia="en-US"/>
              </w:rPr>
              <w:t>0</w:t>
            </w:r>
          </w:p>
        </w:tc>
        <w:tc>
          <w:tcPr>
            <w:tcW w:w="900" w:type="dxa"/>
          </w:tcPr>
          <w:p w:rsidR="006D1CCD" w:rsidRPr="006D1CCD" w:rsidRDefault="006D1CCD" w:rsidP="006D1CCD">
            <w:pPr>
              <w:suppressAutoHyphens w:val="0"/>
              <w:spacing w:after="0" w:line="240" w:lineRule="auto"/>
              <w:jc w:val="center"/>
              <w:rPr>
                <w:rFonts w:ascii="Times New Roman" w:eastAsia="Calibri" w:hAnsi="Times New Roman" w:cs="Times New Roman"/>
                <w:kern w:val="0"/>
                <w:sz w:val="20"/>
                <w:lang w:eastAsia="en-US"/>
              </w:rPr>
            </w:pPr>
            <w:r w:rsidRPr="006D1CCD">
              <w:rPr>
                <w:rFonts w:ascii="Times New Roman" w:eastAsia="Calibri" w:hAnsi="Times New Roman" w:cs="Times New Roman"/>
                <w:kern w:val="0"/>
                <w:sz w:val="20"/>
                <w:lang w:eastAsia="en-US"/>
              </w:rPr>
              <w:t>0</w:t>
            </w:r>
          </w:p>
        </w:tc>
      </w:tr>
      <w:tr w:rsidR="006D1CCD" w:rsidRPr="006D1CCD" w:rsidTr="00D533F1">
        <w:trPr>
          <w:jc w:val="center"/>
        </w:trPr>
        <w:tc>
          <w:tcPr>
            <w:tcW w:w="4068" w:type="dxa"/>
          </w:tcPr>
          <w:p w:rsidR="006D1CCD" w:rsidRPr="006D1CCD" w:rsidRDefault="006D1CCD" w:rsidP="006D1CCD">
            <w:pPr>
              <w:suppressAutoHyphens w:val="0"/>
              <w:spacing w:after="0" w:line="240" w:lineRule="auto"/>
              <w:rPr>
                <w:rFonts w:ascii="Times New Roman" w:eastAsia="Calibri" w:hAnsi="Times New Roman" w:cs="Times New Roman"/>
                <w:kern w:val="0"/>
                <w:sz w:val="20"/>
                <w:szCs w:val="23"/>
                <w:lang w:eastAsia="en-US"/>
              </w:rPr>
            </w:pPr>
            <w:r w:rsidRPr="006D1CCD">
              <w:rPr>
                <w:rFonts w:ascii="Times New Roman" w:eastAsia="Calibri" w:hAnsi="Times New Roman" w:cs="Times New Roman"/>
                <w:kern w:val="0"/>
                <w:sz w:val="20"/>
                <w:szCs w:val="23"/>
                <w:lang w:eastAsia="en-US"/>
              </w:rPr>
              <w:t>Обрабатывающие производства</w:t>
            </w:r>
          </w:p>
        </w:tc>
        <w:tc>
          <w:tcPr>
            <w:tcW w:w="1080" w:type="dxa"/>
          </w:tcPr>
          <w:p w:rsidR="006D1CCD" w:rsidRPr="006D1CCD" w:rsidRDefault="006D1CCD" w:rsidP="006D1CCD">
            <w:pPr>
              <w:suppressAutoHyphens w:val="0"/>
              <w:spacing w:after="0" w:line="240" w:lineRule="auto"/>
              <w:jc w:val="center"/>
              <w:rPr>
                <w:rFonts w:ascii="Times New Roman" w:eastAsia="Calibri" w:hAnsi="Times New Roman" w:cs="Times New Roman"/>
                <w:kern w:val="0"/>
                <w:sz w:val="20"/>
                <w:lang w:eastAsia="en-US"/>
              </w:rPr>
            </w:pPr>
            <w:r w:rsidRPr="006D1CCD">
              <w:rPr>
                <w:rFonts w:ascii="Times New Roman" w:eastAsia="Calibri" w:hAnsi="Times New Roman" w:cs="Times New Roman"/>
                <w:kern w:val="0"/>
                <w:sz w:val="20"/>
                <w:lang w:eastAsia="en-US"/>
              </w:rPr>
              <w:t>4</w:t>
            </w:r>
          </w:p>
        </w:tc>
        <w:tc>
          <w:tcPr>
            <w:tcW w:w="900" w:type="dxa"/>
          </w:tcPr>
          <w:p w:rsidR="006D1CCD" w:rsidRPr="006D1CCD" w:rsidRDefault="006D1CCD" w:rsidP="006D1CCD">
            <w:pPr>
              <w:suppressAutoHyphens w:val="0"/>
              <w:spacing w:after="0" w:line="240" w:lineRule="auto"/>
              <w:jc w:val="center"/>
              <w:rPr>
                <w:rFonts w:ascii="Times New Roman" w:eastAsia="Calibri" w:hAnsi="Times New Roman" w:cs="Times New Roman"/>
                <w:kern w:val="0"/>
                <w:sz w:val="20"/>
                <w:lang w:eastAsia="en-US"/>
              </w:rPr>
            </w:pPr>
            <w:r w:rsidRPr="006D1CCD">
              <w:rPr>
                <w:rFonts w:ascii="Times New Roman" w:eastAsia="Calibri" w:hAnsi="Times New Roman" w:cs="Times New Roman"/>
                <w:kern w:val="0"/>
                <w:sz w:val="20"/>
                <w:lang w:eastAsia="en-US"/>
              </w:rPr>
              <w:t>5</w:t>
            </w:r>
          </w:p>
        </w:tc>
        <w:tc>
          <w:tcPr>
            <w:tcW w:w="1260" w:type="dxa"/>
          </w:tcPr>
          <w:p w:rsidR="006D1CCD" w:rsidRPr="006D1CCD" w:rsidRDefault="006D1CCD" w:rsidP="006D1CCD">
            <w:pPr>
              <w:suppressAutoHyphens w:val="0"/>
              <w:spacing w:after="0" w:line="240" w:lineRule="auto"/>
              <w:jc w:val="center"/>
              <w:rPr>
                <w:rFonts w:ascii="Times New Roman" w:eastAsia="Calibri" w:hAnsi="Times New Roman" w:cs="Times New Roman"/>
                <w:kern w:val="0"/>
                <w:sz w:val="20"/>
                <w:lang w:eastAsia="en-US"/>
              </w:rPr>
            </w:pPr>
            <w:r w:rsidRPr="006D1CCD">
              <w:rPr>
                <w:rFonts w:ascii="Times New Roman" w:eastAsia="Calibri" w:hAnsi="Times New Roman" w:cs="Times New Roman"/>
                <w:kern w:val="0"/>
                <w:sz w:val="20"/>
                <w:lang w:eastAsia="en-US"/>
              </w:rPr>
              <w:t>4</w:t>
            </w:r>
          </w:p>
        </w:tc>
        <w:tc>
          <w:tcPr>
            <w:tcW w:w="900" w:type="dxa"/>
          </w:tcPr>
          <w:p w:rsidR="006D1CCD" w:rsidRPr="006D1CCD" w:rsidRDefault="006D1CCD" w:rsidP="006D1CCD">
            <w:pPr>
              <w:suppressAutoHyphens w:val="0"/>
              <w:spacing w:after="0" w:line="240" w:lineRule="auto"/>
              <w:jc w:val="center"/>
              <w:rPr>
                <w:rFonts w:ascii="Times New Roman" w:eastAsia="Calibri" w:hAnsi="Times New Roman" w:cs="Times New Roman"/>
                <w:kern w:val="0"/>
                <w:sz w:val="20"/>
                <w:lang w:eastAsia="en-US"/>
              </w:rPr>
            </w:pPr>
            <w:r w:rsidRPr="006D1CCD">
              <w:rPr>
                <w:rFonts w:ascii="Times New Roman" w:eastAsia="Calibri" w:hAnsi="Times New Roman" w:cs="Times New Roman"/>
                <w:kern w:val="0"/>
                <w:sz w:val="20"/>
                <w:lang w:eastAsia="en-US"/>
              </w:rPr>
              <w:t>2</w:t>
            </w:r>
          </w:p>
        </w:tc>
        <w:tc>
          <w:tcPr>
            <w:tcW w:w="900" w:type="dxa"/>
          </w:tcPr>
          <w:p w:rsidR="006D1CCD" w:rsidRPr="006D1CCD" w:rsidRDefault="006D1CCD" w:rsidP="006D1CCD">
            <w:pPr>
              <w:suppressAutoHyphens w:val="0"/>
              <w:spacing w:after="0" w:line="240" w:lineRule="auto"/>
              <w:jc w:val="center"/>
              <w:rPr>
                <w:rFonts w:ascii="Times New Roman" w:eastAsia="Calibri" w:hAnsi="Times New Roman" w:cs="Times New Roman"/>
                <w:kern w:val="0"/>
                <w:sz w:val="20"/>
                <w:lang w:eastAsia="en-US"/>
              </w:rPr>
            </w:pPr>
            <w:r w:rsidRPr="006D1CCD">
              <w:rPr>
                <w:rFonts w:ascii="Times New Roman" w:eastAsia="Calibri" w:hAnsi="Times New Roman" w:cs="Times New Roman"/>
                <w:kern w:val="0"/>
                <w:sz w:val="20"/>
                <w:lang w:eastAsia="en-US"/>
              </w:rPr>
              <w:t>3</w:t>
            </w:r>
          </w:p>
        </w:tc>
      </w:tr>
      <w:tr w:rsidR="006D1CCD" w:rsidRPr="006D1CCD" w:rsidTr="00D533F1">
        <w:trPr>
          <w:jc w:val="center"/>
        </w:trPr>
        <w:tc>
          <w:tcPr>
            <w:tcW w:w="4068" w:type="dxa"/>
          </w:tcPr>
          <w:p w:rsidR="006D1CCD" w:rsidRPr="006D1CCD" w:rsidRDefault="006D1CCD" w:rsidP="006D1CCD">
            <w:pPr>
              <w:suppressAutoHyphens w:val="0"/>
              <w:spacing w:after="0" w:line="240" w:lineRule="auto"/>
              <w:rPr>
                <w:rFonts w:ascii="Times New Roman" w:eastAsia="Calibri" w:hAnsi="Times New Roman" w:cs="Times New Roman"/>
                <w:kern w:val="0"/>
                <w:sz w:val="20"/>
                <w:szCs w:val="23"/>
                <w:lang w:eastAsia="en-US"/>
              </w:rPr>
            </w:pPr>
            <w:r w:rsidRPr="006D1CCD">
              <w:rPr>
                <w:rFonts w:ascii="Times New Roman" w:eastAsia="Calibri" w:hAnsi="Times New Roman" w:cs="Times New Roman"/>
                <w:kern w:val="0"/>
                <w:sz w:val="20"/>
                <w:szCs w:val="23"/>
                <w:lang w:eastAsia="en-US"/>
              </w:rPr>
              <w:t>Строительство</w:t>
            </w:r>
          </w:p>
        </w:tc>
        <w:tc>
          <w:tcPr>
            <w:tcW w:w="1080" w:type="dxa"/>
          </w:tcPr>
          <w:p w:rsidR="006D1CCD" w:rsidRPr="006D1CCD" w:rsidRDefault="006D1CCD" w:rsidP="006D1CCD">
            <w:pPr>
              <w:suppressAutoHyphens w:val="0"/>
              <w:spacing w:after="0" w:line="240" w:lineRule="auto"/>
              <w:jc w:val="center"/>
              <w:rPr>
                <w:rFonts w:ascii="Times New Roman" w:eastAsia="Calibri" w:hAnsi="Times New Roman" w:cs="Times New Roman"/>
                <w:kern w:val="0"/>
                <w:sz w:val="20"/>
                <w:lang w:eastAsia="en-US"/>
              </w:rPr>
            </w:pPr>
            <w:r w:rsidRPr="006D1CCD">
              <w:rPr>
                <w:rFonts w:ascii="Times New Roman" w:eastAsia="Calibri" w:hAnsi="Times New Roman" w:cs="Times New Roman"/>
                <w:kern w:val="0"/>
                <w:sz w:val="20"/>
                <w:lang w:eastAsia="en-US"/>
              </w:rPr>
              <w:t>0</w:t>
            </w:r>
          </w:p>
        </w:tc>
        <w:tc>
          <w:tcPr>
            <w:tcW w:w="900" w:type="dxa"/>
          </w:tcPr>
          <w:p w:rsidR="006D1CCD" w:rsidRPr="006D1CCD" w:rsidRDefault="006D1CCD" w:rsidP="006D1CCD">
            <w:pPr>
              <w:suppressAutoHyphens w:val="0"/>
              <w:spacing w:after="0" w:line="240" w:lineRule="auto"/>
              <w:jc w:val="center"/>
              <w:rPr>
                <w:rFonts w:ascii="Times New Roman" w:eastAsia="Calibri" w:hAnsi="Times New Roman" w:cs="Times New Roman"/>
                <w:kern w:val="0"/>
                <w:sz w:val="20"/>
                <w:lang w:eastAsia="en-US"/>
              </w:rPr>
            </w:pPr>
            <w:r w:rsidRPr="006D1CCD">
              <w:rPr>
                <w:rFonts w:ascii="Times New Roman" w:eastAsia="Calibri" w:hAnsi="Times New Roman" w:cs="Times New Roman"/>
                <w:kern w:val="0"/>
                <w:sz w:val="20"/>
                <w:lang w:eastAsia="en-US"/>
              </w:rPr>
              <w:t>0</w:t>
            </w:r>
          </w:p>
        </w:tc>
        <w:tc>
          <w:tcPr>
            <w:tcW w:w="1260" w:type="dxa"/>
          </w:tcPr>
          <w:p w:rsidR="006D1CCD" w:rsidRPr="006D1CCD" w:rsidRDefault="006D1CCD" w:rsidP="006D1CCD">
            <w:pPr>
              <w:suppressAutoHyphens w:val="0"/>
              <w:spacing w:after="0" w:line="240" w:lineRule="auto"/>
              <w:jc w:val="center"/>
              <w:rPr>
                <w:rFonts w:ascii="Times New Roman" w:eastAsia="Calibri" w:hAnsi="Times New Roman" w:cs="Times New Roman"/>
                <w:kern w:val="0"/>
                <w:sz w:val="20"/>
                <w:lang w:eastAsia="en-US"/>
              </w:rPr>
            </w:pPr>
            <w:r w:rsidRPr="006D1CCD">
              <w:rPr>
                <w:rFonts w:ascii="Times New Roman" w:eastAsia="Calibri" w:hAnsi="Times New Roman" w:cs="Times New Roman"/>
                <w:kern w:val="0"/>
                <w:sz w:val="20"/>
                <w:lang w:eastAsia="en-US"/>
              </w:rPr>
              <w:t>1</w:t>
            </w:r>
          </w:p>
        </w:tc>
        <w:tc>
          <w:tcPr>
            <w:tcW w:w="900" w:type="dxa"/>
          </w:tcPr>
          <w:p w:rsidR="006D1CCD" w:rsidRPr="006D1CCD" w:rsidRDefault="006D1CCD" w:rsidP="006D1CCD">
            <w:pPr>
              <w:suppressAutoHyphens w:val="0"/>
              <w:spacing w:after="0" w:line="240" w:lineRule="auto"/>
              <w:jc w:val="center"/>
              <w:rPr>
                <w:rFonts w:ascii="Times New Roman" w:eastAsia="Calibri" w:hAnsi="Times New Roman" w:cs="Times New Roman"/>
                <w:kern w:val="0"/>
                <w:sz w:val="20"/>
                <w:lang w:eastAsia="en-US"/>
              </w:rPr>
            </w:pPr>
            <w:r w:rsidRPr="006D1CCD">
              <w:rPr>
                <w:rFonts w:ascii="Times New Roman" w:eastAsia="Calibri" w:hAnsi="Times New Roman" w:cs="Times New Roman"/>
                <w:kern w:val="0"/>
                <w:sz w:val="20"/>
                <w:lang w:eastAsia="en-US"/>
              </w:rPr>
              <w:t>1</w:t>
            </w:r>
          </w:p>
        </w:tc>
        <w:tc>
          <w:tcPr>
            <w:tcW w:w="900" w:type="dxa"/>
          </w:tcPr>
          <w:p w:rsidR="006D1CCD" w:rsidRPr="006D1CCD" w:rsidRDefault="006D1CCD" w:rsidP="006D1CCD">
            <w:pPr>
              <w:suppressAutoHyphens w:val="0"/>
              <w:spacing w:after="0" w:line="240" w:lineRule="auto"/>
              <w:jc w:val="center"/>
              <w:rPr>
                <w:rFonts w:ascii="Times New Roman" w:eastAsia="Calibri" w:hAnsi="Times New Roman" w:cs="Times New Roman"/>
                <w:kern w:val="0"/>
                <w:sz w:val="20"/>
                <w:lang w:eastAsia="en-US"/>
              </w:rPr>
            </w:pPr>
            <w:r w:rsidRPr="006D1CCD">
              <w:rPr>
                <w:rFonts w:ascii="Times New Roman" w:eastAsia="Calibri" w:hAnsi="Times New Roman" w:cs="Times New Roman"/>
                <w:kern w:val="0"/>
                <w:sz w:val="20"/>
                <w:lang w:eastAsia="en-US"/>
              </w:rPr>
              <w:t>0</w:t>
            </w:r>
          </w:p>
        </w:tc>
      </w:tr>
      <w:tr w:rsidR="006D1CCD" w:rsidRPr="006D1CCD" w:rsidTr="00D533F1">
        <w:trPr>
          <w:jc w:val="center"/>
        </w:trPr>
        <w:tc>
          <w:tcPr>
            <w:tcW w:w="4068" w:type="dxa"/>
          </w:tcPr>
          <w:p w:rsidR="006D1CCD" w:rsidRPr="006D1CCD" w:rsidRDefault="006D1CCD" w:rsidP="006D1CCD">
            <w:pPr>
              <w:suppressAutoHyphens w:val="0"/>
              <w:spacing w:after="0" w:line="240" w:lineRule="auto"/>
              <w:rPr>
                <w:rFonts w:ascii="Times New Roman" w:eastAsia="Calibri" w:hAnsi="Times New Roman" w:cs="Times New Roman"/>
                <w:kern w:val="0"/>
                <w:sz w:val="20"/>
                <w:szCs w:val="23"/>
                <w:lang w:eastAsia="en-US"/>
              </w:rPr>
            </w:pPr>
            <w:r w:rsidRPr="006D1CCD">
              <w:rPr>
                <w:rFonts w:ascii="Times New Roman" w:eastAsia="Calibri" w:hAnsi="Times New Roman" w:cs="Times New Roman"/>
                <w:kern w:val="0"/>
                <w:sz w:val="20"/>
                <w:szCs w:val="23"/>
                <w:lang w:eastAsia="en-US"/>
              </w:rPr>
              <w:t>Оптовая и розничная торговля: ремонт автотранспортных средств, мотоциклов, бытовых изделий и предметов личного пользования</w:t>
            </w:r>
          </w:p>
        </w:tc>
        <w:tc>
          <w:tcPr>
            <w:tcW w:w="1080" w:type="dxa"/>
          </w:tcPr>
          <w:p w:rsidR="006D1CCD" w:rsidRPr="006D1CCD" w:rsidRDefault="006D1CCD" w:rsidP="006D1CCD">
            <w:pPr>
              <w:suppressAutoHyphens w:val="0"/>
              <w:spacing w:after="0" w:line="240" w:lineRule="auto"/>
              <w:jc w:val="center"/>
              <w:rPr>
                <w:rFonts w:ascii="Times New Roman" w:eastAsia="Calibri" w:hAnsi="Times New Roman" w:cs="Times New Roman"/>
                <w:kern w:val="0"/>
                <w:sz w:val="20"/>
                <w:lang w:eastAsia="en-US"/>
              </w:rPr>
            </w:pPr>
            <w:r w:rsidRPr="006D1CCD">
              <w:rPr>
                <w:rFonts w:ascii="Times New Roman" w:eastAsia="Calibri" w:hAnsi="Times New Roman" w:cs="Times New Roman"/>
                <w:kern w:val="0"/>
                <w:sz w:val="20"/>
                <w:lang w:eastAsia="en-US"/>
              </w:rPr>
              <w:t>3</w:t>
            </w:r>
          </w:p>
        </w:tc>
        <w:tc>
          <w:tcPr>
            <w:tcW w:w="900" w:type="dxa"/>
          </w:tcPr>
          <w:p w:rsidR="006D1CCD" w:rsidRPr="006D1CCD" w:rsidRDefault="006D1CCD" w:rsidP="006D1CCD">
            <w:pPr>
              <w:suppressAutoHyphens w:val="0"/>
              <w:spacing w:after="0" w:line="240" w:lineRule="auto"/>
              <w:jc w:val="center"/>
              <w:rPr>
                <w:rFonts w:ascii="Times New Roman" w:eastAsia="Calibri" w:hAnsi="Times New Roman" w:cs="Times New Roman"/>
                <w:kern w:val="0"/>
                <w:sz w:val="20"/>
                <w:lang w:eastAsia="en-US"/>
              </w:rPr>
            </w:pPr>
            <w:r w:rsidRPr="006D1CCD">
              <w:rPr>
                <w:rFonts w:ascii="Times New Roman" w:eastAsia="Calibri" w:hAnsi="Times New Roman" w:cs="Times New Roman"/>
                <w:kern w:val="0"/>
                <w:sz w:val="20"/>
                <w:lang w:eastAsia="en-US"/>
              </w:rPr>
              <w:t>5</w:t>
            </w:r>
          </w:p>
        </w:tc>
        <w:tc>
          <w:tcPr>
            <w:tcW w:w="1260" w:type="dxa"/>
          </w:tcPr>
          <w:p w:rsidR="006D1CCD" w:rsidRPr="006D1CCD" w:rsidRDefault="006D1CCD" w:rsidP="006D1CCD">
            <w:pPr>
              <w:suppressAutoHyphens w:val="0"/>
              <w:spacing w:after="0" w:line="240" w:lineRule="auto"/>
              <w:jc w:val="center"/>
              <w:rPr>
                <w:rFonts w:ascii="Times New Roman" w:eastAsia="Calibri" w:hAnsi="Times New Roman" w:cs="Times New Roman"/>
                <w:kern w:val="0"/>
                <w:sz w:val="20"/>
                <w:lang w:eastAsia="en-US"/>
              </w:rPr>
            </w:pPr>
            <w:r w:rsidRPr="006D1CCD">
              <w:rPr>
                <w:rFonts w:ascii="Times New Roman" w:eastAsia="Calibri" w:hAnsi="Times New Roman" w:cs="Times New Roman"/>
                <w:kern w:val="0"/>
                <w:sz w:val="20"/>
                <w:lang w:eastAsia="en-US"/>
              </w:rPr>
              <w:t>4</w:t>
            </w:r>
          </w:p>
        </w:tc>
        <w:tc>
          <w:tcPr>
            <w:tcW w:w="900" w:type="dxa"/>
          </w:tcPr>
          <w:p w:rsidR="006D1CCD" w:rsidRPr="006D1CCD" w:rsidRDefault="006D1CCD" w:rsidP="006D1CCD">
            <w:pPr>
              <w:suppressAutoHyphens w:val="0"/>
              <w:spacing w:after="0" w:line="240" w:lineRule="auto"/>
              <w:jc w:val="center"/>
              <w:rPr>
                <w:rFonts w:ascii="Times New Roman" w:eastAsia="Calibri" w:hAnsi="Times New Roman" w:cs="Times New Roman"/>
                <w:kern w:val="0"/>
                <w:sz w:val="20"/>
                <w:lang w:eastAsia="en-US"/>
              </w:rPr>
            </w:pPr>
            <w:r w:rsidRPr="006D1CCD">
              <w:rPr>
                <w:rFonts w:ascii="Times New Roman" w:eastAsia="Calibri" w:hAnsi="Times New Roman" w:cs="Times New Roman"/>
                <w:kern w:val="0"/>
                <w:sz w:val="20"/>
                <w:lang w:eastAsia="en-US"/>
              </w:rPr>
              <w:t>4</w:t>
            </w:r>
          </w:p>
        </w:tc>
        <w:tc>
          <w:tcPr>
            <w:tcW w:w="900" w:type="dxa"/>
          </w:tcPr>
          <w:p w:rsidR="006D1CCD" w:rsidRPr="006D1CCD" w:rsidRDefault="006D1CCD" w:rsidP="006D1CCD">
            <w:pPr>
              <w:suppressAutoHyphens w:val="0"/>
              <w:spacing w:after="0" w:line="240" w:lineRule="auto"/>
              <w:jc w:val="center"/>
              <w:rPr>
                <w:rFonts w:ascii="Times New Roman" w:eastAsia="Calibri" w:hAnsi="Times New Roman" w:cs="Times New Roman"/>
                <w:kern w:val="0"/>
                <w:sz w:val="20"/>
                <w:lang w:eastAsia="en-US"/>
              </w:rPr>
            </w:pPr>
            <w:r w:rsidRPr="006D1CCD">
              <w:rPr>
                <w:rFonts w:ascii="Times New Roman" w:eastAsia="Calibri" w:hAnsi="Times New Roman" w:cs="Times New Roman"/>
                <w:kern w:val="0"/>
                <w:sz w:val="20"/>
                <w:lang w:eastAsia="en-US"/>
              </w:rPr>
              <w:t>5</w:t>
            </w:r>
          </w:p>
        </w:tc>
      </w:tr>
      <w:tr w:rsidR="006D1CCD" w:rsidRPr="006D1CCD" w:rsidTr="00D533F1">
        <w:trPr>
          <w:jc w:val="center"/>
        </w:trPr>
        <w:tc>
          <w:tcPr>
            <w:tcW w:w="4068" w:type="dxa"/>
          </w:tcPr>
          <w:p w:rsidR="006D1CCD" w:rsidRPr="006D1CCD" w:rsidRDefault="006D1CCD" w:rsidP="006D1CCD">
            <w:pPr>
              <w:suppressAutoHyphens w:val="0"/>
              <w:spacing w:after="0" w:line="240" w:lineRule="auto"/>
              <w:rPr>
                <w:rFonts w:ascii="Times New Roman" w:eastAsia="Calibri" w:hAnsi="Times New Roman" w:cs="Times New Roman"/>
                <w:kern w:val="0"/>
                <w:sz w:val="20"/>
                <w:szCs w:val="23"/>
                <w:lang w:eastAsia="en-US"/>
              </w:rPr>
            </w:pPr>
            <w:r w:rsidRPr="006D1CCD">
              <w:rPr>
                <w:rFonts w:ascii="Times New Roman" w:eastAsia="Calibri" w:hAnsi="Times New Roman" w:cs="Times New Roman"/>
                <w:kern w:val="0"/>
                <w:sz w:val="20"/>
                <w:szCs w:val="23"/>
                <w:lang w:eastAsia="en-US"/>
              </w:rPr>
              <w:t>Гостиницы и рестораны</w:t>
            </w:r>
          </w:p>
        </w:tc>
        <w:tc>
          <w:tcPr>
            <w:tcW w:w="1080" w:type="dxa"/>
          </w:tcPr>
          <w:p w:rsidR="006D1CCD" w:rsidRPr="006D1CCD" w:rsidRDefault="006D1CCD" w:rsidP="006D1CCD">
            <w:pPr>
              <w:suppressAutoHyphens w:val="0"/>
              <w:spacing w:after="0" w:line="240" w:lineRule="auto"/>
              <w:jc w:val="center"/>
              <w:rPr>
                <w:rFonts w:ascii="Times New Roman" w:eastAsia="Calibri" w:hAnsi="Times New Roman" w:cs="Times New Roman"/>
                <w:kern w:val="0"/>
                <w:sz w:val="20"/>
                <w:lang w:eastAsia="en-US"/>
              </w:rPr>
            </w:pPr>
            <w:r w:rsidRPr="006D1CCD">
              <w:rPr>
                <w:rFonts w:ascii="Times New Roman" w:eastAsia="Calibri" w:hAnsi="Times New Roman" w:cs="Times New Roman"/>
                <w:kern w:val="0"/>
                <w:sz w:val="20"/>
                <w:lang w:eastAsia="en-US"/>
              </w:rPr>
              <w:t>0</w:t>
            </w:r>
          </w:p>
        </w:tc>
        <w:tc>
          <w:tcPr>
            <w:tcW w:w="900" w:type="dxa"/>
          </w:tcPr>
          <w:p w:rsidR="006D1CCD" w:rsidRPr="006D1CCD" w:rsidRDefault="006D1CCD" w:rsidP="006D1CCD">
            <w:pPr>
              <w:suppressAutoHyphens w:val="0"/>
              <w:spacing w:after="0" w:line="240" w:lineRule="auto"/>
              <w:jc w:val="center"/>
              <w:rPr>
                <w:rFonts w:ascii="Times New Roman" w:eastAsia="Calibri" w:hAnsi="Times New Roman" w:cs="Times New Roman"/>
                <w:kern w:val="0"/>
                <w:sz w:val="20"/>
                <w:lang w:eastAsia="en-US"/>
              </w:rPr>
            </w:pPr>
            <w:r w:rsidRPr="006D1CCD">
              <w:rPr>
                <w:rFonts w:ascii="Times New Roman" w:eastAsia="Calibri" w:hAnsi="Times New Roman" w:cs="Times New Roman"/>
                <w:kern w:val="0"/>
                <w:sz w:val="20"/>
                <w:lang w:eastAsia="en-US"/>
              </w:rPr>
              <w:t>0</w:t>
            </w:r>
          </w:p>
        </w:tc>
        <w:tc>
          <w:tcPr>
            <w:tcW w:w="1260" w:type="dxa"/>
          </w:tcPr>
          <w:p w:rsidR="006D1CCD" w:rsidRPr="006D1CCD" w:rsidRDefault="006D1CCD" w:rsidP="006D1CCD">
            <w:pPr>
              <w:suppressAutoHyphens w:val="0"/>
              <w:spacing w:after="0" w:line="240" w:lineRule="auto"/>
              <w:jc w:val="center"/>
              <w:rPr>
                <w:rFonts w:ascii="Times New Roman" w:eastAsia="Calibri" w:hAnsi="Times New Roman" w:cs="Times New Roman"/>
                <w:kern w:val="0"/>
                <w:sz w:val="20"/>
                <w:lang w:eastAsia="en-US"/>
              </w:rPr>
            </w:pPr>
            <w:r w:rsidRPr="006D1CCD">
              <w:rPr>
                <w:rFonts w:ascii="Times New Roman" w:eastAsia="Calibri" w:hAnsi="Times New Roman" w:cs="Times New Roman"/>
                <w:kern w:val="0"/>
                <w:sz w:val="20"/>
                <w:lang w:eastAsia="en-US"/>
              </w:rPr>
              <w:t>0</w:t>
            </w:r>
          </w:p>
        </w:tc>
        <w:tc>
          <w:tcPr>
            <w:tcW w:w="900" w:type="dxa"/>
          </w:tcPr>
          <w:p w:rsidR="006D1CCD" w:rsidRPr="006D1CCD" w:rsidRDefault="006D1CCD" w:rsidP="006D1CCD">
            <w:pPr>
              <w:suppressAutoHyphens w:val="0"/>
              <w:spacing w:after="0" w:line="240" w:lineRule="auto"/>
              <w:jc w:val="center"/>
              <w:rPr>
                <w:rFonts w:ascii="Times New Roman" w:eastAsia="Calibri" w:hAnsi="Times New Roman" w:cs="Times New Roman"/>
                <w:kern w:val="0"/>
                <w:sz w:val="20"/>
                <w:lang w:eastAsia="en-US"/>
              </w:rPr>
            </w:pPr>
            <w:r w:rsidRPr="006D1CCD">
              <w:rPr>
                <w:rFonts w:ascii="Times New Roman" w:eastAsia="Calibri" w:hAnsi="Times New Roman" w:cs="Times New Roman"/>
                <w:kern w:val="0"/>
                <w:sz w:val="20"/>
                <w:lang w:eastAsia="en-US"/>
              </w:rPr>
              <w:t>0</w:t>
            </w:r>
          </w:p>
        </w:tc>
        <w:tc>
          <w:tcPr>
            <w:tcW w:w="900" w:type="dxa"/>
          </w:tcPr>
          <w:p w:rsidR="006D1CCD" w:rsidRPr="006D1CCD" w:rsidRDefault="006D1CCD" w:rsidP="006D1CCD">
            <w:pPr>
              <w:suppressAutoHyphens w:val="0"/>
              <w:spacing w:after="0" w:line="240" w:lineRule="auto"/>
              <w:jc w:val="center"/>
              <w:rPr>
                <w:rFonts w:ascii="Times New Roman" w:eastAsia="Calibri" w:hAnsi="Times New Roman" w:cs="Times New Roman"/>
                <w:kern w:val="0"/>
                <w:sz w:val="20"/>
                <w:lang w:eastAsia="en-US"/>
              </w:rPr>
            </w:pPr>
            <w:r w:rsidRPr="006D1CCD">
              <w:rPr>
                <w:rFonts w:ascii="Times New Roman" w:eastAsia="Calibri" w:hAnsi="Times New Roman" w:cs="Times New Roman"/>
                <w:kern w:val="0"/>
                <w:sz w:val="20"/>
                <w:lang w:eastAsia="en-US"/>
              </w:rPr>
              <w:t>0</w:t>
            </w:r>
          </w:p>
        </w:tc>
      </w:tr>
      <w:tr w:rsidR="006D1CCD" w:rsidRPr="006D1CCD" w:rsidTr="00D533F1">
        <w:trPr>
          <w:jc w:val="center"/>
        </w:trPr>
        <w:tc>
          <w:tcPr>
            <w:tcW w:w="4068" w:type="dxa"/>
          </w:tcPr>
          <w:p w:rsidR="006D1CCD" w:rsidRPr="006D1CCD" w:rsidRDefault="006D1CCD" w:rsidP="006D1CCD">
            <w:pPr>
              <w:suppressAutoHyphens w:val="0"/>
              <w:spacing w:after="0" w:line="240" w:lineRule="auto"/>
              <w:rPr>
                <w:rFonts w:ascii="Times New Roman" w:eastAsia="Calibri" w:hAnsi="Times New Roman" w:cs="Times New Roman"/>
                <w:kern w:val="0"/>
                <w:sz w:val="20"/>
                <w:szCs w:val="23"/>
                <w:lang w:eastAsia="en-US"/>
              </w:rPr>
            </w:pPr>
            <w:r w:rsidRPr="006D1CCD">
              <w:rPr>
                <w:rFonts w:ascii="Times New Roman" w:eastAsia="Calibri" w:hAnsi="Times New Roman" w:cs="Times New Roman"/>
                <w:kern w:val="0"/>
                <w:sz w:val="20"/>
                <w:szCs w:val="23"/>
                <w:lang w:eastAsia="en-US"/>
              </w:rPr>
              <w:t xml:space="preserve">Транспорт и связь </w:t>
            </w:r>
          </w:p>
        </w:tc>
        <w:tc>
          <w:tcPr>
            <w:tcW w:w="1080" w:type="dxa"/>
          </w:tcPr>
          <w:p w:rsidR="006D1CCD" w:rsidRPr="006D1CCD" w:rsidRDefault="006D1CCD" w:rsidP="006D1CCD">
            <w:pPr>
              <w:suppressAutoHyphens w:val="0"/>
              <w:spacing w:after="0" w:line="240" w:lineRule="auto"/>
              <w:jc w:val="center"/>
              <w:rPr>
                <w:rFonts w:ascii="Times New Roman" w:eastAsia="Calibri" w:hAnsi="Times New Roman" w:cs="Times New Roman"/>
                <w:kern w:val="0"/>
                <w:sz w:val="20"/>
                <w:lang w:eastAsia="en-US"/>
              </w:rPr>
            </w:pPr>
            <w:r w:rsidRPr="006D1CCD">
              <w:rPr>
                <w:rFonts w:ascii="Times New Roman" w:eastAsia="Calibri" w:hAnsi="Times New Roman" w:cs="Times New Roman"/>
                <w:kern w:val="0"/>
                <w:sz w:val="20"/>
                <w:lang w:eastAsia="en-US"/>
              </w:rPr>
              <w:t>1</w:t>
            </w:r>
          </w:p>
        </w:tc>
        <w:tc>
          <w:tcPr>
            <w:tcW w:w="900" w:type="dxa"/>
          </w:tcPr>
          <w:p w:rsidR="006D1CCD" w:rsidRPr="006D1CCD" w:rsidRDefault="006D1CCD" w:rsidP="006D1CCD">
            <w:pPr>
              <w:suppressAutoHyphens w:val="0"/>
              <w:spacing w:after="0" w:line="240" w:lineRule="auto"/>
              <w:jc w:val="center"/>
              <w:rPr>
                <w:rFonts w:ascii="Times New Roman" w:eastAsia="Calibri" w:hAnsi="Times New Roman" w:cs="Times New Roman"/>
                <w:kern w:val="0"/>
                <w:sz w:val="20"/>
                <w:lang w:eastAsia="en-US"/>
              </w:rPr>
            </w:pPr>
            <w:r w:rsidRPr="006D1CCD">
              <w:rPr>
                <w:rFonts w:ascii="Times New Roman" w:eastAsia="Calibri" w:hAnsi="Times New Roman" w:cs="Times New Roman"/>
                <w:kern w:val="0"/>
                <w:sz w:val="20"/>
                <w:lang w:eastAsia="en-US"/>
              </w:rPr>
              <w:t>1</w:t>
            </w:r>
          </w:p>
        </w:tc>
        <w:tc>
          <w:tcPr>
            <w:tcW w:w="1260" w:type="dxa"/>
          </w:tcPr>
          <w:p w:rsidR="006D1CCD" w:rsidRPr="006D1CCD" w:rsidRDefault="006D1CCD" w:rsidP="006D1CCD">
            <w:pPr>
              <w:suppressAutoHyphens w:val="0"/>
              <w:spacing w:after="0" w:line="240" w:lineRule="auto"/>
              <w:jc w:val="center"/>
              <w:rPr>
                <w:rFonts w:ascii="Times New Roman" w:eastAsia="Calibri" w:hAnsi="Times New Roman" w:cs="Times New Roman"/>
                <w:kern w:val="0"/>
                <w:sz w:val="20"/>
                <w:lang w:eastAsia="en-US"/>
              </w:rPr>
            </w:pPr>
            <w:r w:rsidRPr="006D1CCD">
              <w:rPr>
                <w:rFonts w:ascii="Times New Roman" w:eastAsia="Calibri" w:hAnsi="Times New Roman" w:cs="Times New Roman"/>
                <w:kern w:val="0"/>
                <w:sz w:val="20"/>
                <w:lang w:eastAsia="en-US"/>
              </w:rPr>
              <w:t>1</w:t>
            </w:r>
          </w:p>
        </w:tc>
        <w:tc>
          <w:tcPr>
            <w:tcW w:w="900" w:type="dxa"/>
          </w:tcPr>
          <w:p w:rsidR="006D1CCD" w:rsidRPr="006D1CCD" w:rsidRDefault="006D1CCD" w:rsidP="006D1CCD">
            <w:pPr>
              <w:suppressAutoHyphens w:val="0"/>
              <w:spacing w:after="0" w:line="240" w:lineRule="auto"/>
              <w:jc w:val="center"/>
              <w:rPr>
                <w:rFonts w:ascii="Times New Roman" w:eastAsia="Calibri" w:hAnsi="Times New Roman" w:cs="Times New Roman"/>
                <w:kern w:val="0"/>
                <w:sz w:val="20"/>
                <w:lang w:eastAsia="en-US"/>
              </w:rPr>
            </w:pPr>
            <w:r w:rsidRPr="006D1CCD">
              <w:rPr>
                <w:rFonts w:ascii="Times New Roman" w:eastAsia="Calibri" w:hAnsi="Times New Roman" w:cs="Times New Roman"/>
                <w:kern w:val="0"/>
                <w:sz w:val="20"/>
                <w:lang w:eastAsia="en-US"/>
              </w:rPr>
              <w:t>1</w:t>
            </w:r>
          </w:p>
        </w:tc>
        <w:tc>
          <w:tcPr>
            <w:tcW w:w="900" w:type="dxa"/>
          </w:tcPr>
          <w:p w:rsidR="006D1CCD" w:rsidRPr="006D1CCD" w:rsidRDefault="006D1CCD" w:rsidP="006D1CCD">
            <w:pPr>
              <w:suppressAutoHyphens w:val="0"/>
              <w:spacing w:after="0" w:line="240" w:lineRule="auto"/>
              <w:jc w:val="center"/>
              <w:rPr>
                <w:rFonts w:ascii="Times New Roman" w:eastAsia="Calibri" w:hAnsi="Times New Roman" w:cs="Times New Roman"/>
                <w:kern w:val="0"/>
                <w:sz w:val="20"/>
                <w:lang w:eastAsia="en-US"/>
              </w:rPr>
            </w:pPr>
            <w:r w:rsidRPr="006D1CCD">
              <w:rPr>
                <w:rFonts w:ascii="Times New Roman" w:eastAsia="Calibri" w:hAnsi="Times New Roman" w:cs="Times New Roman"/>
                <w:kern w:val="0"/>
                <w:sz w:val="20"/>
                <w:lang w:eastAsia="en-US"/>
              </w:rPr>
              <w:t>1</w:t>
            </w:r>
          </w:p>
        </w:tc>
      </w:tr>
      <w:tr w:rsidR="006D1CCD" w:rsidRPr="006D1CCD" w:rsidTr="00D533F1">
        <w:trPr>
          <w:jc w:val="center"/>
        </w:trPr>
        <w:tc>
          <w:tcPr>
            <w:tcW w:w="4068" w:type="dxa"/>
          </w:tcPr>
          <w:p w:rsidR="006D1CCD" w:rsidRPr="006D1CCD" w:rsidRDefault="006D1CCD" w:rsidP="006D1CCD">
            <w:pPr>
              <w:suppressAutoHyphens w:val="0"/>
              <w:spacing w:after="0" w:line="240" w:lineRule="auto"/>
              <w:rPr>
                <w:rFonts w:ascii="Times New Roman" w:eastAsia="Calibri" w:hAnsi="Times New Roman" w:cs="Times New Roman"/>
                <w:kern w:val="0"/>
                <w:sz w:val="20"/>
                <w:szCs w:val="23"/>
                <w:lang w:eastAsia="en-US"/>
              </w:rPr>
            </w:pPr>
            <w:r w:rsidRPr="006D1CCD">
              <w:rPr>
                <w:rFonts w:ascii="Times New Roman" w:eastAsia="Calibri" w:hAnsi="Times New Roman" w:cs="Times New Roman"/>
                <w:kern w:val="0"/>
                <w:sz w:val="20"/>
                <w:szCs w:val="23"/>
                <w:lang w:eastAsia="en-US"/>
              </w:rPr>
              <w:t>Финансовая деятельность</w:t>
            </w:r>
          </w:p>
        </w:tc>
        <w:tc>
          <w:tcPr>
            <w:tcW w:w="1080" w:type="dxa"/>
          </w:tcPr>
          <w:p w:rsidR="006D1CCD" w:rsidRPr="006D1CCD" w:rsidRDefault="006D1CCD" w:rsidP="006D1CCD">
            <w:pPr>
              <w:suppressAutoHyphens w:val="0"/>
              <w:spacing w:after="0" w:line="240" w:lineRule="auto"/>
              <w:jc w:val="center"/>
              <w:rPr>
                <w:rFonts w:ascii="Times New Roman" w:eastAsia="Calibri" w:hAnsi="Times New Roman" w:cs="Times New Roman"/>
                <w:kern w:val="0"/>
                <w:sz w:val="20"/>
                <w:lang w:eastAsia="en-US"/>
              </w:rPr>
            </w:pPr>
            <w:r w:rsidRPr="006D1CCD">
              <w:rPr>
                <w:rFonts w:ascii="Times New Roman" w:eastAsia="Calibri" w:hAnsi="Times New Roman" w:cs="Times New Roman"/>
                <w:kern w:val="0"/>
                <w:sz w:val="20"/>
                <w:lang w:eastAsia="en-US"/>
              </w:rPr>
              <w:t>0</w:t>
            </w:r>
          </w:p>
        </w:tc>
        <w:tc>
          <w:tcPr>
            <w:tcW w:w="900" w:type="dxa"/>
          </w:tcPr>
          <w:p w:rsidR="006D1CCD" w:rsidRPr="006D1CCD" w:rsidRDefault="006D1CCD" w:rsidP="006D1CCD">
            <w:pPr>
              <w:suppressAutoHyphens w:val="0"/>
              <w:spacing w:after="0" w:line="240" w:lineRule="auto"/>
              <w:jc w:val="center"/>
              <w:rPr>
                <w:rFonts w:ascii="Times New Roman" w:eastAsia="Calibri" w:hAnsi="Times New Roman" w:cs="Times New Roman"/>
                <w:kern w:val="0"/>
                <w:sz w:val="20"/>
                <w:lang w:eastAsia="en-US"/>
              </w:rPr>
            </w:pPr>
            <w:r w:rsidRPr="006D1CCD">
              <w:rPr>
                <w:rFonts w:ascii="Times New Roman" w:eastAsia="Calibri" w:hAnsi="Times New Roman" w:cs="Times New Roman"/>
                <w:kern w:val="0"/>
                <w:sz w:val="20"/>
                <w:lang w:eastAsia="en-US"/>
              </w:rPr>
              <w:t>0</w:t>
            </w:r>
          </w:p>
        </w:tc>
        <w:tc>
          <w:tcPr>
            <w:tcW w:w="1260" w:type="dxa"/>
          </w:tcPr>
          <w:p w:rsidR="006D1CCD" w:rsidRPr="006D1CCD" w:rsidRDefault="006D1CCD" w:rsidP="006D1CCD">
            <w:pPr>
              <w:suppressAutoHyphens w:val="0"/>
              <w:spacing w:after="0" w:line="240" w:lineRule="auto"/>
              <w:jc w:val="center"/>
              <w:rPr>
                <w:rFonts w:ascii="Times New Roman" w:eastAsia="Calibri" w:hAnsi="Times New Roman" w:cs="Times New Roman"/>
                <w:kern w:val="0"/>
                <w:sz w:val="20"/>
                <w:lang w:eastAsia="en-US"/>
              </w:rPr>
            </w:pPr>
            <w:r w:rsidRPr="006D1CCD">
              <w:rPr>
                <w:rFonts w:ascii="Times New Roman" w:eastAsia="Calibri" w:hAnsi="Times New Roman" w:cs="Times New Roman"/>
                <w:kern w:val="0"/>
                <w:sz w:val="20"/>
                <w:lang w:eastAsia="en-US"/>
              </w:rPr>
              <w:t>0</w:t>
            </w:r>
          </w:p>
        </w:tc>
        <w:tc>
          <w:tcPr>
            <w:tcW w:w="900" w:type="dxa"/>
          </w:tcPr>
          <w:p w:rsidR="006D1CCD" w:rsidRPr="006D1CCD" w:rsidRDefault="006D1CCD" w:rsidP="006D1CCD">
            <w:pPr>
              <w:suppressAutoHyphens w:val="0"/>
              <w:spacing w:after="0" w:line="240" w:lineRule="auto"/>
              <w:jc w:val="center"/>
              <w:rPr>
                <w:rFonts w:ascii="Times New Roman" w:eastAsia="Calibri" w:hAnsi="Times New Roman" w:cs="Times New Roman"/>
                <w:kern w:val="0"/>
                <w:sz w:val="20"/>
                <w:lang w:eastAsia="en-US"/>
              </w:rPr>
            </w:pPr>
            <w:r w:rsidRPr="006D1CCD">
              <w:rPr>
                <w:rFonts w:ascii="Times New Roman" w:eastAsia="Calibri" w:hAnsi="Times New Roman" w:cs="Times New Roman"/>
                <w:kern w:val="0"/>
                <w:sz w:val="20"/>
                <w:lang w:eastAsia="en-US"/>
              </w:rPr>
              <w:t>0</w:t>
            </w:r>
          </w:p>
        </w:tc>
        <w:tc>
          <w:tcPr>
            <w:tcW w:w="900" w:type="dxa"/>
          </w:tcPr>
          <w:p w:rsidR="006D1CCD" w:rsidRPr="006D1CCD" w:rsidRDefault="006D1CCD" w:rsidP="006D1CCD">
            <w:pPr>
              <w:suppressAutoHyphens w:val="0"/>
              <w:spacing w:after="0" w:line="240" w:lineRule="auto"/>
              <w:jc w:val="center"/>
              <w:rPr>
                <w:rFonts w:ascii="Times New Roman" w:eastAsia="Calibri" w:hAnsi="Times New Roman" w:cs="Times New Roman"/>
                <w:kern w:val="0"/>
                <w:sz w:val="20"/>
                <w:lang w:eastAsia="en-US"/>
              </w:rPr>
            </w:pPr>
            <w:r w:rsidRPr="006D1CCD">
              <w:rPr>
                <w:rFonts w:ascii="Times New Roman" w:eastAsia="Calibri" w:hAnsi="Times New Roman" w:cs="Times New Roman"/>
                <w:kern w:val="0"/>
                <w:sz w:val="20"/>
                <w:lang w:eastAsia="en-US"/>
              </w:rPr>
              <w:t>0</w:t>
            </w:r>
          </w:p>
        </w:tc>
      </w:tr>
      <w:tr w:rsidR="006D1CCD" w:rsidRPr="006D1CCD" w:rsidTr="00D533F1">
        <w:trPr>
          <w:jc w:val="center"/>
        </w:trPr>
        <w:tc>
          <w:tcPr>
            <w:tcW w:w="4068" w:type="dxa"/>
          </w:tcPr>
          <w:p w:rsidR="006D1CCD" w:rsidRPr="006D1CCD" w:rsidRDefault="006D1CCD" w:rsidP="006D1CCD">
            <w:pPr>
              <w:suppressAutoHyphens w:val="0"/>
              <w:spacing w:after="0" w:line="240" w:lineRule="auto"/>
              <w:rPr>
                <w:rFonts w:ascii="Times New Roman" w:eastAsia="Calibri" w:hAnsi="Times New Roman" w:cs="Times New Roman"/>
                <w:kern w:val="0"/>
                <w:sz w:val="20"/>
                <w:szCs w:val="23"/>
                <w:lang w:eastAsia="en-US"/>
              </w:rPr>
            </w:pPr>
            <w:r w:rsidRPr="006D1CCD">
              <w:rPr>
                <w:rFonts w:ascii="Times New Roman" w:eastAsia="Calibri" w:hAnsi="Times New Roman" w:cs="Times New Roman"/>
                <w:kern w:val="0"/>
                <w:sz w:val="20"/>
                <w:szCs w:val="23"/>
                <w:lang w:eastAsia="en-US"/>
              </w:rPr>
              <w:t>Операции с недвижимым имуществом, аренда и предоставление услуг</w:t>
            </w:r>
          </w:p>
        </w:tc>
        <w:tc>
          <w:tcPr>
            <w:tcW w:w="1080" w:type="dxa"/>
          </w:tcPr>
          <w:p w:rsidR="006D1CCD" w:rsidRPr="006D1CCD" w:rsidRDefault="006D1CCD" w:rsidP="006D1CCD">
            <w:pPr>
              <w:suppressAutoHyphens w:val="0"/>
              <w:spacing w:after="0" w:line="240" w:lineRule="auto"/>
              <w:jc w:val="center"/>
              <w:rPr>
                <w:rFonts w:ascii="Times New Roman" w:eastAsia="Calibri" w:hAnsi="Times New Roman" w:cs="Times New Roman"/>
                <w:kern w:val="0"/>
                <w:sz w:val="20"/>
                <w:lang w:eastAsia="en-US"/>
              </w:rPr>
            </w:pPr>
            <w:r w:rsidRPr="006D1CCD">
              <w:rPr>
                <w:rFonts w:ascii="Times New Roman" w:eastAsia="Calibri" w:hAnsi="Times New Roman" w:cs="Times New Roman"/>
                <w:kern w:val="0"/>
                <w:sz w:val="20"/>
                <w:lang w:eastAsia="en-US"/>
              </w:rPr>
              <w:t>0</w:t>
            </w:r>
          </w:p>
        </w:tc>
        <w:tc>
          <w:tcPr>
            <w:tcW w:w="900" w:type="dxa"/>
          </w:tcPr>
          <w:p w:rsidR="006D1CCD" w:rsidRPr="006D1CCD" w:rsidRDefault="006D1CCD" w:rsidP="006D1CCD">
            <w:pPr>
              <w:suppressAutoHyphens w:val="0"/>
              <w:spacing w:after="0" w:line="240" w:lineRule="auto"/>
              <w:jc w:val="center"/>
              <w:rPr>
                <w:rFonts w:ascii="Times New Roman" w:eastAsia="Calibri" w:hAnsi="Times New Roman" w:cs="Times New Roman"/>
                <w:kern w:val="0"/>
                <w:sz w:val="20"/>
                <w:lang w:eastAsia="en-US"/>
              </w:rPr>
            </w:pPr>
            <w:r w:rsidRPr="006D1CCD">
              <w:rPr>
                <w:rFonts w:ascii="Times New Roman" w:eastAsia="Calibri" w:hAnsi="Times New Roman" w:cs="Times New Roman"/>
                <w:kern w:val="0"/>
                <w:sz w:val="20"/>
                <w:lang w:eastAsia="en-US"/>
              </w:rPr>
              <w:t>0</w:t>
            </w:r>
          </w:p>
        </w:tc>
        <w:tc>
          <w:tcPr>
            <w:tcW w:w="1260" w:type="dxa"/>
          </w:tcPr>
          <w:p w:rsidR="006D1CCD" w:rsidRPr="006D1CCD" w:rsidRDefault="006D1CCD" w:rsidP="006D1CCD">
            <w:pPr>
              <w:suppressAutoHyphens w:val="0"/>
              <w:spacing w:after="0" w:line="240" w:lineRule="auto"/>
              <w:jc w:val="center"/>
              <w:rPr>
                <w:rFonts w:ascii="Times New Roman" w:eastAsia="Calibri" w:hAnsi="Times New Roman" w:cs="Times New Roman"/>
                <w:kern w:val="0"/>
                <w:sz w:val="20"/>
                <w:lang w:eastAsia="en-US"/>
              </w:rPr>
            </w:pPr>
            <w:r w:rsidRPr="006D1CCD">
              <w:rPr>
                <w:rFonts w:ascii="Times New Roman" w:eastAsia="Calibri" w:hAnsi="Times New Roman" w:cs="Times New Roman"/>
                <w:kern w:val="0"/>
                <w:sz w:val="20"/>
                <w:lang w:eastAsia="en-US"/>
              </w:rPr>
              <w:t>0</w:t>
            </w:r>
          </w:p>
        </w:tc>
        <w:tc>
          <w:tcPr>
            <w:tcW w:w="900" w:type="dxa"/>
          </w:tcPr>
          <w:p w:rsidR="006D1CCD" w:rsidRPr="006D1CCD" w:rsidRDefault="006D1CCD" w:rsidP="006D1CCD">
            <w:pPr>
              <w:suppressAutoHyphens w:val="0"/>
              <w:spacing w:after="0" w:line="240" w:lineRule="auto"/>
              <w:jc w:val="center"/>
              <w:rPr>
                <w:rFonts w:ascii="Times New Roman" w:eastAsia="Calibri" w:hAnsi="Times New Roman" w:cs="Times New Roman"/>
                <w:kern w:val="0"/>
                <w:sz w:val="20"/>
                <w:lang w:eastAsia="en-US"/>
              </w:rPr>
            </w:pPr>
            <w:r w:rsidRPr="006D1CCD">
              <w:rPr>
                <w:rFonts w:ascii="Times New Roman" w:eastAsia="Calibri" w:hAnsi="Times New Roman" w:cs="Times New Roman"/>
                <w:kern w:val="0"/>
                <w:sz w:val="20"/>
                <w:lang w:eastAsia="en-US"/>
              </w:rPr>
              <w:t>0</w:t>
            </w:r>
          </w:p>
        </w:tc>
        <w:tc>
          <w:tcPr>
            <w:tcW w:w="900" w:type="dxa"/>
          </w:tcPr>
          <w:p w:rsidR="006D1CCD" w:rsidRPr="006D1CCD" w:rsidRDefault="006D1CCD" w:rsidP="006D1CCD">
            <w:pPr>
              <w:suppressAutoHyphens w:val="0"/>
              <w:spacing w:after="0" w:line="240" w:lineRule="auto"/>
              <w:jc w:val="center"/>
              <w:rPr>
                <w:rFonts w:ascii="Times New Roman" w:eastAsia="Calibri" w:hAnsi="Times New Roman" w:cs="Times New Roman"/>
                <w:kern w:val="0"/>
                <w:sz w:val="20"/>
                <w:lang w:eastAsia="en-US"/>
              </w:rPr>
            </w:pPr>
            <w:r w:rsidRPr="006D1CCD">
              <w:rPr>
                <w:rFonts w:ascii="Times New Roman" w:eastAsia="Calibri" w:hAnsi="Times New Roman" w:cs="Times New Roman"/>
                <w:kern w:val="0"/>
                <w:sz w:val="20"/>
                <w:lang w:eastAsia="en-US"/>
              </w:rPr>
              <w:t>0</w:t>
            </w:r>
          </w:p>
        </w:tc>
      </w:tr>
      <w:tr w:rsidR="006D1CCD" w:rsidRPr="006D1CCD" w:rsidTr="00D533F1">
        <w:trPr>
          <w:jc w:val="center"/>
        </w:trPr>
        <w:tc>
          <w:tcPr>
            <w:tcW w:w="4068" w:type="dxa"/>
          </w:tcPr>
          <w:p w:rsidR="006D1CCD" w:rsidRPr="006D1CCD" w:rsidRDefault="006D1CCD" w:rsidP="006D1CCD">
            <w:pPr>
              <w:suppressAutoHyphens w:val="0"/>
              <w:spacing w:after="0" w:line="240" w:lineRule="auto"/>
              <w:rPr>
                <w:rFonts w:ascii="Times New Roman" w:eastAsia="Calibri" w:hAnsi="Times New Roman" w:cs="Times New Roman"/>
                <w:kern w:val="0"/>
                <w:sz w:val="20"/>
                <w:szCs w:val="23"/>
                <w:lang w:eastAsia="en-US"/>
              </w:rPr>
            </w:pPr>
            <w:r w:rsidRPr="006D1CCD">
              <w:rPr>
                <w:rFonts w:ascii="Times New Roman" w:eastAsia="Calibri" w:hAnsi="Times New Roman" w:cs="Times New Roman"/>
                <w:kern w:val="0"/>
                <w:sz w:val="20"/>
                <w:szCs w:val="23"/>
                <w:lang w:eastAsia="en-US"/>
              </w:rPr>
              <w:t>Предоставление прочих коммунальных, социальных и персональных услуг</w:t>
            </w:r>
          </w:p>
        </w:tc>
        <w:tc>
          <w:tcPr>
            <w:tcW w:w="1080" w:type="dxa"/>
          </w:tcPr>
          <w:p w:rsidR="006D1CCD" w:rsidRPr="006D1CCD" w:rsidRDefault="006D1CCD" w:rsidP="006D1CCD">
            <w:pPr>
              <w:suppressAutoHyphens w:val="0"/>
              <w:spacing w:after="0" w:line="240" w:lineRule="auto"/>
              <w:jc w:val="center"/>
              <w:rPr>
                <w:rFonts w:ascii="Times New Roman" w:eastAsia="Calibri" w:hAnsi="Times New Roman" w:cs="Times New Roman"/>
                <w:kern w:val="0"/>
                <w:sz w:val="20"/>
                <w:lang w:eastAsia="en-US"/>
              </w:rPr>
            </w:pPr>
            <w:r w:rsidRPr="006D1CCD">
              <w:rPr>
                <w:rFonts w:ascii="Times New Roman" w:eastAsia="Calibri" w:hAnsi="Times New Roman" w:cs="Times New Roman"/>
                <w:kern w:val="0"/>
                <w:sz w:val="20"/>
                <w:lang w:eastAsia="en-US"/>
              </w:rPr>
              <w:t>0</w:t>
            </w:r>
          </w:p>
        </w:tc>
        <w:tc>
          <w:tcPr>
            <w:tcW w:w="900" w:type="dxa"/>
          </w:tcPr>
          <w:p w:rsidR="006D1CCD" w:rsidRPr="006D1CCD" w:rsidRDefault="006D1CCD" w:rsidP="006D1CCD">
            <w:pPr>
              <w:suppressAutoHyphens w:val="0"/>
              <w:spacing w:after="0" w:line="240" w:lineRule="auto"/>
              <w:jc w:val="center"/>
              <w:rPr>
                <w:rFonts w:ascii="Times New Roman" w:eastAsia="Calibri" w:hAnsi="Times New Roman" w:cs="Times New Roman"/>
                <w:kern w:val="0"/>
                <w:sz w:val="20"/>
                <w:lang w:eastAsia="en-US"/>
              </w:rPr>
            </w:pPr>
            <w:r w:rsidRPr="006D1CCD">
              <w:rPr>
                <w:rFonts w:ascii="Times New Roman" w:eastAsia="Calibri" w:hAnsi="Times New Roman" w:cs="Times New Roman"/>
                <w:kern w:val="0"/>
                <w:sz w:val="20"/>
                <w:lang w:eastAsia="en-US"/>
              </w:rPr>
              <w:t>0</w:t>
            </w:r>
          </w:p>
        </w:tc>
        <w:tc>
          <w:tcPr>
            <w:tcW w:w="1260" w:type="dxa"/>
          </w:tcPr>
          <w:p w:rsidR="006D1CCD" w:rsidRPr="006D1CCD" w:rsidRDefault="006D1CCD" w:rsidP="006D1CCD">
            <w:pPr>
              <w:suppressAutoHyphens w:val="0"/>
              <w:spacing w:after="0" w:line="240" w:lineRule="auto"/>
              <w:jc w:val="center"/>
              <w:rPr>
                <w:rFonts w:ascii="Times New Roman" w:eastAsia="Calibri" w:hAnsi="Times New Roman" w:cs="Times New Roman"/>
                <w:kern w:val="0"/>
                <w:sz w:val="20"/>
                <w:lang w:eastAsia="en-US"/>
              </w:rPr>
            </w:pPr>
            <w:r w:rsidRPr="006D1CCD">
              <w:rPr>
                <w:rFonts w:ascii="Times New Roman" w:eastAsia="Calibri" w:hAnsi="Times New Roman" w:cs="Times New Roman"/>
                <w:kern w:val="0"/>
                <w:sz w:val="20"/>
                <w:lang w:eastAsia="en-US"/>
              </w:rPr>
              <w:t>0</w:t>
            </w:r>
          </w:p>
        </w:tc>
        <w:tc>
          <w:tcPr>
            <w:tcW w:w="900" w:type="dxa"/>
          </w:tcPr>
          <w:p w:rsidR="006D1CCD" w:rsidRPr="006D1CCD" w:rsidRDefault="006D1CCD" w:rsidP="006D1CCD">
            <w:pPr>
              <w:suppressAutoHyphens w:val="0"/>
              <w:spacing w:after="0" w:line="240" w:lineRule="auto"/>
              <w:jc w:val="center"/>
              <w:rPr>
                <w:rFonts w:ascii="Times New Roman" w:eastAsia="Calibri" w:hAnsi="Times New Roman" w:cs="Times New Roman"/>
                <w:kern w:val="0"/>
                <w:sz w:val="20"/>
                <w:lang w:eastAsia="en-US"/>
              </w:rPr>
            </w:pPr>
            <w:r w:rsidRPr="006D1CCD">
              <w:rPr>
                <w:rFonts w:ascii="Times New Roman" w:eastAsia="Calibri" w:hAnsi="Times New Roman" w:cs="Times New Roman"/>
                <w:kern w:val="0"/>
                <w:sz w:val="20"/>
                <w:lang w:eastAsia="en-US"/>
              </w:rPr>
              <w:t>1</w:t>
            </w:r>
          </w:p>
        </w:tc>
        <w:tc>
          <w:tcPr>
            <w:tcW w:w="900" w:type="dxa"/>
          </w:tcPr>
          <w:p w:rsidR="006D1CCD" w:rsidRPr="006D1CCD" w:rsidRDefault="006D1CCD" w:rsidP="006D1CCD">
            <w:pPr>
              <w:suppressAutoHyphens w:val="0"/>
              <w:spacing w:after="0" w:line="240" w:lineRule="auto"/>
              <w:jc w:val="center"/>
              <w:rPr>
                <w:rFonts w:ascii="Times New Roman" w:eastAsia="Calibri" w:hAnsi="Times New Roman" w:cs="Times New Roman"/>
                <w:kern w:val="0"/>
                <w:sz w:val="20"/>
                <w:lang w:eastAsia="en-US"/>
              </w:rPr>
            </w:pPr>
            <w:r w:rsidRPr="006D1CCD">
              <w:rPr>
                <w:rFonts w:ascii="Times New Roman" w:eastAsia="Calibri" w:hAnsi="Times New Roman" w:cs="Times New Roman"/>
                <w:kern w:val="0"/>
                <w:sz w:val="20"/>
                <w:lang w:eastAsia="en-US"/>
              </w:rPr>
              <w:t>1</w:t>
            </w:r>
          </w:p>
        </w:tc>
      </w:tr>
    </w:tbl>
    <w:p w:rsidR="006D1CCD" w:rsidRPr="006D1CCD" w:rsidRDefault="006D1CCD" w:rsidP="006D1CCD">
      <w:pPr>
        <w:tabs>
          <w:tab w:val="left" w:pos="142"/>
        </w:tabs>
        <w:suppressAutoHyphens w:val="0"/>
        <w:spacing w:before="100" w:beforeAutospacing="1" w:after="120" w:line="240" w:lineRule="auto"/>
        <w:contextualSpacing/>
        <w:jc w:val="both"/>
        <w:rPr>
          <w:rFonts w:ascii="Times New Roman" w:eastAsia="Times New Roman" w:hAnsi="Times New Roman" w:cs="Times New Roman"/>
          <w:kern w:val="0"/>
          <w:sz w:val="28"/>
          <w:szCs w:val="28"/>
          <w:lang w:eastAsia="ru-RU"/>
        </w:rPr>
      </w:pPr>
    </w:p>
    <w:p w:rsidR="006D1CCD" w:rsidRPr="006D1CCD" w:rsidRDefault="006D1CCD" w:rsidP="006D1CCD">
      <w:pPr>
        <w:tabs>
          <w:tab w:val="left" w:pos="142"/>
        </w:tabs>
        <w:suppressAutoHyphens w:val="0"/>
        <w:spacing w:after="0" w:line="240" w:lineRule="auto"/>
        <w:ind w:firstLine="709"/>
        <w:contextualSpacing/>
        <w:jc w:val="both"/>
        <w:rPr>
          <w:rFonts w:ascii="Times New Roman" w:eastAsia="Times New Roman" w:hAnsi="Times New Roman" w:cs="Times New Roman"/>
          <w:kern w:val="0"/>
          <w:sz w:val="28"/>
          <w:szCs w:val="28"/>
          <w:lang w:eastAsia="ru-RU"/>
        </w:rPr>
      </w:pPr>
      <w:r w:rsidRPr="006D1CCD">
        <w:rPr>
          <w:rFonts w:ascii="Times New Roman" w:eastAsia="Times New Roman" w:hAnsi="Times New Roman" w:cs="Times New Roman"/>
          <w:kern w:val="0"/>
          <w:sz w:val="28"/>
          <w:szCs w:val="28"/>
          <w:lang w:eastAsia="ru-RU"/>
        </w:rPr>
        <w:t xml:space="preserve">В структуре организаций, зарегистрированных в Статрегистре (без учета индивидуальных предпринимателей), по видам экономической деятельности на конец 2016 года наибольшие доли занимали: оптовая и розничная торговля, ремонт автотранспортных средств, мотоциклов, бытовых изделий и предметов личного пользователя (20,4%), операции с недвижимым имуществом, арендой и предоставлением услуг (18,9%), строительство (10,8%), транспорт (8,6%), рыболовство, рыбоводство (7,1%) и обрабатывающие производства (6,4%), (таблица </w:t>
      </w:r>
      <w:r>
        <w:rPr>
          <w:rFonts w:ascii="Times New Roman" w:eastAsia="Times New Roman" w:hAnsi="Times New Roman" w:cs="Times New Roman"/>
          <w:kern w:val="0"/>
          <w:sz w:val="28"/>
          <w:szCs w:val="28"/>
          <w:lang w:eastAsia="ru-RU"/>
        </w:rPr>
        <w:t>3</w:t>
      </w:r>
      <w:r w:rsidRPr="006D1CCD">
        <w:rPr>
          <w:rFonts w:ascii="Times New Roman" w:eastAsia="Times New Roman" w:hAnsi="Times New Roman" w:cs="Times New Roman"/>
          <w:kern w:val="0"/>
          <w:sz w:val="28"/>
          <w:szCs w:val="28"/>
          <w:lang w:eastAsia="ru-RU"/>
        </w:rPr>
        <w:t>).</w:t>
      </w:r>
    </w:p>
    <w:p w:rsidR="006D1CCD" w:rsidRPr="006D1CCD" w:rsidRDefault="006D1CCD" w:rsidP="006D1CCD">
      <w:pPr>
        <w:tabs>
          <w:tab w:val="left" w:pos="142"/>
        </w:tabs>
        <w:suppressAutoHyphens w:val="0"/>
        <w:spacing w:after="0" w:line="240" w:lineRule="auto"/>
        <w:ind w:firstLine="709"/>
        <w:contextualSpacing/>
        <w:jc w:val="both"/>
        <w:rPr>
          <w:rFonts w:ascii="Times New Roman" w:eastAsia="Times New Roman" w:hAnsi="Times New Roman" w:cs="Times New Roman"/>
          <w:kern w:val="0"/>
          <w:sz w:val="28"/>
          <w:szCs w:val="28"/>
          <w:lang w:eastAsia="ru-RU"/>
        </w:rPr>
      </w:pPr>
      <w:r w:rsidRPr="006D1CCD">
        <w:rPr>
          <w:rFonts w:ascii="Times New Roman" w:eastAsia="Times New Roman" w:hAnsi="Times New Roman" w:cs="Times New Roman"/>
          <w:kern w:val="0"/>
          <w:sz w:val="28"/>
          <w:szCs w:val="28"/>
          <w:lang w:eastAsia="ru-RU"/>
        </w:rPr>
        <w:t>Данная структура остается практически неизменной на протяжении 2012 – 2016 годов.</w:t>
      </w:r>
    </w:p>
    <w:p w:rsidR="006D1CCD" w:rsidRPr="006D1CCD" w:rsidRDefault="006D1CCD" w:rsidP="006D1CCD">
      <w:pPr>
        <w:tabs>
          <w:tab w:val="left" w:pos="142"/>
        </w:tabs>
        <w:suppressAutoHyphens w:val="0"/>
        <w:spacing w:after="0" w:line="240" w:lineRule="auto"/>
        <w:ind w:firstLine="709"/>
        <w:contextualSpacing/>
        <w:jc w:val="both"/>
        <w:rPr>
          <w:rFonts w:ascii="Times New Roman" w:eastAsia="Times New Roman" w:hAnsi="Times New Roman" w:cs="Times New Roman"/>
          <w:kern w:val="0"/>
          <w:sz w:val="28"/>
          <w:szCs w:val="28"/>
          <w:lang w:eastAsia="ru-RU"/>
        </w:rPr>
      </w:pPr>
      <w:r w:rsidRPr="006D1CCD">
        <w:rPr>
          <w:rFonts w:ascii="Times New Roman" w:eastAsia="Times New Roman" w:hAnsi="Times New Roman" w:cs="Times New Roman"/>
          <w:kern w:val="0"/>
          <w:sz w:val="28"/>
          <w:szCs w:val="28"/>
          <w:lang w:eastAsia="ru-RU"/>
        </w:rPr>
        <w:t xml:space="preserve">При этом, в 2016 году по сравнению с 2012 годом наибольший прирост организаций был отмечен по таким видам деятельности как «добыча полезных ископаемых» (16,9%), «гостиницы и рестораны» (9,6%), « транспорт и связь» (7,4%), «строительство» (3,5%) «предоставление прочих услуг» (4,2%). </w:t>
      </w:r>
    </w:p>
    <w:p w:rsidR="006D1CCD" w:rsidRPr="006D1CCD" w:rsidRDefault="006D1CCD" w:rsidP="006D1CCD">
      <w:pPr>
        <w:tabs>
          <w:tab w:val="left" w:pos="142"/>
        </w:tabs>
        <w:suppressAutoHyphens w:val="0"/>
        <w:spacing w:after="0" w:line="240" w:lineRule="auto"/>
        <w:ind w:firstLine="709"/>
        <w:contextualSpacing/>
        <w:jc w:val="both"/>
        <w:rPr>
          <w:rFonts w:ascii="Times New Roman" w:eastAsia="Times New Roman" w:hAnsi="Times New Roman" w:cs="Times New Roman"/>
          <w:kern w:val="0"/>
          <w:sz w:val="28"/>
          <w:szCs w:val="28"/>
          <w:lang w:eastAsia="ru-RU"/>
        </w:rPr>
      </w:pPr>
      <w:r w:rsidRPr="006D1CCD">
        <w:rPr>
          <w:rFonts w:ascii="Times New Roman" w:eastAsia="Times New Roman" w:hAnsi="Times New Roman" w:cs="Times New Roman"/>
          <w:kern w:val="0"/>
          <w:sz w:val="28"/>
          <w:szCs w:val="28"/>
          <w:lang w:eastAsia="ru-RU"/>
        </w:rPr>
        <w:t>На положительное развитие конкурентной среды на рынках товаров и услуг Камчатского края оказывает негосударственный сектор -  индивидуальные предприниматели.</w:t>
      </w:r>
    </w:p>
    <w:p w:rsidR="006D1CCD" w:rsidRPr="006D1CCD" w:rsidRDefault="006D1CCD" w:rsidP="006D1CCD">
      <w:pPr>
        <w:suppressAutoHyphens w:val="0"/>
        <w:spacing w:after="160" w:line="259" w:lineRule="auto"/>
        <w:ind w:firstLine="720"/>
        <w:jc w:val="both"/>
        <w:rPr>
          <w:rFonts w:ascii="Times New Roman" w:eastAsiaTheme="minorHAnsi" w:hAnsi="Times New Roman" w:cs="Times New Roman"/>
          <w:kern w:val="0"/>
          <w:sz w:val="28"/>
          <w:szCs w:val="28"/>
          <w:lang w:eastAsia="en-US"/>
        </w:rPr>
      </w:pPr>
      <w:r w:rsidRPr="006D1CCD">
        <w:rPr>
          <w:rFonts w:ascii="Times New Roman" w:eastAsiaTheme="minorHAnsi" w:hAnsi="Times New Roman" w:cs="Times New Roman"/>
          <w:kern w:val="0"/>
          <w:sz w:val="28"/>
          <w:szCs w:val="28"/>
          <w:lang w:eastAsia="en-US"/>
        </w:rPr>
        <w:t xml:space="preserve">За 2016 год количество индивидуальных предпринимателей, прошедших государственную регистрацию в налоговых органах составило 12219 человек. Основная часть индивидуальных предпринимателей сосредоточена в г. Петропавловске-Камчатском (65,1% или 7960 человек), в г. Елизово (13,5% или 1648 человек), в Елизовском районе (6,6% или 805 человек), в Усть-Камчатском районе (2,0% или 240 человек), в Мильковском районе (2,0% или 245 человек). </w:t>
      </w:r>
    </w:p>
    <w:p w:rsidR="006D1CCD" w:rsidRPr="006D1CCD" w:rsidRDefault="006D1CCD" w:rsidP="006D1CCD">
      <w:pPr>
        <w:suppressAutoHyphens w:val="0"/>
        <w:spacing w:after="0" w:line="240" w:lineRule="auto"/>
        <w:jc w:val="right"/>
        <w:rPr>
          <w:rFonts w:ascii="Times New Roman" w:eastAsiaTheme="minorHAnsi" w:hAnsi="Times New Roman" w:cstheme="minorBidi"/>
          <w:kern w:val="0"/>
          <w:sz w:val="20"/>
          <w:szCs w:val="20"/>
          <w:lang w:eastAsia="en-US"/>
        </w:rPr>
      </w:pPr>
      <w:r w:rsidRPr="006D1CCD">
        <w:rPr>
          <w:rFonts w:ascii="Times New Roman" w:eastAsia="Calibri" w:hAnsi="Times New Roman" w:cs="Times New Roman"/>
          <w:kern w:val="0"/>
          <w:sz w:val="20"/>
          <w:szCs w:val="20"/>
          <w:lang w:eastAsia="en-US"/>
        </w:rPr>
        <w:t xml:space="preserve">                                                                                                                                                                                                </w:t>
      </w:r>
      <w:r w:rsidRPr="006D1CCD">
        <w:rPr>
          <w:rFonts w:ascii="Times New Roman" w:eastAsiaTheme="minorHAnsi" w:hAnsi="Times New Roman" w:cstheme="minorBidi"/>
          <w:kern w:val="0"/>
          <w:sz w:val="20"/>
          <w:szCs w:val="20"/>
          <w:lang w:eastAsia="en-US"/>
        </w:rPr>
        <w:t>Таблица 3</w:t>
      </w:r>
    </w:p>
    <w:p w:rsidR="00E334E3" w:rsidRPr="00E334E3" w:rsidRDefault="00E334E3" w:rsidP="00E334E3">
      <w:pPr>
        <w:spacing w:after="0" w:line="240" w:lineRule="auto"/>
        <w:jc w:val="center"/>
        <w:rPr>
          <w:rFonts w:ascii="Times New Roman" w:hAnsi="Times New Roman"/>
          <w:sz w:val="20"/>
          <w:szCs w:val="20"/>
        </w:rPr>
      </w:pPr>
      <w:r w:rsidRPr="00E334E3">
        <w:rPr>
          <w:rFonts w:ascii="Times New Roman" w:hAnsi="Times New Roman"/>
          <w:sz w:val="20"/>
          <w:szCs w:val="20"/>
        </w:rPr>
        <w:t>Распределение индивидуальных предпринимателей по видам экономической деятельности</w:t>
      </w:r>
    </w:p>
    <w:p w:rsidR="00E334E3" w:rsidRPr="00C2059A" w:rsidRDefault="00E334E3" w:rsidP="00E334E3">
      <w:pPr>
        <w:spacing w:after="0" w:line="240" w:lineRule="auto"/>
        <w:jc w:val="right"/>
        <w:rPr>
          <w:rFonts w:ascii="Times New Roman" w:hAnsi="Times New Roman"/>
          <w:sz w:val="20"/>
          <w:szCs w:val="20"/>
        </w:rPr>
      </w:pPr>
      <w:r w:rsidRPr="00E334E3">
        <w:rPr>
          <w:rFonts w:ascii="Times New Roman" w:hAnsi="Times New Roman"/>
          <w:sz w:val="20"/>
          <w:szCs w:val="20"/>
        </w:rPr>
        <w:t>(единиц)</w:t>
      </w:r>
    </w:p>
    <w:tbl>
      <w:tblPr>
        <w:tblW w:w="91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84"/>
        <w:gridCol w:w="1027"/>
        <w:gridCol w:w="993"/>
        <w:gridCol w:w="992"/>
        <w:gridCol w:w="1134"/>
        <w:gridCol w:w="1040"/>
      </w:tblGrid>
      <w:tr w:rsidR="00E334E3" w:rsidRPr="00C2059A" w:rsidTr="00D533F1">
        <w:trPr>
          <w:jc w:val="center"/>
        </w:trPr>
        <w:tc>
          <w:tcPr>
            <w:tcW w:w="3984" w:type="dxa"/>
          </w:tcPr>
          <w:p w:rsidR="00E334E3" w:rsidRPr="00C2059A" w:rsidRDefault="00E334E3" w:rsidP="00D533F1">
            <w:pPr>
              <w:spacing w:after="0" w:line="240" w:lineRule="auto"/>
              <w:jc w:val="center"/>
              <w:rPr>
                <w:rFonts w:ascii="Times New Roman" w:hAnsi="Times New Roman"/>
                <w:sz w:val="20"/>
                <w:szCs w:val="20"/>
              </w:rPr>
            </w:pPr>
          </w:p>
        </w:tc>
        <w:tc>
          <w:tcPr>
            <w:tcW w:w="5186" w:type="dxa"/>
            <w:gridSpan w:val="5"/>
          </w:tcPr>
          <w:p w:rsidR="00E334E3" w:rsidRPr="00C2059A" w:rsidRDefault="00E334E3" w:rsidP="00D533F1">
            <w:pPr>
              <w:spacing w:after="0" w:line="240" w:lineRule="auto"/>
              <w:jc w:val="center"/>
              <w:rPr>
                <w:rFonts w:ascii="Times New Roman" w:hAnsi="Times New Roman"/>
                <w:sz w:val="20"/>
                <w:szCs w:val="20"/>
              </w:rPr>
            </w:pPr>
            <w:r w:rsidRPr="00C2059A">
              <w:rPr>
                <w:rFonts w:ascii="Times New Roman" w:hAnsi="Times New Roman"/>
                <w:sz w:val="20"/>
                <w:szCs w:val="20"/>
              </w:rPr>
              <w:t>Индивидуальные предприниматели</w:t>
            </w:r>
          </w:p>
        </w:tc>
      </w:tr>
      <w:tr w:rsidR="00E334E3" w:rsidRPr="00C2059A" w:rsidTr="00D533F1">
        <w:trPr>
          <w:trHeight w:val="293"/>
          <w:jc w:val="center"/>
        </w:trPr>
        <w:tc>
          <w:tcPr>
            <w:tcW w:w="3984" w:type="dxa"/>
          </w:tcPr>
          <w:p w:rsidR="00E334E3" w:rsidRPr="00C2059A" w:rsidRDefault="00E334E3" w:rsidP="00D533F1">
            <w:pPr>
              <w:spacing w:after="0" w:line="240" w:lineRule="auto"/>
              <w:rPr>
                <w:rFonts w:ascii="Times New Roman" w:hAnsi="Times New Roman"/>
                <w:sz w:val="20"/>
                <w:szCs w:val="20"/>
              </w:rPr>
            </w:pPr>
          </w:p>
        </w:tc>
        <w:tc>
          <w:tcPr>
            <w:tcW w:w="1027" w:type="dxa"/>
          </w:tcPr>
          <w:p w:rsidR="00E334E3" w:rsidRPr="00C2059A" w:rsidRDefault="00E334E3" w:rsidP="00D533F1">
            <w:pPr>
              <w:spacing w:after="0" w:line="240" w:lineRule="auto"/>
              <w:jc w:val="center"/>
              <w:rPr>
                <w:rFonts w:ascii="Times New Roman" w:hAnsi="Times New Roman"/>
                <w:sz w:val="20"/>
                <w:szCs w:val="20"/>
              </w:rPr>
            </w:pPr>
            <w:r w:rsidRPr="00C2059A">
              <w:rPr>
                <w:rFonts w:ascii="Times New Roman" w:hAnsi="Times New Roman"/>
                <w:sz w:val="20"/>
                <w:szCs w:val="20"/>
              </w:rPr>
              <w:t>2012</w:t>
            </w:r>
          </w:p>
        </w:tc>
        <w:tc>
          <w:tcPr>
            <w:tcW w:w="993" w:type="dxa"/>
          </w:tcPr>
          <w:p w:rsidR="00E334E3" w:rsidRPr="00C2059A" w:rsidRDefault="00E334E3" w:rsidP="00D533F1">
            <w:pPr>
              <w:spacing w:after="0" w:line="240" w:lineRule="auto"/>
              <w:jc w:val="center"/>
              <w:rPr>
                <w:rFonts w:ascii="Times New Roman" w:hAnsi="Times New Roman"/>
                <w:sz w:val="20"/>
                <w:szCs w:val="20"/>
              </w:rPr>
            </w:pPr>
            <w:r w:rsidRPr="00C2059A">
              <w:rPr>
                <w:rFonts w:ascii="Times New Roman" w:hAnsi="Times New Roman"/>
                <w:sz w:val="20"/>
                <w:szCs w:val="20"/>
              </w:rPr>
              <w:t>2013</w:t>
            </w:r>
          </w:p>
        </w:tc>
        <w:tc>
          <w:tcPr>
            <w:tcW w:w="992" w:type="dxa"/>
          </w:tcPr>
          <w:p w:rsidR="00E334E3" w:rsidRPr="00C2059A" w:rsidRDefault="00E334E3" w:rsidP="00D533F1">
            <w:pPr>
              <w:spacing w:after="0" w:line="240" w:lineRule="auto"/>
              <w:jc w:val="center"/>
              <w:rPr>
                <w:rFonts w:ascii="Times New Roman" w:hAnsi="Times New Roman"/>
                <w:sz w:val="20"/>
                <w:szCs w:val="20"/>
              </w:rPr>
            </w:pPr>
            <w:r w:rsidRPr="00C2059A">
              <w:rPr>
                <w:rFonts w:ascii="Times New Roman" w:hAnsi="Times New Roman"/>
                <w:sz w:val="20"/>
                <w:szCs w:val="20"/>
              </w:rPr>
              <w:t>2014</w:t>
            </w:r>
          </w:p>
        </w:tc>
        <w:tc>
          <w:tcPr>
            <w:tcW w:w="1134" w:type="dxa"/>
          </w:tcPr>
          <w:p w:rsidR="00E334E3" w:rsidRPr="00C2059A" w:rsidRDefault="00E334E3" w:rsidP="00D533F1">
            <w:pPr>
              <w:spacing w:after="0" w:line="240" w:lineRule="auto"/>
              <w:jc w:val="center"/>
              <w:rPr>
                <w:rFonts w:ascii="Times New Roman" w:hAnsi="Times New Roman"/>
                <w:sz w:val="20"/>
                <w:szCs w:val="20"/>
              </w:rPr>
            </w:pPr>
            <w:r w:rsidRPr="00C2059A">
              <w:rPr>
                <w:rFonts w:ascii="Times New Roman" w:hAnsi="Times New Roman"/>
                <w:sz w:val="20"/>
                <w:szCs w:val="20"/>
              </w:rPr>
              <w:t>2015</w:t>
            </w:r>
          </w:p>
        </w:tc>
        <w:tc>
          <w:tcPr>
            <w:tcW w:w="1040" w:type="dxa"/>
          </w:tcPr>
          <w:p w:rsidR="00E334E3" w:rsidRPr="00C2059A" w:rsidRDefault="00E334E3" w:rsidP="00D533F1">
            <w:pPr>
              <w:spacing w:after="0" w:line="240" w:lineRule="auto"/>
              <w:jc w:val="center"/>
              <w:rPr>
                <w:rFonts w:ascii="Times New Roman" w:hAnsi="Times New Roman"/>
                <w:sz w:val="20"/>
                <w:szCs w:val="20"/>
              </w:rPr>
            </w:pPr>
            <w:r w:rsidRPr="00C2059A">
              <w:rPr>
                <w:rFonts w:ascii="Times New Roman" w:hAnsi="Times New Roman"/>
                <w:sz w:val="20"/>
                <w:szCs w:val="20"/>
              </w:rPr>
              <w:t>2016</w:t>
            </w:r>
          </w:p>
        </w:tc>
      </w:tr>
      <w:tr w:rsidR="00E334E3" w:rsidRPr="00C2059A" w:rsidTr="00D533F1">
        <w:trPr>
          <w:jc w:val="center"/>
        </w:trPr>
        <w:tc>
          <w:tcPr>
            <w:tcW w:w="3984" w:type="dxa"/>
          </w:tcPr>
          <w:p w:rsidR="00E334E3" w:rsidRPr="00C2059A" w:rsidRDefault="00E334E3" w:rsidP="00D533F1">
            <w:pPr>
              <w:spacing w:after="0" w:line="240" w:lineRule="auto"/>
              <w:rPr>
                <w:rFonts w:ascii="Times New Roman" w:hAnsi="Times New Roman"/>
                <w:sz w:val="20"/>
                <w:szCs w:val="20"/>
              </w:rPr>
            </w:pPr>
            <w:r w:rsidRPr="00C2059A">
              <w:rPr>
                <w:rFonts w:ascii="Times New Roman" w:hAnsi="Times New Roman"/>
                <w:sz w:val="20"/>
                <w:szCs w:val="20"/>
              </w:rPr>
              <w:t>Количество организаций – всего:</w:t>
            </w:r>
          </w:p>
        </w:tc>
        <w:tc>
          <w:tcPr>
            <w:tcW w:w="1027" w:type="dxa"/>
          </w:tcPr>
          <w:p w:rsidR="00E334E3" w:rsidRPr="00C2059A" w:rsidRDefault="00E334E3" w:rsidP="00D533F1">
            <w:pPr>
              <w:spacing w:after="0" w:line="240" w:lineRule="auto"/>
              <w:jc w:val="center"/>
              <w:rPr>
                <w:rFonts w:ascii="Times New Roman" w:hAnsi="Times New Roman"/>
                <w:sz w:val="20"/>
                <w:szCs w:val="20"/>
              </w:rPr>
            </w:pPr>
            <w:r w:rsidRPr="00C2059A">
              <w:rPr>
                <w:rFonts w:ascii="Times New Roman" w:hAnsi="Times New Roman"/>
                <w:sz w:val="20"/>
                <w:szCs w:val="20"/>
              </w:rPr>
              <w:t>13 249</w:t>
            </w:r>
          </w:p>
        </w:tc>
        <w:tc>
          <w:tcPr>
            <w:tcW w:w="993" w:type="dxa"/>
          </w:tcPr>
          <w:p w:rsidR="00E334E3" w:rsidRPr="00C2059A" w:rsidRDefault="00E334E3" w:rsidP="00D533F1">
            <w:pPr>
              <w:spacing w:after="0" w:line="240" w:lineRule="auto"/>
              <w:jc w:val="center"/>
              <w:rPr>
                <w:rFonts w:ascii="Times New Roman" w:hAnsi="Times New Roman"/>
                <w:sz w:val="20"/>
                <w:szCs w:val="20"/>
              </w:rPr>
            </w:pPr>
            <w:r w:rsidRPr="00C2059A">
              <w:rPr>
                <w:rFonts w:ascii="Times New Roman" w:hAnsi="Times New Roman"/>
                <w:sz w:val="20"/>
                <w:szCs w:val="20"/>
              </w:rPr>
              <w:t>12 120</w:t>
            </w:r>
          </w:p>
        </w:tc>
        <w:tc>
          <w:tcPr>
            <w:tcW w:w="992" w:type="dxa"/>
          </w:tcPr>
          <w:p w:rsidR="00E334E3" w:rsidRPr="00C2059A" w:rsidRDefault="00E334E3" w:rsidP="00D533F1">
            <w:pPr>
              <w:spacing w:after="0" w:line="240" w:lineRule="auto"/>
              <w:jc w:val="center"/>
              <w:rPr>
                <w:rFonts w:ascii="Times New Roman" w:hAnsi="Times New Roman"/>
                <w:sz w:val="20"/>
                <w:szCs w:val="20"/>
              </w:rPr>
            </w:pPr>
            <w:r w:rsidRPr="00C2059A">
              <w:rPr>
                <w:rFonts w:ascii="Times New Roman" w:hAnsi="Times New Roman"/>
                <w:sz w:val="20"/>
                <w:szCs w:val="20"/>
              </w:rPr>
              <w:t>12 215</w:t>
            </w:r>
          </w:p>
        </w:tc>
        <w:tc>
          <w:tcPr>
            <w:tcW w:w="1134" w:type="dxa"/>
          </w:tcPr>
          <w:p w:rsidR="00E334E3" w:rsidRPr="00C2059A" w:rsidRDefault="00E334E3" w:rsidP="00D533F1">
            <w:pPr>
              <w:spacing w:after="0" w:line="240" w:lineRule="auto"/>
              <w:jc w:val="center"/>
              <w:rPr>
                <w:rFonts w:ascii="Times New Roman" w:hAnsi="Times New Roman"/>
                <w:sz w:val="20"/>
                <w:szCs w:val="20"/>
              </w:rPr>
            </w:pPr>
            <w:r w:rsidRPr="00C2059A">
              <w:rPr>
                <w:rFonts w:ascii="Times New Roman" w:hAnsi="Times New Roman"/>
                <w:sz w:val="20"/>
                <w:szCs w:val="20"/>
              </w:rPr>
              <w:t>12 204</w:t>
            </w:r>
          </w:p>
        </w:tc>
        <w:tc>
          <w:tcPr>
            <w:tcW w:w="1040" w:type="dxa"/>
          </w:tcPr>
          <w:p w:rsidR="00E334E3" w:rsidRPr="00C2059A" w:rsidRDefault="00E334E3" w:rsidP="00D533F1">
            <w:pPr>
              <w:spacing w:after="0" w:line="240" w:lineRule="auto"/>
              <w:jc w:val="center"/>
              <w:rPr>
                <w:rFonts w:ascii="Times New Roman" w:hAnsi="Times New Roman"/>
                <w:sz w:val="20"/>
                <w:szCs w:val="20"/>
              </w:rPr>
            </w:pPr>
            <w:r w:rsidRPr="00C2059A">
              <w:rPr>
                <w:rFonts w:ascii="Times New Roman" w:hAnsi="Times New Roman"/>
                <w:sz w:val="20"/>
                <w:szCs w:val="20"/>
              </w:rPr>
              <w:t>12219</w:t>
            </w:r>
          </w:p>
        </w:tc>
      </w:tr>
      <w:tr w:rsidR="00E334E3" w:rsidRPr="00C2059A" w:rsidTr="00D533F1">
        <w:trPr>
          <w:jc w:val="center"/>
        </w:trPr>
        <w:tc>
          <w:tcPr>
            <w:tcW w:w="3984" w:type="dxa"/>
          </w:tcPr>
          <w:p w:rsidR="00E334E3" w:rsidRPr="00C2059A" w:rsidRDefault="00E334E3" w:rsidP="00D533F1">
            <w:pPr>
              <w:spacing w:after="0" w:line="240" w:lineRule="auto"/>
              <w:rPr>
                <w:rFonts w:ascii="Times New Roman" w:hAnsi="Times New Roman"/>
                <w:sz w:val="20"/>
                <w:szCs w:val="20"/>
              </w:rPr>
            </w:pPr>
            <w:r w:rsidRPr="00C2059A">
              <w:rPr>
                <w:rFonts w:ascii="Times New Roman" w:hAnsi="Times New Roman"/>
                <w:sz w:val="20"/>
                <w:szCs w:val="20"/>
              </w:rPr>
              <w:t>в том числе по видам деятельности</w:t>
            </w:r>
          </w:p>
        </w:tc>
        <w:tc>
          <w:tcPr>
            <w:tcW w:w="1027" w:type="dxa"/>
          </w:tcPr>
          <w:p w:rsidR="00E334E3" w:rsidRPr="00C2059A" w:rsidRDefault="00E334E3" w:rsidP="00D533F1">
            <w:pPr>
              <w:spacing w:after="0" w:line="240" w:lineRule="auto"/>
              <w:jc w:val="center"/>
              <w:rPr>
                <w:rFonts w:ascii="Times New Roman" w:hAnsi="Times New Roman"/>
                <w:sz w:val="20"/>
                <w:szCs w:val="20"/>
              </w:rPr>
            </w:pPr>
          </w:p>
        </w:tc>
        <w:tc>
          <w:tcPr>
            <w:tcW w:w="993" w:type="dxa"/>
          </w:tcPr>
          <w:p w:rsidR="00E334E3" w:rsidRPr="00C2059A" w:rsidRDefault="00E334E3" w:rsidP="00D533F1">
            <w:pPr>
              <w:spacing w:after="0" w:line="240" w:lineRule="auto"/>
              <w:jc w:val="center"/>
              <w:rPr>
                <w:rFonts w:ascii="Times New Roman" w:hAnsi="Times New Roman"/>
                <w:sz w:val="20"/>
                <w:szCs w:val="20"/>
              </w:rPr>
            </w:pPr>
          </w:p>
        </w:tc>
        <w:tc>
          <w:tcPr>
            <w:tcW w:w="992" w:type="dxa"/>
          </w:tcPr>
          <w:p w:rsidR="00E334E3" w:rsidRPr="00C2059A" w:rsidRDefault="00E334E3" w:rsidP="00D533F1">
            <w:pPr>
              <w:spacing w:after="0" w:line="240" w:lineRule="auto"/>
              <w:jc w:val="center"/>
              <w:rPr>
                <w:rFonts w:ascii="Times New Roman" w:hAnsi="Times New Roman"/>
                <w:sz w:val="20"/>
                <w:szCs w:val="20"/>
              </w:rPr>
            </w:pPr>
          </w:p>
        </w:tc>
        <w:tc>
          <w:tcPr>
            <w:tcW w:w="1134" w:type="dxa"/>
          </w:tcPr>
          <w:p w:rsidR="00E334E3" w:rsidRPr="00C2059A" w:rsidRDefault="00E334E3" w:rsidP="00D533F1">
            <w:pPr>
              <w:spacing w:after="0" w:line="240" w:lineRule="auto"/>
              <w:jc w:val="center"/>
              <w:rPr>
                <w:rFonts w:ascii="Times New Roman" w:hAnsi="Times New Roman"/>
                <w:sz w:val="20"/>
                <w:szCs w:val="20"/>
              </w:rPr>
            </w:pPr>
          </w:p>
        </w:tc>
        <w:tc>
          <w:tcPr>
            <w:tcW w:w="1040" w:type="dxa"/>
          </w:tcPr>
          <w:p w:rsidR="00E334E3" w:rsidRPr="00C2059A" w:rsidRDefault="00E334E3" w:rsidP="00D533F1">
            <w:pPr>
              <w:spacing w:after="0" w:line="240" w:lineRule="auto"/>
              <w:jc w:val="center"/>
              <w:rPr>
                <w:rFonts w:ascii="Times New Roman" w:hAnsi="Times New Roman"/>
                <w:sz w:val="20"/>
                <w:szCs w:val="20"/>
              </w:rPr>
            </w:pPr>
          </w:p>
        </w:tc>
      </w:tr>
      <w:tr w:rsidR="00E334E3" w:rsidRPr="00C2059A" w:rsidTr="00D533F1">
        <w:trPr>
          <w:jc w:val="center"/>
        </w:trPr>
        <w:tc>
          <w:tcPr>
            <w:tcW w:w="3984" w:type="dxa"/>
          </w:tcPr>
          <w:p w:rsidR="00E334E3" w:rsidRPr="00C2059A" w:rsidRDefault="00E334E3" w:rsidP="00D533F1">
            <w:pPr>
              <w:spacing w:after="0" w:line="240" w:lineRule="auto"/>
              <w:rPr>
                <w:rFonts w:ascii="Times New Roman" w:hAnsi="Times New Roman"/>
                <w:sz w:val="20"/>
                <w:szCs w:val="20"/>
              </w:rPr>
            </w:pPr>
            <w:r w:rsidRPr="00C2059A">
              <w:rPr>
                <w:rFonts w:ascii="Times New Roman" w:hAnsi="Times New Roman"/>
                <w:sz w:val="20"/>
                <w:szCs w:val="20"/>
              </w:rPr>
              <w:t>Сельское хозяйство, охота и лесное хозяйство</w:t>
            </w:r>
          </w:p>
        </w:tc>
        <w:tc>
          <w:tcPr>
            <w:tcW w:w="1027" w:type="dxa"/>
          </w:tcPr>
          <w:p w:rsidR="00E334E3" w:rsidRPr="00C2059A" w:rsidRDefault="00E334E3" w:rsidP="00D533F1">
            <w:pPr>
              <w:spacing w:after="0" w:line="240" w:lineRule="auto"/>
              <w:jc w:val="center"/>
              <w:rPr>
                <w:rFonts w:ascii="Times New Roman" w:hAnsi="Times New Roman"/>
                <w:sz w:val="20"/>
                <w:szCs w:val="20"/>
              </w:rPr>
            </w:pPr>
            <w:r w:rsidRPr="00C2059A">
              <w:rPr>
                <w:rFonts w:ascii="Times New Roman" w:hAnsi="Times New Roman"/>
                <w:sz w:val="20"/>
                <w:szCs w:val="20"/>
              </w:rPr>
              <w:t>349</w:t>
            </w:r>
          </w:p>
        </w:tc>
        <w:tc>
          <w:tcPr>
            <w:tcW w:w="993" w:type="dxa"/>
          </w:tcPr>
          <w:p w:rsidR="00E334E3" w:rsidRPr="00C2059A" w:rsidRDefault="00E334E3" w:rsidP="00D533F1">
            <w:pPr>
              <w:spacing w:after="0" w:line="240" w:lineRule="auto"/>
              <w:jc w:val="center"/>
              <w:rPr>
                <w:rFonts w:ascii="Times New Roman" w:hAnsi="Times New Roman"/>
                <w:sz w:val="20"/>
                <w:szCs w:val="20"/>
              </w:rPr>
            </w:pPr>
            <w:r w:rsidRPr="00C2059A">
              <w:rPr>
                <w:rFonts w:ascii="Times New Roman" w:hAnsi="Times New Roman"/>
                <w:sz w:val="20"/>
                <w:szCs w:val="20"/>
              </w:rPr>
              <w:t>306</w:t>
            </w:r>
          </w:p>
        </w:tc>
        <w:tc>
          <w:tcPr>
            <w:tcW w:w="992" w:type="dxa"/>
          </w:tcPr>
          <w:p w:rsidR="00E334E3" w:rsidRPr="00C2059A" w:rsidRDefault="00E334E3" w:rsidP="00D533F1">
            <w:pPr>
              <w:spacing w:after="0" w:line="240" w:lineRule="auto"/>
              <w:jc w:val="center"/>
              <w:rPr>
                <w:rFonts w:ascii="Times New Roman" w:hAnsi="Times New Roman"/>
                <w:sz w:val="20"/>
                <w:szCs w:val="20"/>
              </w:rPr>
            </w:pPr>
            <w:r w:rsidRPr="00C2059A">
              <w:rPr>
                <w:rFonts w:ascii="Times New Roman" w:hAnsi="Times New Roman"/>
                <w:sz w:val="20"/>
                <w:szCs w:val="20"/>
              </w:rPr>
              <w:t>332</w:t>
            </w:r>
          </w:p>
        </w:tc>
        <w:tc>
          <w:tcPr>
            <w:tcW w:w="1134" w:type="dxa"/>
          </w:tcPr>
          <w:p w:rsidR="00E334E3" w:rsidRPr="00C2059A" w:rsidRDefault="00E334E3" w:rsidP="00D533F1">
            <w:pPr>
              <w:spacing w:after="0" w:line="240" w:lineRule="auto"/>
              <w:jc w:val="center"/>
              <w:rPr>
                <w:rFonts w:ascii="Times New Roman" w:hAnsi="Times New Roman"/>
                <w:sz w:val="20"/>
                <w:szCs w:val="20"/>
              </w:rPr>
            </w:pPr>
            <w:r w:rsidRPr="00C2059A">
              <w:rPr>
                <w:rFonts w:ascii="Times New Roman" w:hAnsi="Times New Roman"/>
                <w:sz w:val="20"/>
                <w:szCs w:val="20"/>
              </w:rPr>
              <w:t>357</w:t>
            </w:r>
          </w:p>
        </w:tc>
        <w:tc>
          <w:tcPr>
            <w:tcW w:w="1040" w:type="dxa"/>
          </w:tcPr>
          <w:p w:rsidR="00E334E3" w:rsidRPr="00C2059A" w:rsidRDefault="00E334E3" w:rsidP="00D533F1">
            <w:pPr>
              <w:spacing w:after="0" w:line="240" w:lineRule="auto"/>
              <w:jc w:val="center"/>
              <w:rPr>
                <w:rFonts w:ascii="Times New Roman" w:hAnsi="Times New Roman"/>
                <w:sz w:val="20"/>
                <w:szCs w:val="20"/>
              </w:rPr>
            </w:pPr>
            <w:r w:rsidRPr="00C2059A">
              <w:rPr>
                <w:rFonts w:ascii="Times New Roman" w:hAnsi="Times New Roman"/>
                <w:sz w:val="20"/>
                <w:szCs w:val="20"/>
              </w:rPr>
              <w:t>385</w:t>
            </w:r>
          </w:p>
        </w:tc>
      </w:tr>
      <w:tr w:rsidR="00E334E3" w:rsidRPr="00C2059A" w:rsidTr="00D533F1">
        <w:trPr>
          <w:jc w:val="center"/>
        </w:trPr>
        <w:tc>
          <w:tcPr>
            <w:tcW w:w="3984" w:type="dxa"/>
          </w:tcPr>
          <w:p w:rsidR="00E334E3" w:rsidRPr="00C2059A" w:rsidRDefault="00E334E3" w:rsidP="00D533F1">
            <w:pPr>
              <w:spacing w:after="0" w:line="240" w:lineRule="auto"/>
              <w:rPr>
                <w:rFonts w:ascii="Times New Roman" w:hAnsi="Times New Roman"/>
                <w:sz w:val="20"/>
                <w:szCs w:val="20"/>
              </w:rPr>
            </w:pPr>
            <w:r w:rsidRPr="00C2059A">
              <w:rPr>
                <w:rFonts w:ascii="Times New Roman" w:hAnsi="Times New Roman"/>
                <w:sz w:val="20"/>
                <w:szCs w:val="20"/>
              </w:rPr>
              <w:t>Рыболовство, рыбоводство</w:t>
            </w:r>
          </w:p>
        </w:tc>
        <w:tc>
          <w:tcPr>
            <w:tcW w:w="1027" w:type="dxa"/>
          </w:tcPr>
          <w:p w:rsidR="00E334E3" w:rsidRPr="00C2059A" w:rsidRDefault="00E334E3" w:rsidP="00D533F1">
            <w:pPr>
              <w:spacing w:after="0" w:line="240" w:lineRule="auto"/>
              <w:jc w:val="center"/>
              <w:rPr>
                <w:rFonts w:ascii="Times New Roman" w:hAnsi="Times New Roman"/>
                <w:sz w:val="20"/>
                <w:szCs w:val="20"/>
              </w:rPr>
            </w:pPr>
            <w:r w:rsidRPr="00C2059A">
              <w:rPr>
                <w:rFonts w:ascii="Times New Roman" w:hAnsi="Times New Roman"/>
                <w:sz w:val="20"/>
                <w:szCs w:val="20"/>
              </w:rPr>
              <w:t>121</w:t>
            </w:r>
          </w:p>
        </w:tc>
        <w:tc>
          <w:tcPr>
            <w:tcW w:w="993" w:type="dxa"/>
          </w:tcPr>
          <w:p w:rsidR="00E334E3" w:rsidRPr="00C2059A" w:rsidRDefault="00E334E3" w:rsidP="00D533F1">
            <w:pPr>
              <w:spacing w:after="0" w:line="240" w:lineRule="auto"/>
              <w:jc w:val="center"/>
              <w:rPr>
                <w:rFonts w:ascii="Times New Roman" w:hAnsi="Times New Roman"/>
                <w:sz w:val="20"/>
                <w:szCs w:val="20"/>
              </w:rPr>
            </w:pPr>
            <w:r w:rsidRPr="00C2059A">
              <w:rPr>
                <w:rFonts w:ascii="Times New Roman" w:hAnsi="Times New Roman"/>
                <w:sz w:val="20"/>
                <w:szCs w:val="20"/>
              </w:rPr>
              <w:t>103</w:t>
            </w:r>
          </w:p>
        </w:tc>
        <w:tc>
          <w:tcPr>
            <w:tcW w:w="992" w:type="dxa"/>
          </w:tcPr>
          <w:p w:rsidR="00E334E3" w:rsidRPr="00C2059A" w:rsidRDefault="00E334E3" w:rsidP="00D533F1">
            <w:pPr>
              <w:spacing w:after="0" w:line="240" w:lineRule="auto"/>
              <w:jc w:val="center"/>
              <w:rPr>
                <w:rFonts w:ascii="Times New Roman" w:hAnsi="Times New Roman"/>
                <w:sz w:val="20"/>
                <w:szCs w:val="20"/>
              </w:rPr>
            </w:pPr>
            <w:r w:rsidRPr="00C2059A">
              <w:rPr>
                <w:rFonts w:ascii="Times New Roman" w:hAnsi="Times New Roman"/>
                <w:sz w:val="20"/>
                <w:szCs w:val="20"/>
              </w:rPr>
              <w:t>101</w:t>
            </w:r>
          </w:p>
        </w:tc>
        <w:tc>
          <w:tcPr>
            <w:tcW w:w="1134" w:type="dxa"/>
          </w:tcPr>
          <w:p w:rsidR="00E334E3" w:rsidRPr="00C2059A" w:rsidRDefault="00E334E3" w:rsidP="00D533F1">
            <w:pPr>
              <w:spacing w:after="0" w:line="240" w:lineRule="auto"/>
              <w:jc w:val="center"/>
              <w:rPr>
                <w:rFonts w:ascii="Times New Roman" w:hAnsi="Times New Roman"/>
                <w:sz w:val="20"/>
                <w:szCs w:val="20"/>
              </w:rPr>
            </w:pPr>
            <w:r w:rsidRPr="00C2059A">
              <w:rPr>
                <w:rFonts w:ascii="Times New Roman" w:hAnsi="Times New Roman"/>
                <w:sz w:val="20"/>
                <w:szCs w:val="20"/>
              </w:rPr>
              <w:t>95</w:t>
            </w:r>
          </w:p>
        </w:tc>
        <w:tc>
          <w:tcPr>
            <w:tcW w:w="1040" w:type="dxa"/>
          </w:tcPr>
          <w:p w:rsidR="00E334E3" w:rsidRPr="00C2059A" w:rsidRDefault="00E334E3" w:rsidP="00D533F1">
            <w:pPr>
              <w:spacing w:after="0" w:line="240" w:lineRule="auto"/>
              <w:jc w:val="center"/>
              <w:rPr>
                <w:rFonts w:ascii="Times New Roman" w:hAnsi="Times New Roman"/>
                <w:sz w:val="20"/>
                <w:szCs w:val="20"/>
              </w:rPr>
            </w:pPr>
            <w:r w:rsidRPr="00C2059A">
              <w:rPr>
                <w:rFonts w:ascii="Times New Roman" w:hAnsi="Times New Roman"/>
                <w:sz w:val="20"/>
                <w:szCs w:val="20"/>
              </w:rPr>
              <w:t>85</w:t>
            </w:r>
          </w:p>
        </w:tc>
      </w:tr>
      <w:tr w:rsidR="00E334E3" w:rsidRPr="00C2059A" w:rsidTr="00D533F1">
        <w:trPr>
          <w:jc w:val="center"/>
        </w:trPr>
        <w:tc>
          <w:tcPr>
            <w:tcW w:w="3984" w:type="dxa"/>
          </w:tcPr>
          <w:p w:rsidR="00E334E3" w:rsidRPr="00C2059A" w:rsidRDefault="00E334E3" w:rsidP="00D533F1">
            <w:pPr>
              <w:spacing w:after="0" w:line="240" w:lineRule="auto"/>
              <w:rPr>
                <w:rFonts w:ascii="Times New Roman" w:hAnsi="Times New Roman"/>
                <w:sz w:val="20"/>
                <w:szCs w:val="20"/>
              </w:rPr>
            </w:pPr>
            <w:r w:rsidRPr="00C2059A">
              <w:rPr>
                <w:rFonts w:ascii="Times New Roman" w:hAnsi="Times New Roman"/>
                <w:sz w:val="20"/>
                <w:szCs w:val="20"/>
              </w:rPr>
              <w:t>Добыча полезных ископаемых</w:t>
            </w:r>
          </w:p>
        </w:tc>
        <w:tc>
          <w:tcPr>
            <w:tcW w:w="1027" w:type="dxa"/>
          </w:tcPr>
          <w:p w:rsidR="00E334E3" w:rsidRPr="00C2059A" w:rsidRDefault="00E334E3" w:rsidP="00D533F1">
            <w:pPr>
              <w:spacing w:after="0" w:line="240" w:lineRule="auto"/>
              <w:jc w:val="center"/>
              <w:rPr>
                <w:rFonts w:ascii="Times New Roman" w:hAnsi="Times New Roman"/>
                <w:sz w:val="20"/>
                <w:szCs w:val="20"/>
              </w:rPr>
            </w:pPr>
            <w:r w:rsidRPr="00C2059A">
              <w:rPr>
                <w:rFonts w:ascii="Times New Roman" w:hAnsi="Times New Roman"/>
                <w:sz w:val="20"/>
                <w:szCs w:val="20"/>
              </w:rPr>
              <w:t>2</w:t>
            </w:r>
          </w:p>
        </w:tc>
        <w:tc>
          <w:tcPr>
            <w:tcW w:w="993" w:type="dxa"/>
          </w:tcPr>
          <w:p w:rsidR="00E334E3" w:rsidRPr="00C2059A" w:rsidRDefault="00E334E3" w:rsidP="00D533F1">
            <w:pPr>
              <w:spacing w:after="0" w:line="240" w:lineRule="auto"/>
              <w:jc w:val="center"/>
              <w:rPr>
                <w:rFonts w:ascii="Times New Roman" w:hAnsi="Times New Roman"/>
                <w:sz w:val="20"/>
                <w:szCs w:val="20"/>
              </w:rPr>
            </w:pPr>
            <w:r w:rsidRPr="00C2059A">
              <w:rPr>
                <w:rFonts w:ascii="Times New Roman" w:hAnsi="Times New Roman"/>
                <w:sz w:val="20"/>
                <w:szCs w:val="20"/>
              </w:rPr>
              <w:t>0</w:t>
            </w:r>
          </w:p>
        </w:tc>
        <w:tc>
          <w:tcPr>
            <w:tcW w:w="992" w:type="dxa"/>
          </w:tcPr>
          <w:p w:rsidR="00E334E3" w:rsidRPr="00C2059A" w:rsidRDefault="00E334E3" w:rsidP="00D533F1">
            <w:pPr>
              <w:spacing w:after="0" w:line="240" w:lineRule="auto"/>
              <w:jc w:val="center"/>
              <w:rPr>
                <w:rFonts w:ascii="Times New Roman" w:hAnsi="Times New Roman"/>
                <w:sz w:val="20"/>
                <w:szCs w:val="20"/>
              </w:rPr>
            </w:pPr>
            <w:r w:rsidRPr="00C2059A">
              <w:rPr>
                <w:rFonts w:ascii="Times New Roman" w:hAnsi="Times New Roman"/>
                <w:sz w:val="20"/>
                <w:szCs w:val="20"/>
              </w:rPr>
              <w:t>0</w:t>
            </w:r>
          </w:p>
        </w:tc>
        <w:tc>
          <w:tcPr>
            <w:tcW w:w="1134" w:type="dxa"/>
          </w:tcPr>
          <w:p w:rsidR="00E334E3" w:rsidRPr="00C2059A" w:rsidRDefault="00E334E3" w:rsidP="00D533F1">
            <w:pPr>
              <w:spacing w:after="0" w:line="240" w:lineRule="auto"/>
              <w:jc w:val="center"/>
              <w:rPr>
                <w:rFonts w:ascii="Times New Roman" w:hAnsi="Times New Roman"/>
                <w:sz w:val="20"/>
                <w:szCs w:val="20"/>
              </w:rPr>
            </w:pPr>
            <w:r w:rsidRPr="00C2059A">
              <w:rPr>
                <w:rFonts w:ascii="Times New Roman" w:hAnsi="Times New Roman"/>
                <w:sz w:val="20"/>
                <w:szCs w:val="20"/>
              </w:rPr>
              <w:t>0</w:t>
            </w:r>
          </w:p>
        </w:tc>
        <w:tc>
          <w:tcPr>
            <w:tcW w:w="1040" w:type="dxa"/>
          </w:tcPr>
          <w:p w:rsidR="00E334E3" w:rsidRPr="00C2059A" w:rsidRDefault="00E334E3" w:rsidP="00D533F1">
            <w:pPr>
              <w:spacing w:after="0" w:line="240" w:lineRule="auto"/>
              <w:jc w:val="center"/>
              <w:rPr>
                <w:rFonts w:ascii="Times New Roman" w:hAnsi="Times New Roman"/>
                <w:sz w:val="20"/>
                <w:szCs w:val="20"/>
              </w:rPr>
            </w:pPr>
            <w:r w:rsidRPr="00C2059A">
              <w:rPr>
                <w:rFonts w:ascii="Times New Roman" w:hAnsi="Times New Roman"/>
                <w:sz w:val="20"/>
                <w:szCs w:val="20"/>
              </w:rPr>
              <w:t>1</w:t>
            </w:r>
          </w:p>
        </w:tc>
      </w:tr>
      <w:tr w:rsidR="00E334E3" w:rsidRPr="00C2059A" w:rsidTr="00D533F1">
        <w:trPr>
          <w:jc w:val="center"/>
        </w:trPr>
        <w:tc>
          <w:tcPr>
            <w:tcW w:w="3984" w:type="dxa"/>
          </w:tcPr>
          <w:p w:rsidR="00E334E3" w:rsidRPr="00C2059A" w:rsidRDefault="00E334E3" w:rsidP="00D533F1">
            <w:pPr>
              <w:spacing w:after="0" w:line="240" w:lineRule="auto"/>
              <w:rPr>
                <w:rFonts w:ascii="Times New Roman" w:hAnsi="Times New Roman"/>
                <w:sz w:val="20"/>
                <w:szCs w:val="20"/>
              </w:rPr>
            </w:pPr>
            <w:r w:rsidRPr="00C2059A">
              <w:rPr>
                <w:rFonts w:ascii="Times New Roman" w:hAnsi="Times New Roman"/>
                <w:sz w:val="20"/>
                <w:szCs w:val="20"/>
              </w:rPr>
              <w:t>Обрабатывающие производства</w:t>
            </w:r>
          </w:p>
        </w:tc>
        <w:tc>
          <w:tcPr>
            <w:tcW w:w="1027" w:type="dxa"/>
          </w:tcPr>
          <w:p w:rsidR="00E334E3" w:rsidRPr="00C2059A" w:rsidRDefault="00E334E3" w:rsidP="00D533F1">
            <w:pPr>
              <w:spacing w:after="0" w:line="240" w:lineRule="auto"/>
              <w:jc w:val="center"/>
              <w:rPr>
                <w:rFonts w:ascii="Times New Roman" w:hAnsi="Times New Roman"/>
                <w:sz w:val="20"/>
                <w:szCs w:val="20"/>
              </w:rPr>
            </w:pPr>
            <w:r w:rsidRPr="00C2059A">
              <w:rPr>
                <w:rFonts w:ascii="Times New Roman" w:hAnsi="Times New Roman"/>
                <w:sz w:val="20"/>
                <w:szCs w:val="20"/>
              </w:rPr>
              <w:t>785</w:t>
            </w:r>
          </w:p>
        </w:tc>
        <w:tc>
          <w:tcPr>
            <w:tcW w:w="993" w:type="dxa"/>
          </w:tcPr>
          <w:p w:rsidR="00E334E3" w:rsidRPr="00C2059A" w:rsidRDefault="00E334E3" w:rsidP="00D533F1">
            <w:pPr>
              <w:spacing w:after="0" w:line="240" w:lineRule="auto"/>
              <w:jc w:val="center"/>
              <w:rPr>
                <w:rFonts w:ascii="Times New Roman" w:hAnsi="Times New Roman"/>
                <w:sz w:val="20"/>
                <w:szCs w:val="20"/>
              </w:rPr>
            </w:pPr>
            <w:r w:rsidRPr="00C2059A">
              <w:rPr>
                <w:rFonts w:ascii="Times New Roman" w:hAnsi="Times New Roman"/>
                <w:sz w:val="20"/>
                <w:szCs w:val="20"/>
              </w:rPr>
              <w:t>759</w:t>
            </w:r>
          </w:p>
        </w:tc>
        <w:tc>
          <w:tcPr>
            <w:tcW w:w="992" w:type="dxa"/>
          </w:tcPr>
          <w:p w:rsidR="00E334E3" w:rsidRPr="00C2059A" w:rsidRDefault="00E334E3" w:rsidP="00D533F1">
            <w:pPr>
              <w:spacing w:after="0" w:line="240" w:lineRule="auto"/>
              <w:jc w:val="center"/>
              <w:rPr>
                <w:rFonts w:ascii="Times New Roman" w:hAnsi="Times New Roman"/>
                <w:sz w:val="20"/>
                <w:szCs w:val="20"/>
              </w:rPr>
            </w:pPr>
            <w:r w:rsidRPr="00C2059A">
              <w:rPr>
                <w:rFonts w:ascii="Times New Roman" w:hAnsi="Times New Roman"/>
                <w:sz w:val="20"/>
                <w:szCs w:val="20"/>
              </w:rPr>
              <w:t>744</w:t>
            </w:r>
          </w:p>
        </w:tc>
        <w:tc>
          <w:tcPr>
            <w:tcW w:w="1134" w:type="dxa"/>
          </w:tcPr>
          <w:p w:rsidR="00E334E3" w:rsidRPr="00C2059A" w:rsidRDefault="00E334E3" w:rsidP="00D533F1">
            <w:pPr>
              <w:spacing w:after="0" w:line="240" w:lineRule="auto"/>
              <w:jc w:val="center"/>
              <w:rPr>
                <w:rFonts w:ascii="Times New Roman" w:hAnsi="Times New Roman"/>
                <w:sz w:val="20"/>
                <w:szCs w:val="20"/>
              </w:rPr>
            </w:pPr>
            <w:r w:rsidRPr="00C2059A">
              <w:rPr>
                <w:rFonts w:ascii="Times New Roman" w:hAnsi="Times New Roman"/>
                <w:sz w:val="20"/>
                <w:szCs w:val="20"/>
              </w:rPr>
              <w:t>744</w:t>
            </w:r>
          </w:p>
        </w:tc>
        <w:tc>
          <w:tcPr>
            <w:tcW w:w="1040" w:type="dxa"/>
          </w:tcPr>
          <w:p w:rsidR="00E334E3" w:rsidRPr="00C2059A" w:rsidRDefault="00E334E3" w:rsidP="00D533F1">
            <w:pPr>
              <w:spacing w:after="0" w:line="240" w:lineRule="auto"/>
              <w:jc w:val="center"/>
              <w:rPr>
                <w:rFonts w:ascii="Times New Roman" w:hAnsi="Times New Roman"/>
                <w:sz w:val="20"/>
                <w:szCs w:val="20"/>
              </w:rPr>
            </w:pPr>
            <w:r w:rsidRPr="00C2059A">
              <w:rPr>
                <w:rFonts w:ascii="Times New Roman" w:hAnsi="Times New Roman"/>
                <w:sz w:val="20"/>
                <w:szCs w:val="20"/>
              </w:rPr>
              <w:t>755</w:t>
            </w:r>
          </w:p>
        </w:tc>
      </w:tr>
      <w:tr w:rsidR="00E334E3" w:rsidRPr="00C2059A" w:rsidTr="00D533F1">
        <w:trPr>
          <w:jc w:val="center"/>
        </w:trPr>
        <w:tc>
          <w:tcPr>
            <w:tcW w:w="3984" w:type="dxa"/>
          </w:tcPr>
          <w:p w:rsidR="00E334E3" w:rsidRPr="00C2059A" w:rsidRDefault="00E334E3" w:rsidP="00D533F1">
            <w:pPr>
              <w:spacing w:after="0" w:line="240" w:lineRule="auto"/>
              <w:rPr>
                <w:rFonts w:ascii="Times New Roman" w:hAnsi="Times New Roman"/>
                <w:sz w:val="20"/>
                <w:szCs w:val="20"/>
              </w:rPr>
            </w:pPr>
            <w:r w:rsidRPr="00C2059A">
              <w:rPr>
                <w:rFonts w:ascii="Times New Roman" w:hAnsi="Times New Roman"/>
                <w:sz w:val="20"/>
                <w:szCs w:val="20"/>
              </w:rPr>
              <w:t>Производство и распределение электроэнергии, газа и воды</w:t>
            </w:r>
          </w:p>
        </w:tc>
        <w:tc>
          <w:tcPr>
            <w:tcW w:w="1027" w:type="dxa"/>
          </w:tcPr>
          <w:p w:rsidR="00E334E3" w:rsidRPr="00C2059A" w:rsidRDefault="00E334E3" w:rsidP="00D533F1">
            <w:pPr>
              <w:spacing w:after="0" w:line="240" w:lineRule="auto"/>
              <w:jc w:val="center"/>
              <w:rPr>
                <w:rFonts w:ascii="Times New Roman" w:hAnsi="Times New Roman"/>
                <w:sz w:val="20"/>
                <w:szCs w:val="20"/>
              </w:rPr>
            </w:pPr>
            <w:r w:rsidRPr="00C2059A">
              <w:rPr>
                <w:rFonts w:ascii="Times New Roman" w:hAnsi="Times New Roman"/>
                <w:sz w:val="20"/>
                <w:szCs w:val="20"/>
              </w:rPr>
              <w:t>9</w:t>
            </w:r>
          </w:p>
        </w:tc>
        <w:tc>
          <w:tcPr>
            <w:tcW w:w="993" w:type="dxa"/>
          </w:tcPr>
          <w:p w:rsidR="00E334E3" w:rsidRPr="00C2059A" w:rsidRDefault="00E334E3" w:rsidP="00D533F1">
            <w:pPr>
              <w:spacing w:after="0" w:line="240" w:lineRule="auto"/>
              <w:jc w:val="center"/>
              <w:rPr>
                <w:rFonts w:ascii="Times New Roman" w:hAnsi="Times New Roman"/>
                <w:sz w:val="20"/>
                <w:szCs w:val="20"/>
              </w:rPr>
            </w:pPr>
            <w:r w:rsidRPr="00C2059A">
              <w:rPr>
                <w:rFonts w:ascii="Times New Roman" w:hAnsi="Times New Roman"/>
                <w:sz w:val="20"/>
                <w:szCs w:val="20"/>
              </w:rPr>
              <w:t>9</w:t>
            </w:r>
          </w:p>
        </w:tc>
        <w:tc>
          <w:tcPr>
            <w:tcW w:w="992" w:type="dxa"/>
          </w:tcPr>
          <w:p w:rsidR="00E334E3" w:rsidRPr="00C2059A" w:rsidRDefault="00E334E3" w:rsidP="00D533F1">
            <w:pPr>
              <w:spacing w:after="0" w:line="240" w:lineRule="auto"/>
              <w:jc w:val="center"/>
              <w:rPr>
                <w:rFonts w:ascii="Times New Roman" w:hAnsi="Times New Roman"/>
                <w:sz w:val="20"/>
                <w:szCs w:val="20"/>
              </w:rPr>
            </w:pPr>
            <w:r w:rsidRPr="00C2059A">
              <w:rPr>
                <w:rFonts w:ascii="Times New Roman" w:hAnsi="Times New Roman"/>
                <w:sz w:val="20"/>
                <w:szCs w:val="20"/>
              </w:rPr>
              <w:t>10</w:t>
            </w:r>
          </w:p>
        </w:tc>
        <w:tc>
          <w:tcPr>
            <w:tcW w:w="1134" w:type="dxa"/>
          </w:tcPr>
          <w:p w:rsidR="00E334E3" w:rsidRPr="00C2059A" w:rsidRDefault="00E334E3" w:rsidP="00D533F1">
            <w:pPr>
              <w:spacing w:after="0" w:line="240" w:lineRule="auto"/>
              <w:jc w:val="center"/>
              <w:rPr>
                <w:rFonts w:ascii="Times New Roman" w:hAnsi="Times New Roman"/>
                <w:sz w:val="20"/>
                <w:szCs w:val="20"/>
              </w:rPr>
            </w:pPr>
            <w:r w:rsidRPr="00C2059A">
              <w:rPr>
                <w:rFonts w:ascii="Times New Roman" w:hAnsi="Times New Roman"/>
                <w:sz w:val="20"/>
                <w:szCs w:val="20"/>
              </w:rPr>
              <w:t>11</w:t>
            </w:r>
          </w:p>
        </w:tc>
        <w:tc>
          <w:tcPr>
            <w:tcW w:w="1040" w:type="dxa"/>
          </w:tcPr>
          <w:p w:rsidR="00E334E3" w:rsidRPr="00C2059A" w:rsidRDefault="00E334E3" w:rsidP="00D533F1">
            <w:pPr>
              <w:spacing w:after="0" w:line="240" w:lineRule="auto"/>
              <w:jc w:val="center"/>
              <w:rPr>
                <w:rFonts w:ascii="Times New Roman" w:hAnsi="Times New Roman"/>
                <w:sz w:val="20"/>
                <w:szCs w:val="20"/>
              </w:rPr>
            </w:pPr>
            <w:r w:rsidRPr="00C2059A">
              <w:rPr>
                <w:rFonts w:ascii="Times New Roman" w:hAnsi="Times New Roman"/>
                <w:sz w:val="20"/>
                <w:szCs w:val="20"/>
              </w:rPr>
              <w:t>11</w:t>
            </w:r>
          </w:p>
        </w:tc>
      </w:tr>
      <w:tr w:rsidR="00E334E3" w:rsidRPr="00C2059A" w:rsidTr="00D533F1">
        <w:trPr>
          <w:jc w:val="center"/>
        </w:trPr>
        <w:tc>
          <w:tcPr>
            <w:tcW w:w="3984" w:type="dxa"/>
          </w:tcPr>
          <w:p w:rsidR="00E334E3" w:rsidRPr="00C2059A" w:rsidRDefault="00E334E3" w:rsidP="00D533F1">
            <w:pPr>
              <w:spacing w:after="0" w:line="240" w:lineRule="auto"/>
              <w:rPr>
                <w:rFonts w:ascii="Times New Roman" w:hAnsi="Times New Roman"/>
                <w:sz w:val="20"/>
                <w:szCs w:val="20"/>
              </w:rPr>
            </w:pPr>
            <w:r w:rsidRPr="00C2059A">
              <w:rPr>
                <w:rFonts w:ascii="Times New Roman" w:hAnsi="Times New Roman"/>
                <w:sz w:val="20"/>
                <w:szCs w:val="20"/>
              </w:rPr>
              <w:t>Строительство</w:t>
            </w:r>
          </w:p>
        </w:tc>
        <w:tc>
          <w:tcPr>
            <w:tcW w:w="1027" w:type="dxa"/>
          </w:tcPr>
          <w:p w:rsidR="00E334E3" w:rsidRPr="00C2059A" w:rsidRDefault="00E334E3" w:rsidP="00D533F1">
            <w:pPr>
              <w:spacing w:after="0" w:line="240" w:lineRule="auto"/>
              <w:jc w:val="center"/>
              <w:rPr>
                <w:rFonts w:ascii="Times New Roman" w:hAnsi="Times New Roman"/>
                <w:sz w:val="20"/>
                <w:szCs w:val="20"/>
              </w:rPr>
            </w:pPr>
            <w:r w:rsidRPr="00C2059A">
              <w:rPr>
                <w:rFonts w:ascii="Times New Roman" w:hAnsi="Times New Roman"/>
                <w:sz w:val="20"/>
                <w:szCs w:val="20"/>
              </w:rPr>
              <w:t>939</w:t>
            </w:r>
          </w:p>
        </w:tc>
        <w:tc>
          <w:tcPr>
            <w:tcW w:w="993" w:type="dxa"/>
          </w:tcPr>
          <w:p w:rsidR="00E334E3" w:rsidRPr="00C2059A" w:rsidRDefault="00E334E3" w:rsidP="00D533F1">
            <w:pPr>
              <w:spacing w:after="0" w:line="240" w:lineRule="auto"/>
              <w:jc w:val="center"/>
              <w:rPr>
                <w:rFonts w:ascii="Times New Roman" w:hAnsi="Times New Roman"/>
                <w:sz w:val="20"/>
                <w:szCs w:val="20"/>
              </w:rPr>
            </w:pPr>
            <w:r w:rsidRPr="00C2059A">
              <w:rPr>
                <w:rFonts w:ascii="Times New Roman" w:hAnsi="Times New Roman"/>
                <w:sz w:val="20"/>
                <w:szCs w:val="20"/>
              </w:rPr>
              <w:t>950</w:t>
            </w:r>
          </w:p>
        </w:tc>
        <w:tc>
          <w:tcPr>
            <w:tcW w:w="992" w:type="dxa"/>
          </w:tcPr>
          <w:p w:rsidR="00E334E3" w:rsidRPr="00C2059A" w:rsidRDefault="00E334E3" w:rsidP="00D533F1">
            <w:pPr>
              <w:spacing w:after="0" w:line="240" w:lineRule="auto"/>
              <w:jc w:val="center"/>
              <w:rPr>
                <w:rFonts w:ascii="Times New Roman" w:hAnsi="Times New Roman"/>
                <w:sz w:val="20"/>
                <w:szCs w:val="20"/>
              </w:rPr>
            </w:pPr>
            <w:r w:rsidRPr="00C2059A">
              <w:rPr>
                <w:rFonts w:ascii="Times New Roman" w:hAnsi="Times New Roman"/>
                <w:sz w:val="20"/>
                <w:szCs w:val="20"/>
              </w:rPr>
              <w:t>1 013</w:t>
            </w:r>
          </w:p>
        </w:tc>
        <w:tc>
          <w:tcPr>
            <w:tcW w:w="1134" w:type="dxa"/>
          </w:tcPr>
          <w:p w:rsidR="00E334E3" w:rsidRPr="00C2059A" w:rsidRDefault="00E334E3" w:rsidP="00D533F1">
            <w:pPr>
              <w:spacing w:after="0" w:line="240" w:lineRule="auto"/>
              <w:jc w:val="center"/>
              <w:rPr>
                <w:rFonts w:ascii="Times New Roman" w:hAnsi="Times New Roman"/>
                <w:sz w:val="20"/>
                <w:szCs w:val="20"/>
              </w:rPr>
            </w:pPr>
            <w:r w:rsidRPr="00C2059A">
              <w:rPr>
                <w:rFonts w:ascii="Times New Roman" w:hAnsi="Times New Roman"/>
                <w:sz w:val="20"/>
                <w:szCs w:val="20"/>
              </w:rPr>
              <w:t>1 064</w:t>
            </w:r>
          </w:p>
        </w:tc>
        <w:tc>
          <w:tcPr>
            <w:tcW w:w="1040" w:type="dxa"/>
          </w:tcPr>
          <w:p w:rsidR="00E334E3" w:rsidRPr="00C2059A" w:rsidRDefault="00E334E3" w:rsidP="00D533F1">
            <w:pPr>
              <w:spacing w:after="0" w:line="240" w:lineRule="auto"/>
              <w:jc w:val="center"/>
              <w:rPr>
                <w:rFonts w:ascii="Times New Roman" w:hAnsi="Times New Roman"/>
                <w:sz w:val="20"/>
                <w:szCs w:val="20"/>
              </w:rPr>
            </w:pPr>
            <w:r w:rsidRPr="00C2059A">
              <w:rPr>
                <w:rFonts w:ascii="Times New Roman" w:hAnsi="Times New Roman"/>
                <w:sz w:val="20"/>
                <w:szCs w:val="20"/>
              </w:rPr>
              <w:t>1088</w:t>
            </w:r>
          </w:p>
        </w:tc>
      </w:tr>
      <w:tr w:rsidR="00E334E3" w:rsidRPr="00C2059A" w:rsidTr="00D533F1">
        <w:trPr>
          <w:trHeight w:val="922"/>
          <w:jc w:val="center"/>
        </w:trPr>
        <w:tc>
          <w:tcPr>
            <w:tcW w:w="3984" w:type="dxa"/>
          </w:tcPr>
          <w:p w:rsidR="00E334E3" w:rsidRPr="00C2059A" w:rsidRDefault="00E334E3" w:rsidP="00D533F1">
            <w:pPr>
              <w:spacing w:after="0" w:line="240" w:lineRule="auto"/>
              <w:rPr>
                <w:rFonts w:ascii="Times New Roman" w:hAnsi="Times New Roman"/>
                <w:sz w:val="20"/>
                <w:szCs w:val="20"/>
              </w:rPr>
            </w:pPr>
            <w:r w:rsidRPr="00C2059A">
              <w:rPr>
                <w:rFonts w:ascii="Times New Roman" w:hAnsi="Times New Roman"/>
                <w:sz w:val="20"/>
                <w:szCs w:val="20"/>
              </w:rPr>
              <w:t>Оптовая и розничная торговля: ремонт автотранспортных средств, мотоциклов, бытовых изделий и предметов личного пользования</w:t>
            </w:r>
          </w:p>
        </w:tc>
        <w:tc>
          <w:tcPr>
            <w:tcW w:w="1027" w:type="dxa"/>
          </w:tcPr>
          <w:p w:rsidR="00E334E3" w:rsidRPr="00C2059A" w:rsidRDefault="00E334E3" w:rsidP="00D533F1">
            <w:pPr>
              <w:spacing w:after="0" w:line="240" w:lineRule="auto"/>
              <w:rPr>
                <w:rFonts w:ascii="Times New Roman" w:hAnsi="Times New Roman"/>
                <w:sz w:val="20"/>
                <w:szCs w:val="20"/>
              </w:rPr>
            </w:pPr>
            <w:r w:rsidRPr="00C2059A">
              <w:rPr>
                <w:rFonts w:ascii="Times New Roman" w:hAnsi="Times New Roman"/>
                <w:sz w:val="20"/>
                <w:szCs w:val="20"/>
              </w:rPr>
              <w:t>6 355</w:t>
            </w:r>
          </w:p>
        </w:tc>
        <w:tc>
          <w:tcPr>
            <w:tcW w:w="993" w:type="dxa"/>
          </w:tcPr>
          <w:p w:rsidR="00E334E3" w:rsidRPr="00C2059A" w:rsidRDefault="00E334E3" w:rsidP="00D533F1">
            <w:pPr>
              <w:spacing w:after="0" w:line="240" w:lineRule="auto"/>
              <w:rPr>
                <w:rFonts w:ascii="Times New Roman" w:hAnsi="Times New Roman"/>
                <w:sz w:val="20"/>
                <w:szCs w:val="20"/>
              </w:rPr>
            </w:pPr>
            <w:r w:rsidRPr="00C2059A">
              <w:rPr>
                <w:rFonts w:ascii="Times New Roman" w:hAnsi="Times New Roman"/>
                <w:sz w:val="20"/>
                <w:szCs w:val="20"/>
              </w:rPr>
              <w:t>5 700</w:t>
            </w:r>
          </w:p>
        </w:tc>
        <w:tc>
          <w:tcPr>
            <w:tcW w:w="992" w:type="dxa"/>
          </w:tcPr>
          <w:p w:rsidR="00E334E3" w:rsidRPr="00C2059A" w:rsidRDefault="00E334E3" w:rsidP="00D533F1">
            <w:pPr>
              <w:spacing w:after="0" w:line="240" w:lineRule="auto"/>
              <w:rPr>
                <w:rFonts w:ascii="Times New Roman" w:hAnsi="Times New Roman"/>
                <w:sz w:val="20"/>
                <w:szCs w:val="20"/>
              </w:rPr>
            </w:pPr>
            <w:r w:rsidRPr="00C2059A">
              <w:rPr>
                <w:rFonts w:ascii="Times New Roman" w:hAnsi="Times New Roman"/>
                <w:sz w:val="20"/>
                <w:szCs w:val="20"/>
              </w:rPr>
              <w:t>5 658</w:t>
            </w:r>
          </w:p>
        </w:tc>
        <w:tc>
          <w:tcPr>
            <w:tcW w:w="1134" w:type="dxa"/>
          </w:tcPr>
          <w:p w:rsidR="00E334E3" w:rsidRPr="00C2059A" w:rsidRDefault="00E334E3" w:rsidP="00D533F1">
            <w:pPr>
              <w:spacing w:after="0" w:line="240" w:lineRule="auto"/>
              <w:rPr>
                <w:rFonts w:ascii="Times New Roman" w:hAnsi="Times New Roman"/>
                <w:sz w:val="20"/>
                <w:szCs w:val="20"/>
              </w:rPr>
            </w:pPr>
            <w:r w:rsidRPr="00C2059A">
              <w:rPr>
                <w:rFonts w:ascii="Times New Roman" w:hAnsi="Times New Roman"/>
                <w:sz w:val="20"/>
                <w:szCs w:val="20"/>
              </w:rPr>
              <w:t>5 439</w:t>
            </w:r>
          </w:p>
        </w:tc>
        <w:tc>
          <w:tcPr>
            <w:tcW w:w="1040" w:type="dxa"/>
          </w:tcPr>
          <w:p w:rsidR="00E334E3" w:rsidRPr="00C2059A" w:rsidRDefault="00E334E3" w:rsidP="00D533F1">
            <w:pPr>
              <w:spacing w:after="0" w:line="240" w:lineRule="auto"/>
              <w:rPr>
                <w:rFonts w:ascii="Times New Roman" w:hAnsi="Times New Roman"/>
                <w:sz w:val="20"/>
                <w:szCs w:val="20"/>
              </w:rPr>
            </w:pPr>
            <w:r w:rsidRPr="00C2059A">
              <w:rPr>
                <w:rFonts w:ascii="Times New Roman" w:hAnsi="Times New Roman"/>
                <w:sz w:val="20"/>
                <w:szCs w:val="20"/>
              </w:rPr>
              <w:t>5277</w:t>
            </w:r>
          </w:p>
        </w:tc>
      </w:tr>
      <w:tr w:rsidR="00E334E3" w:rsidRPr="00C2059A" w:rsidTr="00D533F1">
        <w:trPr>
          <w:jc w:val="center"/>
        </w:trPr>
        <w:tc>
          <w:tcPr>
            <w:tcW w:w="3984" w:type="dxa"/>
          </w:tcPr>
          <w:p w:rsidR="00E334E3" w:rsidRPr="00C2059A" w:rsidRDefault="00E334E3" w:rsidP="00D533F1">
            <w:pPr>
              <w:spacing w:after="0" w:line="240" w:lineRule="auto"/>
              <w:rPr>
                <w:rFonts w:ascii="Times New Roman" w:hAnsi="Times New Roman"/>
                <w:sz w:val="20"/>
                <w:szCs w:val="20"/>
              </w:rPr>
            </w:pPr>
            <w:r w:rsidRPr="00C2059A">
              <w:rPr>
                <w:rFonts w:ascii="Times New Roman" w:hAnsi="Times New Roman"/>
                <w:sz w:val="20"/>
                <w:szCs w:val="20"/>
              </w:rPr>
              <w:t>Гостиницы и рестораны</w:t>
            </w:r>
          </w:p>
        </w:tc>
        <w:tc>
          <w:tcPr>
            <w:tcW w:w="1027" w:type="dxa"/>
          </w:tcPr>
          <w:p w:rsidR="00E334E3" w:rsidRPr="00C2059A" w:rsidRDefault="00E334E3" w:rsidP="00D533F1">
            <w:pPr>
              <w:spacing w:after="0" w:line="240" w:lineRule="auto"/>
              <w:jc w:val="center"/>
              <w:rPr>
                <w:rFonts w:ascii="Times New Roman" w:hAnsi="Times New Roman"/>
                <w:sz w:val="20"/>
                <w:szCs w:val="20"/>
              </w:rPr>
            </w:pPr>
            <w:r w:rsidRPr="00C2059A">
              <w:rPr>
                <w:rFonts w:ascii="Times New Roman" w:hAnsi="Times New Roman"/>
                <w:sz w:val="20"/>
                <w:szCs w:val="20"/>
              </w:rPr>
              <w:t>253</w:t>
            </w:r>
          </w:p>
        </w:tc>
        <w:tc>
          <w:tcPr>
            <w:tcW w:w="993" w:type="dxa"/>
          </w:tcPr>
          <w:p w:rsidR="00E334E3" w:rsidRPr="00C2059A" w:rsidRDefault="00E334E3" w:rsidP="00D533F1">
            <w:pPr>
              <w:spacing w:after="0" w:line="240" w:lineRule="auto"/>
              <w:jc w:val="center"/>
              <w:rPr>
                <w:rFonts w:ascii="Times New Roman" w:hAnsi="Times New Roman"/>
                <w:sz w:val="20"/>
                <w:szCs w:val="20"/>
              </w:rPr>
            </w:pPr>
            <w:r w:rsidRPr="00C2059A">
              <w:rPr>
                <w:rFonts w:ascii="Times New Roman" w:hAnsi="Times New Roman"/>
                <w:sz w:val="20"/>
                <w:szCs w:val="20"/>
              </w:rPr>
              <w:t>259</w:t>
            </w:r>
          </w:p>
        </w:tc>
        <w:tc>
          <w:tcPr>
            <w:tcW w:w="992" w:type="dxa"/>
          </w:tcPr>
          <w:p w:rsidR="00E334E3" w:rsidRPr="00C2059A" w:rsidRDefault="00E334E3" w:rsidP="00D533F1">
            <w:pPr>
              <w:spacing w:after="0" w:line="240" w:lineRule="auto"/>
              <w:jc w:val="center"/>
              <w:rPr>
                <w:rFonts w:ascii="Times New Roman" w:hAnsi="Times New Roman"/>
                <w:sz w:val="20"/>
                <w:szCs w:val="20"/>
              </w:rPr>
            </w:pPr>
            <w:r w:rsidRPr="00C2059A">
              <w:rPr>
                <w:rFonts w:ascii="Times New Roman" w:hAnsi="Times New Roman"/>
                <w:sz w:val="20"/>
                <w:szCs w:val="20"/>
              </w:rPr>
              <w:t>270</w:t>
            </w:r>
          </w:p>
        </w:tc>
        <w:tc>
          <w:tcPr>
            <w:tcW w:w="1134" w:type="dxa"/>
          </w:tcPr>
          <w:p w:rsidR="00E334E3" w:rsidRPr="00C2059A" w:rsidRDefault="00E334E3" w:rsidP="00D533F1">
            <w:pPr>
              <w:spacing w:after="0" w:line="240" w:lineRule="auto"/>
              <w:jc w:val="center"/>
              <w:rPr>
                <w:rFonts w:ascii="Times New Roman" w:hAnsi="Times New Roman"/>
                <w:sz w:val="20"/>
                <w:szCs w:val="20"/>
              </w:rPr>
            </w:pPr>
            <w:r w:rsidRPr="00C2059A">
              <w:rPr>
                <w:rFonts w:ascii="Times New Roman" w:hAnsi="Times New Roman"/>
                <w:sz w:val="20"/>
                <w:szCs w:val="20"/>
              </w:rPr>
              <w:t>297</w:t>
            </w:r>
          </w:p>
        </w:tc>
        <w:tc>
          <w:tcPr>
            <w:tcW w:w="1040" w:type="dxa"/>
          </w:tcPr>
          <w:p w:rsidR="00E334E3" w:rsidRPr="00C2059A" w:rsidRDefault="00E334E3" w:rsidP="00D533F1">
            <w:pPr>
              <w:spacing w:after="0" w:line="240" w:lineRule="auto"/>
              <w:jc w:val="center"/>
              <w:rPr>
                <w:rFonts w:ascii="Times New Roman" w:hAnsi="Times New Roman"/>
                <w:sz w:val="20"/>
                <w:szCs w:val="20"/>
              </w:rPr>
            </w:pPr>
            <w:r w:rsidRPr="00C2059A">
              <w:rPr>
                <w:rFonts w:ascii="Times New Roman" w:hAnsi="Times New Roman"/>
                <w:sz w:val="20"/>
                <w:szCs w:val="20"/>
              </w:rPr>
              <w:t>333</w:t>
            </w:r>
          </w:p>
        </w:tc>
      </w:tr>
      <w:tr w:rsidR="00E334E3" w:rsidRPr="00C2059A" w:rsidTr="00D533F1">
        <w:trPr>
          <w:jc w:val="center"/>
        </w:trPr>
        <w:tc>
          <w:tcPr>
            <w:tcW w:w="3984" w:type="dxa"/>
          </w:tcPr>
          <w:p w:rsidR="00E334E3" w:rsidRPr="00C2059A" w:rsidRDefault="00E334E3" w:rsidP="00D533F1">
            <w:pPr>
              <w:spacing w:after="0" w:line="240" w:lineRule="auto"/>
              <w:rPr>
                <w:rFonts w:ascii="Times New Roman" w:hAnsi="Times New Roman"/>
                <w:sz w:val="20"/>
                <w:szCs w:val="20"/>
              </w:rPr>
            </w:pPr>
            <w:r w:rsidRPr="00C2059A">
              <w:rPr>
                <w:rFonts w:ascii="Times New Roman" w:hAnsi="Times New Roman"/>
                <w:sz w:val="20"/>
                <w:szCs w:val="20"/>
              </w:rPr>
              <w:t>Транспорт и связь</w:t>
            </w:r>
          </w:p>
        </w:tc>
        <w:tc>
          <w:tcPr>
            <w:tcW w:w="1027" w:type="dxa"/>
          </w:tcPr>
          <w:p w:rsidR="00E334E3" w:rsidRPr="00C2059A" w:rsidRDefault="00E334E3" w:rsidP="00D533F1">
            <w:pPr>
              <w:spacing w:after="0" w:line="240" w:lineRule="auto"/>
              <w:jc w:val="center"/>
              <w:rPr>
                <w:rFonts w:ascii="Times New Roman" w:hAnsi="Times New Roman"/>
                <w:sz w:val="20"/>
                <w:szCs w:val="20"/>
              </w:rPr>
            </w:pPr>
            <w:r w:rsidRPr="00C2059A">
              <w:rPr>
                <w:rFonts w:ascii="Times New Roman" w:hAnsi="Times New Roman"/>
                <w:sz w:val="20"/>
                <w:szCs w:val="20"/>
              </w:rPr>
              <w:t>1 763</w:t>
            </w:r>
          </w:p>
        </w:tc>
        <w:tc>
          <w:tcPr>
            <w:tcW w:w="993" w:type="dxa"/>
          </w:tcPr>
          <w:p w:rsidR="00E334E3" w:rsidRPr="00C2059A" w:rsidRDefault="00E334E3" w:rsidP="00D533F1">
            <w:pPr>
              <w:spacing w:after="0" w:line="240" w:lineRule="auto"/>
              <w:jc w:val="center"/>
              <w:rPr>
                <w:rFonts w:ascii="Times New Roman" w:hAnsi="Times New Roman"/>
                <w:sz w:val="20"/>
                <w:szCs w:val="20"/>
              </w:rPr>
            </w:pPr>
            <w:r w:rsidRPr="00C2059A">
              <w:rPr>
                <w:rFonts w:ascii="Times New Roman" w:hAnsi="Times New Roman"/>
                <w:sz w:val="20"/>
                <w:szCs w:val="20"/>
              </w:rPr>
              <w:t>1 472</w:t>
            </w:r>
          </w:p>
        </w:tc>
        <w:tc>
          <w:tcPr>
            <w:tcW w:w="992" w:type="dxa"/>
          </w:tcPr>
          <w:p w:rsidR="00E334E3" w:rsidRPr="00C2059A" w:rsidRDefault="00E334E3" w:rsidP="00D533F1">
            <w:pPr>
              <w:spacing w:after="0" w:line="240" w:lineRule="auto"/>
              <w:jc w:val="center"/>
              <w:rPr>
                <w:rFonts w:ascii="Times New Roman" w:hAnsi="Times New Roman"/>
                <w:sz w:val="20"/>
                <w:szCs w:val="20"/>
              </w:rPr>
            </w:pPr>
            <w:r w:rsidRPr="00C2059A">
              <w:rPr>
                <w:rFonts w:ascii="Times New Roman" w:hAnsi="Times New Roman"/>
                <w:sz w:val="20"/>
                <w:szCs w:val="20"/>
              </w:rPr>
              <w:t>1 433</w:t>
            </w:r>
          </w:p>
        </w:tc>
        <w:tc>
          <w:tcPr>
            <w:tcW w:w="1134" w:type="dxa"/>
          </w:tcPr>
          <w:p w:rsidR="00E334E3" w:rsidRPr="00C2059A" w:rsidRDefault="00E334E3" w:rsidP="00D533F1">
            <w:pPr>
              <w:spacing w:after="0" w:line="240" w:lineRule="auto"/>
              <w:jc w:val="center"/>
              <w:rPr>
                <w:rFonts w:ascii="Times New Roman" w:hAnsi="Times New Roman"/>
                <w:sz w:val="20"/>
                <w:szCs w:val="20"/>
              </w:rPr>
            </w:pPr>
            <w:r w:rsidRPr="00C2059A">
              <w:rPr>
                <w:rFonts w:ascii="Times New Roman" w:hAnsi="Times New Roman"/>
                <w:sz w:val="20"/>
                <w:szCs w:val="20"/>
              </w:rPr>
              <w:t>1399</w:t>
            </w:r>
          </w:p>
        </w:tc>
        <w:tc>
          <w:tcPr>
            <w:tcW w:w="1040" w:type="dxa"/>
          </w:tcPr>
          <w:p w:rsidR="00E334E3" w:rsidRPr="00C2059A" w:rsidRDefault="00E334E3" w:rsidP="00D533F1">
            <w:pPr>
              <w:spacing w:after="0" w:line="240" w:lineRule="auto"/>
              <w:jc w:val="center"/>
              <w:rPr>
                <w:rFonts w:ascii="Times New Roman" w:hAnsi="Times New Roman"/>
                <w:sz w:val="20"/>
                <w:szCs w:val="20"/>
              </w:rPr>
            </w:pPr>
            <w:r w:rsidRPr="00C2059A">
              <w:rPr>
                <w:rFonts w:ascii="Times New Roman" w:hAnsi="Times New Roman"/>
                <w:sz w:val="20"/>
                <w:szCs w:val="20"/>
              </w:rPr>
              <w:t>1371</w:t>
            </w:r>
          </w:p>
        </w:tc>
      </w:tr>
      <w:tr w:rsidR="00E334E3" w:rsidRPr="00C2059A" w:rsidTr="00D533F1">
        <w:trPr>
          <w:jc w:val="center"/>
        </w:trPr>
        <w:tc>
          <w:tcPr>
            <w:tcW w:w="3984" w:type="dxa"/>
          </w:tcPr>
          <w:p w:rsidR="00E334E3" w:rsidRPr="00C2059A" w:rsidRDefault="00E334E3" w:rsidP="00D533F1">
            <w:pPr>
              <w:spacing w:after="0" w:line="240" w:lineRule="auto"/>
              <w:rPr>
                <w:rFonts w:ascii="Times New Roman" w:hAnsi="Times New Roman"/>
                <w:sz w:val="20"/>
                <w:szCs w:val="20"/>
              </w:rPr>
            </w:pPr>
            <w:r w:rsidRPr="00C2059A">
              <w:rPr>
                <w:rFonts w:ascii="Times New Roman" w:hAnsi="Times New Roman"/>
                <w:sz w:val="20"/>
                <w:szCs w:val="20"/>
              </w:rPr>
              <w:t>Связь</w:t>
            </w:r>
          </w:p>
        </w:tc>
        <w:tc>
          <w:tcPr>
            <w:tcW w:w="1027" w:type="dxa"/>
          </w:tcPr>
          <w:p w:rsidR="00E334E3" w:rsidRPr="00C2059A" w:rsidRDefault="00E334E3" w:rsidP="00D533F1">
            <w:pPr>
              <w:spacing w:after="0" w:line="240" w:lineRule="auto"/>
              <w:jc w:val="center"/>
              <w:rPr>
                <w:rFonts w:ascii="Times New Roman" w:hAnsi="Times New Roman"/>
                <w:sz w:val="20"/>
                <w:szCs w:val="20"/>
              </w:rPr>
            </w:pPr>
            <w:r w:rsidRPr="00C2059A">
              <w:rPr>
                <w:rFonts w:ascii="Times New Roman" w:hAnsi="Times New Roman"/>
                <w:sz w:val="20"/>
                <w:szCs w:val="20"/>
              </w:rPr>
              <w:t>62</w:t>
            </w:r>
          </w:p>
        </w:tc>
        <w:tc>
          <w:tcPr>
            <w:tcW w:w="993" w:type="dxa"/>
          </w:tcPr>
          <w:p w:rsidR="00E334E3" w:rsidRPr="00C2059A" w:rsidRDefault="00E334E3" w:rsidP="00D533F1">
            <w:pPr>
              <w:spacing w:after="0" w:line="240" w:lineRule="auto"/>
              <w:jc w:val="center"/>
              <w:rPr>
                <w:rFonts w:ascii="Times New Roman" w:hAnsi="Times New Roman"/>
                <w:sz w:val="20"/>
                <w:szCs w:val="20"/>
              </w:rPr>
            </w:pPr>
            <w:r w:rsidRPr="00C2059A">
              <w:rPr>
                <w:rFonts w:ascii="Times New Roman" w:hAnsi="Times New Roman"/>
                <w:sz w:val="20"/>
                <w:szCs w:val="20"/>
              </w:rPr>
              <w:t>52</w:t>
            </w:r>
          </w:p>
        </w:tc>
        <w:tc>
          <w:tcPr>
            <w:tcW w:w="992" w:type="dxa"/>
          </w:tcPr>
          <w:p w:rsidR="00E334E3" w:rsidRPr="00C2059A" w:rsidRDefault="00E334E3" w:rsidP="00D533F1">
            <w:pPr>
              <w:spacing w:after="0" w:line="240" w:lineRule="auto"/>
              <w:jc w:val="center"/>
              <w:rPr>
                <w:rFonts w:ascii="Times New Roman" w:hAnsi="Times New Roman"/>
                <w:sz w:val="20"/>
                <w:szCs w:val="20"/>
              </w:rPr>
            </w:pPr>
            <w:r w:rsidRPr="00C2059A">
              <w:rPr>
                <w:rFonts w:ascii="Times New Roman" w:hAnsi="Times New Roman"/>
                <w:sz w:val="20"/>
                <w:szCs w:val="20"/>
              </w:rPr>
              <w:t>51</w:t>
            </w:r>
          </w:p>
        </w:tc>
        <w:tc>
          <w:tcPr>
            <w:tcW w:w="1134" w:type="dxa"/>
          </w:tcPr>
          <w:p w:rsidR="00E334E3" w:rsidRPr="00C2059A" w:rsidRDefault="00E334E3" w:rsidP="00D533F1">
            <w:pPr>
              <w:spacing w:after="0" w:line="240" w:lineRule="auto"/>
              <w:jc w:val="center"/>
              <w:rPr>
                <w:rFonts w:ascii="Times New Roman" w:hAnsi="Times New Roman"/>
                <w:sz w:val="20"/>
                <w:szCs w:val="20"/>
              </w:rPr>
            </w:pPr>
            <w:r w:rsidRPr="00C2059A">
              <w:rPr>
                <w:rFonts w:ascii="Times New Roman" w:hAnsi="Times New Roman"/>
                <w:sz w:val="20"/>
                <w:szCs w:val="20"/>
              </w:rPr>
              <w:t>51</w:t>
            </w:r>
          </w:p>
        </w:tc>
        <w:tc>
          <w:tcPr>
            <w:tcW w:w="1040" w:type="dxa"/>
          </w:tcPr>
          <w:p w:rsidR="00E334E3" w:rsidRPr="00C2059A" w:rsidRDefault="00E334E3" w:rsidP="00D533F1">
            <w:pPr>
              <w:spacing w:after="0" w:line="240" w:lineRule="auto"/>
              <w:jc w:val="center"/>
              <w:rPr>
                <w:rFonts w:ascii="Times New Roman" w:hAnsi="Times New Roman"/>
                <w:sz w:val="20"/>
                <w:szCs w:val="20"/>
              </w:rPr>
            </w:pPr>
            <w:r w:rsidRPr="00C2059A">
              <w:rPr>
                <w:rFonts w:ascii="Times New Roman" w:hAnsi="Times New Roman"/>
                <w:sz w:val="20"/>
                <w:szCs w:val="20"/>
              </w:rPr>
              <w:t>51</w:t>
            </w:r>
          </w:p>
        </w:tc>
      </w:tr>
      <w:tr w:rsidR="00E334E3" w:rsidRPr="00C2059A" w:rsidTr="00D533F1">
        <w:trPr>
          <w:jc w:val="center"/>
        </w:trPr>
        <w:tc>
          <w:tcPr>
            <w:tcW w:w="3984" w:type="dxa"/>
          </w:tcPr>
          <w:p w:rsidR="00E334E3" w:rsidRPr="00C2059A" w:rsidRDefault="00E334E3" w:rsidP="00D533F1">
            <w:pPr>
              <w:spacing w:after="0" w:line="240" w:lineRule="auto"/>
              <w:rPr>
                <w:rFonts w:ascii="Times New Roman" w:hAnsi="Times New Roman"/>
                <w:sz w:val="20"/>
                <w:szCs w:val="20"/>
              </w:rPr>
            </w:pPr>
            <w:r w:rsidRPr="00C2059A">
              <w:rPr>
                <w:rFonts w:ascii="Times New Roman" w:hAnsi="Times New Roman"/>
                <w:sz w:val="20"/>
                <w:szCs w:val="20"/>
              </w:rPr>
              <w:t>Финансовая деятельность</w:t>
            </w:r>
          </w:p>
        </w:tc>
        <w:tc>
          <w:tcPr>
            <w:tcW w:w="1027" w:type="dxa"/>
          </w:tcPr>
          <w:p w:rsidR="00E334E3" w:rsidRPr="00C2059A" w:rsidRDefault="00E334E3" w:rsidP="00D533F1">
            <w:pPr>
              <w:spacing w:after="0" w:line="240" w:lineRule="auto"/>
              <w:jc w:val="center"/>
              <w:rPr>
                <w:rFonts w:ascii="Times New Roman" w:hAnsi="Times New Roman"/>
                <w:sz w:val="20"/>
                <w:szCs w:val="20"/>
              </w:rPr>
            </w:pPr>
            <w:r w:rsidRPr="00C2059A">
              <w:rPr>
                <w:rFonts w:ascii="Times New Roman" w:hAnsi="Times New Roman"/>
                <w:sz w:val="20"/>
                <w:szCs w:val="20"/>
              </w:rPr>
              <w:t>65</w:t>
            </w:r>
          </w:p>
        </w:tc>
        <w:tc>
          <w:tcPr>
            <w:tcW w:w="993" w:type="dxa"/>
          </w:tcPr>
          <w:p w:rsidR="00E334E3" w:rsidRPr="00C2059A" w:rsidRDefault="00E334E3" w:rsidP="00D533F1">
            <w:pPr>
              <w:spacing w:after="0" w:line="240" w:lineRule="auto"/>
              <w:jc w:val="center"/>
              <w:rPr>
                <w:rFonts w:ascii="Times New Roman" w:hAnsi="Times New Roman"/>
                <w:sz w:val="20"/>
                <w:szCs w:val="20"/>
              </w:rPr>
            </w:pPr>
            <w:r w:rsidRPr="00C2059A">
              <w:rPr>
                <w:rFonts w:ascii="Times New Roman" w:hAnsi="Times New Roman"/>
                <w:sz w:val="20"/>
                <w:szCs w:val="20"/>
              </w:rPr>
              <w:t>50</w:t>
            </w:r>
          </w:p>
        </w:tc>
        <w:tc>
          <w:tcPr>
            <w:tcW w:w="992" w:type="dxa"/>
          </w:tcPr>
          <w:p w:rsidR="00E334E3" w:rsidRPr="00C2059A" w:rsidRDefault="00E334E3" w:rsidP="00D533F1">
            <w:pPr>
              <w:spacing w:after="0" w:line="240" w:lineRule="auto"/>
              <w:jc w:val="center"/>
              <w:rPr>
                <w:rFonts w:ascii="Times New Roman" w:hAnsi="Times New Roman"/>
                <w:sz w:val="20"/>
                <w:szCs w:val="20"/>
              </w:rPr>
            </w:pPr>
            <w:r w:rsidRPr="00C2059A">
              <w:rPr>
                <w:rFonts w:ascii="Times New Roman" w:hAnsi="Times New Roman"/>
                <w:sz w:val="20"/>
                <w:szCs w:val="20"/>
              </w:rPr>
              <w:t>47</w:t>
            </w:r>
          </w:p>
        </w:tc>
        <w:tc>
          <w:tcPr>
            <w:tcW w:w="1134" w:type="dxa"/>
          </w:tcPr>
          <w:p w:rsidR="00E334E3" w:rsidRPr="00C2059A" w:rsidRDefault="00E334E3" w:rsidP="00D533F1">
            <w:pPr>
              <w:spacing w:after="0" w:line="240" w:lineRule="auto"/>
              <w:jc w:val="center"/>
              <w:rPr>
                <w:rFonts w:ascii="Times New Roman" w:hAnsi="Times New Roman"/>
                <w:sz w:val="20"/>
                <w:szCs w:val="20"/>
              </w:rPr>
            </w:pPr>
            <w:r w:rsidRPr="00C2059A">
              <w:rPr>
                <w:rFonts w:ascii="Times New Roman" w:hAnsi="Times New Roman"/>
                <w:sz w:val="20"/>
                <w:szCs w:val="20"/>
              </w:rPr>
              <w:t>43</w:t>
            </w:r>
          </w:p>
        </w:tc>
        <w:tc>
          <w:tcPr>
            <w:tcW w:w="1040" w:type="dxa"/>
          </w:tcPr>
          <w:p w:rsidR="00E334E3" w:rsidRPr="00C2059A" w:rsidRDefault="00E334E3" w:rsidP="00D533F1">
            <w:pPr>
              <w:spacing w:after="0" w:line="240" w:lineRule="auto"/>
              <w:jc w:val="center"/>
              <w:rPr>
                <w:rFonts w:ascii="Times New Roman" w:hAnsi="Times New Roman"/>
                <w:sz w:val="20"/>
                <w:szCs w:val="20"/>
              </w:rPr>
            </w:pPr>
            <w:r w:rsidRPr="00C2059A">
              <w:rPr>
                <w:rFonts w:ascii="Times New Roman" w:hAnsi="Times New Roman"/>
                <w:sz w:val="20"/>
                <w:szCs w:val="20"/>
              </w:rPr>
              <w:t>47</w:t>
            </w:r>
          </w:p>
        </w:tc>
      </w:tr>
      <w:tr w:rsidR="00E334E3" w:rsidRPr="00C2059A" w:rsidTr="00D533F1">
        <w:trPr>
          <w:jc w:val="center"/>
        </w:trPr>
        <w:tc>
          <w:tcPr>
            <w:tcW w:w="3984" w:type="dxa"/>
          </w:tcPr>
          <w:p w:rsidR="00E334E3" w:rsidRPr="00C2059A" w:rsidRDefault="00E334E3" w:rsidP="00D533F1">
            <w:pPr>
              <w:spacing w:after="0" w:line="240" w:lineRule="auto"/>
              <w:rPr>
                <w:rFonts w:ascii="Times New Roman" w:hAnsi="Times New Roman"/>
                <w:sz w:val="20"/>
                <w:szCs w:val="20"/>
              </w:rPr>
            </w:pPr>
            <w:r w:rsidRPr="00C2059A">
              <w:rPr>
                <w:rFonts w:ascii="Times New Roman" w:hAnsi="Times New Roman"/>
                <w:sz w:val="20"/>
                <w:szCs w:val="20"/>
              </w:rPr>
              <w:t>Операции с недвижимым имуществом, аренда и предоставление услуг</w:t>
            </w:r>
          </w:p>
        </w:tc>
        <w:tc>
          <w:tcPr>
            <w:tcW w:w="1027" w:type="dxa"/>
          </w:tcPr>
          <w:p w:rsidR="00E334E3" w:rsidRPr="00C2059A" w:rsidRDefault="00E334E3" w:rsidP="00D533F1">
            <w:pPr>
              <w:spacing w:after="0" w:line="240" w:lineRule="auto"/>
              <w:jc w:val="center"/>
              <w:rPr>
                <w:rFonts w:ascii="Times New Roman" w:hAnsi="Times New Roman"/>
                <w:sz w:val="20"/>
                <w:szCs w:val="20"/>
              </w:rPr>
            </w:pPr>
            <w:r w:rsidRPr="00C2059A">
              <w:rPr>
                <w:rFonts w:ascii="Times New Roman" w:hAnsi="Times New Roman"/>
                <w:sz w:val="20"/>
                <w:szCs w:val="20"/>
              </w:rPr>
              <w:t>1 293</w:t>
            </w:r>
          </w:p>
        </w:tc>
        <w:tc>
          <w:tcPr>
            <w:tcW w:w="993" w:type="dxa"/>
          </w:tcPr>
          <w:p w:rsidR="00E334E3" w:rsidRPr="00C2059A" w:rsidRDefault="00E334E3" w:rsidP="00D533F1">
            <w:pPr>
              <w:spacing w:after="0" w:line="240" w:lineRule="auto"/>
              <w:jc w:val="center"/>
              <w:rPr>
                <w:rFonts w:ascii="Times New Roman" w:hAnsi="Times New Roman"/>
                <w:sz w:val="20"/>
                <w:szCs w:val="20"/>
              </w:rPr>
            </w:pPr>
            <w:r w:rsidRPr="00C2059A">
              <w:rPr>
                <w:rFonts w:ascii="Times New Roman" w:hAnsi="Times New Roman"/>
                <w:sz w:val="20"/>
                <w:szCs w:val="20"/>
              </w:rPr>
              <w:t>1 300</w:t>
            </w:r>
          </w:p>
        </w:tc>
        <w:tc>
          <w:tcPr>
            <w:tcW w:w="992" w:type="dxa"/>
          </w:tcPr>
          <w:p w:rsidR="00E334E3" w:rsidRPr="00C2059A" w:rsidRDefault="00E334E3" w:rsidP="00D533F1">
            <w:pPr>
              <w:spacing w:after="0" w:line="240" w:lineRule="auto"/>
              <w:jc w:val="center"/>
              <w:rPr>
                <w:rFonts w:ascii="Times New Roman" w:hAnsi="Times New Roman"/>
                <w:sz w:val="20"/>
                <w:szCs w:val="20"/>
              </w:rPr>
            </w:pPr>
            <w:r w:rsidRPr="00C2059A">
              <w:rPr>
                <w:rFonts w:ascii="Times New Roman" w:hAnsi="Times New Roman"/>
                <w:sz w:val="20"/>
                <w:szCs w:val="20"/>
              </w:rPr>
              <w:t>1 336</w:t>
            </w:r>
          </w:p>
        </w:tc>
        <w:tc>
          <w:tcPr>
            <w:tcW w:w="1134" w:type="dxa"/>
          </w:tcPr>
          <w:p w:rsidR="00E334E3" w:rsidRPr="00C2059A" w:rsidRDefault="00E334E3" w:rsidP="00D533F1">
            <w:pPr>
              <w:spacing w:after="0" w:line="240" w:lineRule="auto"/>
              <w:jc w:val="center"/>
              <w:rPr>
                <w:rFonts w:ascii="Times New Roman" w:hAnsi="Times New Roman"/>
                <w:sz w:val="20"/>
                <w:szCs w:val="20"/>
              </w:rPr>
            </w:pPr>
            <w:r w:rsidRPr="00C2059A">
              <w:rPr>
                <w:rFonts w:ascii="Times New Roman" w:hAnsi="Times New Roman"/>
                <w:sz w:val="20"/>
                <w:szCs w:val="20"/>
              </w:rPr>
              <w:t>1 407</w:t>
            </w:r>
          </w:p>
        </w:tc>
        <w:tc>
          <w:tcPr>
            <w:tcW w:w="1040" w:type="dxa"/>
          </w:tcPr>
          <w:p w:rsidR="00E334E3" w:rsidRPr="00C2059A" w:rsidRDefault="00E334E3" w:rsidP="00D533F1">
            <w:pPr>
              <w:spacing w:after="0" w:line="240" w:lineRule="auto"/>
              <w:jc w:val="center"/>
              <w:rPr>
                <w:rFonts w:ascii="Times New Roman" w:hAnsi="Times New Roman"/>
                <w:sz w:val="20"/>
                <w:szCs w:val="20"/>
              </w:rPr>
            </w:pPr>
            <w:r w:rsidRPr="00C2059A">
              <w:rPr>
                <w:rFonts w:ascii="Times New Roman" w:hAnsi="Times New Roman"/>
                <w:sz w:val="20"/>
                <w:szCs w:val="20"/>
              </w:rPr>
              <w:t>1453</w:t>
            </w:r>
          </w:p>
        </w:tc>
      </w:tr>
      <w:tr w:rsidR="00E334E3" w:rsidRPr="00C2059A" w:rsidTr="00D533F1">
        <w:trPr>
          <w:jc w:val="center"/>
        </w:trPr>
        <w:tc>
          <w:tcPr>
            <w:tcW w:w="3984" w:type="dxa"/>
          </w:tcPr>
          <w:p w:rsidR="00E334E3" w:rsidRPr="00C2059A" w:rsidRDefault="00E334E3" w:rsidP="00D533F1">
            <w:pPr>
              <w:spacing w:after="0" w:line="240" w:lineRule="auto"/>
              <w:rPr>
                <w:rFonts w:ascii="Times New Roman" w:hAnsi="Times New Roman"/>
                <w:sz w:val="20"/>
                <w:szCs w:val="20"/>
              </w:rPr>
            </w:pPr>
            <w:r w:rsidRPr="00C2059A">
              <w:rPr>
                <w:rFonts w:ascii="Times New Roman" w:hAnsi="Times New Roman"/>
                <w:sz w:val="20"/>
                <w:szCs w:val="20"/>
              </w:rPr>
              <w:t>Прочие услуги</w:t>
            </w:r>
          </w:p>
        </w:tc>
        <w:tc>
          <w:tcPr>
            <w:tcW w:w="1027" w:type="dxa"/>
          </w:tcPr>
          <w:p w:rsidR="00E334E3" w:rsidRPr="00C2059A" w:rsidRDefault="00E334E3" w:rsidP="00D533F1">
            <w:pPr>
              <w:spacing w:after="0" w:line="240" w:lineRule="auto"/>
              <w:jc w:val="center"/>
              <w:rPr>
                <w:rFonts w:ascii="Times New Roman" w:hAnsi="Times New Roman"/>
                <w:sz w:val="20"/>
                <w:szCs w:val="20"/>
              </w:rPr>
            </w:pPr>
            <w:r w:rsidRPr="00C2059A">
              <w:rPr>
                <w:rFonts w:ascii="Times New Roman" w:hAnsi="Times New Roman"/>
                <w:sz w:val="20"/>
                <w:szCs w:val="20"/>
              </w:rPr>
              <w:t>1 253</w:t>
            </w:r>
          </w:p>
        </w:tc>
        <w:tc>
          <w:tcPr>
            <w:tcW w:w="993" w:type="dxa"/>
          </w:tcPr>
          <w:p w:rsidR="00E334E3" w:rsidRPr="00C2059A" w:rsidRDefault="00E334E3" w:rsidP="00D533F1">
            <w:pPr>
              <w:spacing w:after="0" w:line="240" w:lineRule="auto"/>
              <w:jc w:val="center"/>
              <w:rPr>
                <w:rFonts w:ascii="Times New Roman" w:hAnsi="Times New Roman"/>
                <w:sz w:val="20"/>
                <w:szCs w:val="20"/>
              </w:rPr>
            </w:pPr>
            <w:r w:rsidRPr="00C2059A">
              <w:rPr>
                <w:rFonts w:ascii="Times New Roman" w:hAnsi="Times New Roman"/>
                <w:sz w:val="20"/>
                <w:szCs w:val="20"/>
              </w:rPr>
              <w:t>1 160</w:t>
            </w:r>
          </w:p>
        </w:tc>
        <w:tc>
          <w:tcPr>
            <w:tcW w:w="992" w:type="dxa"/>
          </w:tcPr>
          <w:p w:rsidR="00E334E3" w:rsidRPr="00C2059A" w:rsidRDefault="00E334E3" w:rsidP="00D533F1">
            <w:pPr>
              <w:spacing w:after="0" w:line="240" w:lineRule="auto"/>
              <w:jc w:val="center"/>
              <w:rPr>
                <w:rFonts w:ascii="Times New Roman" w:hAnsi="Times New Roman"/>
                <w:sz w:val="20"/>
                <w:szCs w:val="20"/>
              </w:rPr>
            </w:pPr>
            <w:r w:rsidRPr="00C2059A">
              <w:rPr>
                <w:rFonts w:ascii="Times New Roman" w:hAnsi="Times New Roman"/>
                <w:sz w:val="20"/>
                <w:szCs w:val="20"/>
              </w:rPr>
              <w:t>1 220</w:t>
            </w:r>
          </w:p>
        </w:tc>
        <w:tc>
          <w:tcPr>
            <w:tcW w:w="1134" w:type="dxa"/>
          </w:tcPr>
          <w:p w:rsidR="00E334E3" w:rsidRPr="00C2059A" w:rsidRDefault="00E334E3" w:rsidP="00D533F1">
            <w:pPr>
              <w:spacing w:after="0" w:line="240" w:lineRule="auto"/>
              <w:jc w:val="center"/>
              <w:rPr>
                <w:rFonts w:ascii="Times New Roman" w:hAnsi="Times New Roman"/>
                <w:sz w:val="20"/>
                <w:szCs w:val="20"/>
              </w:rPr>
            </w:pPr>
            <w:r w:rsidRPr="00C2059A">
              <w:rPr>
                <w:rFonts w:ascii="Times New Roman" w:hAnsi="Times New Roman"/>
                <w:sz w:val="20"/>
                <w:szCs w:val="20"/>
              </w:rPr>
              <w:t>1 297</w:t>
            </w:r>
          </w:p>
        </w:tc>
        <w:tc>
          <w:tcPr>
            <w:tcW w:w="1040" w:type="dxa"/>
          </w:tcPr>
          <w:p w:rsidR="00E334E3" w:rsidRPr="00C2059A" w:rsidRDefault="00E334E3" w:rsidP="00D533F1">
            <w:pPr>
              <w:spacing w:after="0" w:line="240" w:lineRule="auto"/>
              <w:jc w:val="center"/>
              <w:rPr>
                <w:rFonts w:ascii="Times New Roman" w:hAnsi="Times New Roman"/>
                <w:sz w:val="20"/>
                <w:szCs w:val="20"/>
              </w:rPr>
            </w:pPr>
            <w:r w:rsidRPr="00C2059A">
              <w:rPr>
                <w:rFonts w:ascii="Times New Roman" w:hAnsi="Times New Roman"/>
                <w:sz w:val="20"/>
                <w:szCs w:val="20"/>
              </w:rPr>
              <w:t>1362</w:t>
            </w:r>
          </w:p>
        </w:tc>
      </w:tr>
    </w:tbl>
    <w:p w:rsidR="006D1CCD" w:rsidRDefault="006D1CCD" w:rsidP="006D1CCD">
      <w:pPr>
        <w:tabs>
          <w:tab w:val="left" w:pos="142"/>
        </w:tabs>
        <w:suppressAutoHyphens w:val="0"/>
        <w:spacing w:before="100" w:beforeAutospacing="1" w:after="120" w:line="240" w:lineRule="auto"/>
        <w:ind w:firstLine="709"/>
        <w:contextualSpacing/>
        <w:jc w:val="both"/>
        <w:rPr>
          <w:rFonts w:ascii="Times New Roman" w:eastAsia="Times New Roman" w:hAnsi="Times New Roman" w:cs="Times New Roman"/>
          <w:kern w:val="0"/>
          <w:sz w:val="28"/>
          <w:szCs w:val="28"/>
          <w:lang w:eastAsia="ru-RU"/>
        </w:rPr>
      </w:pPr>
    </w:p>
    <w:p w:rsidR="006D1CCD" w:rsidRPr="006D1CCD" w:rsidRDefault="006D1CCD" w:rsidP="006D1CCD">
      <w:pPr>
        <w:tabs>
          <w:tab w:val="left" w:pos="142"/>
        </w:tabs>
        <w:suppressAutoHyphens w:val="0"/>
        <w:spacing w:before="100" w:beforeAutospacing="1" w:after="120" w:line="240" w:lineRule="auto"/>
        <w:ind w:firstLine="709"/>
        <w:contextualSpacing/>
        <w:jc w:val="both"/>
        <w:rPr>
          <w:rFonts w:ascii="Times New Roman" w:eastAsia="Times New Roman" w:hAnsi="Times New Roman" w:cs="Times New Roman"/>
          <w:kern w:val="0"/>
          <w:sz w:val="28"/>
          <w:szCs w:val="28"/>
          <w:lang w:eastAsia="ru-RU"/>
        </w:rPr>
      </w:pPr>
      <w:r w:rsidRPr="006D1CCD">
        <w:rPr>
          <w:rFonts w:ascii="Times New Roman" w:eastAsia="Times New Roman" w:hAnsi="Times New Roman" w:cs="Times New Roman"/>
          <w:kern w:val="0"/>
          <w:sz w:val="28"/>
          <w:szCs w:val="28"/>
          <w:lang w:eastAsia="ru-RU"/>
        </w:rPr>
        <w:t>Количество организаций в расчете на 1000 человек населения в 2016 году составило 74,0 единицы (таблица 4).</w:t>
      </w:r>
    </w:p>
    <w:p w:rsidR="006D1CCD" w:rsidRPr="006D1CCD" w:rsidRDefault="006D1CCD" w:rsidP="006D1CCD">
      <w:pPr>
        <w:suppressAutoHyphens w:val="0"/>
        <w:spacing w:after="0" w:line="240" w:lineRule="auto"/>
        <w:jc w:val="center"/>
        <w:rPr>
          <w:rFonts w:ascii="Times New Roman" w:eastAsia="Calibri" w:hAnsi="Times New Roman" w:cs="Times New Roman"/>
          <w:kern w:val="0"/>
          <w:sz w:val="20"/>
          <w:szCs w:val="20"/>
          <w:lang w:eastAsia="en-US"/>
        </w:rPr>
      </w:pPr>
      <w:r w:rsidRPr="006D1CCD">
        <w:rPr>
          <w:rFonts w:ascii="Times New Roman" w:eastAsia="Calibri" w:hAnsi="Times New Roman" w:cs="Times New Roman"/>
          <w:kern w:val="0"/>
          <w:sz w:val="20"/>
          <w:szCs w:val="20"/>
          <w:lang w:eastAsia="en-US"/>
        </w:rPr>
        <w:t xml:space="preserve">                                                                                                                                                          Таблица 4</w:t>
      </w:r>
    </w:p>
    <w:p w:rsidR="006D1CCD" w:rsidRPr="006D1CCD" w:rsidRDefault="006D1CCD" w:rsidP="006D1CCD">
      <w:pPr>
        <w:suppressAutoHyphens w:val="0"/>
        <w:spacing w:after="0" w:line="240" w:lineRule="auto"/>
        <w:jc w:val="center"/>
        <w:rPr>
          <w:rFonts w:ascii="Times New Roman" w:eastAsia="Calibri" w:hAnsi="Times New Roman" w:cs="Times New Roman"/>
          <w:kern w:val="0"/>
          <w:sz w:val="20"/>
          <w:szCs w:val="20"/>
          <w:lang w:eastAsia="en-US"/>
        </w:rPr>
      </w:pPr>
    </w:p>
    <w:p w:rsidR="006D1CCD" w:rsidRPr="006D1CCD" w:rsidRDefault="006D1CCD" w:rsidP="006D1CCD">
      <w:pPr>
        <w:suppressAutoHyphens w:val="0"/>
        <w:spacing w:after="0" w:line="240" w:lineRule="auto"/>
        <w:jc w:val="center"/>
        <w:rPr>
          <w:rFonts w:ascii="Times New Roman" w:eastAsia="Calibri" w:hAnsi="Times New Roman" w:cs="Times New Roman"/>
          <w:kern w:val="0"/>
          <w:sz w:val="20"/>
          <w:szCs w:val="20"/>
          <w:lang w:eastAsia="en-US"/>
        </w:rPr>
      </w:pPr>
      <w:r w:rsidRPr="006D1CCD">
        <w:rPr>
          <w:rFonts w:ascii="Times New Roman" w:eastAsia="Calibri" w:hAnsi="Times New Roman" w:cs="Times New Roman"/>
          <w:kern w:val="0"/>
          <w:sz w:val="20"/>
          <w:szCs w:val="20"/>
          <w:lang w:eastAsia="en-US"/>
        </w:rPr>
        <w:t>Количество хозяйствующих субъектов всего и на 1000 человек населения</w:t>
      </w:r>
    </w:p>
    <w:p w:rsidR="006D1CCD" w:rsidRPr="006D1CCD" w:rsidRDefault="006D1CCD" w:rsidP="006D1CCD">
      <w:pPr>
        <w:suppressAutoHyphens w:val="0"/>
        <w:spacing w:after="0" w:line="240" w:lineRule="auto"/>
        <w:jc w:val="center"/>
        <w:rPr>
          <w:rFonts w:ascii="Times New Roman" w:eastAsia="Calibri" w:hAnsi="Times New Roman" w:cs="Times New Roman"/>
          <w:kern w:val="0"/>
          <w:sz w:val="20"/>
          <w:szCs w:val="20"/>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840"/>
        <w:gridCol w:w="935"/>
        <w:gridCol w:w="851"/>
        <w:gridCol w:w="850"/>
        <w:gridCol w:w="843"/>
      </w:tblGrid>
      <w:tr w:rsidR="006D1CCD" w:rsidRPr="006D1CCD" w:rsidTr="00D533F1">
        <w:trPr>
          <w:jc w:val="center"/>
        </w:trPr>
        <w:tc>
          <w:tcPr>
            <w:tcW w:w="3528" w:type="dxa"/>
          </w:tcPr>
          <w:p w:rsidR="006D1CCD" w:rsidRPr="006D1CCD" w:rsidRDefault="006D1CCD" w:rsidP="006D1CCD">
            <w:pPr>
              <w:suppressAutoHyphens w:val="0"/>
              <w:spacing w:after="0" w:line="240" w:lineRule="auto"/>
              <w:jc w:val="center"/>
              <w:rPr>
                <w:rFonts w:ascii="Times New Roman" w:eastAsia="Calibri" w:hAnsi="Times New Roman" w:cs="Times New Roman"/>
                <w:kern w:val="0"/>
                <w:sz w:val="20"/>
                <w:szCs w:val="20"/>
                <w:lang w:eastAsia="en-US"/>
              </w:rPr>
            </w:pPr>
          </w:p>
        </w:tc>
        <w:tc>
          <w:tcPr>
            <w:tcW w:w="840" w:type="dxa"/>
          </w:tcPr>
          <w:p w:rsidR="006D1CCD" w:rsidRPr="006D1CCD" w:rsidRDefault="006D1CCD" w:rsidP="006D1CCD">
            <w:pPr>
              <w:suppressAutoHyphens w:val="0"/>
              <w:spacing w:after="0" w:line="240" w:lineRule="auto"/>
              <w:jc w:val="center"/>
              <w:rPr>
                <w:rFonts w:ascii="Times New Roman" w:eastAsia="Calibri" w:hAnsi="Times New Roman" w:cs="Times New Roman"/>
                <w:kern w:val="0"/>
                <w:sz w:val="20"/>
                <w:szCs w:val="20"/>
                <w:lang w:eastAsia="en-US"/>
              </w:rPr>
            </w:pPr>
            <w:r w:rsidRPr="006D1CCD">
              <w:rPr>
                <w:rFonts w:ascii="Times New Roman" w:eastAsia="Calibri" w:hAnsi="Times New Roman" w:cs="Times New Roman"/>
                <w:kern w:val="0"/>
                <w:sz w:val="20"/>
                <w:szCs w:val="20"/>
                <w:lang w:eastAsia="en-US"/>
              </w:rPr>
              <w:t>2012</w:t>
            </w:r>
          </w:p>
        </w:tc>
        <w:tc>
          <w:tcPr>
            <w:tcW w:w="935" w:type="dxa"/>
          </w:tcPr>
          <w:p w:rsidR="006D1CCD" w:rsidRPr="006D1CCD" w:rsidRDefault="006D1CCD" w:rsidP="006D1CCD">
            <w:pPr>
              <w:suppressAutoHyphens w:val="0"/>
              <w:spacing w:after="0" w:line="240" w:lineRule="auto"/>
              <w:jc w:val="center"/>
              <w:rPr>
                <w:rFonts w:ascii="Times New Roman" w:eastAsia="Calibri" w:hAnsi="Times New Roman" w:cs="Times New Roman"/>
                <w:kern w:val="0"/>
                <w:sz w:val="20"/>
                <w:szCs w:val="20"/>
                <w:lang w:eastAsia="en-US"/>
              </w:rPr>
            </w:pPr>
            <w:r w:rsidRPr="006D1CCD">
              <w:rPr>
                <w:rFonts w:ascii="Times New Roman" w:eastAsia="Calibri" w:hAnsi="Times New Roman" w:cs="Times New Roman"/>
                <w:kern w:val="0"/>
                <w:sz w:val="20"/>
                <w:szCs w:val="20"/>
                <w:lang w:eastAsia="en-US"/>
              </w:rPr>
              <w:t>2013</w:t>
            </w:r>
          </w:p>
        </w:tc>
        <w:tc>
          <w:tcPr>
            <w:tcW w:w="851" w:type="dxa"/>
          </w:tcPr>
          <w:p w:rsidR="006D1CCD" w:rsidRPr="006D1CCD" w:rsidRDefault="006D1CCD" w:rsidP="006D1CCD">
            <w:pPr>
              <w:suppressAutoHyphens w:val="0"/>
              <w:spacing w:after="0" w:line="240" w:lineRule="auto"/>
              <w:jc w:val="center"/>
              <w:rPr>
                <w:rFonts w:ascii="Times New Roman" w:eastAsia="Calibri" w:hAnsi="Times New Roman" w:cs="Times New Roman"/>
                <w:kern w:val="0"/>
                <w:sz w:val="20"/>
                <w:szCs w:val="20"/>
                <w:lang w:eastAsia="en-US"/>
              </w:rPr>
            </w:pPr>
            <w:r w:rsidRPr="006D1CCD">
              <w:rPr>
                <w:rFonts w:ascii="Times New Roman" w:eastAsia="Calibri" w:hAnsi="Times New Roman" w:cs="Times New Roman"/>
                <w:kern w:val="0"/>
                <w:sz w:val="20"/>
                <w:szCs w:val="20"/>
                <w:lang w:eastAsia="en-US"/>
              </w:rPr>
              <w:t>2014</w:t>
            </w:r>
          </w:p>
        </w:tc>
        <w:tc>
          <w:tcPr>
            <w:tcW w:w="850" w:type="dxa"/>
          </w:tcPr>
          <w:p w:rsidR="006D1CCD" w:rsidRPr="006D1CCD" w:rsidRDefault="006D1CCD" w:rsidP="006D1CCD">
            <w:pPr>
              <w:suppressAutoHyphens w:val="0"/>
              <w:spacing w:after="0" w:line="240" w:lineRule="auto"/>
              <w:jc w:val="center"/>
              <w:rPr>
                <w:rFonts w:ascii="Times New Roman" w:eastAsia="Calibri" w:hAnsi="Times New Roman" w:cs="Times New Roman"/>
                <w:kern w:val="0"/>
                <w:sz w:val="20"/>
                <w:szCs w:val="20"/>
                <w:lang w:eastAsia="en-US"/>
              </w:rPr>
            </w:pPr>
            <w:r w:rsidRPr="006D1CCD">
              <w:rPr>
                <w:rFonts w:ascii="Times New Roman" w:eastAsia="Calibri" w:hAnsi="Times New Roman" w:cs="Times New Roman"/>
                <w:kern w:val="0"/>
                <w:sz w:val="20"/>
                <w:szCs w:val="20"/>
                <w:lang w:eastAsia="en-US"/>
              </w:rPr>
              <w:t>2015</w:t>
            </w:r>
          </w:p>
        </w:tc>
        <w:tc>
          <w:tcPr>
            <w:tcW w:w="843" w:type="dxa"/>
          </w:tcPr>
          <w:p w:rsidR="006D1CCD" w:rsidRPr="006D1CCD" w:rsidRDefault="006D1CCD" w:rsidP="006D1CCD">
            <w:pPr>
              <w:suppressAutoHyphens w:val="0"/>
              <w:spacing w:after="0" w:line="240" w:lineRule="auto"/>
              <w:jc w:val="center"/>
              <w:rPr>
                <w:rFonts w:ascii="Times New Roman" w:eastAsia="Calibri" w:hAnsi="Times New Roman" w:cs="Times New Roman"/>
                <w:kern w:val="0"/>
                <w:sz w:val="20"/>
                <w:szCs w:val="20"/>
                <w:lang w:eastAsia="en-US"/>
              </w:rPr>
            </w:pPr>
            <w:r w:rsidRPr="006D1CCD">
              <w:rPr>
                <w:rFonts w:ascii="Times New Roman" w:eastAsia="Calibri" w:hAnsi="Times New Roman" w:cs="Times New Roman"/>
                <w:kern w:val="0"/>
                <w:sz w:val="20"/>
                <w:szCs w:val="20"/>
                <w:lang w:eastAsia="en-US"/>
              </w:rPr>
              <w:t>2016</w:t>
            </w:r>
          </w:p>
        </w:tc>
      </w:tr>
      <w:tr w:rsidR="006D1CCD" w:rsidRPr="006D1CCD" w:rsidTr="00D533F1">
        <w:trPr>
          <w:jc w:val="center"/>
        </w:trPr>
        <w:tc>
          <w:tcPr>
            <w:tcW w:w="3528" w:type="dxa"/>
          </w:tcPr>
          <w:p w:rsidR="006D1CCD" w:rsidRPr="006D1CCD" w:rsidRDefault="006D1CCD" w:rsidP="006D1CCD">
            <w:pPr>
              <w:suppressAutoHyphens w:val="0"/>
              <w:spacing w:after="0" w:line="240" w:lineRule="auto"/>
              <w:rPr>
                <w:rFonts w:ascii="Times New Roman" w:eastAsia="Calibri" w:hAnsi="Times New Roman" w:cs="Times New Roman"/>
                <w:kern w:val="0"/>
                <w:sz w:val="20"/>
                <w:szCs w:val="20"/>
                <w:lang w:eastAsia="en-US"/>
              </w:rPr>
            </w:pPr>
            <w:r w:rsidRPr="006D1CCD">
              <w:rPr>
                <w:rFonts w:ascii="Times New Roman" w:eastAsia="Calibri" w:hAnsi="Times New Roman" w:cs="Times New Roman"/>
                <w:kern w:val="0"/>
                <w:sz w:val="20"/>
                <w:szCs w:val="20"/>
                <w:lang w:eastAsia="en-US"/>
              </w:rPr>
              <w:t>Количество хозяйствующих субъектов (единиц)</w:t>
            </w:r>
          </w:p>
        </w:tc>
        <w:tc>
          <w:tcPr>
            <w:tcW w:w="840" w:type="dxa"/>
          </w:tcPr>
          <w:p w:rsidR="006D1CCD" w:rsidRPr="006D1CCD" w:rsidRDefault="006D1CCD" w:rsidP="006D1CCD">
            <w:pPr>
              <w:suppressAutoHyphens w:val="0"/>
              <w:spacing w:after="0" w:line="240" w:lineRule="auto"/>
              <w:jc w:val="center"/>
              <w:rPr>
                <w:rFonts w:ascii="Times New Roman" w:eastAsia="Calibri" w:hAnsi="Times New Roman" w:cs="Times New Roman"/>
                <w:kern w:val="0"/>
                <w:sz w:val="20"/>
                <w:szCs w:val="20"/>
                <w:lang w:eastAsia="en-US"/>
              </w:rPr>
            </w:pPr>
            <w:r w:rsidRPr="006D1CCD">
              <w:rPr>
                <w:rFonts w:ascii="Times New Roman" w:eastAsia="Calibri" w:hAnsi="Times New Roman" w:cs="Times New Roman"/>
                <w:kern w:val="0"/>
                <w:sz w:val="20"/>
                <w:szCs w:val="20"/>
                <w:lang w:eastAsia="en-US"/>
              </w:rPr>
              <w:t>24 640</w:t>
            </w:r>
          </w:p>
        </w:tc>
        <w:tc>
          <w:tcPr>
            <w:tcW w:w="935" w:type="dxa"/>
          </w:tcPr>
          <w:p w:rsidR="006D1CCD" w:rsidRPr="006D1CCD" w:rsidRDefault="006D1CCD" w:rsidP="006D1CCD">
            <w:pPr>
              <w:suppressAutoHyphens w:val="0"/>
              <w:spacing w:after="0" w:line="240" w:lineRule="auto"/>
              <w:jc w:val="center"/>
              <w:rPr>
                <w:rFonts w:ascii="Times New Roman" w:eastAsia="Calibri" w:hAnsi="Times New Roman" w:cs="Times New Roman"/>
                <w:kern w:val="0"/>
                <w:sz w:val="20"/>
                <w:szCs w:val="20"/>
                <w:lang w:eastAsia="en-US"/>
              </w:rPr>
            </w:pPr>
            <w:r w:rsidRPr="006D1CCD">
              <w:rPr>
                <w:rFonts w:ascii="Times New Roman" w:eastAsia="Calibri" w:hAnsi="Times New Roman" w:cs="Times New Roman"/>
                <w:kern w:val="0"/>
                <w:sz w:val="20"/>
                <w:szCs w:val="20"/>
                <w:lang w:eastAsia="en-US"/>
              </w:rPr>
              <w:t>27 737</w:t>
            </w:r>
          </w:p>
        </w:tc>
        <w:tc>
          <w:tcPr>
            <w:tcW w:w="851" w:type="dxa"/>
          </w:tcPr>
          <w:p w:rsidR="006D1CCD" w:rsidRPr="006D1CCD" w:rsidRDefault="006D1CCD" w:rsidP="006D1CCD">
            <w:pPr>
              <w:suppressAutoHyphens w:val="0"/>
              <w:spacing w:after="0" w:line="240" w:lineRule="auto"/>
              <w:jc w:val="center"/>
              <w:rPr>
                <w:rFonts w:ascii="Times New Roman" w:eastAsia="Calibri" w:hAnsi="Times New Roman" w:cs="Times New Roman"/>
                <w:kern w:val="0"/>
                <w:sz w:val="20"/>
                <w:szCs w:val="20"/>
                <w:lang w:eastAsia="en-US"/>
              </w:rPr>
            </w:pPr>
            <w:r w:rsidRPr="006D1CCD">
              <w:rPr>
                <w:rFonts w:ascii="Times New Roman" w:eastAsia="Calibri" w:hAnsi="Times New Roman" w:cs="Times New Roman"/>
                <w:kern w:val="0"/>
                <w:sz w:val="20"/>
                <w:szCs w:val="20"/>
                <w:lang w:eastAsia="en-US"/>
              </w:rPr>
              <w:t>23 626</w:t>
            </w:r>
          </w:p>
        </w:tc>
        <w:tc>
          <w:tcPr>
            <w:tcW w:w="850" w:type="dxa"/>
          </w:tcPr>
          <w:p w:rsidR="006D1CCD" w:rsidRPr="006D1CCD" w:rsidRDefault="006D1CCD" w:rsidP="006D1CCD">
            <w:pPr>
              <w:suppressAutoHyphens w:val="0"/>
              <w:spacing w:after="0" w:line="240" w:lineRule="auto"/>
              <w:jc w:val="center"/>
              <w:rPr>
                <w:rFonts w:ascii="Times New Roman" w:eastAsia="Calibri" w:hAnsi="Times New Roman" w:cs="Times New Roman"/>
                <w:kern w:val="0"/>
                <w:sz w:val="20"/>
                <w:szCs w:val="20"/>
                <w:lang w:eastAsia="en-US"/>
              </w:rPr>
            </w:pPr>
            <w:r w:rsidRPr="006D1CCD">
              <w:rPr>
                <w:rFonts w:ascii="Times New Roman" w:eastAsia="Calibri" w:hAnsi="Times New Roman" w:cs="Times New Roman"/>
                <w:kern w:val="0"/>
                <w:sz w:val="20"/>
                <w:szCs w:val="20"/>
                <w:lang w:eastAsia="en-US"/>
              </w:rPr>
              <w:t>23 832</w:t>
            </w:r>
          </w:p>
        </w:tc>
        <w:tc>
          <w:tcPr>
            <w:tcW w:w="843" w:type="dxa"/>
          </w:tcPr>
          <w:p w:rsidR="006D1CCD" w:rsidRPr="006D1CCD" w:rsidRDefault="006D1CCD" w:rsidP="006D1CCD">
            <w:pPr>
              <w:suppressAutoHyphens w:val="0"/>
              <w:spacing w:after="0" w:line="240" w:lineRule="auto"/>
              <w:jc w:val="center"/>
              <w:rPr>
                <w:rFonts w:ascii="Times New Roman" w:eastAsia="Calibri" w:hAnsi="Times New Roman" w:cs="Times New Roman"/>
                <w:kern w:val="0"/>
                <w:sz w:val="20"/>
                <w:szCs w:val="20"/>
                <w:lang w:eastAsia="en-US"/>
              </w:rPr>
            </w:pPr>
            <w:r w:rsidRPr="006D1CCD">
              <w:rPr>
                <w:rFonts w:ascii="Times New Roman" w:eastAsia="Calibri" w:hAnsi="Times New Roman" w:cs="Times New Roman"/>
                <w:kern w:val="0"/>
                <w:sz w:val="20"/>
                <w:szCs w:val="20"/>
                <w:lang w:eastAsia="en-US"/>
              </w:rPr>
              <w:t>23 226</w:t>
            </w:r>
          </w:p>
        </w:tc>
      </w:tr>
      <w:tr w:rsidR="006D1CCD" w:rsidRPr="006D1CCD" w:rsidTr="00D533F1">
        <w:trPr>
          <w:jc w:val="center"/>
        </w:trPr>
        <w:tc>
          <w:tcPr>
            <w:tcW w:w="3528" w:type="dxa"/>
          </w:tcPr>
          <w:p w:rsidR="006D1CCD" w:rsidRPr="006D1CCD" w:rsidRDefault="006D1CCD" w:rsidP="006D1CCD">
            <w:pPr>
              <w:suppressAutoHyphens w:val="0"/>
              <w:spacing w:after="0" w:line="240" w:lineRule="auto"/>
              <w:rPr>
                <w:rFonts w:ascii="Times New Roman" w:eastAsia="Calibri" w:hAnsi="Times New Roman" w:cs="Times New Roman"/>
                <w:kern w:val="0"/>
                <w:sz w:val="20"/>
                <w:szCs w:val="20"/>
                <w:lang w:eastAsia="en-US"/>
              </w:rPr>
            </w:pPr>
            <w:r w:rsidRPr="006D1CCD">
              <w:rPr>
                <w:rFonts w:ascii="Times New Roman" w:eastAsia="Calibri" w:hAnsi="Times New Roman" w:cs="Times New Roman"/>
                <w:kern w:val="0"/>
                <w:sz w:val="20"/>
                <w:szCs w:val="20"/>
                <w:lang w:eastAsia="en-US"/>
              </w:rPr>
              <w:t>в том числе:</w:t>
            </w:r>
          </w:p>
        </w:tc>
        <w:tc>
          <w:tcPr>
            <w:tcW w:w="840" w:type="dxa"/>
          </w:tcPr>
          <w:p w:rsidR="006D1CCD" w:rsidRPr="006D1CCD" w:rsidRDefault="006D1CCD" w:rsidP="006D1CCD">
            <w:pPr>
              <w:suppressAutoHyphens w:val="0"/>
              <w:spacing w:after="0" w:line="240" w:lineRule="auto"/>
              <w:jc w:val="center"/>
              <w:rPr>
                <w:rFonts w:ascii="Times New Roman" w:eastAsia="Calibri" w:hAnsi="Times New Roman" w:cs="Times New Roman"/>
                <w:kern w:val="0"/>
                <w:sz w:val="20"/>
                <w:szCs w:val="20"/>
                <w:lang w:eastAsia="en-US"/>
              </w:rPr>
            </w:pPr>
          </w:p>
        </w:tc>
        <w:tc>
          <w:tcPr>
            <w:tcW w:w="935" w:type="dxa"/>
          </w:tcPr>
          <w:p w:rsidR="006D1CCD" w:rsidRPr="006D1CCD" w:rsidRDefault="006D1CCD" w:rsidP="006D1CCD">
            <w:pPr>
              <w:suppressAutoHyphens w:val="0"/>
              <w:spacing w:after="0" w:line="240" w:lineRule="auto"/>
              <w:jc w:val="center"/>
              <w:rPr>
                <w:rFonts w:ascii="Times New Roman" w:eastAsia="Calibri" w:hAnsi="Times New Roman" w:cs="Times New Roman"/>
                <w:kern w:val="0"/>
                <w:sz w:val="20"/>
                <w:szCs w:val="20"/>
                <w:lang w:eastAsia="en-US"/>
              </w:rPr>
            </w:pPr>
          </w:p>
        </w:tc>
        <w:tc>
          <w:tcPr>
            <w:tcW w:w="851" w:type="dxa"/>
          </w:tcPr>
          <w:p w:rsidR="006D1CCD" w:rsidRPr="006D1CCD" w:rsidRDefault="006D1CCD" w:rsidP="006D1CCD">
            <w:pPr>
              <w:suppressAutoHyphens w:val="0"/>
              <w:spacing w:after="0" w:line="240" w:lineRule="auto"/>
              <w:jc w:val="center"/>
              <w:rPr>
                <w:rFonts w:ascii="Times New Roman" w:eastAsia="Calibri" w:hAnsi="Times New Roman" w:cs="Times New Roman"/>
                <w:kern w:val="0"/>
                <w:sz w:val="20"/>
                <w:szCs w:val="20"/>
                <w:lang w:eastAsia="en-US"/>
              </w:rPr>
            </w:pPr>
          </w:p>
        </w:tc>
        <w:tc>
          <w:tcPr>
            <w:tcW w:w="850" w:type="dxa"/>
          </w:tcPr>
          <w:p w:rsidR="006D1CCD" w:rsidRPr="006D1CCD" w:rsidRDefault="006D1CCD" w:rsidP="006D1CCD">
            <w:pPr>
              <w:suppressAutoHyphens w:val="0"/>
              <w:spacing w:after="0" w:line="240" w:lineRule="auto"/>
              <w:jc w:val="center"/>
              <w:rPr>
                <w:rFonts w:ascii="Times New Roman" w:eastAsia="Calibri" w:hAnsi="Times New Roman" w:cs="Times New Roman"/>
                <w:kern w:val="0"/>
                <w:sz w:val="20"/>
                <w:szCs w:val="20"/>
                <w:lang w:eastAsia="en-US"/>
              </w:rPr>
            </w:pPr>
          </w:p>
        </w:tc>
        <w:tc>
          <w:tcPr>
            <w:tcW w:w="843" w:type="dxa"/>
          </w:tcPr>
          <w:p w:rsidR="006D1CCD" w:rsidRPr="006D1CCD" w:rsidRDefault="006D1CCD" w:rsidP="006D1CCD">
            <w:pPr>
              <w:suppressAutoHyphens w:val="0"/>
              <w:spacing w:after="0" w:line="240" w:lineRule="auto"/>
              <w:jc w:val="center"/>
              <w:rPr>
                <w:rFonts w:ascii="Times New Roman" w:eastAsia="Calibri" w:hAnsi="Times New Roman" w:cs="Times New Roman"/>
                <w:kern w:val="0"/>
                <w:sz w:val="20"/>
                <w:szCs w:val="20"/>
                <w:lang w:eastAsia="en-US"/>
              </w:rPr>
            </w:pPr>
          </w:p>
        </w:tc>
      </w:tr>
      <w:tr w:rsidR="006D1CCD" w:rsidRPr="006D1CCD" w:rsidTr="00D533F1">
        <w:trPr>
          <w:jc w:val="center"/>
        </w:trPr>
        <w:tc>
          <w:tcPr>
            <w:tcW w:w="3528" w:type="dxa"/>
          </w:tcPr>
          <w:p w:rsidR="006D1CCD" w:rsidRPr="006D1CCD" w:rsidRDefault="006D1CCD" w:rsidP="006D1CCD">
            <w:pPr>
              <w:suppressAutoHyphens w:val="0"/>
              <w:spacing w:after="0" w:line="240" w:lineRule="auto"/>
              <w:rPr>
                <w:rFonts w:ascii="Times New Roman" w:eastAsia="Calibri" w:hAnsi="Times New Roman" w:cs="Times New Roman"/>
                <w:kern w:val="0"/>
                <w:sz w:val="20"/>
                <w:szCs w:val="20"/>
                <w:lang w:eastAsia="en-US"/>
              </w:rPr>
            </w:pPr>
            <w:r w:rsidRPr="006D1CCD">
              <w:rPr>
                <w:rFonts w:ascii="Times New Roman" w:eastAsia="Calibri" w:hAnsi="Times New Roman" w:cs="Times New Roman"/>
                <w:kern w:val="0"/>
                <w:sz w:val="20"/>
                <w:szCs w:val="20"/>
                <w:lang w:eastAsia="en-US"/>
              </w:rPr>
              <w:t xml:space="preserve">организаций </w:t>
            </w:r>
          </w:p>
        </w:tc>
        <w:tc>
          <w:tcPr>
            <w:tcW w:w="840" w:type="dxa"/>
          </w:tcPr>
          <w:p w:rsidR="006D1CCD" w:rsidRPr="006D1CCD" w:rsidRDefault="006D1CCD" w:rsidP="006D1CCD">
            <w:pPr>
              <w:suppressAutoHyphens w:val="0"/>
              <w:spacing w:after="0" w:line="240" w:lineRule="auto"/>
              <w:jc w:val="center"/>
              <w:rPr>
                <w:rFonts w:ascii="Times New Roman" w:eastAsia="Calibri" w:hAnsi="Times New Roman" w:cs="Times New Roman"/>
                <w:kern w:val="0"/>
                <w:sz w:val="20"/>
                <w:szCs w:val="20"/>
                <w:lang w:eastAsia="en-US"/>
              </w:rPr>
            </w:pPr>
            <w:r w:rsidRPr="006D1CCD">
              <w:rPr>
                <w:rFonts w:ascii="Times New Roman" w:eastAsia="Calibri" w:hAnsi="Times New Roman" w:cs="Times New Roman"/>
                <w:kern w:val="0"/>
                <w:sz w:val="20"/>
                <w:szCs w:val="20"/>
                <w:lang w:eastAsia="en-US"/>
              </w:rPr>
              <w:t>11 391</w:t>
            </w:r>
          </w:p>
        </w:tc>
        <w:tc>
          <w:tcPr>
            <w:tcW w:w="935" w:type="dxa"/>
          </w:tcPr>
          <w:p w:rsidR="006D1CCD" w:rsidRPr="006D1CCD" w:rsidRDefault="006D1CCD" w:rsidP="006D1CCD">
            <w:pPr>
              <w:suppressAutoHyphens w:val="0"/>
              <w:spacing w:after="0" w:line="240" w:lineRule="auto"/>
              <w:jc w:val="center"/>
              <w:rPr>
                <w:rFonts w:ascii="Times New Roman" w:eastAsia="Calibri" w:hAnsi="Times New Roman" w:cs="Times New Roman"/>
                <w:kern w:val="0"/>
                <w:sz w:val="20"/>
                <w:szCs w:val="20"/>
                <w:lang w:eastAsia="en-US"/>
              </w:rPr>
            </w:pPr>
            <w:r w:rsidRPr="006D1CCD">
              <w:rPr>
                <w:rFonts w:ascii="Times New Roman" w:eastAsia="Calibri" w:hAnsi="Times New Roman" w:cs="Times New Roman"/>
                <w:kern w:val="0"/>
                <w:sz w:val="20"/>
                <w:szCs w:val="20"/>
                <w:lang w:eastAsia="en-US"/>
              </w:rPr>
              <w:t>11 617</w:t>
            </w:r>
          </w:p>
        </w:tc>
        <w:tc>
          <w:tcPr>
            <w:tcW w:w="851" w:type="dxa"/>
          </w:tcPr>
          <w:p w:rsidR="006D1CCD" w:rsidRPr="006D1CCD" w:rsidRDefault="006D1CCD" w:rsidP="006D1CCD">
            <w:pPr>
              <w:suppressAutoHyphens w:val="0"/>
              <w:spacing w:after="0" w:line="240" w:lineRule="auto"/>
              <w:jc w:val="center"/>
              <w:rPr>
                <w:rFonts w:ascii="Times New Roman" w:eastAsia="Calibri" w:hAnsi="Times New Roman" w:cs="Times New Roman"/>
                <w:kern w:val="0"/>
                <w:sz w:val="20"/>
                <w:szCs w:val="20"/>
                <w:lang w:eastAsia="en-US"/>
              </w:rPr>
            </w:pPr>
            <w:r w:rsidRPr="006D1CCD">
              <w:rPr>
                <w:rFonts w:ascii="Times New Roman" w:eastAsia="Calibri" w:hAnsi="Times New Roman" w:cs="Times New Roman"/>
                <w:kern w:val="0"/>
                <w:sz w:val="20"/>
                <w:szCs w:val="20"/>
                <w:lang w:eastAsia="en-US"/>
              </w:rPr>
              <w:t>11 411</w:t>
            </w:r>
          </w:p>
        </w:tc>
        <w:tc>
          <w:tcPr>
            <w:tcW w:w="850" w:type="dxa"/>
          </w:tcPr>
          <w:p w:rsidR="006D1CCD" w:rsidRPr="006D1CCD" w:rsidRDefault="006D1CCD" w:rsidP="006D1CCD">
            <w:pPr>
              <w:suppressAutoHyphens w:val="0"/>
              <w:spacing w:after="0" w:line="240" w:lineRule="auto"/>
              <w:jc w:val="center"/>
              <w:rPr>
                <w:rFonts w:ascii="Times New Roman" w:eastAsia="Calibri" w:hAnsi="Times New Roman" w:cs="Times New Roman"/>
                <w:kern w:val="0"/>
                <w:sz w:val="20"/>
                <w:szCs w:val="20"/>
                <w:lang w:eastAsia="en-US"/>
              </w:rPr>
            </w:pPr>
            <w:r w:rsidRPr="006D1CCD">
              <w:rPr>
                <w:rFonts w:ascii="Times New Roman" w:eastAsia="Calibri" w:hAnsi="Times New Roman" w:cs="Times New Roman"/>
                <w:kern w:val="0"/>
                <w:sz w:val="20"/>
                <w:szCs w:val="20"/>
                <w:lang w:eastAsia="en-US"/>
              </w:rPr>
              <w:t>11 628</w:t>
            </w:r>
          </w:p>
        </w:tc>
        <w:tc>
          <w:tcPr>
            <w:tcW w:w="843" w:type="dxa"/>
          </w:tcPr>
          <w:p w:rsidR="006D1CCD" w:rsidRPr="006D1CCD" w:rsidRDefault="006D1CCD" w:rsidP="006D1CCD">
            <w:pPr>
              <w:suppressAutoHyphens w:val="0"/>
              <w:spacing w:after="0" w:line="240" w:lineRule="auto"/>
              <w:jc w:val="center"/>
              <w:rPr>
                <w:rFonts w:ascii="Times New Roman" w:eastAsia="Calibri" w:hAnsi="Times New Roman" w:cs="Times New Roman"/>
                <w:kern w:val="0"/>
                <w:sz w:val="20"/>
                <w:szCs w:val="20"/>
                <w:lang w:eastAsia="en-US"/>
              </w:rPr>
            </w:pPr>
            <w:r w:rsidRPr="006D1CCD">
              <w:rPr>
                <w:rFonts w:ascii="Times New Roman" w:eastAsia="Calibri" w:hAnsi="Times New Roman" w:cs="Times New Roman"/>
                <w:kern w:val="0"/>
                <w:sz w:val="20"/>
                <w:szCs w:val="20"/>
                <w:lang w:eastAsia="en-US"/>
              </w:rPr>
              <w:t>11007</w:t>
            </w:r>
          </w:p>
        </w:tc>
      </w:tr>
      <w:tr w:rsidR="006D1CCD" w:rsidRPr="006D1CCD" w:rsidTr="00D533F1">
        <w:trPr>
          <w:jc w:val="center"/>
        </w:trPr>
        <w:tc>
          <w:tcPr>
            <w:tcW w:w="3528" w:type="dxa"/>
          </w:tcPr>
          <w:p w:rsidR="006D1CCD" w:rsidRPr="006D1CCD" w:rsidRDefault="006D1CCD" w:rsidP="006D1CCD">
            <w:pPr>
              <w:suppressAutoHyphens w:val="0"/>
              <w:spacing w:after="0" w:line="240" w:lineRule="auto"/>
              <w:rPr>
                <w:rFonts w:ascii="Times New Roman" w:eastAsia="Calibri" w:hAnsi="Times New Roman" w:cs="Times New Roman"/>
                <w:kern w:val="0"/>
                <w:sz w:val="20"/>
                <w:szCs w:val="20"/>
                <w:lang w:eastAsia="en-US"/>
              </w:rPr>
            </w:pPr>
            <w:r w:rsidRPr="006D1CCD">
              <w:rPr>
                <w:rFonts w:ascii="Times New Roman" w:eastAsia="Calibri" w:hAnsi="Times New Roman" w:cs="Times New Roman"/>
                <w:kern w:val="0"/>
                <w:sz w:val="20"/>
                <w:szCs w:val="20"/>
                <w:lang w:eastAsia="en-US"/>
              </w:rPr>
              <w:t>индивидуальных предпринимателей</w:t>
            </w:r>
          </w:p>
        </w:tc>
        <w:tc>
          <w:tcPr>
            <w:tcW w:w="840" w:type="dxa"/>
          </w:tcPr>
          <w:p w:rsidR="006D1CCD" w:rsidRPr="006D1CCD" w:rsidRDefault="006D1CCD" w:rsidP="006D1CCD">
            <w:pPr>
              <w:suppressAutoHyphens w:val="0"/>
              <w:spacing w:after="0" w:line="240" w:lineRule="auto"/>
              <w:jc w:val="center"/>
              <w:rPr>
                <w:rFonts w:ascii="Times New Roman" w:eastAsia="Calibri" w:hAnsi="Times New Roman" w:cs="Times New Roman"/>
                <w:kern w:val="0"/>
                <w:sz w:val="20"/>
                <w:szCs w:val="20"/>
                <w:lang w:eastAsia="en-US"/>
              </w:rPr>
            </w:pPr>
            <w:r w:rsidRPr="006D1CCD">
              <w:rPr>
                <w:rFonts w:ascii="Times New Roman" w:eastAsia="Calibri" w:hAnsi="Times New Roman" w:cs="Times New Roman"/>
                <w:kern w:val="0"/>
                <w:sz w:val="20"/>
                <w:szCs w:val="20"/>
                <w:lang w:eastAsia="en-US"/>
              </w:rPr>
              <w:t>13 249</w:t>
            </w:r>
          </w:p>
        </w:tc>
        <w:tc>
          <w:tcPr>
            <w:tcW w:w="935" w:type="dxa"/>
          </w:tcPr>
          <w:p w:rsidR="006D1CCD" w:rsidRPr="006D1CCD" w:rsidRDefault="006D1CCD" w:rsidP="006D1CCD">
            <w:pPr>
              <w:suppressAutoHyphens w:val="0"/>
              <w:spacing w:after="0" w:line="240" w:lineRule="auto"/>
              <w:jc w:val="center"/>
              <w:rPr>
                <w:rFonts w:ascii="Times New Roman" w:eastAsia="Calibri" w:hAnsi="Times New Roman" w:cs="Times New Roman"/>
                <w:kern w:val="0"/>
                <w:sz w:val="20"/>
                <w:szCs w:val="20"/>
                <w:lang w:eastAsia="en-US"/>
              </w:rPr>
            </w:pPr>
            <w:r w:rsidRPr="006D1CCD">
              <w:rPr>
                <w:rFonts w:ascii="Times New Roman" w:eastAsia="Calibri" w:hAnsi="Times New Roman" w:cs="Times New Roman"/>
                <w:kern w:val="0"/>
                <w:sz w:val="20"/>
                <w:szCs w:val="20"/>
                <w:lang w:eastAsia="en-US"/>
              </w:rPr>
              <w:t>12 120</w:t>
            </w:r>
          </w:p>
        </w:tc>
        <w:tc>
          <w:tcPr>
            <w:tcW w:w="851" w:type="dxa"/>
          </w:tcPr>
          <w:p w:rsidR="006D1CCD" w:rsidRPr="006D1CCD" w:rsidRDefault="006D1CCD" w:rsidP="006D1CCD">
            <w:pPr>
              <w:suppressAutoHyphens w:val="0"/>
              <w:spacing w:after="0" w:line="240" w:lineRule="auto"/>
              <w:jc w:val="center"/>
              <w:rPr>
                <w:rFonts w:ascii="Times New Roman" w:eastAsia="Calibri" w:hAnsi="Times New Roman" w:cs="Times New Roman"/>
                <w:kern w:val="0"/>
                <w:sz w:val="20"/>
                <w:szCs w:val="20"/>
                <w:lang w:eastAsia="en-US"/>
              </w:rPr>
            </w:pPr>
            <w:r w:rsidRPr="006D1CCD">
              <w:rPr>
                <w:rFonts w:ascii="Times New Roman" w:eastAsia="Calibri" w:hAnsi="Times New Roman" w:cs="Times New Roman"/>
                <w:kern w:val="0"/>
                <w:sz w:val="20"/>
                <w:szCs w:val="20"/>
                <w:lang w:eastAsia="en-US"/>
              </w:rPr>
              <w:t>12 215</w:t>
            </w:r>
          </w:p>
        </w:tc>
        <w:tc>
          <w:tcPr>
            <w:tcW w:w="850" w:type="dxa"/>
          </w:tcPr>
          <w:p w:rsidR="006D1CCD" w:rsidRPr="006D1CCD" w:rsidRDefault="006D1CCD" w:rsidP="006D1CCD">
            <w:pPr>
              <w:suppressAutoHyphens w:val="0"/>
              <w:spacing w:after="0" w:line="240" w:lineRule="auto"/>
              <w:jc w:val="center"/>
              <w:rPr>
                <w:rFonts w:ascii="Times New Roman" w:eastAsia="Calibri" w:hAnsi="Times New Roman" w:cs="Times New Roman"/>
                <w:kern w:val="0"/>
                <w:sz w:val="20"/>
                <w:szCs w:val="20"/>
                <w:lang w:eastAsia="en-US"/>
              </w:rPr>
            </w:pPr>
            <w:r w:rsidRPr="006D1CCD">
              <w:rPr>
                <w:rFonts w:ascii="Times New Roman" w:eastAsia="Calibri" w:hAnsi="Times New Roman" w:cs="Times New Roman"/>
                <w:kern w:val="0"/>
                <w:sz w:val="20"/>
                <w:szCs w:val="20"/>
                <w:lang w:eastAsia="en-US"/>
              </w:rPr>
              <w:t>12 204</w:t>
            </w:r>
          </w:p>
        </w:tc>
        <w:tc>
          <w:tcPr>
            <w:tcW w:w="843" w:type="dxa"/>
          </w:tcPr>
          <w:p w:rsidR="006D1CCD" w:rsidRPr="006D1CCD" w:rsidRDefault="006D1CCD" w:rsidP="006D1CCD">
            <w:pPr>
              <w:suppressAutoHyphens w:val="0"/>
              <w:spacing w:after="0" w:line="240" w:lineRule="auto"/>
              <w:jc w:val="center"/>
              <w:rPr>
                <w:rFonts w:ascii="Times New Roman" w:eastAsia="Calibri" w:hAnsi="Times New Roman" w:cs="Times New Roman"/>
                <w:kern w:val="0"/>
                <w:sz w:val="20"/>
                <w:szCs w:val="20"/>
                <w:lang w:eastAsia="en-US"/>
              </w:rPr>
            </w:pPr>
            <w:r w:rsidRPr="006D1CCD">
              <w:rPr>
                <w:rFonts w:ascii="Times New Roman" w:eastAsia="Calibri" w:hAnsi="Times New Roman" w:cs="Times New Roman"/>
                <w:kern w:val="0"/>
                <w:sz w:val="20"/>
                <w:szCs w:val="20"/>
                <w:lang w:eastAsia="en-US"/>
              </w:rPr>
              <w:t>12219</w:t>
            </w:r>
          </w:p>
        </w:tc>
      </w:tr>
      <w:tr w:rsidR="006D1CCD" w:rsidRPr="006D1CCD" w:rsidTr="00D533F1">
        <w:trPr>
          <w:jc w:val="center"/>
        </w:trPr>
        <w:tc>
          <w:tcPr>
            <w:tcW w:w="3528" w:type="dxa"/>
          </w:tcPr>
          <w:p w:rsidR="006D1CCD" w:rsidRPr="006D1CCD" w:rsidRDefault="006D1CCD" w:rsidP="006D1CCD">
            <w:pPr>
              <w:suppressAutoHyphens w:val="0"/>
              <w:spacing w:after="0" w:line="240" w:lineRule="auto"/>
              <w:rPr>
                <w:rFonts w:ascii="Times New Roman" w:eastAsia="Calibri" w:hAnsi="Times New Roman" w:cs="Times New Roman"/>
                <w:kern w:val="0"/>
                <w:sz w:val="20"/>
                <w:szCs w:val="20"/>
                <w:lang w:eastAsia="en-US"/>
              </w:rPr>
            </w:pPr>
            <w:r w:rsidRPr="006D1CCD">
              <w:rPr>
                <w:rFonts w:ascii="Times New Roman" w:eastAsia="Calibri" w:hAnsi="Times New Roman" w:cs="Times New Roman"/>
                <w:kern w:val="0"/>
                <w:sz w:val="20"/>
                <w:szCs w:val="20"/>
                <w:lang w:eastAsia="en-US"/>
              </w:rPr>
              <w:t>Количество хозяйствующих субъектов на 1000 человек населения</w:t>
            </w:r>
          </w:p>
        </w:tc>
        <w:tc>
          <w:tcPr>
            <w:tcW w:w="840" w:type="dxa"/>
          </w:tcPr>
          <w:p w:rsidR="006D1CCD" w:rsidRPr="006D1CCD" w:rsidRDefault="006D1CCD" w:rsidP="006D1CCD">
            <w:pPr>
              <w:suppressAutoHyphens w:val="0"/>
              <w:spacing w:after="0" w:line="240" w:lineRule="auto"/>
              <w:jc w:val="center"/>
              <w:rPr>
                <w:rFonts w:ascii="Times New Roman" w:eastAsia="Calibri" w:hAnsi="Times New Roman" w:cs="Times New Roman"/>
                <w:kern w:val="0"/>
                <w:sz w:val="20"/>
                <w:szCs w:val="20"/>
                <w:lang w:eastAsia="en-US"/>
              </w:rPr>
            </w:pPr>
            <w:r w:rsidRPr="006D1CCD">
              <w:rPr>
                <w:rFonts w:ascii="Times New Roman" w:eastAsia="Calibri" w:hAnsi="Times New Roman" w:cs="Times New Roman"/>
                <w:kern w:val="0"/>
                <w:sz w:val="20"/>
                <w:szCs w:val="20"/>
                <w:lang w:eastAsia="en-US"/>
              </w:rPr>
              <w:t>77</w:t>
            </w:r>
          </w:p>
        </w:tc>
        <w:tc>
          <w:tcPr>
            <w:tcW w:w="935" w:type="dxa"/>
          </w:tcPr>
          <w:p w:rsidR="006D1CCD" w:rsidRPr="006D1CCD" w:rsidRDefault="006D1CCD" w:rsidP="006D1CCD">
            <w:pPr>
              <w:suppressAutoHyphens w:val="0"/>
              <w:spacing w:after="0" w:line="240" w:lineRule="auto"/>
              <w:jc w:val="center"/>
              <w:rPr>
                <w:rFonts w:ascii="Times New Roman" w:eastAsia="Calibri" w:hAnsi="Times New Roman" w:cs="Times New Roman"/>
                <w:kern w:val="0"/>
                <w:sz w:val="20"/>
                <w:szCs w:val="20"/>
                <w:lang w:eastAsia="en-US"/>
              </w:rPr>
            </w:pPr>
            <w:r w:rsidRPr="006D1CCD">
              <w:rPr>
                <w:rFonts w:ascii="Times New Roman" w:eastAsia="Calibri" w:hAnsi="Times New Roman" w:cs="Times New Roman"/>
                <w:kern w:val="0"/>
                <w:sz w:val="20"/>
                <w:szCs w:val="20"/>
                <w:lang w:eastAsia="en-US"/>
              </w:rPr>
              <w:t>86,7</w:t>
            </w:r>
          </w:p>
        </w:tc>
        <w:tc>
          <w:tcPr>
            <w:tcW w:w="851" w:type="dxa"/>
          </w:tcPr>
          <w:p w:rsidR="006D1CCD" w:rsidRPr="006D1CCD" w:rsidRDefault="006D1CCD" w:rsidP="006D1CCD">
            <w:pPr>
              <w:suppressAutoHyphens w:val="0"/>
              <w:spacing w:after="0" w:line="240" w:lineRule="auto"/>
              <w:jc w:val="center"/>
              <w:rPr>
                <w:rFonts w:ascii="Times New Roman" w:eastAsia="Calibri" w:hAnsi="Times New Roman" w:cs="Times New Roman"/>
                <w:kern w:val="0"/>
                <w:sz w:val="20"/>
                <w:szCs w:val="20"/>
                <w:lang w:eastAsia="en-US"/>
              </w:rPr>
            </w:pPr>
            <w:r w:rsidRPr="006D1CCD">
              <w:rPr>
                <w:rFonts w:ascii="Times New Roman" w:eastAsia="Calibri" w:hAnsi="Times New Roman" w:cs="Times New Roman"/>
                <w:kern w:val="0"/>
                <w:sz w:val="20"/>
                <w:szCs w:val="20"/>
                <w:lang w:eastAsia="en-US"/>
              </w:rPr>
              <w:t>74,2</w:t>
            </w:r>
          </w:p>
        </w:tc>
        <w:tc>
          <w:tcPr>
            <w:tcW w:w="850" w:type="dxa"/>
          </w:tcPr>
          <w:p w:rsidR="006D1CCD" w:rsidRPr="006D1CCD" w:rsidRDefault="006D1CCD" w:rsidP="006D1CCD">
            <w:pPr>
              <w:suppressAutoHyphens w:val="0"/>
              <w:spacing w:after="0" w:line="240" w:lineRule="auto"/>
              <w:jc w:val="center"/>
              <w:rPr>
                <w:rFonts w:ascii="Times New Roman" w:eastAsia="Calibri" w:hAnsi="Times New Roman" w:cs="Times New Roman"/>
                <w:kern w:val="0"/>
                <w:sz w:val="20"/>
                <w:szCs w:val="20"/>
                <w:lang w:eastAsia="en-US"/>
              </w:rPr>
            </w:pPr>
            <w:r w:rsidRPr="006D1CCD">
              <w:rPr>
                <w:rFonts w:ascii="Times New Roman" w:eastAsia="Calibri" w:hAnsi="Times New Roman" w:cs="Times New Roman"/>
                <w:kern w:val="0"/>
                <w:sz w:val="20"/>
                <w:szCs w:val="20"/>
                <w:lang w:eastAsia="en-US"/>
              </w:rPr>
              <w:t>75,3</w:t>
            </w:r>
          </w:p>
        </w:tc>
        <w:tc>
          <w:tcPr>
            <w:tcW w:w="843" w:type="dxa"/>
          </w:tcPr>
          <w:p w:rsidR="006D1CCD" w:rsidRPr="006D1CCD" w:rsidRDefault="006D1CCD" w:rsidP="006D1CCD">
            <w:pPr>
              <w:suppressAutoHyphens w:val="0"/>
              <w:spacing w:after="0" w:line="240" w:lineRule="auto"/>
              <w:jc w:val="center"/>
              <w:rPr>
                <w:rFonts w:ascii="Times New Roman" w:eastAsia="Calibri" w:hAnsi="Times New Roman" w:cs="Times New Roman"/>
                <w:kern w:val="0"/>
                <w:sz w:val="20"/>
                <w:szCs w:val="20"/>
                <w:lang w:eastAsia="en-US"/>
              </w:rPr>
            </w:pPr>
            <w:r w:rsidRPr="006D1CCD">
              <w:rPr>
                <w:rFonts w:ascii="Times New Roman" w:eastAsia="Calibri" w:hAnsi="Times New Roman" w:cs="Times New Roman"/>
                <w:kern w:val="0"/>
                <w:sz w:val="20"/>
                <w:szCs w:val="20"/>
                <w:lang w:eastAsia="en-US"/>
              </w:rPr>
              <w:t>74,0</w:t>
            </w:r>
          </w:p>
        </w:tc>
      </w:tr>
      <w:tr w:rsidR="006D1CCD" w:rsidRPr="006D1CCD" w:rsidTr="00D533F1">
        <w:trPr>
          <w:jc w:val="center"/>
        </w:trPr>
        <w:tc>
          <w:tcPr>
            <w:tcW w:w="3528" w:type="dxa"/>
          </w:tcPr>
          <w:p w:rsidR="006D1CCD" w:rsidRPr="006D1CCD" w:rsidRDefault="006D1CCD" w:rsidP="006D1CCD">
            <w:pPr>
              <w:suppressAutoHyphens w:val="0"/>
              <w:spacing w:after="0" w:line="240" w:lineRule="auto"/>
              <w:rPr>
                <w:rFonts w:ascii="Times New Roman" w:eastAsia="Calibri" w:hAnsi="Times New Roman" w:cs="Times New Roman"/>
                <w:kern w:val="0"/>
                <w:sz w:val="20"/>
                <w:szCs w:val="20"/>
                <w:lang w:eastAsia="en-US"/>
              </w:rPr>
            </w:pPr>
            <w:r w:rsidRPr="006D1CCD">
              <w:rPr>
                <w:rFonts w:ascii="Times New Roman" w:eastAsia="Calibri" w:hAnsi="Times New Roman" w:cs="Times New Roman"/>
                <w:kern w:val="0"/>
                <w:sz w:val="20"/>
                <w:szCs w:val="20"/>
                <w:lang w:eastAsia="en-US"/>
              </w:rPr>
              <w:t>Количество ликвидированных организаций</w:t>
            </w:r>
          </w:p>
        </w:tc>
        <w:tc>
          <w:tcPr>
            <w:tcW w:w="840" w:type="dxa"/>
          </w:tcPr>
          <w:p w:rsidR="006D1CCD" w:rsidRPr="006D1CCD" w:rsidRDefault="006D1CCD" w:rsidP="006D1CCD">
            <w:pPr>
              <w:suppressAutoHyphens w:val="0"/>
              <w:spacing w:after="0" w:line="240" w:lineRule="auto"/>
              <w:jc w:val="center"/>
              <w:rPr>
                <w:rFonts w:ascii="Times New Roman" w:eastAsia="Calibri" w:hAnsi="Times New Roman" w:cs="Times New Roman"/>
                <w:kern w:val="0"/>
                <w:sz w:val="20"/>
                <w:szCs w:val="20"/>
                <w:lang w:eastAsia="en-US"/>
              </w:rPr>
            </w:pPr>
            <w:r w:rsidRPr="006D1CCD">
              <w:rPr>
                <w:rFonts w:ascii="Times New Roman" w:eastAsia="Calibri" w:hAnsi="Times New Roman" w:cs="Times New Roman"/>
                <w:kern w:val="0"/>
                <w:sz w:val="20"/>
                <w:szCs w:val="20"/>
                <w:lang w:eastAsia="en-US"/>
              </w:rPr>
              <w:t>880</w:t>
            </w:r>
          </w:p>
        </w:tc>
        <w:tc>
          <w:tcPr>
            <w:tcW w:w="935" w:type="dxa"/>
          </w:tcPr>
          <w:p w:rsidR="006D1CCD" w:rsidRPr="006D1CCD" w:rsidRDefault="006D1CCD" w:rsidP="006D1CCD">
            <w:pPr>
              <w:suppressAutoHyphens w:val="0"/>
              <w:spacing w:after="0" w:line="240" w:lineRule="auto"/>
              <w:jc w:val="center"/>
              <w:rPr>
                <w:rFonts w:ascii="Times New Roman" w:eastAsia="Calibri" w:hAnsi="Times New Roman" w:cs="Times New Roman"/>
                <w:kern w:val="0"/>
                <w:sz w:val="20"/>
                <w:szCs w:val="20"/>
                <w:lang w:eastAsia="en-US"/>
              </w:rPr>
            </w:pPr>
            <w:r w:rsidRPr="006D1CCD">
              <w:rPr>
                <w:rFonts w:ascii="Times New Roman" w:eastAsia="Calibri" w:hAnsi="Times New Roman" w:cs="Times New Roman"/>
                <w:kern w:val="0"/>
                <w:sz w:val="20"/>
                <w:szCs w:val="20"/>
                <w:lang w:eastAsia="en-US"/>
              </w:rPr>
              <w:t>590</w:t>
            </w:r>
          </w:p>
        </w:tc>
        <w:tc>
          <w:tcPr>
            <w:tcW w:w="851" w:type="dxa"/>
          </w:tcPr>
          <w:p w:rsidR="006D1CCD" w:rsidRPr="006D1CCD" w:rsidRDefault="006D1CCD" w:rsidP="006D1CCD">
            <w:pPr>
              <w:suppressAutoHyphens w:val="0"/>
              <w:spacing w:after="0" w:line="240" w:lineRule="auto"/>
              <w:jc w:val="center"/>
              <w:rPr>
                <w:rFonts w:ascii="Times New Roman" w:eastAsia="Calibri" w:hAnsi="Times New Roman" w:cs="Times New Roman"/>
                <w:kern w:val="0"/>
                <w:sz w:val="20"/>
                <w:szCs w:val="20"/>
                <w:lang w:eastAsia="en-US"/>
              </w:rPr>
            </w:pPr>
            <w:r w:rsidRPr="006D1CCD">
              <w:rPr>
                <w:rFonts w:ascii="Times New Roman" w:eastAsia="Calibri" w:hAnsi="Times New Roman" w:cs="Times New Roman"/>
                <w:kern w:val="0"/>
                <w:sz w:val="20"/>
                <w:szCs w:val="20"/>
                <w:lang w:eastAsia="en-US"/>
              </w:rPr>
              <w:t>959</w:t>
            </w:r>
          </w:p>
        </w:tc>
        <w:tc>
          <w:tcPr>
            <w:tcW w:w="850" w:type="dxa"/>
          </w:tcPr>
          <w:p w:rsidR="006D1CCD" w:rsidRPr="006D1CCD" w:rsidRDefault="006D1CCD" w:rsidP="006D1CCD">
            <w:pPr>
              <w:suppressAutoHyphens w:val="0"/>
              <w:spacing w:after="0" w:line="240" w:lineRule="auto"/>
              <w:jc w:val="center"/>
              <w:rPr>
                <w:rFonts w:ascii="Times New Roman" w:eastAsia="Calibri" w:hAnsi="Times New Roman" w:cs="Times New Roman"/>
                <w:kern w:val="0"/>
                <w:sz w:val="20"/>
                <w:szCs w:val="20"/>
                <w:lang w:eastAsia="en-US"/>
              </w:rPr>
            </w:pPr>
            <w:r w:rsidRPr="006D1CCD">
              <w:rPr>
                <w:rFonts w:ascii="Times New Roman" w:eastAsia="Calibri" w:hAnsi="Times New Roman" w:cs="Times New Roman"/>
                <w:kern w:val="0"/>
                <w:sz w:val="20"/>
                <w:szCs w:val="20"/>
                <w:lang w:eastAsia="en-US"/>
              </w:rPr>
              <w:t>621</w:t>
            </w:r>
          </w:p>
        </w:tc>
        <w:tc>
          <w:tcPr>
            <w:tcW w:w="843" w:type="dxa"/>
          </w:tcPr>
          <w:p w:rsidR="006D1CCD" w:rsidRPr="006D1CCD" w:rsidRDefault="006D1CCD" w:rsidP="006D1CCD">
            <w:pPr>
              <w:suppressAutoHyphens w:val="0"/>
              <w:spacing w:after="0" w:line="240" w:lineRule="auto"/>
              <w:jc w:val="center"/>
              <w:rPr>
                <w:rFonts w:ascii="Times New Roman" w:eastAsia="Calibri" w:hAnsi="Times New Roman" w:cs="Times New Roman"/>
                <w:kern w:val="0"/>
                <w:sz w:val="20"/>
                <w:szCs w:val="20"/>
                <w:lang w:eastAsia="en-US"/>
              </w:rPr>
            </w:pPr>
            <w:r w:rsidRPr="006D1CCD">
              <w:rPr>
                <w:rFonts w:ascii="Times New Roman" w:eastAsia="Calibri" w:hAnsi="Times New Roman" w:cs="Times New Roman"/>
                <w:kern w:val="0"/>
                <w:sz w:val="20"/>
                <w:szCs w:val="20"/>
                <w:lang w:eastAsia="en-US"/>
              </w:rPr>
              <w:t>1314</w:t>
            </w:r>
          </w:p>
        </w:tc>
      </w:tr>
    </w:tbl>
    <w:p w:rsidR="006D1CCD" w:rsidRPr="006D1CCD" w:rsidRDefault="006D1CCD" w:rsidP="006D1CCD">
      <w:pPr>
        <w:tabs>
          <w:tab w:val="left" w:pos="142"/>
        </w:tabs>
        <w:suppressAutoHyphens w:val="0"/>
        <w:spacing w:before="100" w:beforeAutospacing="1" w:after="120" w:line="240" w:lineRule="auto"/>
        <w:ind w:firstLine="709"/>
        <w:contextualSpacing/>
        <w:jc w:val="both"/>
        <w:rPr>
          <w:rFonts w:ascii="Times New Roman" w:eastAsia="Times New Roman" w:hAnsi="Times New Roman" w:cs="Times New Roman"/>
          <w:bCs/>
          <w:kern w:val="0"/>
          <w:sz w:val="28"/>
          <w:szCs w:val="28"/>
          <w:lang w:eastAsia="ru-RU"/>
        </w:rPr>
      </w:pPr>
    </w:p>
    <w:p w:rsidR="008D695D" w:rsidRDefault="008D695D" w:rsidP="00783293">
      <w:pPr>
        <w:widowControl w:val="0"/>
        <w:tabs>
          <w:tab w:val="left" w:pos="993"/>
        </w:tabs>
        <w:suppressAutoHyphens w:val="0"/>
        <w:spacing w:after="0" w:line="240" w:lineRule="auto"/>
        <w:contextualSpacing/>
        <w:jc w:val="both"/>
        <w:rPr>
          <w:rFonts w:ascii="Times New Roman" w:eastAsia="Calibri" w:hAnsi="Times New Roman" w:cs="Times New Roman"/>
          <w:iCs/>
          <w:kern w:val="0"/>
          <w:sz w:val="28"/>
          <w:szCs w:val="28"/>
          <w:lang w:eastAsia="ru-RU" w:bidi="ru-RU"/>
        </w:rPr>
      </w:pPr>
    </w:p>
    <w:p w:rsidR="006905BD" w:rsidRPr="006905BD" w:rsidRDefault="006905BD" w:rsidP="006905BD">
      <w:pPr>
        <w:widowControl w:val="0"/>
        <w:tabs>
          <w:tab w:val="left" w:pos="993"/>
        </w:tabs>
        <w:suppressAutoHyphens w:val="0"/>
        <w:spacing w:after="0" w:line="240" w:lineRule="auto"/>
        <w:ind w:firstLine="705"/>
        <w:contextualSpacing/>
        <w:jc w:val="both"/>
        <w:rPr>
          <w:rFonts w:ascii="Times New Roman" w:eastAsia="Calibri" w:hAnsi="Times New Roman" w:cs="Times New Roman"/>
          <w:iCs/>
          <w:kern w:val="0"/>
          <w:sz w:val="28"/>
          <w:szCs w:val="28"/>
          <w:lang w:eastAsia="ru-RU" w:bidi="ru-RU"/>
        </w:rPr>
      </w:pPr>
      <w:r w:rsidRPr="006905BD">
        <w:rPr>
          <w:rFonts w:ascii="Times New Roman" w:eastAsia="Calibri" w:hAnsi="Times New Roman" w:cs="Times New Roman"/>
          <w:iCs/>
          <w:kern w:val="0"/>
          <w:sz w:val="28"/>
          <w:szCs w:val="28"/>
          <w:lang w:eastAsia="ru-RU" w:bidi="ru-RU"/>
        </w:rPr>
        <w:t>Состояние конкурентной среды характеризуется:</w:t>
      </w:r>
    </w:p>
    <w:p w:rsidR="006905BD" w:rsidRPr="006905BD" w:rsidRDefault="006905BD" w:rsidP="00C91927">
      <w:pPr>
        <w:widowControl w:val="0"/>
        <w:numPr>
          <w:ilvl w:val="0"/>
          <w:numId w:val="9"/>
        </w:numPr>
        <w:tabs>
          <w:tab w:val="left" w:pos="709"/>
        </w:tabs>
        <w:suppressAutoHyphens w:val="0"/>
        <w:spacing w:after="0" w:line="240" w:lineRule="auto"/>
        <w:ind w:left="0" w:firstLine="709"/>
        <w:contextualSpacing/>
        <w:jc w:val="both"/>
        <w:rPr>
          <w:rFonts w:ascii="Times New Roman" w:eastAsia="Calibri" w:hAnsi="Times New Roman" w:cs="Times New Roman"/>
          <w:iCs/>
          <w:kern w:val="0"/>
          <w:sz w:val="28"/>
          <w:szCs w:val="28"/>
          <w:lang w:eastAsia="ru-RU" w:bidi="ru-RU"/>
        </w:rPr>
      </w:pPr>
      <w:r w:rsidRPr="006905BD">
        <w:rPr>
          <w:rFonts w:ascii="Times New Roman" w:eastAsia="Calibri" w:hAnsi="Times New Roman" w:cs="Times New Roman"/>
          <w:iCs/>
          <w:kern w:val="0"/>
          <w:sz w:val="28"/>
          <w:szCs w:val="28"/>
          <w:lang w:eastAsia="ru-RU" w:bidi="ru-RU"/>
        </w:rPr>
        <w:t>количеством предприятий, действующих на определенном товарном рынке;</w:t>
      </w:r>
    </w:p>
    <w:p w:rsidR="006905BD" w:rsidRPr="006905BD" w:rsidRDefault="006905BD" w:rsidP="00C91927">
      <w:pPr>
        <w:widowControl w:val="0"/>
        <w:numPr>
          <w:ilvl w:val="0"/>
          <w:numId w:val="9"/>
        </w:numPr>
        <w:tabs>
          <w:tab w:val="left" w:pos="709"/>
        </w:tabs>
        <w:suppressAutoHyphens w:val="0"/>
        <w:spacing w:after="0" w:line="240" w:lineRule="auto"/>
        <w:ind w:left="0" w:firstLine="709"/>
        <w:contextualSpacing/>
        <w:jc w:val="both"/>
        <w:rPr>
          <w:rFonts w:ascii="Times New Roman" w:eastAsia="Calibri" w:hAnsi="Times New Roman" w:cs="Times New Roman"/>
          <w:iCs/>
          <w:kern w:val="0"/>
          <w:sz w:val="28"/>
          <w:szCs w:val="28"/>
          <w:lang w:eastAsia="ru-RU" w:bidi="ru-RU"/>
        </w:rPr>
      </w:pPr>
      <w:r w:rsidRPr="006905BD">
        <w:rPr>
          <w:rFonts w:ascii="Times New Roman" w:eastAsia="Calibri" w:hAnsi="Times New Roman" w:cs="Times New Roman"/>
          <w:iCs/>
          <w:kern w:val="0"/>
          <w:sz w:val="28"/>
          <w:szCs w:val="28"/>
          <w:lang w:eastAsia="ru-RU" w:bidi="ru-RU"/>
        </w:rPr>
        <w:t>объемами производства/продаж участников товарного рынка.</w:t>
      </w:r>
    </w:p>
    <w:p w:rsidR="006905BD" w:rsidRDefault="006905BD" w:rsidP="00731E33">
      <w:pPr>
        <w:widowControl w:val="0"/>
        <w:tabs>
          <w:tab w:val="left" w:pos="993"/>
        </w:tabs>
        <w:suppressAutoHyphens w:val="0"/>
        <w:spacing w:after="0" w:line="240" w:lineRule="auto"/>
        <w:contextualSpacing/>
        <w:rPr>
          <w:rFonts w:ascii="Times New Roman" w:eastAsia="Calibri" w:hAnsi="Times New Roman" w:cs="Times New Roman"/>
          <w:i/>
          <w:iCs/>
          <w:kern w:val="0"/>
          <w:sz w:val="24"/>
          <w:szCs w:val="24"/>
          <w:lang w:eastAsia="ru-RU" w:bidi="ru-RU"/>
        </w:rPr>
      </w:pPr>
    </w:p>
    <w:p w:rsidR="00072306" w:rsidRDefault="00072306" w:rsidP="00731E33">
      <w:pPr>
        <w:widowControl w:val="0"/>
        <w:tabs>
          <w:tab w:val="left" w:pos="993"/>
        </w:tabs>
        <w:suppressAutoHyphens w:val="0"/>
        <w:spacing w:after="0" w:line="240" w:lineRule="auto"/>
        <w:contextualSpacing/>
        <w:rPr>
          <w:rFonts w:ascii="Times New Roman" w:eastAsia="Calibri" w:hAnsi="Times New Roman" w:cs="Times New Roman"/>
          <w:i/>
          <w:iCs/>
          <w:kern w:val="0"/>
          <w:sz w:val="24"/>
          <w:szCs w:val="24"/>
          <w:lang w:eastAsia="ru-RU" w:bidi="ru-RU"/>
        </w:rPr>
      </w:pPr>
    </w:p>
    <w:p w:rsidR="00072306" w:rsidRDefault="00072306" w:rsidP="00731E33">
      <w:pPr>
        <w:widowControl w:val="0"/>
        <w:tabs>
          <w:tab w:val="left" w:pos="993"/>
        </w:tabs>
        <w:suppressAutoHyphens w:val="0"/>
        <w:spacing w:after="0" w:line="240" w:lineRule="auto"/>
        <w:contextualSpacing/>
        <w:rPr>
          <w:rFonts w:ascii="Times New Roman" w:eastAsia="Calibri" w:hAnsi="Times New Roman" w:cs="Times New Roman"/>
          <w:i/>
          <w:iCs/>
          <w:kern w:val="0"/>
          <w:sz w:val="24"/>
          <w:szCs w:val="24"/>
          <w:lang w:eastAsia="ru-RU" w:bidi="ru-RU"/>
        </w:rPr>
      </w:pPr>
    </w:p>
    <w:p w:rsidR="00072306" w:rsidRDefault="00072306" w:rsidP="00731E33">
      <w:pPr>
        <w:widowControl w:val="0"/>
        <w:tabs>
          <w:tab w:val="left" w:pos="993"/>
        </w:tabs>
        <w:suppressAutoHyphens w:val="0"/>
        <w:spacing w:after="0" w:line="240" w:lineRule="auto"/>
        <w:contextualSpacing/>
        <w:rPr>
          <w:rFonts w:ascii="Times New Roman" w:eastAsia="Calibri" w:hAnsi="Times New Roman" w:cs="Times New Roman"/>
          <w:i/>
          <w:iCs/>
          <w:kern w:val="0"/>
          <w:sz w:val="24"/>
          <w:szCs w:val="24"/>
          <w:lang w:eastAsia="ru-RU" w:bidi="ru-RU"/>
        </w:rPr>
      </w:pPr>
    </w:p>
    <w:p w:rsidR="00072306" w:rsidRDefault="00072306" w:rsidP="00731E33">
      <w:pPr>
        <w:widowControl w:val="0"/>
        <w:tabs>
          <w:tab w:val="left" w:pos="993"/>
        </w:tabs>
        <w:suppressAutoHyphens w:val="0"/>
        <w:spacing w:after="0" w:line="240" w:lineRule="auto"/>
        <w:contextualSpacing/>
        <w:rPr>
          <w:rFonts w:ascii="Times New Roman" w:eastAsia="Calibri" w:hAnsi="Times New Roman" w:cs="Times New Roman"/>
          <w:i/>
          <w:iCs/>
          <w:kern w:val="0"/>
          <w:sz w:val="24"/>
          <w:szCs w:val="24"/>
          <w:lang w:eastAsia="ru-RU" w:bidi="ru-RU"/>
        </w:rPr>
      </w:pPr>
    </w:p>
    <w:p w:rsidR="00072306" w:rsidRPr="006905BD" w:rsidRDefault="00072306" w:rsidP="00731E33">
      <w:pPr>
        <w:widowControl w:val="0"/>
        <w:tabs>
          <w:tab w:val="left" w:pos="993"/>
        </w:tabs>
        <w:suppressAutoHyphens w:val="0"/>
        <w:spacing w:after="0" w:line="240" w:lineRule="auto"/>
        <w:contextualSpacing/>
        <w:rPr>
          <w:rFonts w:ascii="Times New Roman" w:eastAsia="Calibri" w:hAnsi="Times New Roman" w:cs="Times New Roman"/>
          <w:i/>
          <w:iCs/>
          <w:kern w:val="0"/>
          <w:sz w:val="24"/>
          <w:szCs w:val="24"/>
          <w:lang w:eastAsia="ru-RU" w:bidi="ru-RU"/>
        </w:rPr>
      </w:pPr>
    </w:p>
    <w:p w:rsidR="00221ACB" w:rsidRDefault="00221ACB" w:rsidP="00221ACB">
      <w:pPr>
        <w:widowControl w:val="0"/>
        <w:tabs>
          <w:tab w:val="left" w:pos="993"/>
        </w:tabs>
        <w:suppressAutoHyphens w:val="0"/>
        <w:spacing w:after="0" w:line="240" w:lineRule="auto"/>
        <w:contextualSpacing/>
        <w:jc w:val="right"/>
        <w:rPr>
          <w:rFonts w:ascii="Times New Roman" w:eastAsia="Calibri" w:hAnsi="Times New Roman" w:cs="Times New Roman"/>
          <w:sz w:val="20"/>
          <w:szCs w:val="20"/>
        </w:rPr>
      </w:pPr>
      <w:r>
        <w:rPr>
          <w:rFonts w:ascii="Times New Roman" w:eastAsia="Calibri" w:hAnsi="Times New Roman" w:cs="Times New Roman"/>
          <w:sz w:val="20"/>
          <w:szCs w:val="20"/>
        </w:rPr>
        <w:t>Таблица 6</w:t>
      </w:r>
    </w:p>
    <w:p w:rsidR="006905BD" w:rsidRPr="00221ACB" w:rsidRDefault="006905BD" w:rsidP="006905BD">
      <w:pPr>
        <w:widowControl w:val="0"/>
        <w:tabs>
          <w:tab w:val="left" w:pos="993"/>
        </w:tabs>
        <w:suppressAutoHyphens w:val="0"/>
        <w:spacing w:after="0" w:line="240" w:lineRule="auto"/>
        <w:contextualSpacing/>
        <w:jc w:val="center"/>
        <w:rPr>
          <w:rFonts w:ascii="Times New Roman" w:eastAsia="Calibri" w:hAnsi="Times New Roman" w:cs="Times New Roman"/>
          <w:iCs/>
          <w:kern w:val="0"/>
          <w:sz w:val="20"/>
          <w:szCs w:val="20"/>
          <w:lang w:eastAsia="ru-RU" w:bidi="ru-RU"/>
        </w:rPr>
      </w:pPr>
      <w:r w:rsidRPr="00221ACB">
        <w:rPr>
          <w:rFonts w:ascii="Times New Roman" w:eastAsia="Calibri" w:hAnsi="Times New Roman" w:cs="Times New Roman"/>
          <w:iCs/>
          <w:kern w:val="0"/>
          <w:sz w:val="20"/>
          <w:szCs w:val="20"/>
          <w:lang w:eastAsia="ru-RU" w:bidi="ru-RU"/>
        </w:rPr>
        <w:t xml:space="preserve">Распределение предприятий по видам экономической деятельности на основе распределения всех хозяйствующих субъектов в </w:t>
      </w:r>
      <w:r w:rsidRPr="00221ACB">
        <w:rPr>
          <w:rFonts w:ascii="Times New Roman" w:eastAsia="Calibri" w:hAnsi="Times New Roman" w:cs="Times New Roman"/>
          <w:kern w:val="0"/>
          <w:sz w:val="20"/>
          <w:szCs w:val="20"/>
          <w:lang w:eastAsia="en-US"/>
        </w:rPr>
        <w:t>Камчатском крае</w:t>
      </w:r>
    </w:p>
    <w:p w:rsidR="006905BD" w:rsidRPr="006905BD" w:rsidRDefault="006905BD" w:rsidP="006905BD">
      <w:pPr>
        <w:widowControl w:val="0"/>
        <w:tabs>
          <w:tab w:val="left" w:pos="993"/>
        </w:tabs>
        <w:suppressAutoHyphens w:val="0"/>
        <w:spacing w:after="0" w:line="240" w:lineRule="auto"/>
        <w:contextualSpacing/>
        <w:jc w:val="center"/>
        <w:rPr>
          <w:rFonts w:ascii="Times New Roman" w:eastAsia="Calibri" w:hAnsi="Times New Roman" w:cs="Times New Roman"/>
          <w:b/>
          <w:kern w:val="0"/>
          <w:sz w:val="24"/>
          <w:szCs w:val="24"/>
          <w:lang w:eastAsia="en-US"/>
        </w:rPr>
      </w:pPr>
    </w:p>
    <w:tbl>
      <w:tblPr>
        <w:tblW w:w="991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89"/>
        <w:gridCol w:w="850"/>
        <w:gridCol w:w="1985"/>
        <w:gridCol w:w="1417"/>
        <w:gridCol w:w="1417"/>
        <w:gridCol w:w="1559"/>
      </w:tblGrid>
      <w:tr w:rsidR="006905BD" w:rsidRPr="00221ACB" w:rsidTr="00FF5925">
        <w:trPr>
          <w:tblHeader/>
          <w:jc w:val="center"/>
        </w:trPr>
        <w:tc>
          <w:tcPr>
            <w:tcW w:w="2689" w:type="dxa"/>
            <w:vMerge w:val="restart"/>
            <w:shd w:val="clear" w:color="auto" w:fill="auto"/>
          </w:tcPr>
          <w:p w:rsidR="006905BD" w:rsidRPr="00221ACB" w:rsidRDefault="006905BD" w:rsidP="00FF5925">
            <w:pPr>
              <w:widowControl w:val="0"/>
              <w:suppressAutoHyphens w:val="0"/>
              <w:spacing w:after="0" w:line="240" w:lineRule="auto"/>
              <w:jc w:val="center"/>
              <w:rPr>
                <w:rFonts w:ascii="Times New Roman" w:eastAsia="Trebuchet MS" w:hAnsi="Times New Roman" w:cs="Times New Roman"/>
                <w:kern w:val="0"/>
                <w:sz w:val="20"/>
                <w:szCs w:val="20"/>
                <w:shd w:val="clear" w:color="auto" w:fill="FFFFFF"/>
                <w:lang w:eastAsia="ru-RU" w:bidi="ru-RU"/>
              </w:rPr>
            </w:pPr>
            <w:r w:rsidRPr="00221ACB">
              <w:rPr>
                <w:rFonts w:ascii="Times New Roman" w:eastAsia="Trebuchet MS" w:hAnsi="Times New Roman" w:cs="Times New Roman"/>
                <w:kern w:val="0"/>
                <w:sz w:val="20"/>
                <w:szCs w:val="20"/>
                <w:shd w:val="clear" w:color="auto" w:fill="FFFFFF"/>
                <w:lang w:eastAsia="ru-RU" w:bidi="ru-RU"/>
              </w:rPr>
              <w:t xml:space="preserve">Вид экономической </w:t>
            </w:r>
          </w:p>
          <w:p w:rsidR="006905BD" w:rsidRPr="00221ACB" w:rsidRDefault="006905BD" w:rsidP="00FF5925">
            <w:pPr>
              <w:widowControl w:val="0"/>
              <w:suppressAutoHyphens w:val="0"/>
              <w:spacing w:after="0" w:line="240" w:lineRule="auto"/>
              <w:jc w:val="center"/>
              <w:rPr>
                <w:rFonts w:ascii="Times New Roman" w:eastAsia="Trebuchet MS" w:hAnsi="Times New Roman" w:cs="Times New Roman"/>
                <w:b/>
                <w:bCs/>
                <w:kern w:val="0"/>
                <w:sz w:val="20"/>
                <w:szCs w:val="20"/>
                <w:lang w:eastAsia="en-US"/>
              </w:rPr>
            </w:pPr>
            <w:r w:rsidRPr="00221ACB">
              <w:rPr>
                <w:rFonts w:ascii="Times New Roman" w:eastAsia="Trebuchet MS" w:hAnsi="Times New Roman" w:cs="Times New Roman"/>
                <w:kern w:val="0"/>
                <w:sz w:val="20"/>
                <w:szCs w:val="20"/>
                <w:shd w:val="clear" w:color="auto" w:fill="FFFFFF"/>
                <w:lang w:eastAsia="ru-RU" w:bidi="ru-RU"/>
              </w:rPr>
              <w:t>деятельности</w:t>
            </w:r>
          </w:p>
        </w:tc>
        <w:tc>
          <w:tcPr>
            <w:tcW w:w="850" w:type="dxa"/>
            <w:vMerge w:val="restart"/>
            <w:shd w:val="clear" w:color="auto" w:fill="auto"/>
            <w:vAlign w:val="center"/>
          </w:tcPr>
          <w:p w:rsidR="006905BD" w:rsidRPr="00221ACB" w:rsidRDefault="006905BD" w:rsidP="00FF5925">
            <w:pPr>
              <w:widowControl w:val="0"/>
              <w:tabs>
                <w:tab w:val="left" w:pos="993"/>
              </w:tabs>
              <w:suppressAutoHyphens w:val="0"/>
              <w:spacing w:after="0" w:line="240" w:lineRule="auto"/>
              <w:jc w:val="center"/>
              <w:rPr>
                <w:rFonts w:ascii="Times New Roman" w:eastAsia="Calibri" w:hAnsi="Times New Roman" w:cs="Times New Roman"/>
                <w:kern w:val="0"/>
                <w:sz w:val="20"/>
                <w:szCs w:val="20"/>
                <w:lang w:eastAsia="en-US"/>
              </w:rPr>
            </w:pPr>
            <w:r w:rsidRPr="00221ACB">
              <w:rPr>
                <w:rFonts w:ascii="Times New Roman" w:eastAsia="Trebuchet MS" w:hAnsi="Times New Roman" w:cs="Times New Roman"/>
                <w:bCs/>
                <w:kern w:val="0"/>
                <w:sz w:val="20"/>
                <w:szCs w:val="20"/>
                <w:shd w:val="clear" w:color="auto" w:fill="FFFFFF"/>
                <w:lang w:eastAsia="ru-RU" w:bidi="ru-RU"/>
              </w:rPr>
              <w:t>Доля, в %</w:t>
            </w:r>
          </w:p>
        </w:tc>
        <w:tc>
          <w:tcPr>
            <w:tcW w:w="6378" w:type="dxa"/>
            <w:gridSpan w:val="4"/>
            <w:shd w:val="clear" w:color="auto" w:fill="auto"/>
            <w:vAlign w:val="center"/>
          </w:tcPr>
          <w:p w:rsidR="006905BD" w:rsidRPr="00221ACB" w:rsidRDefault="006905BD" w:rsidP="00FF5925">
            <w:pPr>
              <w:widowControl w:val="0"/>
              <w:tabs>
                <w:tab w:val="left" w:pos="993"/>
              </w:tabs>
              <w:suppressAutoHyphens w:val="0"/>
              <w:spacing w:after="0" w:line="240" w:lineRule="auto"/>
              <w:jc w:val="center"/>
              <w:rPr>
                <w:rFonts w:ascii="Times New Roman" w:eastAsia="Calibri" w:hAnsi="Times New Roman" w:cs="Times New Roman"/>
                <w:kern w:val="0"/>
                <w:sz w:val="20"/>
                <w:szCs w:val="20"/>
                <w:lang w:eastAsia="en-US"/>
              </w:rPr>
            </w:pPr>
            <w:r w:rsidRPr="00221ACB">
              <w:rPr>
                <w:rFonts w:ascii="Times New Roman" w:eastAsia="Calibri" w:hAnsi="Times New Roman" w:cs="Times New Roman"/>
                <w:kern w:val="0"/>
                <w:sz w:val="20"/>
                <w:szCs w:val="20"/>
                <w:lang w:eastAsia="en-US"/>
              </w:rPr>
              <w:t>Из них:</w:t>
            </w:r>
          </w:p>
        </w:tc>
      </w:tr>
      <w:tr w:rsidR="006905BD" w:rsidRPr="00221ACB" w:rsidTr="00FF5925">
        <w:trPr>
          <w:tblHeader/>
          <w:jc w:val="center"/>
        </w:trPr>
        <w:tc>
          <w:tcPr>
            <w:tcW w:w="2689" w:type="dxa"/>
            <w:vMerge/>
            <w:shd w:val="clear" w:color="auto" w:fill="auto"/>
          </w:tcPr>
          <w:p w:rsidR="006905BD" w:rsidRPr="00221ACB" w:rsidRDefault="006905BD" w:rsidP="00FF5925">
            <w:pPr>
              <w:widowControl w:val="0"/>
              <w:tabs>
                <w:tab w:val="left" w:pos="993"/>
              </w:tabs>
              <w:suppressAutoHyphens w:val="0"/>
              <w:spacing w:after="0" w:line="240" w:lineRule="auto"/>
              <w:jc w:val="both"/>
              <w:rPr>
                <w:rFonts w:ascii="Times New Roman" w:eastAsia="Calibri" w:hAnsi="Times New Roman" w:cs="Times New Roman"/>
                <w:kern w:val="0"/>
                <w:sz w:val="20"/>
                <w:szCs w:val="20"/>
                <w:lang w:eastAsia="en-US"/>
              </w:rPr>
            </w:pPr>
          </w:p>
        </w:tc>
        <w:tc>
          <w:tcPr>
            <w:tcW w:w="850" w:type="dxa"/>
            <w:vMerge/>
            <w:shd w:val="clear" w:color="auto" w:fill="auto"/>
            <w:vAlign w:val="center"/>
          </w:tcPr>
          <w:p w:rsidR="006905BD" w:rsidRPr="00221ACB" w:rsidRDefault="006905BD" w:rsidP="00FF5925">
            <w:pPr>
              <w:widowControl w:val="0"/>
              <w:tabs>
                <w:tab w:val="left" w:pos="993"/>
              </w:tabs>
              <w:suppressAutoHyphens w:val="0"/>
              <w:spacing w:after="0" w:line="240" w:lineRule="auto"/>
              <w:jc w:val="center"/>
              <w:rPr>
                <w:rFonts w:ascii="Times New Roman" w:eastAsia="Calibri" w:hAnsi="Times New Roman" w:cs="Times New Roman"/>
                <w:kern w:val="0"/>
                <w:sz w:val="20"/>
                <w:szCs w:val="20"/>
                <w:lang w:eastAsia="en-US"/>
              </w:rPr>
            </w:pPr>
          </w:p>
        </w:tc>
        <w:tc>
          <w:tcPr>
            <w:tcW w:w="1985" w:type="dxa"/>
            <w:shd w:val="clear" w:color="auto" w:fill="auto"/>
            <w:vAlign w:val="center"/>
          </w:tcPr>
          <w:p w:rsidR="006905BD" w:rsidRPr="00221ACB" w:rsidRDefault="006905BD" w:rsidP="00FF5925">
            <w:pPr>
              <w:widowControl w:val="0"/>
              <w:suppressAutoHyphens w:val="0"/>
              <w:spacing w:after="0" w:line="240" w:lineRule="auto"/>
              <w:jc w:val="center"/>
              <w:rPr>
                <w:rFonts w:ascii="Times New Roman" w:eastAsia="Trebuchet MS" w:hAnsi="Times New Roman" w:cs="Times New Roman"/>
                <w:b/>
                <w:bCs/>
                <w:kern w:val="0"/>
                <w:sz w:val="20"/>
                <w:szCs w:val="20"/>
                <w:lang w:eastAsia="en-US"/>
              </w:rPr>
            </w:pPr>
            <w:r w:rsidRPr="00221ACB">
              <w:rPr>
                <w:rFonts w:ascii="Times New Roman" w:eastAsia="Trebuchet MS" w:hAnsi="Times New Roman" w:cs="Times New Roman"/>
                <w:kern w:val="0"/>
                <w:sz w:val="20"/>
                <w:szCs w:val="20"/>
                <w:shd w:val="clear" w:color="auto" w:fill="FFFFFF"/>
                <w:lang w:eastAsia="ru-RU" w:bidi="ru-RU"/>
              </w:rPr>
              <w:t>доля микропредприятий, в %</w:t>
            </w:r>
          </w:p>
        </w:tc>
        <w:tc>
          <w:tcPr>
            <w:tcW w:w="1417" w:type="dxa"/>
            <w:shd w:val="clear" w:color="auto" w:fill="auto"/>
            <w:vAlign w:val="center"/>
          </w:tcPr>
          <w:p w:rsidR="006905BD" w:rsidRPr="00221ACB" w:rsidRDefault="006905BD" w:rsidP="00FF5925">
            <w:pPr>
              <w:widowControl w:val="0"/>
              <w:suppressAutoHyphens w:val="0"/>
              <w:spacing w:after="0" w:line="240" w:lineRule="auto"/>
              <w:jc w:val="center"/>
              <w:rPr>
                <w:rFonts w:ascii="Times New Roman" w:eastAsia="Trebuchet MS" w:hAnsi="Times New Roman" w:cs="Times New Roman"/>
                <w:b/>
                <w:bCs/>
                <w:kern w:val="0"/>
                <w:sz w:val="20"/>
                <w:szCs w:val="20"/>
                <w:lang w:eastAsia="en-US"/>
              </w:rPr>
            </w:pPr>
            <w:r w:rsidRPr="00221ACB">
              <w:rPr>
                <w:rFonts w:ascii="Times New Roman" w:eastAsia="Trebuchet MS" w:hAnsi="Times New Roman" w:cs="Times New Roman"/>
                <w:kern w:val="0"/>
                <w:sz w:val="20"/>
                <w:szCs w:val="20"/>
                <w:shd w:val="clear" w:color="auto" w:fill="FFFFFF"/>
                <w:lang w:eastAsia="ru-RU" w:bidi="ru-RU"/>
              </w:rPr>
              <w:t xml:space="preserve">доля малого бизнеса, в </w:t>
            </w:r>
            <w:r w:rsidRPr="00221ACB">
              <w:rPr>
                <w:rFonts w:ascii="Times New Roman" w:eastAsia="Trebuchet MS" w:hAnsi="Times New Roman" w:cs="Times New Roman"/>
                <w:bCs/>
                <w:kern w:val="0"/>
                <w:sz w:val="20"/>
                <w:szCs w:val="20"/>
                <w:shd w:val="clear" w:color="auto" w:fill="FFFFFF"/>
                <w:lang w:eastAsia="ru-RU" w:bidi="ru-RU"/>
              </w:rPr>
              <w:t>%</w:t>
            </w:r>
          </w:p>
        </w:tc>
        <w:tc>
          <w:tcPr>
            <w:tcW w:w="1417" w:type="dxa"/>
            <w:shd w:val="clear" w:color="auto" w:fill="auto"/>
            <w:vAlign w:val="center"/>
          </w:tcPr>
          <w:p w:rsidR="006905BD" w:rsidRPr="00221ACB" w:rsidRDefault="006905BD" w:rsidP="00FF5925">
            <w:pPr>
              <w:widowControl w:val="0"/>
              <w:suppressAutoHyphens w:val="0"/>
              <w:spacing w:after="0" w:line="240" w:lineRule="auto"/>
              <w:jc w:val="center"/>
              <w:rPr>
                <w:rFonts w:ascii="Times New Roman" w:eastAsia="Trebuchet MS" w:hAnsi="Times New Roman" w:cs="Times New Roman"/>
                <w:b/>
                <w:bCs/>
                <w:kern w:val="0"/>
                <w:sz w:val="20"/>
                <w:szCs w:val="20"/>
                <w:lang w:eastAsia="en-US"/>
              </w:rPr>
            </w:pPr>
            <w:r w:rsidRPr="00221ACB">
              <w:rPr>
                <w:rFonts w:ascii="Times New Roman" w:eastAsia="Trebuchet MS" w:hAnsi="Times New Roman" w:cs="Times New Roman"/>
                <w:kern w:val="0"/>
                <w:sz w:val="20"/>
                <w:szCs w:val="20"/>
                <w:shd w:val="clear" w:color="auto" w:fill="FFFFFF"/>
                <w:lang w:eastAsia="ru-RU" w:bidi="ru-RU"/>
              </w:rPr>
              <w:t>доля среднего бизнеса, в%</w:t>
            </w:r>
          </w:p>
        </w:tc>
        <w:tc>
          <w:tcPr>
            <w:tcW w:w="1559" w:type="dxa"/>
            <w:shd w:val="clear" w:color="auto" w:fill="auto"/>
            <w:vAlign w:val="center"/>
          </w:tcPr>
          <w:p w:rsidR="006905BD" w:rsidRPr="00221ACB" w:rsidRDefault="006905BD" w:rsidP="00FF5925">
            <w:pPr>
              <w:widowControl w:val="0"/>
              <w:suppressAutoHyphens w:val="0"/>
              <w:spacing w:after="0" w:line="240" w:lineRule="auto"/>
              <w:jc w:val="center"/>
              <w:rPr>
                <w:rFonts w:ascii="Times New Roman" w:eastAsia="Trebuchet MS" w:hAnsi="Times New Roman" w:cs="Times New Roman"/>
                <w:b/>
                <w:bCs/>
                <w:kern w:val="0"/>
                <w:sz w:val="20"/>
                <w:szCs w:val="20"/>
                <w:lang w:eastAsia="en-US"/>
              </w:rPr>
            </w:pPr>
            <w:r w:rsidRPr="00221ACB">
              <w:rPr>
                <w:rFonts w:ascii="Times New Roman" w:eastAsia="Trebuchet MS" w:hAnsi="Times New Roman" w:cs="Times New Roman"/>
                <w:kern w:val="0"/>
                <w:sz w:val="20"/>
                <w:szCs w:val="20"/>
                <w:shd w:val="clear" w:color="auto" w:fill="FFFFFF"/>
                <w:lang w:eastAsia="ru-RU" w:bidi="ru-RU"/>
              </w:rPr>
              <w:t>доля крупного бизнеса, в %</w:t>
            </w:r>
          </w:p>
        </w:tc>
      </w:tr>
      <w:tr w:rsidR="006905BD" w:rsidRPr="00221ACB" w:rsidTr="00FF5925">
        <w:trPr>
          <w:jc w:val="center"/>
        </w:trPr>
        <w:tc>
          <w:tcPr>
            <w:tcW w:w="2689" w:type="dxa"/>
            <w:shd w:val="clear" w:color="auto" w:fill="auto"/>
            <w:vAlign w:val="center"/>
          </w:tcPr>
          <w:p w:rsidR="006905BD" w:rsidRPr="00221ACB" w:rsidRDefault="006905BD" w:rsidP="00FF5925">
            <w:pPr>
              <w:widowControl w:val="0"/>
              <w:suppressAutoHyphens w:val="0"/>
              <w:spacing w:after="0" w:line="240" w:lineRule="auto"/>
              <w:rPr>
                <w:rFonts w:ascii="Times New Roman" w:eastAsia="Trebuchet MS" w:hAnsi="Times New Roman" w:cs="Times New Roman"/>
                <w:bCs/>
                <w:kern w:val="0"/>
                <w:sz w:val="20"/>
                <w:szCs w:val="20"/>
                <w:lang w:eastAsia="en-US"/>
              </w:rPr>
            </w:pPr>
            <w:r w:rsidRPr="00221ACB">
              <w:rPr>
                <w:rFonts w:ascii="Times New Roman" w:eastAsia="Trebuchet MS" w:hAnsi="Times New Roman" w:cs="Times New Roman"/>
                <w:bCs/>
                <w:kern w:val="0"/>
                <w:sz w:val="20"/>
                <w:szCs w:val="20"/>
                <w:lang w:eastAsia="en-US"/>
              </w:rPr>
              <w:t xml:space="preserve">Деятельность </w:t>
            </w:r>
          </w:p>
          <w:p w:rsidR="006905BD" w:rsidRPr="00221ACB" w:rsidRDefault="006905BD" w:rsidP="00FF5925">
            <w:pPr>
              <w:widowControl w:val="0"/>
              <w:suppressAutoHyphens w:val="0"/>
              <w:spacing w:after="0" w:line="240" w:lineRule="auto"/>
              <w:rPr>
                <w:rFonts w:ascii="Times New Roman" w:eastAsia="Trebuchet MS" w:hAnsi="Times New Roman" w:cs="Times New Roman"/>
                <w:bCs/>
                <w:kern w:val="0"/>
                <w:sz w:val="20"/>
                <w:szCs w:val="20"/>
                <w:lang w:eastAsia="en-US"/>
              </w:rPr>
            </w:pPr>
            <w:r w:rsidRPr="00221ACB">
              <w:rPr>
                <w:rFonts w:ascii="Times New Roman" w:eastAsia="Trebuchet MS" w:hAnsi="Times New Roman" w:cs="Times New Roman"/>
                <w:bCs/>
                <w:kern w:val="0"/>
                <w:sz w:val="20"/>
                <w:szCs w:val="20"/>
                <w:lang w:eastAsia="en-US"/>
              </w:rPr>
              <w:t>туристических агентств</w:t>
            </w:r>
          </w:p>
        </w:tc>
        <w:tc>
          <w:tcPr>
            <w:tcW w:w="850" w:type="dxa"/>
            <w:shd w:val="clear" w:color="auto" w:fill="auto"/>
            <w:vAlign w:val="center"/>
          </w:tcPr>
          <w:p w:rsidR="006905BD" w:rsidRPr="00221ACB" w:rsidRDefault="006905BD" w:rsidP="00FF5925">
            <w:pPr>
              <w:widowControl w:val="0"/>
              <w:suppressAutoHyphens w:val="0"/>
              <w:spacing w:after="0" w:line="240" w:lineRule="auto"/>
              <w:jc w:val="center"/>
              <w:rPr>
                <w:rFonts w:ascii="Times New Roman" w:eastAsia="Trebuchet MS" w:hAnsi="Times New Roman" w:cs="Times New Roman"/>
                <w:bCs/>
                <w:kern w:val="0"/>
                <w:sz w:val="20"/>
                <w:szCs w:val="20"/>
                <w:lang w:eastAsia="en-US"/>
              </w:rPr>
            </w:pPr>
            <w:r w:rsidRPr="00221ACB">
              <w:rPr>
                <w:rFonts w:ascii="Times New Roman" w:eastAsia="Trebuchet MS" w:hAnsi="Times New Roman" w:cs="Times New Roman"/>
                <w:bCs/>
                <w:kern w:val="0"/>
                <w:sz w:val="20"/>
                <w:szCs w:val="20"/>
                <w:lang w:eastAsia="en-US"/>
              </w:rPr>
              <w:t>1,56</w:t>
            </w:r>
          </w:p>
        </w:tc>
        <w:tc>
          <w:tcPr>
            <w:tcW w:w="1985" w:type="dxa"/>
            <w:shd w:val="clear" w:color="auto" w:fill="auto"/>
            <w:vAlign w:val="center"/>
          </w:tcPr>
          <w:p w:rsidR="006905BD" w:rsidRPr="00221ACB" w:rsidRDefault="006905BD" w:rsidP="00FF5925">
            <w:pPr>
              <w:widowControl w:val="0"/>
              <w:suppressAutoHyphens w:val="0"/>
              <w:spacing w:after="0" w:line="240" w:lineRule="auto"/>
              <w:jc w:val="center"/>
              <w:rPr>
                <w:rFonts w:ascii="Times New Roman" w:eastAsia="Trebuchet MS" w:hAnsi="Times New Roman" w:cs="Times New Roman"/>
                <w:bCs/>
                <w:kern w:val="0"/>
                <w:sz w:val="20"/>
                <w:szCs w:val="20"/>
                <w:lang w:eastAsia="en-US"/>
              </w:rPr>
            </w:pPr>
            <w:r w:rsidRPr="00221ACB">
              <w:rPr>
                <w:rFonts w:ascii="Times New Roman" w:eastAsia="Trebuchet MS" w:hAnsi="Times New Roman" w:cs="Times New Roman"/>
                <w:bCs/>
                <w:kern w:val="0"/>
                <w:sz w:val="20"/>
                <w:szCs w:val="20"/>
                <w:lang w:eastAsia="en-US"/>
              </w:rPr>
              <w:t>100</w:t>
            </w:r>
          </w:p>
        </w:tc>
        <w:tc>
          <w:tcPr>
            <w:tcW w:w="1417" w:type="dxa"/>
            <w:shd w:val="clear" w:color="auto" w:fill="auto"/>
            <w:vAlign w:val="center"/>
          </w:tcPr>
          <w:p w:rsidR="006905BD" w:rsidRPr="00221ACB" w:rsidRDefault="006905BD" w:rsidP="00FF5925">
            <w:pPr>
              <w:widowControl w:val="0"/>
              <w:suppressAutoHyphens w:val="0"/>
              <w:spacing w:after="0" w:line="240" w:lineRule="auto"/>
              <w:jc w:val="center"/>
              <w:rPr>
                <w:rFonts w:ascii="Times New Roman" w:eastAsia="Trebuchet MS" w:hAnsi="Times New Roman" w:cs="Times New Roman"/>
                <w:bCs/>
                <w:kern w:val="0"/>
                <w:sz w:val="20"/>
                <w:szCs w:val="20"/>
                <w:lang w:eastAsia="en-US"/>
              </w:rPr>
            </w:pPr>
            <w:r w:rsidRPr="00221ACB">
              <w:rPr>
                <w:rFonts w:ascii="Times New Roman" w:eastAsia="Trebuchet MS" w:hAnsi="Times New Roman" w:cs="Times New Roman"/>
                <w:bCs/>
                <w:kern w:val="0"/>
                <w:sz w:val="20"/>
                <w:szCs w:val="20"/>
                <w:lang w:eastAsia="en-US"/>
              </w:rPr>
              <w:t>-</w:t>
            </w:r>
          </w:p>
        </w:tc>
        <w:tc>
          <w:tcPr>
            <w:tcW w:w="1417" w:type="dxa"/>
            <w:shd w:val="clear" w:color="auto" w:fill="auto"/>
            <w:vAlign w:val="center"/>
          </w:tcPr>
          <w:p w:rsidR="006905BD" w:rsidRPr="00221ACB" w:rsidRDefault="006905BD" w:rsidP="00FF5925">
            <w:pPr>
              <w:widowControl w:val="0"/>
              <w:suppressAutoHyphens w:val="0"/>
              <w:spacing w:after="0" w:line="240" w:lineRule="auto"/>
              <w:jc w:val="center"/>
              <w:rPr>
                <w:rFonts w:ascii="Times New Roman" w:eastAsia="Trebuchet MS" w:hAnsi="Times New Roman" w:cs="Times New Roman"/>
                <w:bCs/>
                <w:kern w:val="0"/>
                <w:sz w:val="20"/>
                <w:szCs w:val="20"/>
                <w:lang w:eastAsia="en-US"/>
              </w:rPr>
            </w:pPr>
            <w:r w:rsidRPr="00221ACB">
              <w:rPr>
                <w:rFonts w:ascii="Times New Roman" w:eastAsia="Trebuchet MS" w:hAnsi="Times New Roman" w:cs="Times New Roman"/>
                <w:bCs/>
                <w:kern w:val="0"/>
                <w:sz w:val="20"/>
                <w:szCs w:val="20"/>
                <w:lang w:eastAsia="en-US"/>
              </w:rPr>
              <w:t>-</w:t>
            </w:r>
          </w:p>
        </w:tc>
        <w:tc>
          <w:tcPr>
            <w:tcW w:w="1559" w:type="dxa"/>
            <w:shd w:val="clear" w:color="auto" w:fill="auto"/>
            <w:vAlign w:val="center"/>
          </w:tcPr>
          <w:p w:rsidR="006905BD" w:rsidRPr="00221ACB" w:rsidRDefault="006905BD" w:rsidP="00FF5925">
            <w:pPr>
              <w:widowControl w:val="0"/>
              <w:suppressAutoHyphens w:val="0"/>
              <w:spacing w:after="0" w:line="240" w:lineRule="auto"/>
              <w:jc w:val="center"/>
              <w:rPr>
                <w:rFonts w:ascii="Times New Roman" w:eastAsia="Trebuchet MS" w:hAnsi="Times New Roman" w:cs="Times New Roman"/>
                <w:bCs/>
                <w:kern w:val="0"/>
                <w:sz w:val="20"/>
                <w:szCs w:val="20"/>
                <w:lang w:eastAsia="en-US"/>
              </w:rPr>
            </w:pPr>
            <w:r w:rsidRPr="00221ACB">
              <w:rPr>
                <w:rFonts w:ascii="Times New Roman" w:eastAsia="Trebuchet MS" w:hAnsi="Times New Roman" w:cs="Times New Roman"/>
                <w:bCs/>
                <w:kern w:val="0"/>
                <w:sz w:val="20"/>
                <w:szCs w:val="20"/>
                <w:lang w:eastAsia="en-US"/>
              </w:rPr>
              <w:t>-</w:t>
            </w:r>
          </w:p>
        </w:tc>
      </w:tr>
      <w:tr w:rsidR="006905BD" w:rsidRPr="00221ACB" w:rsidTr="00FF5925">
        <w:trPr>
          <w:jc w:val="center"/>
        </w:trPr>
        <w:tc>
          <w:tcPr>
            <w:tcW w:w="2689" w:type="dxa"/>
            <w:shd w:val="clear" w:color="auto" w:fill="auto"/>
            <w:vAlign w:val="center"/>
          </w:tcPr>
          <w:p w:rsidR="006905BD" w:rsidRPr="00221ACB" w:rsidRDefault="006905BD" w:rsidP="00FF5925">
            <w:pPr>
              <w:widowControl w:val="0"/>
              <w:suppressAutoHyphens w:val="0"/>
              <w:spacing w:after="0" w:line="240" w:lineRule="auto"/>
              <w:rPr>
                <w:rFonts w:ascii="Times New Roman" w:eastAsia="Trebuchet MS" w:hAnsi="Times New Roman" w:cs="Times New Roman"/>
                <w:bCs/>
                <w:kern w:val="0"/>
                <w:sz w:val="20"/>
                <w:szCs w:val="20"/>
                <w:lang w:eastAsia="en-US"/>
              </w:rPr>
            </w:pPr>
            <w:r w:rsidRPr="00221ACB">
              <w:rPr>
                <w:rFonts w:ascii="Times New Roman" w:eastAsia="Trebuchet MS" w:hAnsi="Times New Roman" w:cs="Times New Roman"/>
                <w:bCs/>
                <w:kern w:val="0"/>
                <w:sz w:val="20"/>
                <w:szCs w:val="20"/>
                <w:lang w:eastAsia="en-US"/>
              </w:rPr>
              <w:t>Деятельность гостиниц</w:t>
            </w:r>
          </w:p>
        </w:tc>
        <w:tc>
          <w:tcPr>
            <w:tcW w:w="850" w:type="dxa"/>
            <w:shd w:val="clear" w:color="auto" w:fill="auto"/>
            <w:vAlign w:val="center"/>
          </w:tcPr>
          <w:p w:rsidR="006905BD" w:rsidRPr="00221ACB"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221ACB">
              <w:rPr>
                <w:rFonts w:ascii="Times New Roman" w:eastAsia="Calibri" w:hAnsi="Times New Roman" w:cs="Times New Roman"/>
                <w:kern w:val="0"/>
                <w:sz w:val="20"/>
                <w:szCs w:val="20"/>
                <w:lang w:eastAsia="en-US"/>
              </w:rPr>
              <w:t>0,59</w:t>
            </w:r>
          </w:p>
        </w:tc>
        <w:tc>
          <w:tcPr>
            <w:tcW w:w="1985" w:type="dxa"/>
            <w:shd w:val="clear" w:color="auto" w:fill="auto"/>
            <w:vAlign w:val="center"/>
          </w:tcPr>
          <w:p w:rsidR="006905BD" w:rsidRPr="00221ACB" w:rsidRDefault="006905BD" w:rsidP="00FF5925">
            <w:pPr>
              <w:widowControl w:val="0"/>
              <w:suppressAutoHyphens w:val="0"/>
              <w:spacing w:after="0" w:line="240" w:lineRule="auto"/>
              <w:jc w:val="center"/>
              <w:rPr>
                <w:rFonts w:ascii="Times New Roman" w:eastAsia="Trebuchet MS" w:hAnsi="Times New Roman" w:cs="Times New Roman"/>
                <w:bCs/>
                <w:kern w:val="0"/>
                <w:sz w:val="20"/>
                <w:szCs w:val="20"/>
                <w:lang w:eastAsia="en-US"/>
              </w:rPr>
            </w:pPr>
            <w:r w:rsidRPr="00221ACB">
              <w:rPr>
                <w:rFonts w:ascii="Times New Roman" w:eastAsia="Trebuchet MS" w:hAnsi="Times New Roman" w:cs="Times New Roman"/>
                <w:bCs/>
                <w:kern w:val="0"/>
                <w:sz w:val="20"/>
                <w:szCs w:val="20"/>
                <w:lang w:eastAsia="en-US"/>
              </w:rPr>
              <w:t>98,03</w:t>
            </w:r>
          </w:p>
        </w:tc>
        <w:tc>
          <w:tcPr>
            <w:tcW w:w="1417" w:type="dxa"/>
            <w:shd w:val="clear" w:color="auto" w:fill="auto"/>
            <w:vAlign w:val="center"/>
          </w:tcPr>
          <w:p w:rsidR="006905BD" w:rsidRPr="00221ACB" w:rsidRDefault="006905BD" w:rsidP="00FF5925">
            <w:pPr>
              <w:widowControl w:val="0"/>
              <w:suppressAutoHyphens w:val="0"/>
              <w:spacing w:after="0" w:line="240" w:lineRule="auto"/>
              <w:jc w:val="center"/>
              <w:rPr>
                <w:rFonts w:ascii="Times New Roman" w:eastAsia="Trebuchet MS" w:hAnsi="Times New Roman" w:cs="Times New Roman"/>
                <w:bCs/>
                <w:kern w:val="0"/>
                <w:sz w:val="20"/>
                <w:szCs w:val="20"/>
                <w:lang w:eastAsia="en-US"/>
              </w:rPr>
            </w:pPr>
            <w:r w:rsidRPr="00221ACB">
              <w:rPr>
                <w:rFonts w:ascii="Times New Roman" w:eastAsia="Trebuchet MS" w:hAnsi="Times New Roman" w:cs="Times New Roman"/>
                <w:bCs/>
                <w:kern w:val="0"/>
                <w:sz w:val="20"/>
                <w:szCs w:val="20"/>
                <w:lang w:eastAsia="en-US"/>
              </w:rPr>
              <w:t>-</w:t>
            </w:r>
          </w:p>
        </w:tc>
        <w:tc>
          <w:tcPr>
            <w:tcW w:w="1417" w:type="dxa"/>
            <w:shd w:val="clear" w:color="auto" w:fill="auto"/>
            <w:vAlign w:val="center"/>
          </w:tcPr>
          <w:p w:rsidR="006905BD" w:rsidRPr="00221ACB" w:rsidRDefault="006905BD" w:rsidP="00FF5925">
            <w:pPr>
              <w:widowControl w:val="0"/>
              <w:suppressAutoHyphens w:val="0"/>
              <w:spacing w:after="0" w:line="240" w:lineRule="auto"/>
              <w:jc w:val="center"/>
              <w:rPr>
                <w:rFonts w:ascii="Times New Roman" w:eastAsia="Trebuchet MS" w:hAnsi="Times New Roman" w:cs="Times New Roman"/>
                <w:bCs/>
                <w:kern w:val="0"/>
                <w:sz w:val="20"/>
                <w:szCs w:val="20"/>
                <w:lang w:eastAsia="en-US"/>
              </w:rPr>
            </w:pPr>
            <w:r w:rsidRPr="00221ACB">
              <w:rPr>
                <w:rFonts w:ascii="Times New Roman" w:eastAsia="Trebuchet MS" w:hAnsi="Times New Roman" w:cs="Times New Roman"/>
                <w:bCs/>
                <w:kern w:val="0"/>
                <w:sz w:val="20"/>
                <w:szCs w:val="20"/>
                <w:lang w:eastAsia="en-US"/>
              </w:rPr>
              <w:t>-</w:t>
            </w:r>
          </w:p>
        </w:tc>
        <w:tc>
          <w:tcPr>
            <w:tcW w:w="1559" w:type="dxa"/>
            <w:shd w:val="clear" w:color="auto" w:fill="auto"/>
            <w:vAlign w:val="center"/>
          </w:tcPr>
          <w:p w:rsidR="006905BD" w:rsidRPr="00221ACB" w:rsidRDefault="006905BD" w:rsidP="00FF5925">
            <w:pPr>
              <w:widowControl w:val="0"/>
              <w:suppressAutoHyphens w:val="0"/>
              <w:spacing w:after="0" w:line="240" w:lineRule="auto"/>
              <w:jc w:val="center"/>
              <w:rPr>
                <w:rFonts w:ascii="Times New Roman" w:eastAsia="Trebuchet MS" w:hAnsi="Times New Roman" w:cs="Times New Roman"/>
                <w:bCs/>
                <w:kern w:val="0"/>
                <w:sz w:val="20"/>
                <w:szCs w:val="20"/>
                <w:lang w:eastAsia="en-US"/>
              </w:rPr>
            </w:pPr>
            <w:r w:rsidRPr="00221ACB">
              <w:rPr>
                <w:rFonts w:ascii="Times New Roman" w:eastAsia="Trebuchet MS" w:hAnsi="Times New Roman" w:cs="Times New Roman"/>
                <w:bCs/>
                <w:kern w:val="0"/>
                <w:sz w:val="20"/>
                <w:szCs w:val="20"/>
                <w:lang w:eastAsia="en-US"/>
              </w:rPr>
              <w:t>-</w:t>
            </w:r>
          </w:p>
        </w:tc>
      </w:tr>
      <w:tr w:rsidR="006905BD" w:rsidRPr="00221ACB" w:rsidTr="00FF5925">
        <w:trPr>
          <w:trHeight w:val="70"/>
          <w:jc w:val="center"/>
        </w:trPr>
        <w:tc>
          <w:tcPr>
            <w:tcW w:w="2689" w:type="dxa"/>
            <w:shd w:val="clear" w:color="auto" w:fill="auto"/>
            <w:vAlign w:val="center"/>
          </w:tcPr>
          <w:p w:rsidR="006905BD" w:rsidRPr="00221ACB" w:rsidRDefault="006905BD" w:rsidP="00FF5925">
            <w:pPr>
              <w:widowControl w:val="0"/>
              <w:suppressAutoHyphens w:val="0"/>
              <w:spacing w:after="0" w:line="240" w:lineRule="auto"/>
              <w:rPr>
                <w:rFonts w:ascii="Times New Roman" w:eastAsia="Trebuchet MS" w:hAnsi="Times New Roman" w:cs="Times New Roman"/>
                <w:b/>
                <w:bCs/>
                <w:kern w:val="0"/>
                <w:sz w:val="20"/>
                <w:szCs w:val="20"/>
                <w:lang w:eastAsia="en-US"/>
              </w:rPr>
            </w:pPr>
            <w:r w:rsidRPr="00221ACB">
              <w:rPr>
                <w:rFonts w:ascii="Times New Roman" w:eastAsia="Trebuchet MS" w:hAnsi="Times New Roman" w:cs="Times New Roman"/>
                <w:kern w:val="0"/>
                <w:sz w:val="20"/>
                <w:szCs w:val="20"/>
                <w:shd w:val="clear" w:color="auto" w:fill="FFFFFF"/>
                <w:lang w:eastAsia="ru-RU" w:bidi="ru-RU"/>
              </w:rPr>
              <w:t>Управление многоквартирными домами</w:t>
            </w:r>
          </w:p>
        </w:tc>
        <w:tc>
          <w:tcPr>
            <w:tcW w:w="850" w:type="dxa"/>
            <w:shd w:val="clear" w:color="auto" w:fill="auto"/>
          </w:tcPr>
          <w:p w:rsidR="006905BD" w:rsidRPr="00221ACB" w:rsidRDefault="006905BD" w:rsidP="00FF5925">
            <w:pPr>
              <w:widowControl w:val="0"/>
              <w:suppressAutoHyphens w:val="0"/>
              <w:spacing w:after="0" w:line="240" w:lineRule="auto"/>
              <w:jc w:val="center"/>
              <w:rPr>
                <w:rFonts w:ascii="Times New Roman" w:eastAsia="Trebuchet MS" w:hAnsi="Times New Roman" w:cs="Times New Roman"/>
                <w:bCs/>
                <w:kern w:val="0"/>
                <w:sz w:val="20"/>
                <w:szCs w:val="20"/>
                <w:shd w:val="clear" w:color="auto" w:fill="FFFFFF"/>
                <w:lang w:eastAsia="ru-RU" w:bidi="ru-RU"/>
              </w:rPr>
            </w:pPr>
          </w:p>
          <w:p w:rsidR="006905BD" w:rsidRPr="00221ACB" w:rsidRDefault="006905BD" w:rsidP="00FF5925">
            <w:pPr>
              <w:widowControl w:val="0"/>
              <w:suppressAutoHyphens w:val="0"/>
              <w:spacing w:after="0" w:line="240" w:lineRule="auto"/>
              <w:jc w:val="center"/>
              <w:rPr>
                <w:rFonts w:ascii="Times New Roman" w:eastAsia="Trebuchet MS" w:hAnsi="Times New Roman" w:cs="Times New Roman"/>
                <w:bCs/>
                <w:kern w:val="0"/>
                <w:sz w:val="20"/>
                <w:szCs w:val="20"/>
                <w:shd w:val="clear" w:color="auto" w:fill="FFFFFF"/>
                <w:lang w:eastAsia="ru-RU" w:bidi="ru-RU"/>
              </w:rPr>
            </w:pPr>
            <w:r w:rsidRPr="00221ACB">
              <w:rPr>
                <w:rFonts w:ascii="Times New Roman" w:eastAsia="Trebuchet MS" w:hAnsi="Times New Roman" w:cs="Times New Roman"/>
                <w:bCs/>
                <w:kern w:val="0"/>
                <w:sz w:val="20"/>
                <w:szCs w:val="20"/>
                <w:shd w:val="clear" w:color="auto" w:fill="FFFFFF"/>
                <w:lang w:eastAsia="ru-RU" w:bidi="ru-RU"/>
              </w:rPr>
              <w:t>0,6</w:t>
            </w:r>
          </w:p>
        </w:tc>
        <w:tc>
          <w:tcPr>
            <w:tcW w:w="1985" w:type="dxa"/>
            <w:shd w:val="clear" w:color="auto" w:fill="auto"/>
          </w:tcPr>
          <w:p w:rsidR="006905BD" w:rsidRPr="00221ACB" w:rsidRDefault="006905BD" w:rsidP="00FF5925">
            <w:pPr>
              <w:widowControl w:val="0"/>
              <w:suppressAutoHyphens w:val="0"/>
              <w:spacing w:after="0" w:line="240" w:lineRule="auto"/>
              <w:jc w:val="center"/>
              <w:rPr>
                <w:rFonts w:ascii="Times New Roman" w:eastAsia="Trebuchet MS" w:hAnsi="Times New Roman" w:cs="Times New Roman"/>
                <w:bCs/>
                <w:kern w:val="0"/>
                <w:sz w:val="20"/>
                <w:szCs w:val="20"/>
                <w:shd w:val="clear" w:color="auto" w:fill="FFFFFF"/>
                <w:lang w:eastAsia="ru-RU" w:bidi="ru-RU"/>
              </w:rPr>
            </w:pPr>
          </w:p>
          <w:p w:rsidR="006905BD" w:rsidRPr="00221ACB" w:rsidRDefault="006905BD" w:rsidP="00FF5925">
            <w:pPr>
              <w:widowControl w:val="0"/>
              <w:suppressAutoHyphens w:val="0"/>
              <w:spacing w:after="0" w:line="240" w:lineRule="auto"/>
              <w:jc w:val="center"/>
              <w:rPr>
                <w:rFonts w:ascii="Times New Roman" w:eastAsia="Trebuchet MS" w:hAnsi="Times New Roman" w:cs="Times New Roman"/>
                <w:bCs/>
                <w:kern w:val="0"/>
                <w:sz w:val="20"/>
                <w:szCs w:val="20"/>
                <w:shd w:val="clear" w:color="auto" w:fill="FFFFFF"/>
                <w:lang w:eastAsia="ru-RU" w:bidi="ru-RU"/>
              </w:rPr>
            </w:pPr>
            <w:r w:rsidRPr="00221ACB">
              <w:rPr>
                <w:rFonts w:ascii="Times New Roman" w:eastAsia="Trebuchet MS" w:hAnsi="Times New Roman" w:cs="Times New Roman"/>
                <w:bCs/>
                <w:kern w:val="0"/>
                <w:sz w:val="20"/>
                <w:szCs w:val="20"/>
                <w:shd w:val="clear" w:color="auto" w:fill="FFFFFF"/>
                <w:lang w:eastAsia="ru-RU" w:bidi="ru-RU"/>
              </w:rPr>
              <w:t>87,2</w:t>
            </w:r>
          </w:p>
        </w:tc>
        <w:tc>
          <w:tcPr>
            <w:tcW w:w="1417" w:type="dxa"/>
            <w:shd w:val="clear" w:color="auto" w:fill="auto"/>
            <w:vAlign w:val="center"/>
          </w:tcPr>
          <w:p w:rsidR="006905BD" w:rsidRPr="00221ACB" w:rsidRDefault="006905BD" w:rsidP="00FF5925">
            <w:pPr>
              <w:widowControl w:val="0"/>
              <w:suppressAutoHyphens w:val="0"/>
              <w:spacing w:after="0" w:line="240" w:lineRule="auto"/>
              <w:jc w:val="center"/>
              <w:rPr>
                <w:rFonts w:ascii="Times New Roman" w:eastAsia="Trebuchet MS" w:hAnsi="Times New Roman" w:cs="Times New Roman"/>
                <w:bCs/>
                <w:kern w:val="0"/>
                <w:sz w:val="20"/>
                <w:szCs w:val="20"/>
                <w:shd w:val="clear" w:color="auto" w:fill="FFFFFF"/>
                <w:lang w:eastAsia="ru-RU" w:bidi="ru-RU"/>
              </w:rPr>
            </w:pPr>
            <w:r w:rsidRPr="00221ACB">
              <w:rPr>
                <w:rFonts w:ascii="Times New Roman" w:eastAsia="Trebuchet MS" w:hAnsi="Times New Roman" w:cs="Times New Roman"/>
                <w:bCs/>
                <w:kern w:val="0"/>
                <w:sz w:val="20"/>
                <w:szCs w:val="20"/>
                <w:shd w:val="clear" w:color="auto" w:fill="FFFFFF"/>
                <w:lang w:eastAsia="ru-RU" w:bidi="ru-RU"/>
              </w:rPr>
              <w:t>12,8</w:t>
            </w:r>
          </w:p>
        </w:tc>
        <w:tc>
          <w:tcPr>
            <w:tcW w:w="1417" w:type="dxa"/>
            <w:shd w:val="clear" w:color="auto" w:fill="auto"/>
            <w:vAlign w:val="center"/>
          </w:tcPr>
          <w:p w:rsidR="006905BD" w:rsidRPr="00221ACB" w:rsidRDefault="006905BD" w:rsidP="00FF5925">
            <w:pPr>
              <w:widowControl w:val="0"/>
              <w:suppressAutoHyphens w:val="0"/>
              <w:spacing w:after="0" w:line="240" w:lineRule="auto"/>
              <w:jc w:val="center"/>
              <w:rPr>
                <w:rFonts w:ascii="Times New Roman" w:eastAsia="Trebuchet MS" w:hAnsi="Times New Roman" w:cs="Times New Roman"/>
                <w:bCs/>
                <w:kern w:val="0"/>
                <w:sz w:val="20"/>
                <w:szCs w:val="20"/>
                <w:shd w:val="clear" w:color="auto" w:fill="FFFFFF"/>
                <w:lang w:eastAsia="ru-RU" w:bidi="ru-RU"/>
              </w:rPr>
            </w:pPr>
            <w:r w:rsidRPr="00221ACB">
              <w:rPr>
                <w:rFonts w:ascii="Times New Roman" w:eastAsia="Trebuchet MS" w:hAnsi="Times New Roman" w:cs="Times New Roman"/>
                <w:bCs/>
                <w:kern w:val="0"/>
                <w:sz w:val="20"/>
                <w:szCs w:val="20"/>
                <w:shd w:val="clear" w:color="auto" w:fill="FFFFFF"/>
                <w:lang w:eastAsia="ru-RU" w:bidi="ru-RU"/>
              </w:rPr>
              <w:t>-</w:t>
            </w:r>
          </w:p>
        </w:tc>
        <w:tc>
          <w:tcPr>
            <w:tcW w:w="1559" w:type="dxa"/>
            <w:shd w:val="clear" w:color="auto" w:fill="auto"/>
            <w:vAlign w:val="center"/>
          </w:tcPr>
          <w:p w:rsidR="006905BD" w:rsidRPr="00221ACB" w:rsidRDefault="006905BD" w:rsidP="00FF5925">
            <w:pPr>
              <w:widowControl w:val="0"/>
              <w:suppressAutoHyphens w:val="0"/>
              <w:spacing w:after="0" w:line="240" w:lineRule="auto"/>
              <w:jc w:val="center"/>
              <w:rPr>
                <w:rFonts w:ascii="Times New Roman" w:eastAsia="Trebuchet MS" w:hAnsi="Times New Roman" w:cs="Times New Roman"/>
                <w:bCs/>
                <w:kern w:val="0"/>
                <w:sz w:val="20"/>
                <w:szCs w:val="20"/>
                <w:shd w:val="clear" w:color="auto" w:fill="FFFFFF"/>
                <w:lang w:eastAsia="ru-RU" w:bidi="ru-RU"/>
              </w:rPr>
            </w:pPr>
            <w:r w:rsidRPr="00221ACB">
              <w:rPr>
                <w:rFonts w:ascii="Times New Roman" w:eastAsia="Trebuchet MS" w:hAnsi="Times New Roman" w:cs="Times New Roman"/>
                <w:bCs/>
                <w:kern w:val="0"/>
                <w:sz w:val="20"/>
                <w:szCs w:val="20"/>
                <w:shd w:val="clear" w:color="auto" w:fill="FFFFFF"/>
                <w:lang w:eastAsia="ru-RU" w:bidi="ru-RU"/>
              </w:rPr>
              <w:t>-</w:t>
            </w:r>
          </w:p>
        </w:tc>
      </w:tr>
      <w:tr w:rsidR="006905BD" w:rsidRPr="00221ACB" w:rsidTr="00FF5925">
        <w:trPr>
          <w:jc w:val="center"/>
        </w:trPr>
        <w:tc>
          <w:tcPr>
            <w:tcW w:w="2689" w:type="dxa"/>
            <w:shd w:val="clear" w:color="auto" w:fill="auto"/>
            <w:vAlign w:val="center"/>
          </w:tcPr>
          <w:p w:rsidR="006905BD" w:rsidRPr="00221ACB" w:rsidRDefault="006905BD" w:rsidP="00FF5925">
            <w:pPr>
              <w:widowControl w:val="0"/>
              <w:suppressAutoHyphens w:val="0"/>
              <w:spacing w:after="0" w:line="240" w:lineRule="auto"/>
              <w:rPr>
                <w:rFonts w:ascii="Times New Roman" w:eastAsia="Trebuchet MS" w:hAnsi="Times New Roman" w:cs="Times New Roman"/>
                <w:b/>
                <w:bCs/>
                <w:kern w:val="0"/>
                <w:sz w:val="20"/>
                <w:szCs w:val="20"/>
                <w:lang w:eastAsia="en-US"/>
              </w:rPr>
            </w:pPr>
            <w:r w:rsidRPr="00221ACB">
              <w:rPr>
                <w:rFonts w:ascii="Times New Roman" w:eastAsia="Trebuchet MS" w:hAnsi="Times New Roman" w:cs="Times New Roman"/>
                <w:kern w:val="0"/>
                <w:sz w:val="20"/>
                <w:szCs w:val="20"/>
                <w:shd w:val="clear" w:color="auto" w:fill="FFFFFF"/>
                <w:lang w:eastAsia="ru-RU" w:bidi="ru-RU"/>
              </w:rPr>
              <w:t>Производство электрической энергии</w:t>
            </w:r>
          </w:p>
        </w:tc>
        <w:tc>
          <w:tcPr>
            <w:tcW w:w="850" w:type="dxa"/>
            <w:shd w:val="clear" w:color="auto" w:fill="auto"/>
          </w:tcPr>
          <w:p w:rsidR="006905BD" w:rsidRPr="00221ACB" w:rsidRDefault="006905BD" w:rsidP="00FF5925">
            <w:pPr>
              <w:widowControl w:val="0"/>
              <w:suppressAutoHyphens w:val="0"/>
              <w:spacing w:after="0" w:line="240" w:lineRule="auto"/>
              <w:jc w:val="center"/>
              <w:rPr>
                <w:rFonts w:ascii="Times New Roman" w:eastAsia="Trebuchet MS" w:hAnsi="Times New Roman" w:cs="Times New Roman"/>
                <w:bCs/>
                <w:kern w:val="0"/>
                <w:sz w:val="20"/>
                <w:szCs w:val="20"/>
                <w:shd w:val="clear" w:color="auto" w:fill="FFFFFF"/>
                <w:lang w:eastAsia="ru-RU" w:bidi="ru-RU"/>
              </w:rPr>
            </w:pPr>
          </w:p>
          <w:p w:rsidR="006905BD" w:rsidRPr="00221ACB" w:rsidRDefault="006905BD" w:rsidP="00FF5925">
            <w:pPr>
              <w:widowControl w:val="0"/>
              <w:suppressAutoHyphens w:val="0"/>
              <w:spacing w:after="0" w:line="240" w:lineRule="auto"/>
              <w:jc w:val="center"/>
              <w:rPr>
                <w:rFonts w:ascii="Times New Roman" w:eastAsia="Trebuchet MS" w:hAnsi="Times New Roman" w:cs="Times New Roman"/>
                <w:bCs/>
                <w:kern w:val="0"/>
                <w:sz w:val="20"/>
                <w:szCs w:val="20"/>
                <w:shd w:val="clear" w:color="auto" w:fill="FFFFFF"/>
                <w:lang w:eastAsia="ru-RU" w:bidi="ru-RU"/>
              </w:rPr>
            </w:pPr>
            <w:r w:rsidRPr="00221ACB">
              <w:rPr>
                <w:rFonts w:ascii="Times New Roman" w:eastAsia="Trebuchet MS" w:hAnsi="Times New Roman" w:cs="Times New Roman"/>
                <w:bCs/>
                <w:kern w:val="0"/>
                <w:sz w:val="20"/>
                <w:szCs w:val="20"/>
                <w:shd w:val="clear" w:color="auto" w:fill="FFFFFF"/>
                <w:lang w:eastAsia="ru-RU" w:bidi="ru-RU"/>
              </w:rPr>
              <w:t>0,1</w:t>
            </w:r>
          </w:p>
        </w:tc>
        <w:tc>
          <w:tcPr>
            <w:tcW w:w="1985" w:type="dxa"/>
            <w:shd w:val="clear" w:color="auto" w:fill="auto"/>
          </w:tcPr>
          <w:p w:rsidR="006905BD" w:rsidRPr="00221ACB" w:rsidRDefault="006905BD" w:rsidP="00FF5925">
            <w:pPr>
              <w:widowControl w:val="0"/>
              <w:suppressAutoHyphens w:val="0"/>
              <w:spacing w:after="0" w:line="240" w:lineRule="auto"/>
              <w:jc w:val="center"/>
              <w:rPr>
                <w:rFonts w:ascii="Times New Roman" w:eastAsia="Trebuchet MS" w:hAnsi="Times New Roman" w:cs="Times New Roman"/>
                <w:bCs/>
                <w:kern w:val="0"/>
                <w:sz w:val="20"/>
                <w:szCs w:val="20"/>
                <w:shd w:val="clear" w:color="auto" w:fill="FFFFFF"/>
                <w:lang w:eastAsia="ru-RU" w:bidi="ru-RU"/>
              </w:rPr>
            </w:pPr>
          </w:p>
          <w:p w:rsidR="006905BD" w:rsidRPr="00221ACB" w:rsidRDefault="006905BD" w:rsidP="00FF5925">
            <w:pPr>
              <w:widowControl w:val="0"/>
              <w:suppressAutoHyphens w:val="0"/>
              <w:spacing w:after="0" w:line="240" w:lineRule="auto"/>
              <w:jc w:val="center"/>
              <w:rPr>
                <w:rFonts w:ascii="Times New Roman" w:eastAsia="Trebuchet MS" w:hAnsi="Times New Roman" w:cs="Times New Roman"/>
                <w:bCs/>
                <w:kern w:val="0"/>
                <w:sz w:val="20"/>
                <w:szCs w:val="20"/>
                <w:shd w:val="clear" w:color="auto" w:fill="FFFFFF"/>
                <w:lang w:eastAsia="ru-RU" w:bidi="ru-RU"/>
              </w:rPr>
            </w:pPr>
            <w:r w:rsidRPr="00221ACB">
              <w:rPr>
                <w:rFonts w:ascii="Times New Roman" w:eastAsia="Trebuchet MS" w:hAnsi="Times New Roman" w:cs="Times New Roman"/>
                <w:bCs/>
                <w:kern w:val="0"/>
                <w:sz w:val="20"/>
                <w:szCs w:val="20"/>
                <w:shd w:val="clear" w:color="auto" w:fill="FFFFFF"/>
                <w:lang w:eastAsia="ru-RU" w:bidi="ru-RU"/>
              </w:rPr>
              <w:t>64,7</w:t>
            </w:r>
          </w:p>
        </w:tc>
        <w:tc>
          <w:tcPr>
            <w:tcW w:w="1417" w:type="dxa"/>
            <w:shd w:val="clear" w:color="auto" w:fill="auto"/>
            <w:vAlign w:val="center"/>
          </w:tcPr>
          <w:p w:rsidR="006905BD" w:rsidRPr="00221ACB" w:rsidRDefault="006905BD" w:rsidP="00FF5925">
            <w:pPr>
              <w:widowControl w:val="0"/>
              <w:suppressAutoHyphens w:val="0"/>
              <w:spacing w:after="0" w:line="240" w:lineRule="auto"/>
              <w:jc w:val="center"/>
              <w:rPr>
                <w:rFonts w:ascii="Times New Roman" w:eastAsia="Trebuchet MS" w:hAnsi="Times New Roman" w:cs="Times New Roman"/>
                <w:bCs/>
                <w:kern w:val="0"/>
                <w:sz w:val="20"/>
                <w:szCs w:val="20"/>
                <w:shd w:val="clear" w:color="auto" w:fill="FFFFFF"/>
                <w:lang w:eastAsia="ru-RU" w:bidi="ru-RU"/>
              </w:rPr>
            </w:pPr>
            <w:r w:rsidRPr="00221ACB">
              <w:rPr>
                <w:rFonts w:ascii="Times New Roman" w:eastAsia="Trebuchet MS" w:hAnsi="Times New Roman" w:cs="Times New Roman"/>
                <w:bCs/>
                <w:kern w:val="0"/>
                <w:sz w:val="20"/>
                <w:szCs w:val="20"/>
                <w:shd w:val="clear" w:color="auto" w:fill="FFFFFF"/>
                <w:lang w:eastAsia="ru-RU" w:bidi="ru-RU"/>
              </w:rPr>
              <w:t>11,8</w:t>
            </w:r>
          </w:p>
        </w:tc>
        <w:tc>
          <w:tcPr>
            <w:tcW w:w="1417" w:type="dxa"/>
            <w:shd w:val="clear" w:color="auto" w:fill="auto"/>
            <w:vAlign w:val="center"/>
          </w:tcPr>
          <w:p w:rsidR="006905BD" w:rsidRPr="00221ACB" w:rsidRDefault="006905BD" w:rsidP="00FF5925">
            <w:pPr>
              <w:widowControl w:val="0"/>
              <w:suppressAutoHyphens w:val="0"/>
              <w:spacing w:after="0" w:line="240" w:lineRule="auto"/>
              <w:jc w:val="center"/>
              <w:rPr>
                <w:rFonts w:ascii="Times New Roman" w:eastAsia="Trebuchet MS" w:hAnsi="Times New Roman" w:cs="Times New Roman"/>
                <w:bCs/>
                <w:kern w:val="0"/>
                <w:sz w:val="20"/>
                <w:szCs w:val="20"/>
                <w:shd w:val="clear" w:color="auto" w:fill="FFFFFF"/>
                <w:lang w:eastAsia="ru-RU" w:bidi="ru-RU"/>
              </w:rPr>
            </w:pPr>
            <w:r w:rsidRPr="00221ACB">
              <w:rPr>
                <w:rFonts w:ascii="Times New Roman" w:eastAsia="Trebuchet MS" w:hAnsi="Times New Roman" w:cs="Times New Roman"/>
                <w:bCs/>
                <w:kern w:val="0"/>
                <w:sz w:val="20"/>
                <w:szCs w:val="20"/>
                <w:shd w:val="clear" w:color="auto" w:fill="FFFFFF"/>
                <w:lang w:eastAsia="ru-RU" w:bidi="ru-RU"/>
              </w:rPr>
              <w:t>5,9</w:t>
            </w:r>
          </w:p>
        </w:tc>
        <w:tc>
          <w:tcPr>
            <w:tcW w:w="1559" w:type="dxa"/>
            <w:shd w:val="clear" w:color="auto" w:fill="auto"/>
            <w:vAlign w:val="center"/>
          </w:tcPr>
          <w:p w:rsidR="006905BD" w:rsidRPr="00221ACB" w:rsidRDefault="006905BD" w:rsidP="00FF5925">
            <w:pPr>
              <w:widowControl w:val="0"/>
              <w:suppressAutoHyphens w:val="0"/>
              <w:spacing w:after="0" w:line="240" w:lineRule="auto"/>
              <w:jc w:val="center"/>
              <w:rPr>
                <w:rFonts w:ascii="Times New Roman" w:eastAsia="Trebuchet MS" w:hAnsi="Times New Roman" w:cs="Times New Roman"/>
                <w:bCs/>
                <w:kern w:val="0"/>
                <w:sz w:val="20"/>
                <w:szCs w:val="20"/>
                <w:shd w:val="clear" w:color="auto" w:fill="FFFFFF"/>
                <w:lang w:eastAsia="ru-RU" w:bidi="ru-RU"/>
              </w:rPr>
            </w:pPr>
            <w:r w:rsidRPr="00221ACB">
              <w:rPr>
                <w:rFonts w:ascii="Times New Roman" w:eastAsia="Trebuchet MS" w:hAnsi="Times New Roman" w:cs="Times New Roman"/>
                <w:bCs/>
                <w:kern w:val="0"/>
                <w:sz w:val="20"/>
                <w:szCs w:val="20"/>
                <w:shd w:val="clear" w:color="auto" w:fill="FFFFFF"/>
                <w:lang w:eastAsia="ru-RU" w:bidi="ru-RU"/>
              </w:rPr>
              <w:t>17,6</w:t>
            </w:r>
          </w:p>
        </w:tc>
      </w:tr>
      <w:tr w:rsidR="006905BD" w:rsidRPr="00221ACB" w:rsidTr="00FF5925">
        <w:trPr>
          <w:jc w:val="center"/>
        </w:trPr>
        <w:tc>
          <w:tcPr>
            <w:tcW w:w="2689" w:type="dxa"/>
            <w:shd w:val="clear" w:color="auto" w:fill="auto"/>
            <w:vAlign w:val="center"/>
          </w:tcPr>
          <w:p w:rsidR="006905BD" w:rsidRPr="00221ACB" w:rsidRDefault="006905BD" w:rsidP="00FF5925">
            <w:pPr>
              <w:widowControl w:val="0"/>
              <w:suppressAutoHyphens w:val="0"/>
              <w:spacing w:after="0" w:line="240" w:lineRule="auto"/>
              <w:rPr>
                <w:rFonts w:ascii="Times New Roman" w:eastAsia="Trebuchet MS" w:hAnsi="Times New Roman" w:cs="Times New Roman"/>
                <w:bCs/>
                <w:kern w:val="0"/>
                <w:sz w:val="20"/>
                <w:szCs w:val="20"/>
                <w:lang w:eastAsia="en-US"/>
              </w:rPr>
            </w:pPr>
            <w:r w:rsidRPr="00221ACB">
              <w:rPr>
                <w:rFonts w:ascii="Times New Roman" w:eastAsia="Trebuchet MS" w:hAnsi="Times New Roman" w:cs="Times New Roman"/>
                <w:bCs/>
                <w:kern w:val="0"/>
                <w:sz w:val="20"/>
                <w:szCs w:val="20"/>
                <w:lang w:eastAsia="en-US"/>
              </w:rPr>
              <w:t>Медицинские услуги</w:t>
            </w:r>
          </w:p>
        </w:tc>
        <w:tc>
          <w:tcPr>
            <w:tcW w:w="850" w:type="dxa"/>
            <w:shd w:val="clear" w:color="auto" w:fill="auto"/>
            <w:vAlign w:val="center"/>
          </w:tcPr>
          <w:p w:rsidR="006905BD" w:rsidRPr="00221ACB" w:rsidRDefault="006905BD" w:rsidP="00FF5925">
            <w:pPr>
              <w:widowControl w:val="0"/>
              <w:suppressAutoHyphens w:val="0"/>
              <w:spacing w:after="0" w:line="240" w:lineRule="auto"/>
              <w:jc w:val="center"/>
              <w:rPr>
                <w:rFonts w:ascii="Times New Roman" w:eastAsia="Trebuchet MS" w:hAnsi="Times New Roman" w:cs="Times New Roman"/>
                <w:bCs/>
                <w:kern w:val="0"/>
                <w:sz w:val="20"/>
                <w:szCs w:val="20"/>
                <w:lang w:eastAsia="en-US"/>
              </w:rPr>
            </w:pPr>
            <w:r w:rsidRPr="00221ACB">
              <w:rPr>
                <w:rFonts w:ascii="Times New Roman" w:eastAsia="Trebuchet MS" w:hAnsi="Times New Roman" w:cs="Times New Roman"/>
                <w:bCs/>
                <w:kern w:val="0"/>
                <w:sz w:val="20"/>
                <w:szCs w:val="20"/>
                <w:lang w:eastAsia="en-US"/>
              </w:rPr>
              <w:t>0,66</w:t>
            </w:r>
          </w:p>
        </w:tc>
        <w:tc>
          <w:tcPr>
            <w:tcW w:w="1985" w:type="dxa"/>
            <w:shd w:val="clear" w:color="auto" w:fill="auto"/>
            <w:vAlign w:val="center"/>
          </w:tcPr>
          <w:p w:rsidR="006905BD" w:rsidRPr="00221ACB" w:rsidRDefault="006905BD" w:rsidP="00FF5925">
            <w:pPr>
              <w:widowControl w:val="0"/>
              <w:suppressAutoHyphens w:val="0"/>
              <w:spacing w:after="0" w:line="240" w:lineRule="auto"/>
              <w:jc w:val="center"/>
              <w:rPr>
                <w:rFonts w:ascii="Times New Roman" w:eastAsia="Trebuchet MS" w:hAnsi="Times New Roman" w:cs="Times New Roman"/>
                <w:bCs/>
                <w:kern w:val="0"/>
                <w:sz w:val="20"/>
                <w:szCs w:val="20"/>
                <w:lang w:eastAsia="en-US"/>
              </w:rPr>
            </w:pPr>
            <w:r w:rsidRPr="00221ACB">
              <w:rPr>
                <w:rFonts w:ascii="Times New Roman" w:eastAsia="Trebuchet MS" w:hAnsi="Times New Roman" w:cs="Times New Roman"/>
                <w:bCs/>
                <w:kern w:val="0"/>
                <w:sz w:val="20"/>
                <w:szCs w:val="20"/>
                <w:lang w:eastAsia="en-US"/>
              </w:rPr>
              <w:t>89,5</w:t>
            </w:r>
          </w:p>
        </w:tc>
        <w:tc>
          <w:tcPr>
            <w:tcW w:w="1417" w:type="dxa"/>
            <w:shd w:val="clear" w:color="auto" w:fill="auto"/>
            <w:vAlign w:val="center"/>
          </w:tcPr>
          <w:p w:rsidR="006905BD" w:rsidRPr="00221ACB" w:rsidRDefault="006905BD" w:rsidP="00FF5925">
            <w:pPr>
              <w:widowControl w:val="0"/>
              <w:suppressAutoHyphens w:val="0"/>
              <w:spacing w:after="0" w:line="240" w:lineRule="auto"/>
              <w:jc w:val="center"/>
              <w:rPr>
                <w:rFonts w:ascii="Times New Roman" w:eastAsia="Trebuchet MS" w:hAnsi="Times New Roman" w:cs="Times New Roman"/>
                <w:bCs/>
                <w:kern w:val="0"/>
                <w:sz w:val="20"/>
                <w:szCs w:val="20"/>
                <w:lang w:eastAsia="en-US"/>
              </w:rPr>
            </w:pPr>
            <w:r w:rsidRPr="00221ACB">
              <w:rPr>
                <w:rFonts w:ascii="Times New Roman" w:eastAsia="Trebuchet MS" w:hAnsi="Times New Roman" w:cs="Times New Roman"/>
                <w:bCs/>
                <w:kern w:val="0"/>
                <w:sz w:val="20"/>
                <w:szCs w:val="20"/>
                <w:lang w:eastAsia="en-US"/>
              </w:rPr>
              <w:t>10,5</w:t>
            </w:r>
          </w:p>
        </w:tc>
        <w:tc>
          <w:tcPr>
            <w:tcW w:w="1417" w:type="dxa"/>
            <w:shd w:val="clear" w:color="auto" w:fill="auto"/>
            <w:vAlign w:val="center"/>
          </w:tcPr>
          <w:p w:rsidR="006905BD" w:rsidRPr="00221ACB" w:rsidRDefault="006905BD" w:rsidP="00FF5925">
            <w:pPr>
              <w:widowControl w:val="0"/>
              <w:suppressAutoHyphens w:val="0"/>
              <w:spacing w:after="0" w:line="240" w:lineRule="auto"/>
              <w:jc w:val="center"/>
              <w:rPr>
                <w:rFonts w:ascii="Times New Roman" w:eastAsia="Trebuchet MS" w:hAnsi="Times New Roman" w:cs="Times New Roman"/>
                <w:bCs/>
                <w:kern w:val="0"/>
                <w:sz w:val="20"/>
                <w:szCs w:val="20"/>
                <w:lang w:eastAsia="en-US"/>
              </w:rPr>
            </w:pPr>
            <w:r w:rsidRPr="00221ACB">
              <w:rPr>
                <w:rFonts w:ascii="Times New Roman" w:eastAsia="Trebuchet MS" w:hAnsi="Times New Roman" w:cs="Times New Roman"/>
                <w:bCs/>
                <w:kern w:val="0"/>
                <w:sz w:val="20"/>
                <w:szCs w:val="20"/>
                <w:lang w:eastAsia="en-US"/>
              </w:rPr>
              <w:t>-</w:t>
            </w:r>
          </w:p>
        </w:tc>
        <w:tc>
          <w:tcPr>
            <w:tcW w:w="1559" w:type="dxa"/>
            <w:shd w:val="clear" w:color="auto" w:fill="auto"/>
            <w:vAlign w:val="center"/>
          </w:tcPr>
          <w:p w:rsidR="006905BD" w:rsidRPr="00221ACB" w:rsidRDefault="006905BD" w:rsidP="00FF5925">
            <w:pPr>
              <w:widowControl w:val="0"/>
              <w:suppressAutoHyphens w:val="0"/>
              <w:spacing w:after="0" w:line="240" w:lineRule="auto"/>
              <w:jc w:val="center"/>
              <w:rPr>
                <w:rFonts w:ascii="Times New Roman" w:eastAsia="Trebuchet MS" w:hAnsi="Times New Roman" w:cs="Times New Roman"/>
                <w:bCs/>
                <w:kern w:val="0"/>
                <w:sz w:val="20"/>
                <w:szCs w:val="20"/>
                <w:lang w:eastAsia="en-US"/>
              </w:rPr>
            </w:pPr>
            <w:r w:rsidRPr="00221ACB">
              <w:rPr>
                <w:rFonts w:ascii="Times New Roman" w:eastAsia="Trebuchet MS" w:hAnsi="Times New Roman" w:cs="Times New Roman"/>
                <w:bCs/>
                <w:kern w:val="0"/>
                <w:sz w:val="20"/>
                <w:szCs w:val="20"/>
                <w:lang w:eastAsia="en-US"/>
              </w:rPr>
              <w:t>-</w:t>
            </w:r>
          </w:p>
        </w:tc>
      </w:tr>
      <w:tr w:rsidR="006905BD" w:rsidRPr="00221ACB" w:rsidTr="00FF5925">
        <w:trPr>
          <w:jc w:val="center"/>
        </w:trPr>
        <w:tc>
          <w:tcPr>
            <w:tcW w:w="2689" w:type="dxa"/>
            <w:shd w:val="clear" w:color="auto" w:fill="auto"/>
            <w:vAlign w:val="center"/>
          </w:tcPr>
          <w:p w:rsidR="006905BD" w:rsidRPr="00221ACB" w:rsidRDefault="006905BD" w:rsidP="00FF5925">
            <w:pPr>
              <w:widowControl w:val="0"/>
              <w:suppressAutoHyphens w:val="0"/>
              <w:spacing w:after="0" w:line="240" w:lineRule="auto"/>
              <w:rPr>
                <w:rFonts w:ascii="Times New Roman" w:eastAsia="Trebuchet MS" w:hAnsi="Times New Roman" w:cs="Times New Roman"/>
                <w:bCs/>
                <w:kern w:val="0"/>
                <w:sz w:val="20"/>
                <w:szCs w:val="20"/>
                <w:lang w:eastAsia="en-US"/>
              </w:rPr>
            </w:pPr>
            <w:r w:rsidRPr="00221ACB">
              <w:rPr>
                <w:rFonts w:ascii="Times New Roman" w:eastAsia="Trebuchet MS" w:hAnsi="Times New Roman" w:cs="Times New Roman"/>
                <w:bCs/>
                <w:kern w:val="0"/>
                <w:sz w:val="20"/>
                <w:szCs w:val="20"/>
                <w:lang w:eastAsia="en-US"/>
              </w:rPr>
              <w:t>Розничная торговля фармацевтической продукцией</w:t>
            </w:r>
          </w:p>
        </w:tc>
        <w:tc>
          <w:tcPr>
            <w:tcW w:w="850" w:type="dxa"/>
            <w:shd w:val="clear" w:color="auto" w:fill="auto"/>
            <w:vAlign w:val="center"/>
          </w:tcPr>
          <w:p w:rsidR="006905BD" w:rsidRPr="00221ACB"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221ACB">
              <w:rPr>
                <w:rFonts w:ascii="Times New Roman" w:eastAsia="Calibri" w:hAnsi="Times New Roman" w:cs="Times New Roman"/>
                <w:kern w:val="0"/>
                <w:sz w:val="20"/>
                <w:szCs w:val="20"/>
                <w:lang w:eastAsia="en-US"/>
              </w:rPr>
              <w:t>0,21</w:t>
            </w:r>
          </w:p>
        </w:tc>
        <w:tc>
          <w:tcPr>
            <w:tcW w:w="1985" w:type="dxa"/>
            <w:shd w:val="clear" w:color="auto" w:fill="auto"/>
            <w:vAlign w:val="center"/>
          </w:tcPr>
          <w:p w:rsidR="006905BD" w:rsidRPr="00221ACB" w:rsidRDefault="006905BD" w:rsidP="00FF5925">
            <w:pPr>
              <w:widowControl w:val="0"/>
              <w:suppressAutoHyphens w:val="0"/>
              <w:spacing w:after="0" w:line="240" w:lineRule="auto"/>
              <w:jc w:val="center"/>
              <w:rPr>
                <w:rFonts w:ascii="Times New Roman" w:eastAsia="Trebuchet MS" w:hAnsi="Times New Roman" w:cs="Times New Roman"/>
                <w:bCs/>
                <w:kern w:val="0"/>
                <w:sz w:val="20"/>
                <w:szCs w:val="20"/>
                <w:lang w:eastAsia="en-US"/>
              </w:rPr>
            </w:pPr>
            <w:r w:rsidRPr="00221ACB">
              <w:rPr>
                <w:rFonts w:ascii="Times New Roman" w:eastAsia="Trebuchet MS" w:hAnsi="Times New Roman" w:cs="Times New Roman"/>
                <w:bCs/>
                <w:kern w:val="0"/>
                <w:sz w:val="20"/>
                <w:szCs w:val="20"/>
                <w:lang w:eastAsia="en-US"/>
              </w:rPr>
              <w:t>86,5</w:t>
            </w:r>
          </w:p>
        </w:tc>
        <w:tc>
          <w:tcPr>
            <w:tcW w:w="1417" w:type="dxa"/>
            <w:shd w:val="clear" w:color="auto" w:fill="auto"/>
            <w:vAlign w:val="center"/>
          </w:tcPr>
          <w:p w:rsidR="006905BD" w:rsidRPr="00221ACB" w:rsidRDefault="006905BD" w:rsidP="00FF5925">
            <w:pPr>
              <w:widowControl w:val="0"/>
              <w:suppressAutoHyphens w:val="0"/>
              <w:spacing w:after="0" w:line="240" w:lineRule="auto"/>
              <w:jc w:val="center"/>
              <w:rPr>
                <w:rFonts w:ascii="Times New Roman" w:eastAsia="Trebuchet MS" w:hAnsi="Times New Roman" w:cs="Times New Roman"/>
                <w:bCs/>
                <w:kern w:val="0"/>
                <w:sz w:val="20"/>
                <w:szCs w:val="20"/>
                <w:lang w:eastAsia="en-US"/>
              </w:rPr>
            </w:pPr>
            <w:r w:rsidRPr="00221ACB">
              <w:rPr>
                <w:rFonts w:ascii="Times New Roman" w:eastAsia="Trebuchet MS" w:hAnsi="Times New Roman" w:cs="Times New Roman"/>
                <w:bCs/>
                <w:kern w:val="0"/>
                <w:sz w:val="20"/>
                <w:szCs w:val="20"/>
                <w:lang w:eastAsia="en-US"/>
              </w:rPr>
              <w:t>13,5</w:t>
            </w:r>
          </w:p>
        </w:tc>
        <w:tc>
          <w:tcPr>
            <w:tcW w:w="1417" w:type="dxa"/>
            <w:shd w:val="clear" w:color="auto" w:fill="auto"/>
            <w:vAlign w:val="center"/>
          </w:tcPr>
          <w:p w:rsidR="006905BD" w:rsidRPr="00221ACB" w:rsidRDefault="006905BD" w:rsidP="00FF5925">
            <w:pPr>
              <w:widowControl w:val="0"/>
              <w:suppressAutoHyphens w:val="0"/>
              <w:spacing w:after="0" w:line="240" w:lineRule="auto"/>
              <w:jc w:val="center"/>
              <w:rPr>
                <w:rFonts w:ascii="Times New Roman" w:eastAsia="Trebuchet MS" w:hAnsi="Times New Roman" w:cs="Times New Roman"/>
                <w:bCs/>
                <w:kern w:val="0"/>
                <w:sz w:val="20"/>
                <w:szCs w:val="20"/>
                <w:lang w:eastAsia="en-US"/>
              </w:rPr>
            </w:pPr>
            <w:r w:rsidRPr="00221ACB">
              <w:rPr>
                <w:rFonts w:ascii="Times New Roman" w:eastAsia="Trebuchet MS" w:hAnsi="Times New Roman" w:cs="Times New Roman"/>
                <w:bCs/>
                <w:kern w:val="0"/>
                <w:sz w:val="20"/>
                <w:szCs w:val="20"/>
                <w:lang w:eastAsia="en-US"/>
              </w:rPr>
              <w:t>-</w:t>
            </w:r>
          </w:p>
        </w:tc>
        <w:tc>
          <w:tcPr>
            <w:tcW w:w="1559" w:type="dxa"/>
            <w:shd w:val="clear" w:color="auto" w:fill="auto"/>
            <w:vAlign w:val="center"/>
          </w:tcPr>
          <w:p w:rsidR="006905BD" w:rsidRPr="00221ACB" w:rsidRDefault="006905BD" w:rsidP="00FF5925">
            <w:pPr>
              <w:widowControl w:val="0"/>
              <w:suppressAutoHyphens w:val="0"/>
              <w:spacing w:after="0" w:line="240" w:lineRule="auto"/>
              <w:jc w:val="center"/>
              <w:rPr>
                <w:rFonts w:ascii="Times New Roman" w:eastAsia="Trebuchet MS" w:hAnsi="Times New Roman" w:cs="Times New Roman"/>
                <w:bCs/>
                <w:kern w:val="0"/>
                <w:sz w:val="20"/>
                <w:szCs w:val="20"/>
                <w:lang w:eastAsia="en-US"/>
              </w:rPr>
            </w:pPr>
            <w:r w:rsidRPr="00221ACB">
              <w:rPr>
                <w:rFonts w:ascii="Times New Roman" w:eastAsia="Trebuchet MS" w:hAnsi="Times New Roman" w:cs="Times New Roman"/>
                <w:bCs/>
                <w:kern w:val="0"/>
                <w:sz w:val="20"/>
                <w:szCs w:val="20"/>
                <w:lang w:eastAsia="en-US"/>
              </w:rPr>
              <w:t>-</w:t>
            </w:r>
          </w:p>
        </w:tc>
      </w:tr>
      <w:tr w:rsidR="006905BD" w:rsidRPr="00221ACB" w:rsidTr="00FF5925">
        <w:trPr>
          <w:jc w:val="center"/>
        </w:trPr>
        <w:tc>
          <w:tcPr>
            <w:tcW w:w="2689" w:type="dxa"/>
            <w:shd w:val="clear" w:color="auto" w:fill="auto"/>
            <w:vAlign w:val="center"/>
          </w:tcPr>
          <w:p w:rsidR="006905BD" w:rsidRPr="00221ACB" w:rsidRDefault="006905BD" w:rsidP="00FF5925">
            <w:pPr>
              <w:widowControl w:val="0"/>
              <w:suppressAutoHyphens w:val="0"/>
              <w:spacing w:after="0" w:line="240" w:lineRule="auto"/>
              <w:rPr>
                <w:rFonts w:ascii="Times New Roman" w:eastAsia="Trebuchet MS" w:hAnsi="Times New Roman" w:cs="Times New Roman"/>
                <w:b/>
                <w:bCs/>
                <w:kern w:val="0"/>
                <w:sz w:val="20"/>
                <w:szCs w:val="20"/>
                <w:lang w:eastAsia="en-US"/>
              </w:rPr>
            </w:pPr>
            <w:r w:rsidRPr="00221ACB">
              <w:rPr>
                <w:rFonts w:ascii="Times New Roman" w:eastAsia="Trebuchet MS" w:hAnsi="Times New Roman" w:cs="Times New Roman"/>
                <w:kern w:val="0"/>
                <w:sz w:val="20"/>
                <w:szCs w:val="20"/>
                <w:shd w:val="clear" w:color="auto" w:fill="FFFFFF"/>
                <w:lang w:eastAsia="ru-RU" w:bidi="ru-RU"/>
              </w:rPr>
              <w:t>Рынок услуг дополнительного образования детей</w:t>
            </w:r>
          </w:p>
        </w:tc>
        <w:tc>
          <w:tcPr>
            <w:tcW w:w="850" w:type="dxa"/>
            <w:shd w:val="clear" w:color="auto" w:fill="auto"/>
            <w:vAlign w:val="center"/>
          </w:tcPr>
          <w:p w:rsidR="006905BD" w:rsidRPr="00221ACB" w:rsidRDefault="006905BD" w:rsidP="00FF5925">
            <w:pPr>
              <w:widowControl w:val="0"/>
              <w:suppressAutoHyphens w:val="0"/>
              <w:spacing w:after="0" w:line="240" w:lineRule="auto"/>
              <w:jc w:val="center"/>
              <w:rPr>
                <w:rFonts w:ascii="Times New Roman" w:eastAsia="Trebuchet MS" w:hAnsi="Times New Roman" w:cs="Times New Roman"/>
                <w:bCs/>
                <w:kern w:val="0"/>
                <w:sz w:val="20"/>
                <w:szCs w:val="20"/>
                <w:lang w:eastAsia="en-US"/>
              </w:rPr>
            </w:pPr>
            <w:r w:rsidRPr="00221ACB">
              <w:rPr>
                <w:rFonts w:ascii="Times New Roman" w:eastAsia="Trebuchet MS" w:hAnsi="Times New Roman" w:cs="Times New Roman"/>
                <w:bCs/>
                <w:kern w:val="0"/>
                <w:sz w:val="20"/>
                <w:szCs w:val="20"/>
                <w:lang w:eastAsia="en-US"/>
              </w:rPr>
              <w:t>0,32</w:t>
            </w:r>
          </w:p>
        </w:tc>
        <w:tc>
          <w:tcPr>
            <w:tcW w:w="1985" w:type="dxa"/>
            <w:shd w:val="clear" w:color="auto" w:fill="auto"/>
            <w:vAlign w:val="center"/>
          </w:tcPr>
          <w:p w:rsidR="006905BD" w:rsidRPr="00221ACB" w:rsidRDefault="006905BD" w:rsidP="00FF5925">
            <w:pPr>
              <w:widowControl w:val="0"/>
              <w:suppressAutoHyphens w:val="0"/>
              <w:spacing w:after="0" w:line="240" w:lineRule="auto"/>
              <w:jc w:val="center"/>
              <w:rPr>
                <w:rFonts w:ascii="Times New Roman" w:eastAsia="Trebuchet MS" w:hAnsi="Times New Roman" w:cs="Times New Roman"/>
                <w:bCs/>
                <w:kern w:val="0"/>
                <w:sz w:val="20"/>
                <w:szCs w:val="20"/>
                <w:lang w:eastAsia="en-US"/>
              </w:rPr>
            </w:pPr>
            <w:r w:rsidRPr="00221ACB">
              <w:rPr>
                <w:rFonts w:ascii="Times New Roman" w:eastAsia="Trebuchet MS" w:hAnsi="Times New Roman" w:cs="Times New Roman"/>
                <w:bCs/>
                <w:kern w:val="0"/>
                <w:sz w:val="20"/>
                <w:szCs w:val="20"/>
                <w:lang w:eastAsia="en-US"/>
              </w:rPr>
              <w:t>91</w:t>
            </w:r>
          </w:p>
        </w:tc>
        <w:tc>
          <w:tcPr>
            <w:tcW w:w="1417" w:type="dxa"/>
            <w:shd w:val="clear" w:color="auto" w:fill="auto"/>
            <w:vAlign w:val="center"/>
          </w:tcPr>
          <w:p w:rsidR="006905BD" w:rsidRPr="00221ACB" w:rsidRDefault="006905BD" w:rsidP="00FF5925">
            <w:pPr>
              <w:widowControl w:val="0"/>
              <w:suppressAutoHyphens w:val="0"/>
              <w:spacing w:after="0" w:line="240" w:lineRule="auto"/>
              <w:jc w:val="center"/>
              <w:rPr>
                <w:rFonts w:ascii="Times New Roman" w:eastAsia="Trebuchet MS" w:hAnsi="Times New Roman" w:cs="Times New Roman"/>
                <w:bCs/>
                <w:kern w:val="0"/>
                <w:sz w:val="20"/>
                <w:szCs w:val="20"/>
                <w:lang w:eastAsia="en-US"/>
              </w:rPr>
            </w:pPr>
            <w:r w:rsidRPr="00221ACB">
              <w:rPr>
                <w:rFonts w:ascii="Times New Roman" w:eastAsia="Trebuchet MS" w:hAnsi="Times New Roman" w:cs="Times New Roman"/>
                <w:bCs/>
                <w:kern w:val="0"/>
                <w:sz w:val="20"/>
                <w:szCs w:val="20"/>
                <w:lang w:eastAsia="en-US"/>
              </w:rPr>
              <w:t>9</w:t>
            </w:r>
          </w:p>
        </w:tc>
        <w:tc>
          <w:tcPr>
            <w:tcW w:w="1417" w:type="dxa"/>
            <w:shd w:val="clear" w:color="auto" w:fill="auto"/>
            <w:vAlign w:val="center"/>
          </w:tcPr>
          <w:p w:rsidR="006905BD" w:rsidRPr="00221ACB" w:rsidRDefault="006905BD" w:rsidP="00FF5925">
            <w:pPr>
              <w:widowControl w:val="0"/>
              <w:suppressAutoHyphens w:val="0"/>
              <w:spacing w:after="0" w:line="240" w:lineRule="auto"/>
              <w:jc w:val="center"/>
              <w:rPr>
                <w:rFonts w:ascii="Times New Roman" w:eastAsia="Trebuchet MS" w:hAnsi="Times New Roman" w:cs="Times New Roman"/>
                <w:bCs/>
                <w:kern w:val="0"/>
                <w:sz w:val="20"/>
                <w:szCs w:val="20"/>
                <w:lang w:eastAsia="en-US"/>
              </w:rPr>
            </w:pPr>
            <w:r w:rsidRPr="00221ACB">
              <w:rPr>
                <w:rFonts w:ascii="Times New Roman" w:eastAsia="Trebuchet MS" w:hAnsi="Times New Roman" w:cs="Times New Roman"/>
                <w:bCs/>
                <w:kern w:val="0"/>
                <w:sz w:val="20"/>
                <w:szCs w:val="20"/>
                <w:lang w:eastAsia="en-US"/>
              </w:rPr>
              <w:t>-</w:t>
            </w:r>
          </w:p>
        </w:tc>
        <w:tc>
          <w:tcPr>
            <w:tcW w:w="1559" w:type="dxa"/>
            <w:shd w:val="clear" w:color="auto" w:fill="auto"/>
            <w:vAlign w:val="center"/>
          </w:tcPr>
          <w:p w:rsidR="006905BD" w:rsidRPr="00221ACB" w:rsidRDefault="006905BD" w:rsidP="00FF5925">
            <w:pPr>
              <w:widowControl w:val="0"/>
              <w:suppressAutoHyphens w:val="0"/>
              <w:spacing w:after="0" w:line="240" w:lineRule="auto"/>
              <w:jc w:val="center"/>
              <w:rPr>
                <w:rFonts w:ascii="Times New Roman" w:eastAsia="Trebuchet MS" w:hAnsi="Times New Roman" w:cs="Times New Roman"/>
                <w:bCs/>
                <w:kern w:val="0"/>
                <w:sz w:val="20"/>
                <w:szCs w:val="20"/>
                <w:lang w:eastAsia="en-US"/>
              </w:rPr>
            </w:pPr>
            <w:r w:rsidRPr="00221ACB">
              <w:rPr>
                <w:rFonts w:ascii="Times New Roman" w:eastAsia="Trebuchet MS" w:hAnsi="Times New Roman" w:cs="Times New Roman"/>
                <w:bCs/>
                <w:kern w:val="0"/>
                <w:sz w:val="20"/>
                <w:szCs w:val="20"/>
                <w:lang w:eastAsia="en-US"/>
              </w:rPr>
              <w:t>-</w:t>
            </w:r>
          </w:p>
        </w:tc>
      </w:tr>
      <w:tr w:rsidR="006905BD" w:rsidRPr="00221ACB" w:rsidTr="00FF5925">
        <w:trPr>
          <w:jc w:val="center"/>
        </w:trPr>
        <w:tc>
          <w:tcPr>
            <w:tcW w:w="2689" w:type="dxa"/>
            <w:shd w:val="clear" w:color="auto" w:fill="auto"/>
            <w:vAlign w:val="center"/>
          </w:tcPr>
          <w:p w:rsidR="006905BD" w:rsidRPr="00221ACB" w:rsidRDefault="006905BD" w:rsidP="00FF5925">
            <w:pPr>
              <w:widowControl w:val="0"/>
              <w:suppressAutoHyphens w:val="0"/>
              <w:spacing w:after="0" w:line="240" w:lineRule="auto"/>
              <w:rPr>
                <w:rFonts w:ascii="Times New Roman" w:eastAsia="Trebuchet MS" w:hAnsi="Times New Roman" w:cs="Times New Roman"/>
                <w:bCs/>
                <w:kern w:val="0"/>
                <w:sz w:val="20"/>
                <w:szCs w:val="20"/>
                <w:lang w:eastAsia="en-US"/>
              </w:rPr>
            </w:pPr>
            <w:r w:rsidRPr="00221ACB">
              <w:rPr>
                <w:rFonts w:ascii="Times New Roman" w:eastAsia="Trebuchet MS" w:hAnsi="Times New Roman" w:cs="Times New Roman"/>
                <w:bCs/>
                <w:kern w:val="0"/>
                <w:sz w:val="20"/>
                <w:szCs w:val="20"/>
                <w:lang w:eastAsia="en-US"/>
              </w:rPr>
              <w:t>Рынок услуг дошкольного образования</w:t>
            </w:r>
          </w:p>
        </w:tc>
        <w:tc>
          <w:tcPr>
            <w:tcW w:w="850" w:type="dxa"/>
            <w:shd w:val="clear" w:color="auto" w:fill="auto"/>
            <w:vAlign w:val="center"/>
          </w:tcPr>
          <w:p w:rsidR="006905BD" w:rsidRPr="00221ACB" w:rsidRDefault="006905BD" w:rsidP="00FF5925">
            <w:pPr>
              <w:widowControl w:val="0"/>
              <w:suppressAutoHyphens w:val="0"/>
              <w:spacing w:after="0" w:line="240" w:lineRule="auto"/>
              <w:jc w:val="center"/>
              <w:rPr>
                <w:rFonts w:ascii="Times New Roman" w:eastAsia="Trebuchet MS" w:hAnsi="Times New Roman" w:cs="Times New Roman"/>
                <w:bCs/>
                <w:kern w:val="0"/>
                <w:sz w:val="20"/>
                <w:szCs w:val="20"/>
                <w:lang w:eastAsia="en-US"/>
              </w:rPr>
            </w:pPr>
            <w:r w:rsidRPr="00221ACB">
              <w:rPr>
                <w:rFonts w:ascii="Times New Roman" w:eastAsia="Trebuchet MS" w:hAnsi="Times New Roman" w:cs="Times New Roman"/>
                <w:bCs/>
                <w:kern w:val="0"/>
                <w:sz w:val="20"/>
                <w:szCs w:val="20"/>
                <w:lang w:eastAsia="en-US"/>
              </w:rPr>
              <w:t>0,12</w:t>
            </w:r>
          </w:p>
        </w:tc>
        <w:tc>
          <w:tcPr>
            <w:tcW w:w="1985" w:type="dxa"/>
            <w:shd w:val="clear" w:color="auto" w:fill="auto"/>
            <w:vAlign w:val="center"/>
          </w:tcPr>
          <w:p w:rsidR="006905BD" w:rsidRPr="00221ACB" w:rsidRDefault="006905BD" w:rsidP="00FF5925">
            <w:pPr>
              <w:widowControl w:val="0"/>
              <w:suppressAutoHyphens w:val="0"/>
              <w:spacing w:after="0" w:line="240" w:lineRule="auto"/>
              <w:jc w:val="center"/>
              <w:rPr>
                <w:rFonts w:ascii="Times New Roman" w:eastAsia="Trebuchet MS" w:hAnsi="Times New Roman" w:cs="Times New Roman"/>
                <w:bCs/>
                <w:kern w:val="0"/>
                <w:sz w:val="20"/>
                <w:szCs w:val="20"/>
                <w:lang w:eastAsia="en-US"/>
              </w:rPr>
            </w:pPr>
          </w:p>
          <w:p w:rsidR="006905BD" w:rsidRPr="00221ACB" w:rsidRDefault="006905BD" w:rsidP="00FF5925">
            <w:pPr>
              <w:widowControl w:val="0"/>
              <w:suppressAutoHyphens w:val="0"/>
              <w:spacing w:after="0" w:line="240" w:lineRule="auto"/>
              <w:jc w:val="center"/>
              <w:rPr>
                <w:rFonts w:ascii="Times New Roman" w:eastAsia="Trebuchet MS" w:hAnsi="Times New Roman" w:cs="Times New Roman"/>
                <w:bCs/>
                <w:kern w:val="0"/>
                <w:sz w:val="20"/>
                <w:szCs w:val="20"/>
                <w:lang w:eastAsia="en-US"/>
              </w:rPr>
            </w:pPr>
            <w:r w:rsidRPr="00221ACB">
              <w:rPr>
                <w:rFonts w:ascii="Times New Roman" w:eastAsia="Trebuchet MS" w:hAnsi="Times New Roman" w:cs="Times New Roman"/>
                <w:bCs/>
                <w:kern w:val="0"/>
                <w:sz w:val="20"/>
                <w:szCs w:val="20"/>
                <w:lang w:eastAsia="en-US"/>
              </w:rPr>
              <w:t xml:space="preserve">100 </w:t>
            </w:r>
          </w:p>
        </w:tc>
        <w:tc>
          <w:tcPr>
            <w:tcW w:w="1417" w:type="dxa"/>
            <w:shd w:val="clear" w:color="auto" w:fill="auto"/>
            <w:vAlign w:val="center"/>
          </w:tcPr>
          <w:p w:rsidR="006905BD" w:rsidRPr="00221ACB" w:rsidRDefault="006905BD" w:rsidP="00FF5925">
            <w:pPr>
              <w:widowControl w:val="0"/>
              <w:suppressAutoHyphens w:val="0"/>
              <w:spacing w:after="0" w:line="240" w:lineRule="auto"/>
              <w:jc w:val="center"/>
              <w:rPr>
                <w:rFonts w:ascii="Times New Roman" w:eastAsia="Trebuchet MS" w:hAnsi="Times New Roman" w:cs="Times New Roman"/>
                <w:bCs/>
                <w:kern w:val="0"/>
                <w:sz w:val="20"/>
                <w:szCs w:val="20"/>
                <w:lang w:eastAsia="en-US"/>
              </w:rPr>
            </w:pPr>
            <w:r w:rsidRPr="00221ACB">
              <w:rPr>
                <w:rFonts w:ascii="Times New Roman" w:eastAsia="Trebuchet MS" w:hAnsi="Times New Roman" w:cs="Times New Roman"/>
                <w:bCs/>
                <w:kern w:val="0"/>
                <w:sz w:val="20"/>
                <w:szCs w:val="20"/>
                <w:lang w:eastAsia="en-US"/>
              </w:rPr>
              <w:t>-</w:t>
            </w:r>
          </w:p>
        </w:tc>
        <w:tc>
          <w:tcPr>
            <w:tcW w:w="1417" w:type="dxa"/>
            <w:shd w:val="clear" w:color="auto" w:fill="auto"/>
            <w:vAlign w:val="center"/>
          </w:tcPr>
          <w:p w:rsidR="006905BD" w:rsidRPr="00221ACB" w:rsidRDefault="006905BD" w:rsidP="00FF5925">
            <w:pPr>
              <w:widowControl w:val="0"/>
              <w:suppressAutoHyphens w:val="0"/>
              <w:spacing w:after="0" w:line="240" w:lineRule="auto"/>
              <w:jc w:val="center"/>
              <w:rPr>
                <w:rFonts w:ascii="Times New Roman" w:eastAsia="Trebuchet MS" w:hAnsi="Times New Roman" w:cs="Times New Roman"/>
                <w:bCs/>
                <w:kern w:val="0"/>
                <w:sz w:val="20"/>
                <w:szCs w:val="20"/>
                <w:lang w:eastAsia="en-US"/>
              </w:rPr>
            </w:pPr>
            <w:r w:rsidRPr="00221ACB">
              <w:rPr>
                <w:rFonts w:ascii="Times New Roman" w:eastAsia="Trebuchet MS" w:hAnsi="Times New Roman" w:cs="Times New Roman"/>
                <w:bCs/>
                <w:kern w:val="0"/>
                <w:sz w:val="20"/>
                <w:szCs w:val="20"/>
                <w:lang w:eastAsia="en-US"/>
              </w:rPr>
              <w:t>-</w:t>
            </w:r>
          </w:p>
        </w:tc>
        <w:tc>
          <w:tcPr>
            <w:tcW w:w="1559" w:type="dxa"/>
            <w:shd w:val="clear" w:color="auto" w:fill="auto"/>
            <w:vAlign w:val="center"/>
          </w:tcPr>
          <w:p w:rsidR="006905BD" w:rsidRPr="00221ACB" w:rsidRDefault="006905BD" w:rsidP="00FF5925">
            <w:pPr>
              <w:widowControl w:val="0"/>
              <w:suppressAutoHyphens w:val="0"/>
              <w:spacing w:after="0" w:line="240" w:lineRule="auto"/>
              <w:jc w:val="center"/>
              <w:rPr>
                <w:rFonts w:ascii="Times New Roman" w:eastAsia="Trebuchet MS" w:hAnsi="Times New Roman" w:cs="Times New Roman"/>
                <w:bCs/>
                <w:kern w:val="0"/>
                <w:sz w:val="20"/>
                <w:szCs w:val="20"/>
                <w:lang w:eastAsia="en-US"/>
              </w:rPr>
            </w:pPr>
            <w:r w:rsidRPr="00221ACB">
              <w:rPr>
                <w:rFonts w:ascii="Times New Roman" w:eastAsia="Trebuchet MS" w:hAnsi="Times New Roman" w:cs="Times New Roman"/>
                <w:bCs/>
                <w:kern w:val="0"/>
                <w:sz w:val="20"/>
                <w:szCs w:val="20"/>
                <w:lang w:eastAsia="en-US"/>
              </w:rPr>
              <w:t>-</w:t>
            </w:r>
          </w:p>
        </w:tc>
      </w:tr>
      <w:tr w:rsidR="006905BD" w:rsidRPr="00221ACB" w:rsidTr="00FF5925">
        <w:trPr>
          <w:jc w:val="center"/>
        </w:trPr>
        <w:tc>
          <w:tcPr>
            <w:tcW w:w="2689" w:type="dxa"/>
            <w:shd w:val="clear" w:color="auto" w:fill="auto"/>
            <w:vAlign w:val="center"/>
          </w:tcPr>
          <w:p w:rsidR="006905BD" w:rsidRPr="00221ACB"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221ACB">
              <w:rPr>
                <w:rFonts w:ascii="Times New Roman" w:eastAsia="Calibri" w:hAnsi="Times New Roman" w:cs="Times New Roman"/>
                <w:kern w:val="0"/>
                <w:sz w:val="20"/>
                <w:szCs w:val="20"/>
                <w:lang w:eastAsia="en-US"/>
              </w:rPr>
              <w:t>Рынок социального обслуживания населения</w:t>
            </w:r>
          </w:p>
        </w:tc>
        <w:tc>
          <w:tcPr>
            <w:tcW w:w="850" w:type="dxa"/>
            <w:shd w:val="clear" w:color="auto" w:fill="auto"/>
            <w:vAlign w:val="center"/>
          </w:tcPr>
          <w:p w:rsidR="006905BD" w:rsidRPr="00221ACB" w:rsidRDefault="006905BD" w:rsidP="00FF5925">
            <w:pPr>
              <w:widowControl w:val="0"/>
              <w:suppressAutoHyphens w:val="0"/>
              <w:spacing w:after="0" w:line="240" w:lineRule="auto"/>
              <w:jc w:val="center"/>
              <w:rPr>
                <w:rFonts w:ascii="Times New Roman" w:eastAsia="Trebuchet MS" w:hAnsi="Times New Roman" w:cs="Times New Roman"/>
                <w:bCs/>
                <w:kern w:val="0"/>
                <w:sz w:val="20"/>
                <w:szCs w:val="20"/>
                <w:lang w:eastAsia="en-US"/>
              </w:rPr>
            </w:pPr>
            <w:r w:rsidRPr="00221ACB">
              <w:rPr>
                <w:rFonts w:ascii="Times New Roman" w:eastAsia="Trebuchet MS" w:hAnsi="Times New Roman" w:cs="Times New Roman"/>
                <w:bCs/>
                <w:kern w:val="0"/>
                <w:sz w:val="20"/>
                <w:szCs w:val="20"/>
                <w:lang w:eastAsia="en-US"/>
              </w:rPr>
              <w:t>0,006</w:t>
            </w:r>
          </w:p>
        </w:tc>
        <w:tc>
          <w:tcPr>
            <w:tcW w:w="1985" w:type="dxa"/>
            <w:shd w:val="clear" w:color="auto" w:fill="auto"/>
            <w:vAlign w:val="center"/>
          </w:tcPr>
          <w:p w:rsidR="006905BD" w:rsidRPr="00221ACB" w:rsidRDefault="006905BD" w:rsidP="00FF5925">
            <w:pPr>
              <w:widowControl w:val="0"/>
              <w:suppressAutoHyphens w:val="0"/>
              <w:spacing w:after="0" w:line="240" w:lineRule="auto"/>
              <w:jc w:val="center"/>
              <w:rPr>
                <w:rFonts w:ascii="Times New Roman" w:eastAsia="Trebuchet MS" w:hAnsi="Times New Roman" w:cs="Times New Roman"/>
                <w:bCs/>
                <w:kern w:val="0"/>
                <w:sz w:val="20"/>
                <w:szCs w:val="20"/>
                <w:lang w:eastAsia="en-US"/>
              </w:rPr>
            </w:pPr>
            <w:r w:rsidRPr="00221ACB">
              <w:rPr>
                <w:rFonts w:ascii="Times New Roman" w:eastAsia="Trebuchet MS" w:hAnsi="Times New Roman" w:cs="Times New Roman"/>
                <w:bCs/>
                <w:kern w:val="0"/>
                <w:sz w:val="20"/>
                <w:szCs w:val="20"/>
                <w:lang w:eastAsia="en-US"/>
              </w:rPr>
              <w:t>100</w:t>
            </w:r>
          </w:p>
        </w:tc>
        <w:tc>
          <w:tcPr>
            <w:tcW w:w="1417" w:type="dxa"/>
            <w:shd w:val="clear" w:color="auto" w:fill="auto"/>
            <w:vAlign w:val="center"/>
          </w:tcPr>
          <w:p w:rsidR="006905BD" w:rsidRPr="00221ACB" w:rsidRDefault="006905BD" w:rsidP="00FF5925">
            <w:pPr>
              <w:widowControl w:val="0"/>
              <w:suppressAutoHyphens w:val="0"/>
              <w:spacing w:after="0" w:line="240" w:lineRule="auto"/>
              <w:jc w:val="center"/>
              <w:rPr>
                <w:rFonts w:ascii="Times New Roman" w:eastAsia="Trebuchet MS" w:hAnsi="Times New Roman" w:cs="Times New Roman"/>
                <w:bCs/>
                <w:kern w:val="0"/>
                <w:sz w:val="20"/>
                <w:szCs w:val="20"/>
                <w:lang w:eastAsia="en-US"/>
              </w:rPr>
            </w:pPr>
            <w:r w:rsidRPr="00221ACB">
              <w:rPr>
                <w:rFonts w:ascii="Times New Roman" w:eastAsia="Trebuchet MS" w:hAnsi="Times New Roman" w:cs="Times New Roman"/>
                <w:bCs/>
                <w:kern w:val="0"/>
                <w:sz w:val="20"/>
                <w:szCs w:val="20"/>
                <w:lang w:eastAsia="en-US"/>
              </w:rPr>
              <w:t>-</w:t>
            </w:r>
          </w:p>
        </w:tc>
        <w:tc>
          <w:tcPr>
            <w:tcW w:w="1417" w:type="dxa"/>
            <w:shd w:val="clear" w:color="auto" w:fill="auto"/>
            <w:vAlign w:val="center"/>
          </w:tcPr>
          <w:p w:rsidR="006905BD" w:rsidRPr="00221ACB" w:rsidRDefault="006905BD" w:rsidP="00FF5925">
            <w:pPr>
              <w:widowControl w:val="0"/>
              <w:suppressAutoHyphens w:val="0"/>
              <w:spacing w:after="0" w:line="240" w:lineRule="auto"/>
              <w:jc w:val="center"/>
              <w:rPr>
                <w:rFonts w:ascii="Times New Roman" w:eastAsia="Trebuchet MS" w:hAnsi="Times New Roman" w:cs="Times New Roman"/>
                <w:bCs/>
                <w:kern w:val="0"/>
                <w:sz w:val="20"/>
                <w:szCs w:val="20"/>
                <w:lang w:eastAsia="en-US"/>
              </w:rPr>
            </w:pPr>
            <w:r w:rsidRPr="00221ACB">
              <w:rPr>
                <w:rFonts w:ascii="Times New Roman" w:eastAsia="Trebuchet MS" w:hAnsi="Times New Roman" w:cs="Times New Roman"/>
                <w:bCs/>
                <w:kern w:val="0"/>
                <w:sz w:val="20"/>
                <w:szCs w:val="20"/>
                <w:lang w:eastAsia="en-US"/>
              </w:rPr>
              <w:t>-</w:t>
            </w:r>
          </w:p>
        </w:tc>
        <w:tc>
          <w:tcPr>
            <w:tcW w:w="1559" w:type="dxa"/>
            <w:shd w:val="clear" w:color="auto" w:fill="auto"/>
            <w:vAlign w:val="center"/>
          </w:tcPr>
          <w:p w:rsidR="006905BD" w:rsidRPr="00221ACB" w:rsidRDefault="006905BD" w:rsidP="00FF5925">
            <w:pPr>
              <w:widowControl w:val="0"/>
              <w:suppressAutoHyphens w:val="0"/>
              <w:spacing w:after="0" w:line="240" w:lineRule="auto"/>
              <w:jc w:val="center"/>
              <w:rPr>
                <w:rFonts w:ascii="Times New Roman" w:eastAsia="Trebuchet MS" w:hAnsi="Times New Roman" w:cs="Times New Roman"/>
                <w:bCs/>
                <w:kern w:val="0"/>
                <w:sz w:val="20"/>
                <w:szCs w:val="20"/>
                <w:lang w:eastAsia="en-US"/>
              </w:rPr>
            </w:pPr>
            <w:r w:rsidRPr="00221ACB">
              <w:rPr>
                <w:rFonts w:ascii="Times New Roman" w:eastAsia="Trebuchet MS" w:hAnsi="Times New Roman" w:cs="Times New Roman"/>
                <w:bCs/>
                <w:kern w:val="0"/>
                <w:sz w:val="20"/>
                <w:szCs w:val="20"/>
                <w:lang w:eastAsia="en-US"/>
              </w:rPr>
              <w:t>-</w:t>
            </w:r>
          </w:p>
        </w:tc>
      </w:tr>
      <w:tr w:rsidR="006905BD" w:rsidRPr="00221ACB" w:rsidTr="00FF5925">
        <w:trPr>
          <w:jc w:val="center"/>
        </w:trPr>
        <w:tc>
          <w:tcPr>
            <w:tcW w:w="2689" w:type="dxa"/>
            <w:shd w:val="clear" w:color="auto" w:fill="auto"/>
            <w:vAlign w:val="center"/>
          </w:tcPr>
          <w:p w:rsidR="006905BD" w:rsidRPr="00221ACB" w:rsidRDefault="006905BD" w:rsidP="00FF5925">
            <w:pPr>
              <w:widowControl w:val="0"/>
              <w:suppressAutoHyphens w:val="0"/>
              <w:spacing w:after="0" w:line="240" w:lineRule="auto"/>
              <w:rPr>
                <w:rFonts w:ascii="Times New Roman" w:eastAsia="Trebuchet MS" w:hAnsi="Times New Roman" w:cs="Times New Roman"/>
                <w:b/>
                <w:bCs/>
                <w:kern w:val="0"/>
                <w:sz w:val="20"/>
                <w:szCs w:val="20"/>
                <w:lang w:eastAsia="en-US"/>
              </w:rPr>
            </w:pPr>
            <w:r w:rsidRPr="00221ACB">
              <w:rPr>
                <w:rFonts w:ascii="Times New Roman" w:eastAsia="Trebuchet MS" w:hAnsi="Times New Roman" w:cs="Times New Roman"/>
                <w:kern w:val="0"/>
                <w:sz w:val="20"/>
                <w:szCs w:val="20"/>
                <w:shd w:val="clear" w:color="auto" w:fill="FFFFFF"/>
                <w:lang w:eastAsia="ru-RU" w:bidi="ru-RU"/>
              </w:rPr>
              <w:t>Рынок услуг детского отдыха и оздоровления</w:t>
            </w:r>
          </w:p>
        </w:tc>
        <w:tc>
          <w:tcPr>
            <w:tcW w:w="850" w:type="dxa"/>
            <w:shd w:val="clear" w:color="auto" w:fill="auto"/>
            <w:vAlign w:val="center"/>
          </w:tcPr>
          <w:p w:rsidR="006905BD" w:rsidRPr="00221ACB" w:rsidRDefault="006905BD" w:rsidP="00FF5925">
            <w:pPr>
              <w:widowControl w:val="0"/>
              <w:suppressAutoHyphens w:val="0"/>
              <w:spacing w:after="0" w:line="240" w:lineRule="auto"/>
              <w:jc w:val="center"/>
              <w:rPr>
                <w:rFonts w:ascii="Times New Roman" w:eastAsia="Trebuchet MS" w:hAnsi="Times New Roman" w:cs="Times New Roman"/>
                <w:bCs/>
                <w:kern w:val="0"/>
                <w:sz w:val="20"/>
                <w:szCs w:val="20"/>
                <w:lang w:eastAsia="en-US"/>
              </w:rPr>
            </w:pPr>
            <w:r w:rsidRPr="00221ACB">
              <w:rPr>
                <w:rFonts w:ascii="Times New Roman" w:eastAsia="Trebuchet MS" w:hAnsi="Times New Roman" w:cs="Times New Roman"/>
                <w:bCs/>
                <w:kern w:val="0"/>
                <w:sz w:val="20"/>
                <w:szCs w:val="20"/>
                <w:lang w:eastAsia="en-US"/>
              </w:rPr>
              <w:t>0,023</w:t>
            </w:r>
          </w:p>
        </w:tc>
        <w:tc>
          <w:tcPr>
            <w:tcW w:w="1985" w:type="dxa"/>
            <w:shd w:val="clear" w:color="auto" w:fill="auto"/>
            <w:vAlign w:val="center"/>
          </w:tcPr>
          <w:p w:rsidR="006905BD" w:rsidRPr="00221ACB" w:rsidRDefault="006905BD" w:rsidP="00FF5925">
            <w:pPr>
              <w:widowControl w:val="0"/>
              <w:suppressAutoHyphens w:val="0"/>
              <w:spacing w:after="0" w:line="240" w:lineRule="auto"/>
              <w:jc w:val="center"/>
              <w:rPr>
                <w:rFonts w:ascii="Times New Roman" w:eastAsia="Trebuchet MS" w:hAnsi="Times New Roman" w:cs="Times New Roman"/>
                <w:bCs/>
                <w:kern w:val="0"/>
                <w:sz w:val="20"/>
                <w:szCs w:val="20"/>
                <w:lang w:eastAsia="en-US"/>
              </w:rPr>
            </w:pPr>
            <w:r w:rsidRPr="00221ACB">
              <w:rPr>
                <w:rFonts w:ascii="Times New Roman" w:eastAsia="Trebuchet MS" w:hAnsi="Times New Roman" w:cs="Times New Roman"/>
                <w:bCs/>
                <w:kern w:val="0"/>
                <w:sz w:val="20"/>
                <w:szCs w:val="20"/>
                <w:lang w:eastAsia="en-US"/>
              </w:rPr>
              <w:t>0,044</w:t>
            </w:r>
          </w:p>
        </w:tc>
        <w:tc>
          <w:tcPr>
            <w:tcW w:w="1417" w:type="dxa"/>
            <w:shd w:val="clear" w:color="auto" w:fill="auto"/>
            <w:vAlign w:val="center"/>
          </w:tcPr>
          <w:p w:rsidR="006905BD" w:rsidRPr="00221ACB" w:rsidRDefault="006905BD" w:rsidP="00FF5925">
            <w:pPr>
              <w:widowControl w:val="0"/>
              <w:suppressAutoHyphens w:val="0"/>
              <w:spacing w:after="0" w:line="240" w:lineRule="auto"/>
              <w:jc w:val="center"/>
              <w:rPr>
                <w:rFonts w:ascii="Times New Roman" w:eastAsia="Trebuchet MS" w:hAnsi="Times New Roman" w:cs="Times New Roman"/>
                <w:bCs/>
                <w:kern w:val="0"/>
                <w:sz w:val="20"/>
                <w:szCs w:val="20"/>
                <w:lang w:eastAsia="en-US"/>
              </w:rPr>
            </w:pPr>
            <w:r w:rsidRPr="00221ACB">
              <w:rPr>
                <w:rFonts w:ascii="Times New Roman" w:eastAsia="Trebuchet MS" w:hAnsi="Times New Roman" w:cs="Times New Roman"/>
                <w:bCs/>
                <w:kern w:val="0"/>
                <w:sz w:val="20"/>
                <w:szCs w:val="20"/>
                <w:lang w:eastAsia="en-US"/>
              </w:rPr>
              <w:t>0,31</w:t>
            </w:r>
          </w:p>
        </w:tc>
        <w:tc>
          <w:tcPr>
            <w:tcW w:w="1417" w:type="dxa"/>
            <w:shd w:val="clear" w:color="auto" w:fill="auto"/>
            <w:vAlign w:val="center"/>
          </w:tcPr>
          <w:p w:rsidR="006905BD" w:rsidRPr="00221ACB" w:rsidRDefault="006905BD" w:rsidP="00FF5925">
            <w:pPr>
              <w:widowControl w:val="0"/>
              <w:suppressAutoHyphens w:val="0"/>
              <w:spacing w:after="0" w:line="240" w:lineRule="auto"/>
              <w:jc w:val="center"/>
              <w:rPr>
                <w:rFonts w:ascii="Times New Roman" w:eastAsia="Trebuchet MS" w:hAnsi="Times New Roman" w:cs="Times New Roman"/>
                <w:bCs/>
                <w:kern w:val="0"/>
                <w:sz w:val="20"/>
                <w:szCs w:val="20"/>
                <w:lang w:eastAsia="en-US"/>
              </w:rPr>
            </w:pPr>
            <w:r w:rsidRPr="00221ACB">
              <w:rPr>
                <w:rFonts w:ascii="Times New Roman" w:eastAsia="Trebuchet MS" w:hAnsi="Times New Roman" w:cs="Times New Roman"/>
                <w:bCs/>
                <w:kern w:val="0"/>
                <w:sz w:val="20"/>
                <w:szCs w:val="20"/>
                <w:lang w:eastAsia="en-US"/>
              </w:rPr>
              <w:t>-</w:t>
            </w:r>
          </w:p>
        </w:tc>
        <w:tc>
          <w:tcPr>
            <w:tcW w:w="1559" w:type="dxa"/>
            <w:shd w:val="clear" w:color="auto" w:fill="auto"/>
            <w:vAlign w:val="center"/>
          </w:tcPr>
          <w:p w:rsidR="006905BD" w:rsidRPr="00221ACB" w:rsidRDefault="006905BD" w:rsidP="00FF5925">
            <w:pPr>
              <w:widowControl w:val="0"/>
              <w:suppressAutoHyphens w:val="0"/>
              <w:spacing w:after="0" w:line="240" w:lineRule="auto"/>
              <w:jc w:val="center"/>
              <w:rPr>
                <w:rFonts w:ascii="Times New Roman" w:eastAsia="Trebuchet MS" w:hAnsi="Times New Roman" w:cs="Times New Roman"/>
                <w:bCs/>
                <w:kern w:val="0"/>
                <w:sz w:val="20"/>
                <w:szCs w:val="20"/>
                <w:lang w:eastAsia="en-US"/>
              </w:rPr>
            </w:pPr>
            <w:r w:rsidRPr="00221ACB">
              <w:rPr>
                <w:rFonts w:ascii="Times New Roman" w:eastAsia="Trebuchet MS" w:hAnsi="Times New Roman" w:cs="Times New Roman"/>
                <w:bCs/>
                <w:kern w:val="0"/>
                <w:sz w:val="20"/>
                <w:szCs w:val="20"/>
                <w:lang w:eastAsia="en-US"/>
              </w:rPr>
              <w:t>-</w:t>
            </w:r>
          </w:p>
        </w:tc>
      </w:tr>
      <w:tr w:rsidR="006905BD" w:rsidRPr="00221ACB" w:rsidTr="00FF5925">
        <w:trPr>
          <w:jc w:val="center"/>
        </w:trPr>
        <w:tc>
          <w:tcPr>
            <w:tcW w:w="2689" w:type="dxa"/>
            <w:shd w:val="clear" w:color="auto" w:fill="auto"/>
            <w:vAlign w:val="center"/>
          </w:tcPr>
          <w:p w:rsidR="006905BD" w:rsidRPr="00221ACB" w:rsidRDefault="006905BD" w:rsidP="00FF5925">
            <w:pPr>
              <w:widowControl w:val="0"/>
              <w:spacing w:after="0" w:line="240" w:lineRule="auto"/>
              <w:rPr>
                <w:rFonts w:ascii="Times New Roman" w:eastAsia="Trebuchet MS" w:hAnsi="Times New Roman" w:cs="Times New Roman"/>
                <w:bCs/>
                <w:kern w:val="0"/>
                <w:sz w:val="20"/>
                <w:szCs w:val="20"/>
                <w:lang w:eastAsia="en-US"/>
              </w:rPr>
            </w:pPr>
            <w:r w:rsidRPr="00221ACB">
              <w:rPr>
                <w:rFonts w:ascii="Times New Roman" w:eastAsia="Trebuchet MS" w:hAnsi="Times New Roman" w:cs="Times New Roman"/>
                <w:bCs/>
                <w:kern w:val="0"/>
                <w:sz w:val="20"/>
                <w:szCs w:val="20"/>
                <w:lang w:eastAsia="en-US"/>
              </w:rPr>
              <w:t>Деятельность автобусного транспорта по регулярным внутригородским и пригородным пассажирским перевозкам</w:t>
            </w:r>
          </w:p>
          <w:p w:rsidR="006905BD" w:rsidRPr="00221ACB" w:rsidRDefault="006905BD" w:rsidP="00FF5925">
            <w:pPr>
              <w:widowControl w:val="0"/>
              <w:spacing w:after="0" w:line="240" w:lineRule="auto"/>
              <w:rPr>
                <w:rFonts w:ascii="Times New Roman" w:eastAsia="Trebuchet MS" w:hAnsi="Times New Roman" w:cs="Times New Roman"/>
                <w:bCs/>
                <w:kern w:val="0"/>
                <w:sz w:val="20"/>
                <w:szCs w:val="20"/>
                <w:lang w:eastAsia="en-US"/>
              </w:rPr>
            </w:pPr>
          </w:p>
        </w:tc>
        <w:tc>
          <w:tcPr>
            <w:tcW w:w="850" w:type="dxa"/>
            <w:shd w:val="clear" w:color="auto" w:fill="auto"/>
            <w:vAlign w:val="center"/>
          </w:tcPr>
          <w:p w:rsidR="006905BD" w:rsidRPr="00221ACB" w:rsidRDefault="006905BD" w:rsidP="00FF5925">
            <w:pPr>
              <w:widowControl w:val="0"/>
              <w:spacing w:after="0" w:line="240" w:lineRule="auto"/>
              <w:jc w:val="center"/>
              <w:rPr>
                <w:rFonts w:ascii="Times New Roman" w:eastAsia="Trebuchet MS" w:hAnsi="Times New Roman" w:cs="Times New Roman"/>
                <w:bCs/>
                <w:kern w:val="0"/>
                <w:sz w:val="20"/>
                <w:szCs w:val="20"/>
                <w:lang w:eastAsia="en-US"/>
              </w:rPr>
            </w:pPr>
            <w:r w:rsidRPr="00221ACB">
              <w:rPr>
                <w:rFonts w:ascii="Times New Roman" w:eastAsia="Trebuchet MS" w:hAnsi="Times New Roman" w:cs="Times New Roman"/>
                <w:bCs/>
                <w:kern w:val="0"/>
                <w:sz w:val="20"/>
                <w:szCs w:val="20"/>
                <w:shd w:val="clear" w:color="auto" w:fill="FFFFFF"/>
                <w:lang w:eastAsia="ru-RU" w:bidi="ru-RU"/>
              </w:rPr>
              <w:t>0,07</w:t>
            </w:r>
          </w:p>
        </w:tc>
        <w:tc>
          <w:tcPr>
            <w:tcW w:w="1985" w:type="dxa"/>
            <w:shd w:val="clear" w:color="auto" w:fill="auto"/>
            <w:vAlign w:val="center"/>
          </w:tcPr>
          <w:p w:rsidR="006905BD" w:rsidRPr="00221ACB" w:rsidRDefault="006905BD" w:rsidP="00FF5925">
            <w:pPr>
              <w:widowControl w:val="0"/>
              <w:spacing w:after="0" w:line="240" w:lineRule="auto"/>
              <w:jc w:val="center"/>
              <w:rPr>
                <w:rFonts w:ascii="Times New Roman" w:eastAsia="Trebuchet MS" w:hAnsi="Times New Roman" w:cs="Times New Roman"/>
                <w:bCs/>
                <w:kern w:val="0"/>
                <w:sz w:val="20"/>
                <w:szCs w:val="20"/>
                <w:lang w:eastAsia="en-US"/>
              </w:rPr>
            </w:pPr>
            <w:r w:rsidRPr="00221ACB">
              <w:rPr>
                <w:rFonts w:ascii="Times New Roman" w:eastAsia="Trebuchet MS" w:hAnsi="Times New Roman" w:cs="Times New Roman"/>
                <w:bCs/>
                <w:kern w:val="0"/>
                <w:sz w:val="20"/>
                <w:szCs w:val="20"/>
                <w:lang w:eastAsia="en-US"/>
              </w:rPr>
              <w:t>58,3</w:t>
            </w:r>
          </w:p>
        </w:tc>
        <w:tc>
          <w:tcPr>
            <w:tcW w:w="1417" w:type="dxa"/>
            <w:shd w:val="clear" w:color="auto" w:fill="auto"/>
            <w:vAlign w:val="center"/>
          </w:tcPr>
          <w:p w:rsidR="006905BD" w:rsidRPr="00221ACB" w:rsidRDefault="006905BD" w:rsidP="00FF5925">
            <w:pPr>
              <w:widowControl w:val="0"/>
              <w:spacing w:after="0" w:line="240" w:lineRule="auto"/>
              <w:jc w:val="center"/>
              <w:rPr>
                <w:rFonts w:ascii="Times New Roman" w:eastAsia="Trebuchet MS" w:hAnsi="Times New Roman" w:cs="Times New Roman"/>
                <w:bCs/>
                <w:kern w:val="0"/>
                <w:sz w:val="20"/>
                <w:szCs w:val="20"/>
                <w:lang w:eastAsia="en-US"/>
              </w:rPr>
            </w:pPr>
            <w:r w:rsidRPr="00221ACB">
              <w:rPr>
                <w:rFonts w:ascii="Times New Roman" w:eastAsia="Trebuchet MS" w:hAnsi="Times New Roman" w:cs="Times New Roman"/>
                <w:bCs/>
                <w:kern w:val="0"/>
                <w:sz w:val="20"/>
                <w:szCs w:val="20"/>
                <w:lang w:eastAsia="en-US"/>
              </w:rPr>
              <w:t>41,7</w:t>
            </w:r>
          </w:p>
        </w:tc>
        <w:tc>
          <w:tcPr>
            <w:tcW w:w="1417" w:type="dxa"/>
            <w:shd w:val="clear" w:color="auto" w:fill="auto"/>
            <w:vAlign w:val="center"/>
          </w:tcPr>
          <w:p w:rsidR="006905BD" w:rsidRPr="00221ACB" w:rsidRDefault="006905BD" w:rsidP="00FF5925">
            <w:pPr>
              <w:widowControl w:val="0"/>
              <w:spacing w:after="0" w:line="240" w:lineRule="auto"/>
              <w:jc w:val="center"/>
              <w:rPr>
                <w:rFonts w:ascii="Times New Roman" w:eastAsia="Trebuchet MS" w:hAnsi="Times New Roman" w:cs="Times New Roman"/>
                <w:bCs/>
                <w:kern w:val="0"/>
                <w:sz w:val="20"/>
                <w:szCs w:val="20"/>
                <w:lang w:eastAsia="en-US"/>
              </w:rPr>
            </w:pPr>
            <w:r w:rsidRPr="00221ACB">
              <w:rPr>
                <w:rFonts w:ascii="Times New Roman" w:eastAsia="Trebuchet MS" w:hAnsi="Times New Roman" w:cs="Times New Roman"/>
                <w:bCs/>
                <w:kern w:val="0"/>
                <w:sz w:val="20"/>
                <w:szCs w:val="20"/>
                <w:lang w:eastAsia="en-US"/>
              </w:rPr>
              <w:t>-</w:t>
            </w:r>
          </w:p>
        </w:tc>
        <w:tc>
          <w:tcPr>
            <w:tcW w:w="1559" w:type="dxa"/>
            <w:shd w:val="clear" w:color="auto" w:fill="auto"/>
            <w:vAlign w:val="center"/>
          </w:tcPr>
          <w:p w:rsidR="006905BD" w:rsidRPr="00221ACB" w:rsidRDefault="006905BD" w:rsidP="00FF5925">
            <w:pPr>
              <w:widowControl w:val="0"/>
              <w:spacing w:after="0" w:line="240" w:lineRule="auto"/>
              <w:jc w:val="center"/>
              <w:rPr>
                <w:rFonts w:ascii="Times New Roman" w:eastAsia="Trebuchet MS" w:hAnsi="Times New Roman" w:cs="Times New Roman"/>
                <w:bCs/>
                <w:kern w:val="0"/>
                <w:sz w:val="20"/>
                <w:szCs w:val="20"/>
                <w:shd w:val="clear" w:color="auto" w:fill="FFFFFF"/>
                <w:lang w:eastAsia="ru-RU" w:bidi="ru-RU"/>
              </w:rPr>
            </w:pPr>
            <w:r w:rsidRPr="00221ACB">
              <w:rPr>
                <w:rFonts w:ascii="Times New Roman" w:eastAsia="Trebuchet MS" w:hAnsi="Times New Roman" w:cs="Times New Roman"/>
                <w:bCs/>
                <w:kern w:val="0"/>
                <w:sz w:val="20"/>
                <w:szCs w:val="20"/>
                <w:shd w:val="clear" w:color="auto" w:fill="FFFFFF"/>
                <w:lang w:eastAsia="ru-RU" w:bidi="ru-RU"/>
              </w:rPr>
              <w:t>-</w:t>
            </w:r>
          </w:p>
        </w:tc>
      </w:tr>
      <w:tr w:rsidR="006905BD" w:rsidRPr="00221ACB" w:rsidTr="00FF5925">
        <w:trPr>
          <w:jc w:val="center"/>
        </w:trPr>
        <w:tc>
          <w:tcPr>
            <w:tcW w:w="2689" w:type="dxa"/>
            <w:shd w:val="clear" w:color="auto" w:fill="auto"/>
            <w:vAlign w:val="center"/>
          </w:tcPr>
          <w:p w:rsidR="006905BD" w:rsidRPr="00221ACB" w:rsidRDefault="006905BD" w:rsidP="00FF5925">
            <w:pPr>
              <w:widowControl w:val="0"/>
              <w:spacing w:after="0" w:line="240" w:lineRule="auto"/>
              <w:rPr>
                <w:rFonts w:ascii="Times New Roman" w:eastAsia="Trebuchet MS" w:hAnsi="Times New Roman" w:cs="Times New Roman"/>
                <w:bCs/>
                <w:kern w:val="0"/>
                <w:sz w:val="20"/>
                <w:szCs w:val="20"/>
                <w:lang w:eastAsia="en-US"/>
              </w:rPr>
            </w:pPr>
            <w:r w:rsidRPr="00221ACB">
              <w:rPr>
                <w:rFonts w:ascii="Times New Roman" w:eastAsia="Trebuchet MS" w:hAnsi="Times New Roman" w:cs="Times New Roman"/>
                <w:bCs/>
                <w:kern w:val="0"/>
                <w:sz w:val="20"/>
                <w:szCs w:val="20"/>
                <w:lang w:eastAsia="en-US"/>
              </w:rPr>
              <w:t>Перевозка пассажиров морскими судами каботажного плавания</w:t>
            </w:r>
          </w:p>
        </w:tc>
        <w:tc>
          <w:tcPr>
            <w:tcW w:w="850" w:type="dxa"/>
            <w:shd w:val="clear" w:color="auto" w:fill="auto"/>
            <w:vAlign w:val="center"/>
          </w:tcPr>
          <w:p w:rsidR="006905BD" w:rsidRPr="00221ACB" w:rsidRDefault="006905BD" w:rsidP="00FF5925">
            <w:pPr>
              <w:widowControl w:val="0"/>
              <w:spacing w:after="0" w:line="240" w:lineRule="auto"/>
              <w:jc w:val="center"/>
              <w:rPr>
                <w:rFonts w:ascii="Times New Roman" w:eastAsia="Calibri" w:hAnsi="Times New Roman" w:cs="Times New Roman"/>
                <w:kern w:val="0"/>
                <w:sz w:val="20"/>
                <w:szCs w:val="20"/>
                <w:lang w:eastAsia="en-US"/>
              </w:rPr>
            </w:pPr>
            <w:r w:rsidRPr="00221ACB">
              <w:rPr>
                <w:rFonts w:ascii="Times New Roman" w:eastAsia="Calibri" w:hAnsi="Times New Roman" w:cs="Times New Roman"/>
                <w:kern w:val="0"/>
                <w:sz w:val="20"/>
                <w:szCs w:val="20"/>
                <w:lang w:eastAsia="en-US"/>
              </w:rPr>
              <w:t>0,023</w:t>
            </w:r>
          </w:p>
        </w:tc>
        <w:tc>
          <w:tcPr>
            <w:tcW w:w="1985" w:type="dxa"/>
            <w:shd w:val="clear" w:color="auto" w:fill="auto"/>
            <w:vAlign w:val="center"/>
          </w:tcPr>
          <w:p w:rsidR="006905BD" w:rsidRPr="00221ACB" w:rsidRDefault="006905BD" w:rsidP="00FF5925">
            <w:pPr>
              <w:widowControl w:val="0"/>
              <w:spacing w:after="0" w:line="240" w:lineRule="auto"/>
              <w:jc w:val="center"/>
              <w:rPr>
                <w:rFonts w:ascii="Times New Roman" w:eastAsia="Trebuchet MS" w:hAnsi="Times New Roman" w:cs="Times New Roman"/>
                <w:bCs/>
                <w:kern w:val="0"/>
                <w:sz w:val="20"/>
                <w:szCs w:val="20"/>
                <w:lang w:eastAsia="en-US"/>
              </w:rPr>
            </w:pPr>
            <w:r w:rsidRPr="00221ACB">
              <w:rPr>
                <w:rFonts w:ascii="Times New Roman" w:eastAsia="Trebuchet MS" w:hAnsi="Times New Roman" w:cs="Times New Roman"/>
                <w:bCs/>
                <w:kern w:val="0"/>
                <w:sz w:val="20"/>
                <w:szCs w:val="20"/>
                <w:lang w:eastAsia="en-US"/>
              </w:rPr>
              <w:t>25</w:t>
            </w:r>
          </w:p>
        </w:tc>
        <w:tc>
          <w:tcPr>
            <w:tcW w:w="1417" w:type="dxa"/>
            <w:shd w:val="clear" w:color="auto" w:fill="auto"/>
            <w:vAlign w:val="center"/>
          </w:tcPr>
          <w:p w:rsidR="006905BD" w:rsidRPr="00221ACB" w:rsidRDefault="006905BD" w:rsidP="00FF5925">
            <w:pPr>
              <w:widowControl w:val="0"/>
              <w:spacing w:after="0" w:line="240" w:lineRule="auto"/>
              <w:jc w:val="center"/>
              <w:rPr>
                <w:rFonts w:ascii="Times New Roman" w:eastAsia="Trebuchet MS" w:hAnsi="Times New Roman" w:cs="Times New Roman"/>
                <w:bCs/>
                <w:kern w:val="0"/>
                <w:sz w:val="20"/>
                <w:szCs w:val="20"/>
                <w:lang w:eastAsia="en-US"/>
              </w:rPr>
            </w:pPr>
            <w:r w:rsidRPr="00221ACB">
              <w:rPr>
                <w:rFonts w:ascii="Times New Roman" w:eastAsia="Trebuchet MS" w:hAnsi="Times New Roman" w:cs="Times New Roman"/>
                <w:bCs/>
                <w:kern w:val="0"/>
                <w:sz w:val="20"/>
                <w:szCs w:val="20"/>
                <w:lang w:eastAsia="en-US"/>
              </w:rPr>
              <w:t>75</w:t>
            </w:r>
          </w:p>
        </w:tc>
        <w:tc>
          <w:tcPr>
            <w:tcW w:w="1417" w:type="dxa"/>
            <w:shd w:val="clear" w:color="auto" w:fill="auto"/>
            <w:vAlign w:val="center"/>
          </w:tcPr>
          <w:p w:rsidR="006905BD" w:rsidRPr="00221ACB" w:rsidRDefault="006905BD" w:rsidP="00FF5925">
            <w:pPr>
              <w:widowControl w:val="0"/>
              <w:spacing w:after="0" w:line="240" w:lineRule="auto"/>
              <w:jc w:val="center"/>
              <w:rPr>
                <w:rFonts w:ascii="Times New Roman" w:eastAsia="Trebuchet MS" w:hAnsi="Times New Roman" w:cs="Times New Roman"/>
                <w:bCs/>
                <w:kern w:val="0"/>
                <w:sz w:val="20"/>
                <w:szCs w:val="20"/>
                <w:lang w:eastAsia="en-US"/>
              </w:rPr>
            </w:pPr>
            <w:r w:rsidRPr="00221ACB">
              <w:rPr>
                <w:rFonts w:ascii="Times New Roman" w:eastAsia="Trebuchet MS" w:hAnsi="Times New Roman" w:cs="Times New Roman"/>
                <w:bCs/>
                <w:kern w:val="0"/>
                <w:sz w:val="20"/>
                <w:szCs w:val="20"/>
                <w:lang w:eastAsia="en-US"/>
              </w:rPr>
              <w:t>-</w:t>
            </w:r>
          </w:p>
        </w:tc>
        <w:tc>
          <w:tcPr>
            <w:tcW w:w="1559" w:type="dxa"/>
            <w:shd w:val="clear" w:color="auto" w:fill="auto"/>
            <w:vAlign w:val="center"/>
          </w:tcPr>
          <w:p w:rsidR="006905BD" w:rsidRPr="00221ACB" w:rsidRDefault="006905BD" w:rsidP="00FF5925">
            <w:pPr>
              <w:widowControl w:val="0"/>
              <w:spacing w:after="0" w:line="240" w:lineRule="auto"/>
              <w:jc w:val="center"/>
              <w:rPr>
                <w:rFonts w:ascii="Times New Roman" w:eastAsia="Trebuchet MS" w:hAnsi="Times New Roman" w:cs="Times New Roman"/>
                <w:bCs/>
                <w:kern w:val="0"/>
                <w:sz w:val="20"/>
                <w:szCs w:val="20"/>
                <w:shd w:val="clear" w:color="auto" w:fill="FFFFFF"/>
                <w:lang w:eastAsia="ru-RU" w:bidi="ru-RU"/>
              </w:rPr>
            </w:pPr>
            <w:r w:rsidRPr="00221ACB">
              <w:rPr>
                <w:rFonts w:ascii="Times New Roman" w:eastAsia="Trebuchet MS" w:hAnsi="Times New Roman" w:cs="Times New Roman"/>
                <w:bCs/>
                <w:kern w:val="0"/>
                <w:sz w:val="20"/>
                <w:szCs w:val="20"/>
                <w:shd w:val="clear" w:color="auto" w:fill="FFFFFF"/>
                <w:lang w:eastAsia="ru-RU" w:bidi="ru-RU"/>
              </w:rPr>
              <w:t>-</w:t>
            </w:r>
          </w:p>
        </w:tc>
      </w:tr>
      <w:tr w:rsidR="006905BD" w:rsidRPr="00221ACB" w:rsidTr="00FF5925">
        <w:trPr>
          <w:jc w:val="center"/>
        </w:trPr>
        <w:tc>
          <w:tcPr>
            <w:tcW w:w="2689" w:type="dxa"/>
            <w:shd w:val="clear" w:color="auto" w:fill="auto"/>
            <w:vAlign w:val="center"/>
          </w:tcPr>
          <w:p w:rsidR="006905BD" w:rsidRPr="00221ACB" w:rsidRDefault="006905BD" w:rsidP="00FF5925">
            <w:pPr>
              <w:widowControl w:val="0"/>
              <w:spacing w:after="0" w:line="240" w:lineRule="auto"/>
              <w:rPr>
                <w:rFonts w:ascii="Times New Roman" w:eastAsia="Trebuchet MS" w:hAnsi="Times New Roman" w:cs="Times New Roman"/>
                <w:b/>
                <w:kern w:val="0"/>
                <w:sz w:val="20"/>
                <w:szCs w:val="20"/>
                <w:shd w:val="clear" w:color="auto" w:fill="FFFFFF"/>
                <w:lang w:eastAsia="ru-RU" w:bidi="ru-RU"/>
              </w:rPr>
            </w:pPr>
            <w:r w:rsidRPr="00221ACB">
              <w:rPr>
                <w:rFonts w:ascii="Times New Roman" w:eastAsia="Trebuchet MS" w:hAnsi="Times New Roman" w:cs="Times New Roman"/>
                <w:bCs/>
                <w:kern w:val="0"/>
                <w:sz w:val="20"/>
                <w:szCs w:val="20"/>
                <w:lang w:eastAsia="en-US"/>
              </w:rPr>
              <w:t>Перевозка воздушным пассажирским транспортом</w:t>
            </w:r>
          </w:p>
        </w:tc>
        <w:tc>
          <w:tcPr>
            <w:tcW w:w="850" w:type="dxa"/>
            <w:shd w:val="clear" w:color="auto" w:fill="auto"/>
            <w:vAlign w:val="center"/>
          </w:tcPr>
          <w:p w:rsidR="006905BD" w:rsidRPr="00221ACB" w:rsidRDefault="006905BD" w:rsidP="00FF5925">
            <w:pPr>
              <w:widowControl w:val="0"/>
              <w:spacing w:after="0" w:line="240" w:lineRule="auto"/>
              <w:jc w:val="center"/>
              <w:rPr>
                <w:rFonts w:ascii="Times New Roman" w:eastAsia="Calibri" w:hAnsi="Times New Roman" w:cs="Times New Roman"/>
                <w:kern w:val="0"/>
                <w:sz w:val="20"/>
                <w:szCs w:val="20"/>
                <w:lang w:eastAsia="en-US"/>
              </w:rPr>
            </w:pPr>
            <w:r w:rsidRPr="00221ACB">
              <w:rPr>
                <w:rFonts w:ascii="Times New Roman" w:eastAsia="Calibri" w:hAnsi="Times New Roman" w:cs="Times New Roman"/>
                <w:kern w:val="0"/>
                <w:sz w:val="20"/>
                <w:szCs w:val="20"/>
                <w:lang w:eastAsia="en-US"/>
              </w:rPr>
              <w:t>0,052</w:t>
            </w:r>
          </w:p>
        </w:tc>
        <w:tc>
          <w:tcPr>
            <w:tcW w:w="1985" w:type="dxa"/>
            <w:shd w:val="clear" w:color="auto" w:fill="auto"/>
            <w:vAlign w:val="center"/>
          </w:tcPr>
          <w:p w:rsidR="006905BD" w:rsidRPr="00221ACB" w:rsidRDefault="006905BD" w:rsidP="00FF5925">
            <w:pPr>
              <w:widowControl w:val="0"/>
              <w:spacing w:after="0" w:line="240" w:lineRule="auto"/>
              <w:jc w:val="center"/>
              <w:rPr>
                <w:rFonts w:ascii="Times New Roman" w:eastAsia="Trebuchet MS" w:hAnsi="Times New Roman" w:cs="Times New Roman"/>
                <w:bCs/>
                <w:kern w:val="0"/>
                <w:sz w:val="20"/>
                <w:szCs w:val="20"/>
                <w:lang w:eastAsia="en-US"/>
              </w:rPr>
            </w:pPr>
            <w:r w:rsidRPr="00221ACB">
              <w:rPr>
                <w:rFonts w:ascii="Times New Roman" w:eastAsia="Trebuchet MS" w:hAnsi="Times New Roman" w:cs="Times New Roman"/>
                <w:bCs/>
                <w:kern w:val="0"/>
                <w:sz w:val="20"/>
                <w:szCs w:val="20"/>
                <w:shd w:val="clear" w:color="auto" w:fill="FFFFFF"/>
                <w:lang w:eastAsia="ru-RU" w:bidi="ru-RU"/>
              </w:rPr>
              <w:t>-</w:t>
            </w:r>
          </w:p>
        </w:tc>
        <w:tc>
          <w:tcPr>
            <w:tcW w:w="1417" w:type="dxa"/>
            <w:shd w:val="clear" w:color="auto" w:fill="auto"/>
            <w:vAlign w:val="center"/>
          </w:tcPr>
          <w:p w:rsidR="006905BD" w:rsidRPr="00221ACB" w:rsidRDefault="006905BD" w:rsidP="00FF5925">
            <w:pPr>
              <w:widowControl w:val="0"/>
              <w:spacing w:after="0" w:line="240" w:lineRule="auto"/>
              <w:jc w:val="center"/>
              <w:rPr>
                <w:rFonts w:ascii="Times New Roman" w:eastAsia="Trebuchet MS" w:hAnsi="Times New Roman" w:cs="Times New Roman"/>
                <w:bCs/>
                <w:kern w:val="0"/>
                <w:sz w:val="20"/>
                <w:szCs w:val="20"/>
                <w:lang w:eastAsia="en-US"/>
              </w:rPr>
            </w:pPr>
            <w:r w:rsidRPr="00221ACB">
              <w:rPr>
                <w:rFonts w:ascii="Times New Roman" w:eastAsia="Trebuchet MS" w:hAnsi="Times New Roman" w:cs="Times New Roman"/>
                <w:bCs/>
                <w:kern w:val="0"/>
                <w:sz w:val="20"/>
                <w:szCs w:val="20"/>
                <w:shd w:val="clear" w:color="auto" w:fill="FFFFFF"/>
                <w:lang w:eastAsia="ru-RU" w:bidi="ru-RU"/>
              </w:rPr>
              <w:t>-</w:t>
            </w:r>
          </w:p>
        </w:tc>
        <w:tc>
          <w:tcPr>
            <w:tcW w:w="1417" w:type="dxa"/>
            <w:shd w:val="clear" w:color="auto" w:fill="auto"/>
            <w:vAlign w:val="center"/>
          </w:tcPr>
          <w:p w:rsidR="006905BD" w:rsidRPr="00221ACB" w:rsidRDefault="006905BD" w:rsidP="00FF5925">
            <w:pPr>
              <w:widowControl w:val="0"/>
              <w:spacing w:after="0" w:line="240" w:lineRule="auto"/>
              <w:jc w:val="center"/>
              <w:rPr>
                <w:rFonts w:ascii="Times New Roman" w:eastAsia="Trebuchet MS" w:hAnsi="Times New Roman" w:cs="Times New Roman"/>
                <w:bCs/>
                <w:kern w:val="0"/>
                <w:sz w:val="20"/>
                <w:szCs w:val="20"/>
                <w:lang w:eastAsia="en-US"/>
              </w:rPr>
            </w:pPr>
            <w:r w:rsidRPr="00221ACB">
              <w:rPr>
                <w:rFonts w:ascii="Times New Roman" w:eastAsia="Trebuchet MS" w:hAnsi="Times New Roman" w:cs="Times New Roman"/>
                <w:bCs/>
                <w:kern w:val="0"/>
                <w:sz w:val="20"/>
                <w:szCs w:val="20"/>
                <w:shd w:val="clear" w:color="auto" w:fill="FFFFFF"/>
                <w:lang w:eastAsia="ru-RU" w:bidi="ru-RU"/>
              </w:rPr>
              <w:t>11,1</w:t>
            </w:r>
          </w:p>
        </w:tc>
        <w:tc>
          <w:tcPr>
            <w:tcW w:w="1559" w:type="dxa"/>
            <w:shd w:val="clear" w:color="auto" w:fill="auto"/>
            <w:vAlign w:val="center"/>
          </w:tcPr>
          <w:p w:rsidR="006905BD" w:rsidRPr="00221ACB" w:rsidRDefault="006905BD" w:rsidP="00FF5925">
            <w:pPr>
              <w:widowControl w:val="0"/>
              <w:spacing w:after="0" w:line="240" w:lineRule="auto"/>
              <w:jc w:val="center"/>
              <w:rPr>
                <w:rFonts w:ascii="Times New Roman" w:eastAsia="Trebuchet MS" w:hAnsi="Times New Roman" w:cs="Times New Roman"/>
                <w:bCs/>
                <w:kern w:val="0"/>
                <w:sz w:val="20"/>
                <w:szCs w:val="20"/>
                <w:shd w:val="clear" w:color="auto" w:fill="FFFFFF"/>
                <w:lang w:eastAsia="ru-RU" w:bidi="ru-RU"/>
              </w:rPr>
            </w:pPr>
            <w:r w:rsidRPr="00221ACB">
              <w:rPr>
                <w:rFonts w:ascii="Times New Roman" w:eastAsia="Trebuchet MS" w:hAnsi="Times New Roman" w:cs="Times New Roman"/>
                <w:bCs/>
                <w:kern w:val="0"/>
                <w:sz w:val="20"/>
                <w:szCs w:val="20"/>
                <w:shd w:val="clear" w:color="auto" w:fill="FFFFFF"/>
                <w:lang w:eastAsia="ru-RU" w:bidi="ru-RU"/>
              </w:rPr>
              <w:t>88,9</w:t>
            </w:r>
          </w:p>
        </w:tc>
      </w:tr>
      <w:tr w:rsidR="006905BD" w:rsidRPr="00221ACB" w:rsidTr="00FF5925">
        <w:trPr>
          <w:jc w:val="center"/>
        </w:trPr>
        <w:tc>
          <w:tcPr>
            <w:tcW w:w="2689" w:type="dxa"/>
            <w:shd w:val="clear" w:color="auto" w:fill="auto"/>
            <w:vAlign w:val="center"/>
          </w:tcPr>
          <w:p w:rsidR="006905BD" w:rsidRPr="00221ACB" w:rsidRDefault="006905BD" w:rsidP="00FF5925">
            <w:pPr>
              <w:widowControl w:val="0"/>
              <w:suppressAutoHyphens w:val="0"/>
              <w:spacing w:after="0" w:line="240" w:lineRule="auto"/>
              <w:rPr>
                <w:rFonts w:ascii="Times New Roman" w:eastAsia="Trebuchet MS" w:hAnsi="Times New Roman" w:cs="Times New Roman"/>
                <w:b/>
                <w:bCs/>
                <w:kern w:val="0"/>
                <w:sz w:val="20"/>
                <w:szCs w:val="20"/>
                <w:lang w:eastAsia="en-US"/>
              </w:rPr>
            </w:pPr>
            <w:r w:rsidRPr="00221ACB">
              <w:rPr>
                <w:rFonts w:ascii="Times New Roman" w:eastAsia="Trebuchet MS" w:hAnsi="Times New Roman" w:cs="Times New Roman"/>
                <w:kern w:val="0"/>
                <w:sz w:val="20"/>
                <w:szCs w:val="20"/>
                <w:shd w:val="clear" w:color="auto" w:fill="FFFFFF"/>
                <w:lang w:eastAsia="ru-RU" w:bidi="ru-RU"/>
              </w:rPr>
              <w:t>Розничная торговля</w:t>
            </w:r>
          </w:p>
        </w:tc>
        <w:tc>
          <w:tcPr>
            <w:tcW w:w="850" w:type="dxa"/>
            <w:shd w:val="clear" w:color="auto" w:fill="auto"/>
            <w:vAlign w:val="center"/>
          </w:tcPr>
          <w:p w:rsidR="006905BD" w:rsidRPr="00221ACB" w:rsidRDefault="006905BD" w:rsidP="00FF5925">
            <w:pPr>
              <w:widowControl w:val="0"/>
              <w:suppressAutoHyphens w:val="0"/>
              <w:spacing w:after="0" w:line="240" w:lineRule="auto"/>
              <w:jc w:val="center"/>
              <w:rPr>
                <w:rFonts w:ascii="Times New Roman" w:eastAsia="Trebuchet MS" w:hAnsi="Times New Roman" w:cs="Times New Roman"/>
                <w:bCs/>
                <w:kern w:val="0"/>
                <w:sz w:val="20"/>
                <w:szCs w:val="20"/>
                <w:lang w:eastAsia="en-US"/>
              </w:rPr>
            </w:pPr>
            <w:r w:rsidRPr="00221ACB">
              <w:rPr>
                <w:rFonts w:ascii="Times New Roman" w:eastAsia="Trebuchet MS" w:hAnsi="Times New Roman" w:cs="Times New Roman"/>
                <w:bCs/>
                <w:kern w:val="0"/>
                <w:sz w:val="20"/>
                <w:szCs w:val="20"/>
                <w:lang w:eastAsia="en-US"/>
              </w:rPr>
              <w:t>28,9</w:t>
            </w:r>
          </w:p>
        </w:tc>
        <w:tc>
          <w:tcPr>
            <w:tcW w:w="1985" w:type="dxa"/>
            <w:shd w:val="clear" w:color="auto" w:fill="auto"/>
            <w:vAlign w:val="center"/>
          </w:tcPr>
          <w:p w:rsidR="006905BD" w:rsidRPr="00221ACB" w:rsidRDefault="006905BD" w:rsidP="00FF5925">
            <w:pPr>
              <w:widowControl w:val="0"/>
              <w:suppressAutoHyphens w:val="0"/>
              <w:spacing w:after="0" w:line="240" w:lineRule="auto"/>
              <w:jc w:val="center"/>
              <w:rPr>
                <w:rFonts w:ascii="Times New Roman" w:eastAsia="Trebuchet MS" w:hAnsi="Times New Roman" w:cs="Times New Roman"/>
                <w:bCs/>
                <w:kern w:val="0"/>
                <w:sz w:val="20"/>
                <w:szCs w:val="20"/>
                <w:lang w:eastAsia="en-US"/>
              </w:rPr>
            </w:pPr>
            <w:r w:rsidRPr="00221ACB">
              <w:rPr>
                <w:rFonts w:ascii="Times New Roman" w:eastAsia="Trebuchet MS" w:hAnsi="Times New Roman" w:cs="Times New Roman"/>
                <w:bCs/>
                <w:kern w:val="0"/>
                <w:sz w:val="20"/>
                <w:szCs w:val="20"/>
                <w:lang w:eastAsia="en-US"/>
              </w:rPr>
              <w:t>98,4</w:t>
            </w:r>
          </w:p>
        </w:tc>
        <w:tc>
          <w:tcPr>
            <w:tcW w:w="1417" w:type="dxa"/>
            <w:shd w:val="clear" w:color="auto" w:fill="auto"/>
            <w:vAlign w:val="center"/>
          </w:tcPr>
          <w:p w:rsidR="006905BD" w:rsidRPr="00221ACB" w:rsidRDefault="006905BD" w:rsidP="00FF5925">
            <w:pPr>
              <w:widowControl w:val="0"/>
              <w:suppressAutoHyphens w:val="0"/>
              <w:spacing w:after="0" w:line="240" w:lineRule="auto"/>
              <w:jc w:val="center"/>
              <w:rPr>
                <w:rFonts w:ascii="Times New Roman" w:eastAsia="Trebuchet MS" w:hAnsi="Times New Roman" w:cs="Times New Roman"/>
                <w:bCs/>
                <w:kern w:val="0"/>
                <w:sz w:val="20"/>
                <w:szCs w:val="20"/>
                <w:lang w:eastAsia="en-US"/>
              </w:rPr>
            </w:pPr>
            <w:r w:rsidRPr="00221ACB">
              <w:rPr>
                <w:rFonts w:ascii="Times New Roman" w:eastAsia="Trebuchet MS" w:hAnsi="Times New Roman" w:cs="Times New Roman"/>
                <w:bCs/>
                <w:kern w:val="0"/>
                <w:sz w:val="20"/>
                <w:szCs w:val="20"/>
                <w:lang w:eastAsia="en-US"/>
              </w:rPr>
              <w:t>1,5</w:t>
            </w:r>
          </w:p>
        </w:tc>
        <w:tc>
          <w:tcPr>
            <w:tcW w:w="1417" w:type="dxa"/>
            <w:shd w:val="clear" w:color="auto" w:fill="auto"/>
            <w:vAlign w:val="center"/>
          </w:tcPr>
          <w:p w:rsidR="006905BD" w:rsidRPr="00221ACB" w:rsidRDefault="006905BD" w:rsidP="00FF5925">
            <w:pPr>
              <w:widowControl w:val="0"/>
              <w:suppressAutoHyphens w:val="0"/>
              <w:spacing w:after="0" w:line="240" w:lineRule="auto"/>
              <w:jc w:val="center"/>
              <w:rPr>
                <w:rFonts w:ascii="Times New Roman" w:eastAsia="Trebuchet MS" w:hAnsi="Times New Roman" w:cs="Times New Roman"/>
                <w:bCs/>
                <w:kern w:val="0"/>
                <w:sz w:val="20"/>
                <w:szCs w:val="20"/>
                <w:lang w:eastAsia="en-US"/>
              </w:rPr>
            </w:pPr>
            <w:r w:rsidRPr="00221ACB">
              <w:rPr>
                <w:rFonts w:ascii="Times New Roman" w:eastAsia="Trebuchet MS" w:hAnsi="Times New Roman" w:cs="Times New Roman"/>
                <w:bCs/>
                <w:kern w:val="0"/>
                <w:sz w:val="20"/>
                <w:szCs w:val="20"/>
                <w:lang w:eastAsia="en-US"/>
              </w:rPr>
              <w:t>0,1</w:t>
            </w:r>
          </w:p>
        </w:tc>
        <w:tc>
          <w:tcPr>
            <w:tcW w:w="1559" w:type="dxa"/>
            <w:shd w:val="clear" w:color="auto" w:fill="auto"/>
            <w:vAlign w:val="center"/>
          </w:tcPr>
          <w:p w:rsidR="006905BD" w:rsidRPr="00221ACB" w:rsidRDefault="006905BD" w:rsidP="00FF5925">
            <w:pPr>
              <w:widowControl w:val="0"/>
              <w:suppressAutoHyphens w:val="0"/>
              <w:spacing w:after="0" w:line="240" w:lineRule="auto"/>
              <w:jc w:val="center"/>
              <w:rPr>
                <w:rFonts w:ascii="Times New Roman" w:eastAsia="Trebuchet MS" w:hAnsi="Times New Roman" w:cs="Times New Roman"/>
                <w:bCs/>
                <w:kern w:val="0"/>
                <w:sz w:val="20"/>
                <w:szCs w:val="20"/>
                <w:lang w:eastAsia="en-US"/>
              </w:rPr>
            </w:pPr>
            <w:r w:rsidRPr="00221ACB">
              <w:rPr>
                <w:rFonts w:ascii="Times New Roman" w:eastAsia="Trebuchet MS" w:hAnsi="Times New Roman" w:cs="Times New Roman"/>
                <w:bCs/>
                <w:kern w:val="0"/>
                <w:sz w:val="20"/>
                <w:szCs w:val="20"/>
                <w:lang w:eastAsia="en-US"/>
              </w:rPr>
              <w:t>-</w:t>
            </w:r>
          </w:p>
        </w:tc>
      </w:tr>
      <w:tr w:rsidR="006905BD" w:rsidRPr="00221ACB" w:rsidTr="00FF5925">
        <w:trPr>
          <w:jc w:val="center"/>
        </w:trPr>
        <w:tc>
          <w:tcPr>
            <w:tcW w:w="2689" w:type="dxa"/>
            <w:shd w:val="clear" w:color="auto" w:fill="auto"/>
            <w:vAlign w:val="center"/>
          </w:tcPr>
          <w:p w:rsidR="006905BD" w:rsidRPr="00221ACB" w:rsidRDefault="006905BD" w:rsidP="00FF5925">
            <w:pPr>
              <w:suppressAutoHyphens w:val="0"/>
              <w:spacing w:after="0" w:line="240" w:lineRule="auto"/>
              <w:rPr>
                <w:rFonts w:ascii="Times New Roman" w:eastAsia="Calibri" w:hAnsi="Times New Roman" w:cs="Times New Roman"/>
                <w:kern w:val="0"/>
                <w:sz w:val="20"/>
                <w:szCs w:val="20"/>
                <w:lang w:eastAsia="en-US"/>
              </w:rPr>
            </w:pPr>
            <w:r w:rsidRPr="00221ACB">
              <w:rPr>
                <w:rFonts w:ascii="Times New Roman" w:eastAsia="Calibri" w:hAnsi="Times New Roman" w:cs="Times New Roman"/>
                <w:bCs/>
                <w:kern w:val="0"/>
                <w:sz w:val="20"/>
                <w:szCs w:val="20"/>
                <w:lang w:eastAsia="en-US"/>
              </w:rPr>
              <w:t>Сельское хозяйство, охота и предоставление услуг в этих областях</w:t>
            </w:r>
          </w:p>
        </w:tc>
        <w:tc>
          <w:tcPr>
            <w:tcW w:w="850" w:type="dxa"/>
            <w:shd w:val="clear" w:color="auto" w:fill="auto"/>
            <w:vAlign w:val="center"/>
          </w:tcPr>
          <w:p w:rsidR="006905BD" w:rsidRPr="00221ACB" w:rsidRDefault="006905BD" w:rsidP="00FF5925">
            <w:pPr>
              <w:widowControl w:val="0"/>
              <w:suppressAutoHyphens w:val="0"/>
              <w:spacing w:after="0" w:line="240" w:lineRule="auto"/>
              <w:jc w:val="center"/>
              <w:rPr>
                <w:rFonts w:ascii="Times New Roman" w:eastAsia="Trebuchet MS" w:hAnsi="Times New Roman" w:cs="Times New Roman"/>
                <w:bCs/>
                <w:kern w:val="0"/>
                <w:sz w:val="20"/>
                <w:szCs w:val="20"/>
                <w:lang w:eastAsia="en-US"/>
              </w:rPr>
            </w:pPr>
            <w:r w:rsidRPr="00221ACB">
              <w:rPr>
                <w:rFonts w:ascii="Times New Roman" w:eastAsia="Trebuchet MS" w:hAnsi="Times New Roman" w:cs="Times New Roman"/>
                <w:bCs/>
                <w:kern w:val="0"/>
                <w:sz w:val="20"/>
                <w:szCs w:val="20"/>
                <w:lang w:eastAsia="en-US"/>
              </w:rPr>
              <w:t>1,5</w:t>
            </w:r>
          </w:p>
        </w:tc>
        <w:tc>
          <w:tcPr>
            <w:tcW w:w="1985" w:type="dxa"/>
            <w:shd w:val="clear" w:color="auto" w:fill="auto"/>
            <w:vAlign w:val="center"/>
          </w:tcPr>
          <w:p w:rsidR="006905BD" w:rsidRPr="00221ACB" w:rsidRDefault="006905BD" w:rsidP="00FF5925">
            <w:pPr>
              <w:widowControl w:val="0"/>
              <w:suppressAutoHyphens w:val="0"/>
              <w:spacing w:after="0" w:line="240" w:lineRule="auto"/>
              <w:jc w:val="center"/>
              <w:rPr>
                <w:rFonts w:ascii="Times New Roman" w:eastAsia="Trebuchet MS" w:hAnsi="Times New Roman" w:cs="Times New Roman"/>
                <w:bCs/>
                <w:kern w:val="0"/>
                <w:sz w:val="20"/>
                <w:szCs w:val="20"/>
                <w:lang w:eastAsia="en-US"/>
              </w:rPr>
            </w:pPr>
            <w:r w:rsidRPr="00221ACB">
              <w:rPr>
                <w:rFonts w:ascii="Times New Roman" w:eastAsia="Trebuchet MS" w:hAnsi="Times New Roman" w:cs="Times New Roman"/>
                <w:bCs/>
                <w:kern w:val="0"/>
                <w:sz w:val="20"/>
                <w:szCs w:val="20"/>
                <w:lang w:eastAsia="en-US"/>
              </w:rPr>
              <w:t>87,4</w:t>
            </w:r>
          </w:p>
        </w:tc>
        <w:tc>
          <w:tcPr>
            <w:tcW w:w="1417" w:type="dxa"/>
            <w:shd w:val="clear" w:color="auto" w:fill="auto"/>
            <w:vAlign w:val="center"/>
          </w:tcPr>
          <w:p w:rsidR="006905BD" w:rsidRPr="00221ACB" w:rsidRDefault="006905BD" w:rsidP="00FF5925">
            <w:pPr>
              <w:widowControl w:val="0"/>
              <w:suppressAutoHyphens w:val="0"/>
              <w:spacing w:after="0" w:line="240" w:lineRule="auto"/>
              <w:jc w:val="center"/>
              <w:rPr>
                <w:rFonts w:ascii="Times New Roman" w:eastAsia="Trebuchet MS" w:hAnsi="Times New Roman" w:cs="Times New Roman"/>
                <w:bCs/>
                <w:kern w:val="0"/>
                <w:sz w:val="20"/>
                <w:szCs w:val="20"/>
                <w:lang w:eastAsia="en-US"/>
              </w:rPr>
            </w:pPr>
            <w:r w:rsidRPr="00221ACB">
              <w:rPr>
                <w:rFonts w:ascii="Times New Roman" w:eastAsia="Trebuchet MS" w:hAnsi="Times New Roman" w:cs="Times New Roman"/>
                <w:bCs/>
                <w:kern w:val="0"/>
                <w:sz w:val="20"/>
                <w:szCs w:val="20"/>
                <w:lang w:eastAsia="en-US"/>
              </w:rPr>
              <w:t>11,5</w:t>
            </w:r>
          </w:p>
        </w:tc>
        <w:tc>
          <w:tcPr>
            <w:tcW w:w="1417" w:type="dxa"/>
            <w:shd w:val="clear" w:color="auto" w:fill="auto"/>
            <w:vAlign w:val="center"/>
          </w:tcPr>
          <w:p w:rsidR="006905BD" w:rsidRPr="00221ACB" w:rsidRDefault="006905BD" w:rsidP="00FF5925">
            <w:pPr>
              <w:widowControl w:val="0"/>
              <w:suppressAutoHyphens w:val="0"/>
              <w:spacing w:after="0" w:line="240" w:lineRule="auto"/>
              <w:jc w:val="center"/>
              <w:rPr>
                <w:rFonts w:ascii="Times New Roman" w:eastAsia="Trebuchet MS" w:hAnsi="Times New Roman" w:cs="Times New Roman"/>
                <w:bCs/>
                <w:kern w:val="0"/>
                <w:sz w:val="20"/>
                <w:szCs w:val="20"/>
                <w:lang w:eastAsia="en-US"/>
              </w:rPr>
            </w:pPr>
            <w:r w:rsidRPr="00221ACB">
              <w:rPr>
                <w:rFonts w:ascii="Times New Roman" w:eastAsia="Trebuchet MS" w:hAnsi="Times New Roman" w:cs="Times New Roman"/>
                <w:bCs/>
                <w:kern w:val="0"/>
                <w:sz w:val="20"/>
                <w:szCs w:val="20"/>
                <w:lang w:eastAsia="en-US"/>
              </w:rPr>
              <w:t>1,1</w:t>
            </w:r>
          </w:p>
        </w:tc>
        <w:tc>
          <w:tcPr>
            <w:tcW w:w="1559" w:type="dxa"/>
            <w:shd w:val="clear" w:color="auto" w:fill="auto"/>
            <w:vAlign w:val="center"/>
          </w:tcPr>
          <w:p w:rsidR="006905BD" w:rsidRPr="00221ACB" w:rsidRDefault="006905BD" w:rsidP="00FF5925">
            <w:pPr>
              <w:widowControl w:val="0"/>
              <w:suppressAutoHyphens w:val="0"/>
              <w:spacing w:after="0" w:line="240" w:lineRule="auto"/>
              <w:jc w:val="center"/>
              <w:rPr>
                <w:rFonts w:ascii="Times New Roman" w:eastAsia="Trebuchet MS" w:hAnsi="Times New Roman" w:cs="Times New Roman"/>
                <w:bCs/>
                <w:kern w:val="0"/>
                <w:sz w:val="20"/>
                <w:szCs w:val="20"/>
                <w:lang w:eastAsia="en-US"/>
              </w:rPr>
            </w:pPr>
            <w:r w:rsidRPr="00221ACB">
              <w:rPr>
                <w:rFonts w:ascii="Times New Roman" w:eastAsia="Trebuchet MS" w:hAnsi="Times New Roman" w:cs="Times New Roman"/>
                <w:bCs/>
                <w:kern w:val="0"/>
                <w:sz w:val="20"/>
                <w:szCs w:val="20"/>
                <w:lang w:eastAsia="en-US"/>
              </w:rPr>
              <w:t>-</w:t>
            </w:r>
          </w:p>
        </w:tc>
      </w:tr>
      <w:tr w:rsidR="006905BD" w:rsidRPr="00221ACB" w:rsidTr="00FF5925">
        <w:trPr>
          <w:jc w:val="center"/>
        </w:trPr>
        <w:tc>
          <w:tcPr>
            <w:tcW w:w="2689" w:type="dxa"/>
            <w:shd w:val="clear" w:color="auto" w:fill="auto"/>
            <w:vAlign w:val="center"/>
          </w:tcPr>
          <w:p w:rsidR="006905BD" w:rsidRPr="00221ACB" w:rsidRDefault="006905BD" w:rsidP="00FF5925">
            <w:pPr>
              <w:suppressAutoHyphens w:val="0"/>
              <w:spacing w:after="0" w:line="240" w:lineRule="auto"/>
              <w:rPr>
                <w:rFonts w:ascii="Times New Roman" w:eastAsia="Calibri" w:hAnsi="Times New Roman" w:cs="Times New Roman"/>
                <w:kern w:val="0"/>
                <w:sz w:val="20"/>
                <w:szCs w:val="20"/>
                <w:lang w:eastAsia="en-US"/>
              </w:rPr>
            </w:pPr>
            <w:r w:rsidRPr="00221ACB">
              <w:rPr>
                <w:rFonts w:ascii="Times New Roman" w:eastAsia="Calibri" w:hAnsi="Times New Roman" w:cs="Times New Roman"/>
                <w:bCs/>
                <w:kern w:val="0"/>
                <w:sz w:val="20"/>
                <w:szCs w:val="20"/>
                <w:lang w:eastAsia="en-US"/>
              </w:rPr>
              <w:t>Производство пищевых продуктов, включая напитки</w:t>
            </w:r>
          </w:p>
        </w:tc>
        <w:tc>
          <w:tcPr>
            <w:tcW w:w="850" w:type="dxa"/>
            <w:shd w:val="clear" w:color="auto" w:fill="auto"/>
            <w:vAlign w:val="center"/>
          </w:tcPr>
          <w:p w:rsidR="006905BD" w:rsidRPr="00221ACB"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221ACB">
              <w:rPr>
                <w:rFonts w:ascii="Times New Roman" w:eastAsia="Calibri" w:hAnsi="Times New Roman" w:cs="Times New Roman"/>
                <w:kern w:val="0"/>
                <w:sz w:val="20"/>
                <w:szCs w:val="20"/>
                <w:lang w:eastAsia="en-US"/>
              </w:rPr>
              <w:t>0,5</w:t>
            </w:r>
          </w:p>
        </w:tc>
        <w:tc>
          <w:tcPr>
            <w:tcW w:w="1985" w:type="dxa"/>
            <w:shd w:val="clear" w:color="auto" w:fill="auto"/>
            <w:vAlign w:val="center"/>
          </w:tcPr>
          <w:p w:rsidR="006905BD" w:rsidRPr="00221ACB" w:rsidRDefault="006905BD" w:rsidP="00FF5925">
            <w:pPr>
              <w:widowControl w:val="0"/>
              <w:suppressAutoHyphens w:val="0"/>
              <w:spacing w:after="0" w:line="240" w:lineRule="auto"/>
              <w:jc w:val="center"/>
              <w:rPr>
                <w:rFonts w:ascii="Times New Roman" w:eastAsia="Trebuchet MS" w:hAnsi="Times New Roman" w:cs="Times New Roman"/>
                <w:bCs/>
                <w:kern w:val="0"/>
                <w:sz w:val="20"/>
                <w:szCs w:val="20"/>
                <w:lang w:eastAsia="en-US"/>
              </w:rPr>
            </w:pPr>
            <w:r w:rsidRPr="00221ACB">
              <w:rPr>
                <w:rFonts w:ascii="Times New Roman" w:eastAsia="Trebuchet MS" w:hAnsi="Times New Roman" w:cs="Times New Roman"/>
                <w:bCs/>
                <w:kern w:val="0"/>
                <w:sz w:val="20"/>
                <w:szCs w:val="20"/>
                <w:lang w:eastAsia="en-US"/>
              </w:rPr>
              <w:t>87,5</w:t>
            </w:r>
          </w:p>
        </w:tc>
        <w:tc>
          <w:tcPr>
            <w:tcW w:w="1417" w:type="dxa"/>
            <w:shd w:val="clear" w:color="auto" w:fill="auto"/>
            <w:vAlign w:val="center"/>
          </w:tcPr>
          <w:p w:rsidR="006905BD" w:rsidRPr="00221ACB" w:rsidRDefault="006905BD" w:rsidP="00FF5925">
            <w:pPr>
              <w:widowControl w:val="0"/>
              <w:suppressAutoHyphens w:val="0"/>
              <w:spacing w:after="0" w:line="240" w:lineRule="auto"/>
              <w:jc w:val="center"/>
              <w:rPr>
                <w:rFonts w:ascii="Times New Roman" w:eastAsia="Trebuchet MS" w:hAnsi="Times New Roman" w:cs="Times New Roman"/>
                <w:bCs/>
                <w:kern w:val="0"/>
                <w:sz w:val="20"/>
                <w:szCs w:val="20"/>
                <w:lang w:eastAsia="en-US"/>
              </w:rPr>
            </w:pPr>
            <w:r w:rsidRPr="00221ACB">
              <w:rPr>
                <w:rFonts w:ascii="Times New Roman" w:eastAsia="Trebuchet MS" w:hAnsi="Times New Roman" w:cs="Times New Roman"/>
                <w:bCs/>
                <w:kern w:val="0"/>
                <w:sz w:val="20"/>
                <w:szCs w:val="20"/>
                <w:lang w:eastAsia="en-US"/>
              </w:rPr>
              <w:t>7,5</w:t>
            </w:r>
          </w:p>
        </w:tc>
        <w:tc>
          <w:tcPr>
            <w:tcW w:w="1417" w:type="dxa"/>
            <w:shd w:val="clear" w:color="auto" w:fill="auto"/>
            <w:vAlign w:val="center"/>
          </w:tcPr>
          <w:p w:rsidR="006905BD" w:rsidRPr="00221ACB" w:rsidRDefault="006905BD" w:rsidP="00FF5925">
            <w:pPr>
              <w:widowControl w:val="0"/>
              <w:suppressAutoHyphens w:val="0"/>
              <w:spacing w:after="0" w:line="240" w:lineRule="auto"/>
              <w:jc w:val="center"/>
              <w:rPr>
                <w:rFonts w:ascii="Times New Roman" w:eastAsia="Trebuchet MS" w:hAnsi="Times New Roman" w:cs="Times New Roman"/>
                <w:bCs/>
                <w:kern w:val="0"/>
                <w:sz w:val="20"/>
                <w:szCs w:val="20"/>
                <w:lang w:eastAsia="en-US"/>
              </w:rPr>
            </w:pPr>
            <w:r w:rsidRPr="00221ACB">
              <w:rPr>
                <w:rFonts w:ascii="Times New Roman" w:eastAsia="Trebuchet MS" w:hAnsi="Times New Roman" w:cs="Times New Roman"/>
                <w:bCs/>
                <w:kern w:val="0"/>
                <w:sz w:val="20"/>
                <w:szCs w:val="20"/>
                <w:lang w:eastAsia="en-US"/>
              </w:rPr>
              <w:t>5,0</w:t>
            </w:r>
          </w:p>
        </w:tc>
        <w:tc>
          <w:tcPr>
            <w:tcW w:w="1559" w:type="dxa"/>
            <w:shd w:val="clear" w:color="auto" w:fill="auto"/>
            <w:vAlign w:val="center"/>
          </w:tcPr>
          <w:p w:rsidR="006905BD" w:rsidRPr="00221ACB" w:rsidRDefault="006905BD" w:rsidP="00FF5925">
            <w:pPr>
              <w:widowControl w:val="0"/>
              <w:suppressAutoHyphens w:val="0"/>
              <w:spacing w:after="0" w:line="240" w:lineRule="auto"/>
              <w:jc w:val="center"/>
              <w:rPr>
                <w:rFonts w:ascii="Times New Roman" w:eastAsia="Trebuchet MS" w:hAnsi="Times New Roman" w:cs="Times New Roman"/>
                <w:bCs/>
                <w:kern w:val="0"/>
                <w:sz w:val="20"/>
                <w:szCs w:val="20"/>
                <w:lang w:eastAsia="en-US"/>
              </w:rPr>
            </w:pPr>
            <w:r w:rsidRPr="00221ACB">
              <w:rPr>
                <w:rFonts w:ascii="Times New Roman" w:eastAsia="Trebuchet MS" w:hAnsi="Times New Roman" w:cs="Times New Roman"/>
                <w:bCs/>
                <w:kern w:val="0"/>
                <w:sz w:val="20"/>
                <w:szCs w:val="20"/>
                <w:lang w:eastAsia="en-US"/>
              </w:rPr>
              <w:t>-</w:t>
            </w:r>
          </w:p>
        </w:tc>
      </w:tr>
      <w:tr w:rsidR="006905BD" w:rsidRPr="00221ACB" w:rsidTr="00FF5925">
        <w:trPr>
          <w:trHeight w:val="519"/>
          <w:jc w:val="center"/>
        </w:trPr>
        <w:tc>
          <w:tcPr>
            <w:tcW w:w="2689" w:type="dxa"/>
            <w:shd w:val="clear" w:color="auto" w:fill="auto"/>
            <w:vAlign w:val="center"/>
          </w:tcPr>
          <w:p w:rsidR="006905BD" w:rsidRPr="00221ACB" w:rsidRDefault="006905BD" w:rsidP="00FF5925">
            <w:pPr>
              <w:suppressAutoHyphens w:val="0"/>
              <w:spacing w:after="0" w:line="240" w:lineRule="auto"/>
              <w:rPr>
                <w:rFonts w:ascii="Times New Roman" w:eastAsia="Calibri" w:hAnsi="Times New Roman" w:cs="Times New Roman"/>
                <w:bCs/>
                <w:kern w:val="0"/>
                <w:sz w:val="20"/>
                <w:szCs w:val="20"/>
                <w:lang w:eastAsia="en-US"/>
              </w:rPr>
            </w:pPr>
            <w:r w:rsidRPr="00221ACB">
              <w:rPr>
                <w:rFonts w:ascii="Times New Roman" w:eastAsia="Calibri" w:hAnsi="Times New Roman" w:cs="Times New Roman"/>
                <w:kern w:val="0"/>
                <w:sz w:val="20"/>
                <w:szCs w:val="20"/>
                <w:lang w:eastAsia="en-US"/>
              </w:rPr>
              <w:t>Рынок услуг в сфере культуры</w:t>
            </w:r>
          </w:p>
        </w:tc>
        <w:tc>
          <w:tcPr>
            <w:tcW w:w="850" w:type="dxa"/>
            <w:shd w:val="clear" w:color="auto" w:fill="auto"/>
          </w:tcPr>
          <w:p w:rsidR="006905BD" w:rsidRPr="00221ACB"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221ACB">
              <w:rPr>
                <w:rFonts w:ascii="Times New Roman" w:eastAsia="Calibri" w:hAnsi="Times New Roman" w:cs="Times New Roman"/>
                <w:kern w:val="0"/>
                <w:sz w:val="20"/>
                <w:szCs w:val="20"/>
                <w:lang w:eastAsia="en-US"/>
              </w:rPr>
              <w:t>2,32</w:t>
            </w:r>
          </w:p>
        </w:tc>
        <w:tc>
          <w:tcPr>
            <w:tcW w:w="1985" w:type="dxa"/>
            <w:shd w:val="clear" w:color="auto" w:fill="auto"/>
          </w:tcPr>
          <w:p w:rsidR="006905BD" w:rsidRPr="00221ACB" w:rsidRDefault="006905BD" w:rsidP="00FF5925">
            <w:pPr>
              <w:widowControl w:val="0"/>
              <w:suppressAutoHyphens w:val="0"/>
              <w:spacing w:after="0" w:line="240" w:lineRule="auto"/>
              <w:jc w:val="center"/>
              <w:rPr>
                <w:rFonts w:ascii="Times New Roman" w:eastAsia="Trebuchet MS" w:hAnsi="Times New Roman" w:cs="Times New Roman"/>
                <w:bCs/>
                <w:kern w:val="0"/>
                <w:sz w:val="20"/>
                <w:szCs w:val="20"/>
                <w:lang w:eastAsia="en-US"/>
              </w:rPr>
            </w:pPr>
            <w:r w:rsidRPr="00221ACB">
              <w:rPr>
                <w:rFonts w:ascii="Times New Roman" w:eastAsia="Trebuchet MS" w:hAnsi="Times New Roman" w:cs="Times New Roman"/>
                <w:bCs/>
                <w:kern w:val="0"/>
                <w:sz w:val="20"/>
                <w:szCs w:val="20"/>
                <w:lang w:eastAsia="en-US"/>
              </w:rPr>
              <w:t>82,67</w:t>
            </w:r>
          </w:p>
        </w:tc>
        <w:tc>
          <w:tcPr>
            <w:tcW w:w="1417" w:type="dxa"/>
            <w:shd w:val="clear" w:color="auto" w:fill="auto"/>
          </w:tcPr>
          <w:p w:rsidR="006905BD" w:rsidRPr="00221ACB" w:rsidRDefault="006905BD" w:rsidP="00FF5925">
            <w:pPr>
              <w:widowControl w:val="0"/>
              <w:suppressAutoHyphens w:val="0"/>
              <w:spacing w:after="0" w:line="240" w:lineRule="auto"/>
              <w:jc w:val="center"/>
              <w:rPr>
                <w:rFonts w:ascii="Times New Roman" w:eastAsia="Trebuchet MS" w:hAnsi="Times New Roman" w:cs="Times New Roman"/>
                <w:bCs/>
                <w:kern w:val="0"/>
                <w:sz w:val="20"/>
                <w:szCs w:val="20"/>
                <w:lang w:eastAsia="en-US"/>
              </w:rPr>
            </w:pPr>
            <w:r w:rsidRPr="00221ACB">
              <w:rPr>
                <w:rFonts w:ascii="Times New Roman" w:eastAsia="Trebuchet MS" w:hAnsi="Times New Roman" w:cs="Times New Roman"/>
                <w:bCs/>
                <w:kern w:val="0"/>
                <w:sz w:val="20"/>
                <w:szCs w:val="20"/>
                <w:lang w:eastAsia="en-US"/>
              </w:rPr>
              <w:t>17,32</w:t>
            </w:r>
          </w:p>
        </w:tc>
        <w:tc>
          <w:tcPr>
            <w:tcW w:w="1417" w:type="dxa"/>
            <w:shd w:val="clear" w:color="auto" w:fill="auto"/>
            <w:vAlign w:val="center"/>
          </w:tcPr>
          <w:p w:rsidR="006905BD" w:rsidRPr="00221ACB" w:rsidRDefault="006905BD" w:rsidP="00FF5925">
            <w:pPr>
              <w:widowControl w:val="0"/>
              <w:suppressAutoHyphens w:val="0"/>
              <w:spacing w:after="0" w:line="240" w:lineRule="auto"/>
              <w:jc w:val="center"/>
              <w:rPr>
                <w:rFonts w:ascii="Times New Roman" w:eastAsia="Trebuchet MS" w:hAnsi="Times New Roman" w:cs="Times New Roman"/>
                <w:bCs/>
                <w:kern w:val="0"/>
                <w:sz w:val="20"/>
                <w:szCs w:val="20"/>
                <w:lang w:eastAsia="en-US"/>
              </w:rPr>
            </w:pPr>
            <w:r w:rsidRPr="00221ACB">
              <w:rPr>
                <w:rFonts w:ascii="Times New Roman" w:eastAsia="Trebuchet MS" w:hAnsi="Times New Roman" w:cs="Times New Roman"/>
                <w:bCs/>
                <w:kern w:val="0"/>
                <w:sz w:val="20"/>
                <w:szCs w:val="20"/>
                <w:lang w:eastAsia="en-US"/>
              </w:rPr>
              <w:t>-</w:t>
            </w:r>
          </w:p>
        </w:tc>
        <w:tc>
          <w:tcPr>
            <w:tcW w:w="1559" w:type="dxa"/>
            <w:shd w:val="clear" w:color="auto" w:fill="auto"/>
            <w:vAlign w:val="center"/>
          </w:tcPr>
          <w:p w:rsidR="006905BD" w:rsidRPr="00221ACB" w:rsidRDefault="006905BD" w:rsidP="00FF5925">
            <w:pPr>
              <w:widowControl w:val="0"/>
              <w:suppressAutoHyphens w:val="0"/>
              <w:spacing w:after="0" w:line="240" w:lineRule="auto"/>
              <w:jc w:val="center"/>
              <w:rPr>
                <w:rFonts w:ascii="Times New Roman" w:eastAsia="Trebuchet MS" w:hAnsi="Times New Roman" w:cs="Times New Roman"/>
                <w:bCs/>
                <w:kern w:val="0"/>
                <w:sz w:val="20"/>
                <w:szCs w:val="20"/>
                <w:lang w:eastAsia="en-US"/>
              </w:rPr>
            </w:pPr>
            <w:r w:rsidRPr="00221ACB">
              <w:rPr>
                <w:rFonts w:ascii="Times New Roman" w:eastAsia="Trebuchet MS" w:hAnsi="Times New Roman" w:cs="Times New Roman"/>
                <w:bCs/>
                <w:kern w:val="0"/>
                <w:sz w:val="20"/>
                <w:szCs w:val="20"/>
                <w:lang w:eastAsia="en-US"/>
              </w:rPr>
              <w:t>-</w:t>
            </w:r>
          </w:p>
        </w:tc>
      </w:tr>
    </w:tbl>
    <w:p w:rsidR="006905BD" w:rsidRPr="006905BD" w:rsidRDefault="006905BD" w:rsidP="006905BD">
      <w:pPr>
        <w:widowControl w:val="0"/>
        <w:suppressAutoHyphens w:val="0"/>
        <w:spacing w:after="0"/>
        <w:jc w:val="both"/>
        <w:rPr>
          <w:rFonts w:ascii="Times New Roman" w:eastAsia="Calibri" w:hAnsi="Times New Roman" w:cs="Times New Roman"/>
          <w:b/>
          <w:kern w:val="0"/>
          <w:sz w:val="24"/>
          <w:szCs w:val="24"/>
          <w:lang w:eastAsia="en-US"/>
        </w:rPr>
      </w:pPr>
    </w:p>
    <w:p w:rsidR="006905BD" w:rsidRPr="006905BD" w:rsidRDefault="006905BD" w:rsidP="006905BD">
      <w:pPr>
        <w:widowControl w:val="0"/>
        <w:suppressAutoHyphens w:val="0"/>
        <w:spacing w:after="0" w:line="240" w:lineRule="auto"/>
        <w:ind w:firstLine="709"/>
        <w:jc w:val="both"/>
        <w:rPr>
          <w:rFonts w:ascii="Times New Roman" w:eastAsia="Trebuchet MS" w:hAnsi="Times New Roman" w:cs="Times New Roman"/>
          <w:bCs/>
          <w:kern w:val="0"/>
          <w:sz w:val="28"/>
          <w:szCs w:val="28"/>
          <w:lang w:eastAsia="en-US"/>
        </w:rPr>
      </w:pPr>
      <w:r w:rsidRPr="006905BD">
        <w:rPr>
          <w:rFonts w:ascii="Times New Roman" w:eastAsia="Trebuchet MS" w:hAnsi="Times New Roman" w:cs="Times New Roman"/>
          <w:bCs/>
          <w:kern w:val="0"/>
          <w:sz w:val="28"/>
          <w:szCs w:val="28"/>
          <w:lang w:eastAsia="en-US"/>
        </w:rPr>
        <w:t xml:space="preserve">Деятельность ряда отраслей (видов экономической деятельности) представлена исключительно такими категориями бизнеса, как микропредприятия и (или) индивидуальные предприниматели: деятельность туристических агентств и гостиниц, </w:t>
      </w:r>
      <w:r w:rsidRPr="006905BD">
        <w:rPr>
          <w:rFonts w:ascii="Times New Roman" w:eastAsia="Trebuchet MS" w:hAnsi="Times New Roman" w:cs="Times New Roman"/>
          <w:kern w:val="0"/>
          <w:sz w:val="28"/>
          <w:szCs w:val="28"/>
          <w:shd w:val="clear" w:color="auto" w:fill="FFFFFF"/>
          <w:lang w:eastAsia="ru-RU" w:bidi="ru-RU"/>
        </w:rPr>
        <w:t xml:space="preserve">рынки услуг дополнительного образования детей и </w:t>
      </w:r>
      <w:r w:rsidRPr="006905BD">
        <w:rPr>
          <w:rFonts w:ascii="Times New Roman" w:eastAsia="Trebuchet MS" w:hAnsi="Times New Roman" w:cs="Times New Roman"/>
          <w:bCs/>
          <w:kern w:val="0"/>
          <w:sz w:val="28"/>
          <w:szCs w:val="28"/>
          <w:lang w:eastAsia="en-US"/>
        </w:rPr>
        <w:t xml:space="preserve">дошкольного образования, </w:t>
      </w:r>
      <w:r w:rsidRPr="006905BD">
        <w:rPr>
          <w:rFonts w:ascii="Times New Roman" w:eastAsia="Trebuchet MS" w:hAnsi="Times New Roman" w:cs="Times New Roman"/>
          <w:kern w:val="0"/>
          <w:sz w:val="28"/>
          <w:szCs w:val="28"/>
          <w:shd w:val="clear" w:color="auto" w:fill="FFFFFF"/>
          <w:lang w:eastAsia="ru-RU" w:bidi="ru-RU"/>
        </w:rPr>
        <w:t xml:space="preserve">розничная торговля. Указанные категории бизнеса также преобладают в управлении многоквартирными домами, </w:t>
      </w:r>
      <w:r w:rsidRPr="006905BD">
        <w:rPr>
          <w:rFonts w:ascii="Times New Roman" w:eastAsia="Trebuchet MS" w:hAnsi="Times New Roman" w:cs="Times New Roman"/>
          <w:bCs/>
          <w:kern w:val="0"/>
          <w:sz w:val="28"/>
          <w:szCs w:val="28"/>
          <w:lang w:eastAsia="en-US"/>
        </w:rPr>
        <w:t xml:space="preserve">медицинских услугах, в розничной торговле фармацевтической продукцией, </w:t>
      </w:r>
      <w:r w:rsidRPr="006905BD">
        <w:rPr>
          <w:rFonts w:ascii="Times New Roman" w:eastAsia="Trebuchet MS" w:hAnsi="Times New Roman" w:cs="Times New Roman"/>
          <w:kern w:val="0"/>
          <w:sz w:val="28"/>
          <w:szCs w:val="28"/>
          <w:lang w:eastAsia="en-US"/>
        </w:rPr>
        <w:t>сельском хозяйстве, производстве пищевых продуктов, а также на р</w:t>
      </w:r>
      <w:r w:rsidRPr="006905BD">
        <w:rPr>
          <w:rFonts w:ascii="Times New Roman" w:eastAsia="Trebuchet MS" w:hAnsi="Times New Roman" w:cs="Times New Roman"/>
          <w:bCs/>
          <w:kern w:val="0"/>
          <w:sz w:val="28"/>
          <w:szCs w:val="28"/>
          <w:lang w:eastAsia="en-US"/>
        </w:rPr>
        <w:t xml:space="preserve">ынке услуг в сфере культуры. </w:t>
      </w:r>
    </w:p>
    <w:p w:rsidR="006905BD" w:rsidRPr="006905BD" w:rsidRDefault="006905BD" w:rsidP="006905BD">
      <w:pPr>
        <w:widowControl w:val="0"/>
        <w:suppressAutoHyphens w:val="0"/>
        <w:spacing w:after="0" w:line="240" w:lineRule="auto"/>
        <w:ind w:firstLine="709"/>
        <w:jc w:val="both"/>
        <w:rPr>
          <w:rFonts w:ascii="Times New Roman" w:eastAsia="Trebuchet MS" w:hAnsi="Times New Roman" w:cs="Times New Roman"/>
          <w:bCs/>
          <w:kern w:val="0"/>
          <w:sz w:val="28"/>
          <w:szCs w:val="28"/>
          <w:lang w:eastAsia="en-US"/>
        </w:rPr>
      </w:pPr>
      <w:r w:rsidRPr="006905BD">
        <w:rPr>
          <w:rFonts w:ascii="Times New Roman" w:eastAsia="Trebuchet MS" w:hAnsi="Times New Roman" w:cs="Times New Roman"/>
          <w:bCs/>
          <w:kern w:val="0"/>
          <w:sz w:val="28"/>
          <w:szCs w:val="28"/>
          <w:lang w:eastAsia="en-US"/>
        </w:rPr>
        <w:t xml:space="preserve">Крупный бизнес доминирует в сфере перевозки воздушным пассажирским транспортом, что естественно для Камчатского края с учетом его географических особенностей. В деятельности автобусного транспорта по регулярным внутригородским и пригородным пассажирским перевозкам достаточно высока доля малого бизнеса (42%), а в таких видах деятельности как </w:t>
      </w:r>
      <w:r w:rsidRPr="006905BD">
        <w:rPr>
          <w:rFonts w:ascii="Times New Roman" w:eastAsia="Trebuchet MS" w:hAnsi="Times New Roman" w:cs="Times New Roman"/>
          <w:kern w:val="0"/>
          <w:sz w:val="28"/>
          <w:szCs w:val="28"/>
          <w:shd w:val="clear" w:color="auto" w:fill="FFFFFF"/>
          <w:lang w:eastAsia="ru-RU" w:bidi="ru-RU"/>
        </w:rPr>
        <w:t>управление многоквартирными домами, производство электрической энергии,</w:t>
      </w:r>
      <w:r w:rsidRPr="006905BD">
        <w:rPr>
          <w:rFonts w:ascii="Times New Roman" w:eastAsia="Trebuchet MS" w:hAnsi="Times New Roman" w:cs="Times New Roman"/>
          <w:bCs/>
          <w:kern w:val="0"/>
          <w:sz w:val="28"/>
          <w:szCs w:val="28"/>
          <w:lang w:eastAsia="en-US"/>
        </w:rPr>
        <w:t xml:space="preserve"> медицинские услуги, розничная торговля фармацевтической продукцией,</w:t>
      </w:r>
      <w:r w:rsidRPr="006905BD">
        <w:rPr>
          <w:rFonts w:ascii="Times New Roman" w:eastAsia="Trebuchet MS" w:hAnsi="Times New Roman" w:cs="Times New Roman"/>
          <w:kern w:val="0"/>
          <w:sz w:val="28"/>
          <w:szCs w:val="28"/>
          <w:shd w:val="clear" w:color="auto" w:fill="FFFFFF"/>
          <w:lang w:eastAsia="ru-RU" w:bidi="ru-RU"/>
        </w:rPr>
        <w:t xml:space="preserve"> рынок услуг дополнительного образования детей,</w:t>
      </w:r>
      <w:r w:rsidR="00731E33">
        <w:rPr>
          <w:rFonts w:ascii="Times New Roman" w:eastAsia="Trebuchet MS" w:hAnsi="Times New Roman" w:cs="Times New Roman"/>
          <w:kern w:val="0"/>
          <w:sz w:val="28"/>
          <w:szCs w:val="28"/>
          <w:shd w:val="clear" w:color="auto" w:fill="FFFFFF"/>
          <w:lang w:eastAsia="ru-RU" w:bidi="ru-RU"/>
        </w:rPr>
        <w:t xml:space="preserve"> </w:t>
      </w:r>
      <w:r w:rsidRPr="006905BD">
        <w:rPr>
          <w:rFonts w:ascii="Times New Roman" w:eastAsia="Trebuchet MS" w:hAnsi="Times New Roman" w:cs="Times New Roman"/>
          <w:kern w:val="0"/>
          <w:sz w:val="28"/>
          <w:szCs w:val="28"/>
          <w:lang w:eastAsia="en-US"/>
        </w:rPr>
        <w:t xml:space="preserve">сельское хозяйство и производство пищевых продуктов она составляет от 8 до 14% </w:t>
      </w:r>
    </w:p>
    <w:p w:rsidR="00302AF2" w:rsidRDefault="00226668" w:rsidP="006905BD">
      <w:pPr>
        <w:widowControl w:val="0"/>
        <w:suppressAutoHyphens w:val="0"/>
        <w:spacing w:after="0" w:line="240" w:lineRule="auto"/>
        <w:ind w:firstLine="709"/>
        <w:jc w:val="both"/>
        <w:rPr>
          <w:rFonts w:ascii="Times New Roman" w:eastAsia="Calibri" w:hAnsi="Times New Roman" w:cs="Times New Roman"/>
          <w:kern w:val="0"/>
          <w:sz w:val="28"/>
          <w:szCs w:val="28"/>
          <w:lang w:eastAsia="en-US"/>
        </w:rPr>
      </w:pPr>
      <w:r>
        <w:rPr>
          <w:rFonts w:ascii="Times New Roman" w:eastAsia="Calibri" w:hAnsi="Times New Roman" w:cs="Times New Roman"/>
          <w:kern w:val="0"/>
          <w:sz w:val="28"/>
          <w:szCs w:val="28"/>
          <w:lang w:eastAsia="en-US"/>
        </w:rPr>
        <w:t>П</w:t>
      </w:r>
      <w:r w:rsidRPr="006905BD">
        <w:rPr>
          <w:rFonts w:ascii="Times New Roman" w:eastAsia="Calibri" w:hAnsi="Times New Roman" w:cs="Times New Roman"/>
          <w:kern w:val="0"/>
          <w:sz w:val="28"/>
          <w:szCs w:val="28"/>
          <w:lang w:eastAsia="en-US"/>
        </w:rPr>
        <w:t xml:space="preserve">о данным </w:t>
      </w:r>
      <w:r w:rsidR="00302AF2">
        <w:rPr>
          <w:rFonts w:ascii="Times New Roman" w:eastAsia="Calibri" w:hAnsi="Times New Roman" w:cs="Times New Roman"/>
          <w:kern w:val="0"/>
          <w:sz w:val="28"/>
          <w:szCs w:val="28"/>
          <w:lang w:eastAsia="en-US"/>
        </w:rPr>
        <w:t>Камчатстата</w:t>
      </w:r>
      <w:r w:rsidRPr="006905BD">
        <w:rPr>
          <w:rFonts w:ascii="Times New Roman" w:eastAsia="Calibri" w:hAnsi="Times New Roman" w:cs="Times New Roman"/>
          <w:kern w:val="0"/>
          <w:sz w:val="28"/>
          <w:szCs w:val="28"/>
          <w:lang w:eastAsia="en-US"/>
        </w:rPr>
        <w:t>, по состоянию на 01.01.2016г., в Камчатском крае функционируют 17389 субъектов малого и среднего предпринимательства, из них 639 субъектов малого бизнеса, 4513 – микропредприятий, 33 субъекта среднего бизнеса, 12 204 индивидуальных предпринимателей.</w:t>
      </w:r>
    </w:p>
    <w:p w:rsidR="00783293" w:rsidRDefault="00783293" w:rsidP="00783293">
      <w:pPr>
        <w:suppressAutoHyphens w:val="0"/>
        <w:spacing w:after="0" w:line="240" w:lineRule="auto"/>
        <w:contextualSpacing/>
        <w:jc w:val="center"/>
        <w:rPr>
          <w:rFonts w:ascii="Times New Roman" w:eastAsia="Times New Roman" w:hAnsi="Times New Roman" w:cs="Times New Roman"/>
          <w:b/>
          <w:color w:val="000000"/>
          <w:kern w:val="0"/>
          <w:sz w:val="28"/>
          <w:szCs w:val="28"/>
          <w:lang w:eastAsia="ru-RU"/>
        </w:rPr>
      </w:pPr>
    </w:p>
    <w:p w:rsidR="000A7BD1" w:rsidRPr="000A7BD1" w:rsidRDefault="000A7BD1" w:rsidP="000A7BD1">
      <w:pPr>
        <w:suppressAutoHyphens w:val="0"/>
        <w:spacing w:after="0" w:line="240" w:lineRule="auto"/>
        <w:contextualSpacing/>
        <w:jc w:val="center"/>
        <w:rPr>
          <w:rFonts w:ascii="Times New Roman" w:eastAsia="Times New Roman" w:hAnsi="Times New Roman" w:cs="Times New Roman"/>
          <w:i/>
          <w:color w:val="000000"/>
          <w:kern w:val="0"/>
          <w:sz w:val="28"/>
          <w:szCs w:val="28"/>
          <w:lang w:eastAsia="ru-RU"/>
        </w:rPr>
      </w:pPr>
      <w:r w:rsidRPr="000A7BD1">
        <w:rPr>
          <w:rFonts w:ascii="Times New Roman" w:eastAsia="Times New Roman" w:hAnsi="Times New Roman" w:cs="Times New Roman"/>
          <w:i/>
          <w:color w:val="000000"/>
          <w:kern w:val="0"/>
          <w:sz w:val="28"/>
          <w:szCs w:val="28"/>
          <w:lang w:eastAsia="ru-RU"/>
        </w:rPr>
        <w:t>Рынок услуг дошкольного образования</w:t>
      </w:r>
    </w:p>
    <w:p w:rsidR="00FE53A2" w:rsidRPr="00FE53A2" w:rsidRDefault="00FE53A2" w:rsidP="00FE53A2">
      <w:pPr>
        <w:suppressAutoHyphens w:val="0"/>
        <w:spacing w:after="0" w:line="240" w:lineRule="auto"/>
        <w:ind w:firstLine="708"/>
        <w:contextualSpacing/>
        <w:jc w:val="both"/>
        <w:rPr>
          <w:rFonts w:ascii="Times New Roman" w:eastAsia="Times New Roman" w:hAnsi="Times New Roman" w:cs="Times New Roman"/>
          <w:kern w:val="0"/>
          <w:sz w:val="28"/>
          <w:szCs w:val="28"/>
          <w:lang w:eastAsia="ru-RU"/>
        </w:rPr>
      </w:pPr>
      <w:r w:rsidRPr="00FE53A2">
        <w:rPr>
          <w:rFonts w:ascii="Times New Roman" w:eastAsia="Times New Roman" w:hAnsi="Times New Roman" w:cs="Times New Roman"/>
          <w:kern w:val="0"/>
          <w:sz w:val="28"/>
          <w:szCs w:val="28"/>
          <w:lang w:eastAsia="ru-RU"/>
        </w:rPr>
        <w:t xml:space="preserve">Конкурентная среда в сфере дошкольного образования Камчатского края формируется деятельностью 140 муниципальных и государственных образовательных учреждений, в числе которых: </w:t>
      </w:r>
    </w:p>
    <w:p w:rsidR="00FE53A2" w:rsidRPr="00FE53A2" w:rsidRDefault="00FE53A2" w:rsidP="00FE53A2">
      <w:pPr>
        <w:numPr>
          <w:ilvl w:val="0"/>
          <w:numId w:val="45"/>
        </w:numPr>
        <w:suppressAutoHyphens w:val="0"/>
        <w:spacing w:after="0" w:line="240" w:lineRule="auto"/>
        <w:contextualSpacing/>
        <w:jc w:val="both"/>
        <w:rPr>
          <w:rFonts w:ascii="Times New Roman" w:eastAsia="Times New Roman" w:hAnsi="Times New Roman" w:cs="Times New Roman"/>
          <w:kern w:val="0"/>
          <w:sz w:val="28"/>
          <w:szCs w:val="28"/>
          <w:lang w:eastAsia="ru-RU"/>
        </w:rPr>
      </w:pPr>
      <w:r w:rsidRPr="00FE53A2">
        <w:rPr>
          <w:rFonts w:ascii="Times New Roman" w:eastAsia="Times New Roman" w:hAnsi="Times New Roman" w:cs="Times New Roman"/>
          <w:kern w:val="0"/>
          <w:sz w:val="28"/>
          <w:szCs w:val="28"/>
          <w:lang w:eastAsia="ru-RU"/>
        </w:rPr>
        <w:t xml:space="preserve">116 муниципальных дошкольных образовательных учреждений, </w:t>
      </w:r>
    </w:p>
    <w:p w:rsidR="00FE53A2" w:rsidRPr="00FE53A2" w:rsidRDefault="00FE53A2" w:rsidP="00FE53A2">
      <w:pPr>
        <w:numPr>
          <w:ilvl w:val="0"/>
          <w:numId w:val="45"/>
        </w:numPr>
        <w:suppressAutoHyphens w:val="0"/>
        <w:spacing w:after="0" w:line="240" w:lineRule="auto"/>
        <w:contextualSpacing/>
        <w:jc w:val="both"/>
        <w:rPr>
          <w:rFonts w:ascii="Times New Roman" w:eastAsia="Times New Roman" w:hAnsi="Times New Roman" w:cs="Times New Roman"/>
          <w:kern w:val="0"/>
          <w:sz w:val="28"/>
          <w:szCs w:val="28"/>
          <w:lang w:eastAsia="ru-RU"/>
        </w:rPr>
      </w:pPr>
      <w:r w:rsidRPr="00FE53A2">
        <w:rPr>
          <w:rFonts w:ascii="Times New Roman" w:eastAsia="Times New Roman" w:hAnsi="Times New Roman" w:cs="Times New Roman"/>
          <w:kern w:val="0"/>
          <w:sz w:val="28"/>
          <w:szCs w:val="28"/>
          <w:lang w:eastAsia="ru-RU"/>
        </w:rPr>
        <w:t>24 учреждения «школа - детский сад».</w:t>
      </w:r>
    </w:p>
    <w:p w:rsidR="00FE53A2" w:rsidRPr="00FE53A2" w:rsidRDefault="00FE53A2" w:rsidP="00FE53A2">
      <w:pPr>
        <w:suppressAutoHyphens w:val="0"/>
        <w:spacing w:after="0" w:line="240" w:lineRule="auto"/>
        <w:ind w:firstLine="708"/>
        <w:contextualSpacing/>
        <w:jc w:val="both"/>
        <w:rPr>
          <w:rFonts w:ascii="Times New Roman" w:eastAsia="Times New Roman" w:hAnsi="Times New Roman" w:cs="Times New Roman"/>
          <w:kern w:val="0"/>
          <w:sz w:val="28"/>
          <w:szCs w:val="28"/>
          <w:lang w:eastAsia="ru-RU"/>
        </w:rPr>
      </w:pPr>
      <w:r w:rsidRPr="00FE53A2">
        <w:rPr>
          <w:rFonts w:ascii="Times New Roman" w:eastAsia="Times New Roman" w:hAnsi="Times New Roman" w:cs="Times New Roman"/>
          <w:kern w:val="0"/>
          <w:sz w:val="28"/>
          <w:szCs w:val="28"/>
          <w:lang w:eastAsia="ru-RU"/>
        </w:rPr>
        <w:t>Наибольшее количество образовательных учреждений сосредоточено в Петропавловск - Камчатском городском округе (36,5%), второе место по количеству детских садов в Елизовском муниципальном районе (19,7%).</w:t>
      </w:r>
    </w:p>
    <w:p w:rsidR="00FE53A2" w:rsidRPr="00FE53A2" w:rsidRDefault="00FE53A2" w:rsidP="00FE53A2">
      <w:pPr>
        <w:suppressAutoHyphens w:val="0"/>
        <w:spacing w:after="0" w:line="240" w:lineRule="auto"/>
        <w:ind w:firstLine="708"/>
        <w:contextualSpacing/>
        <w:jc w:val="both"/>
        <w:rPr>
          <w:rFonts w:ascii="Times New Roman" w:eastAsia="Times New Roman" w:hAnsi="Times New Roman" w:cs="Times New Roman"/>
          <w:kern w:val="0"/>
          <w:sz w:val="28"/>
          <w:szCs w:val="28"/>
          <w:lang w:eastAsia="ru-RU"/>
        </w:rPr>
      </w:pPr>
      <w:r w:rsidRPr="00FE53A2">
        <w:rPr>
          <w:rFonts w:ascii="Times New Roman" w:eastAsia="Times New Roman" w:hAnsi="Times New Roman" w:cs="Times New Roman"/>
          <w:kern w:val="0"/>
          <w:sz w:val="28"/>
          <w:szCs w:val="28"/>
          <w:lang w:eastAsia="ru-RU"/>
        </w:rPr>
        <w:t>Министерством образования и науки Камчатского края ведется реестр индивидуальных предпринимателей, оказывающих услуги по присмотру и уходу за детьми дошкольного возраста. Доля индивидуальных предпринимателей в общем количестве дошкольных организаций составляет 14,3 % (20 субъектов). В разрезе количественных показателей:                                        гг. Петропавловск-Камчатский – 18 индивидуальных предпринимателей, Елизово – 2. Лицензию на образовательную деятельность имеет один индивидуальный предприниматель.</w:t>
      </w:r>
    </w:p>
    <w:p w:rsidR="00FE53A2" w:rsidRPr="00FE53A2" w:rsidRDefault="00FE53A2" w:rsidP="00FE53A2">
      <w:pPr>
        <w:suppressAutoHyphens w:val="0"/>
        <w:spacing w:after="0" w:line="240" w:lineRule="auto"/>
        <w:ind w:firstLine="708"/>
        <w:contextualSpacing/>
        <w:jc w:val="both"/>
        <w:rPr>
          <w:rFonts w:ascii="Times New Roman" w:eastAsia="Times New Roman" w:hAnsi="Times New Roman" w:cs="Times New Roman"/>
          <w:kern w:val="0"/>
          <w:sz w:val="28"/>
          <w:szCs w:val="28"/>
          <w:lang w:eastAsia="ru-RU"/>
        </w:rPr>
      </w:pPr>
      <w:r w:rsidRPr="00FE53A2">
        <w:rPr>
          <w:rFonts w:ascii="Times New Roman" w:eastAsia="Times New Roman" w:hAnsi="Times New Roman" w:cs="Times New Roman"/>
          <w:kern w:val="0"/>
          <w:sz w:val="28"/>
          <w:szCs w:val="28"/>
          <w:lang w:eastAsia="ru-RU"/>
        </w:rPr>
        <w:t>Услугами индивидуальных предпринимателей, осуществляющих присмотр и уход, охвачено 375 детей, образовательными услугами - 50 человек. Текущее значение показателя по рынку услуг дошкольного образования – доля детей, получающих услуги у индивидуальных предпринимателей, составляет 2,1 %, к 2018 году данный показатель должен достичь 2,3 %.</w:t>
      </w:r>
    </w:p>
    <w:p w:rsidR="00783293" w:rsidRPr="00783293" w:rsidRDefault="00783293" w:rsidP="00783293">
      <w:pPr>
        <w:suppressAutoHyphens w:val="0"/>
        <w:spacing w:after="0" w:line="240" w:lineRule="auto"/>
        <w:ind w:firstLine="851"/>
        <w:jc w:val="both"/>
        <w:rPr>
          <w:rFonts w:ascii="Times New Roman" w:eastAsia="Times New Roman" w:hAnsi="Times New Roman" w:cs="Times New Roman"/>
          <w:kern w:val="0"/>
          <w:sz w:val="28"/>
          <w:szCs w:val="28"/>
          <w:lang w:eastAsia="ru-RU"/>
        </w:rPr>
      </w:pPr>
    </w:p>
    <w:p w:rsidR="00783293" w:rsidRPr="00783293" w:rsidRDefault="00783293" w:rsidP="00783293">
      <w:pPr>
        <w:suppressAutoHyphens w:val="0"/>
        <w:spacing w:after="0" w:line="240" w:lineRule="auto"/>
        <w:ind w:firstLine="851"/>
        <w:jc w:val="both"/>
        <w:rPr>
          <w:rFonts w:ascii="Times New Roman" w:eastAsia="Times New Roman" w:hAnsi="Times New Roman" w:cs="Times New Roman"/>
          <w:kern w:val="0"/>
          <w:sz w:val="28"/>
          <w:szCs w:val="28"/>
          <w:lang w:eastAsia="ru-RU"/>
        </w:rPr>
      </w:pPr>
    </w:p>
    <w:p w:rsidR="009234C2" w:rsidRPr="009234C2" w:rsidRDefault="009234C2" w:rsidP="009234C2">
      <w:pPr>
        <w:suppressAutoHyphens w:val="0"/>
        <w:spacing w:after="0" w:line="240" w:lineRule="auto"/>
        <w:jc w:val="center"/>
        <w:rPr>
          <w:rFonts w:ascii="Times New Roman" w:eastAsia="Times New Roman" w:hAnsi="Times New Roman" w:cs="Times New Roman"/>
          <w:i/>
          <w:color w:val="000000"/>
          <w:kern w:val="0"/>
          <w:sz w:val="28"/>
          <w:szCs w:val="28"/>
          <w:lang w:eastAsia="ru-RU"/>
        </w:rPr>
      </w:pPr>
      <w:r w:rsidRPr="009234C2">
        <w:rPr>
          <w:rFonts w:ascii="Times New Roman" w:eastAsia="Times New Roman" w:hAnsi="Times New Roman" w:cs="Times New Roman"/>
          <w:i/>
          <w:color w:val="000000"/>
          <w:kern w:val="0"/>
          <w:sz w:val="28"/>
          <w:szCs w:val="28"/>
          <w:lang w:eastAsia="ru-RU"/>
        </w:rPr>
        <w:t>Рынок услуг детского отдыха и оздоровления</w:t>
      </w:r>
    </w:p>
    <w:p w:rsidR="009234C2" w:rsidRPr="009234C2" w:rsidRDefault="009234C2" w:rsidP="009234C2">
      <w:pPr>
        <w:suppressAutoHyphens w:val="0"/>
        <w:spacing w:after="0" w:line="240" w:lineRule="auto"/>
        <w:ind w:firstLine="709"/>
        <w:contextualSpacing/>
        <w:jc w:val="both"/>
        <w:rPr>
          <w:rFonts w:ascii="Times New Roman" w:eastAsia="Times New Roman" w:hAnsi="Times New Roman" w:cs="Times New Roman"/>
          <w:color w:val="000000"/>
          <w:kern w:val="0"/>
          <w:sz w:val="28"/>
          <w:szCs w:val="28"/>
          <w:lang w:eastAsia="ru-RU"/>
        </w:rPr>
      </w:pPr>
      <w:r w:rsidRPr="009234C2">
        <w:rPr>
          <w:rFonts w:ascii="Times New Roman" w:eastAsia="Times New Roman" w:hAnsi="Times New Roman" w:cs="Times New Roman"/>
          <w:kern w:val="0"/>
          <w:sz w:val="28"/>
          <w:szCs w:val="28"/>
          <w:lang w:eastAsia="ru-RU"/>
        </w:rPr>
        <w:t xml:space="preserve">Развивается конкурентная среда в сфере услуг детского отдыха и оздоровления в Камчатском крае. С 2014 года введен в эксплуатацию частный загородный стационарный детский оздоровительный лагерь «Волна», ежегодно принимающий 720 детей. Вместе с тем, сегмент частных детских оздоровительных организаций является недостаточным. В целом, рынок детского отдыха и оздоровления формируется деятельностью 178 детских оздоровительных лагерей (далее – ДОЛ), из которых: 8 загородных стационарных ДОЛ (5 частных, 2 государственных, 1 муниципальный), 108 лагерей с дневным пребывание детей (все - муниципальные), 60 профильных лагерей и смен (проводятся общественными организациями), 2 трудовых лагеря (1 государственный и 1 проводится общественной организацией). </w:t>
      </w:r>
      <w:r w:rsidRPr="009234C2">
        <w:rPr>
          <w:rFonts w:ascii="Times New Roman" w:eastAsia="Times New Roman" w:hAnsi="Times New Roman" w:cs="Times New Roman"/>
          <w:color w:val="000000"/>
          <w:kern w:val="0"/>
          <w:sz w:val="28"/>
          <w:szCs w:val="28"/>
          <w:lang w:eastAsia="ru-RU"/>
        </w:rPr>
        <w:t xml:space="preserve">Основное количество загородных стационарных ДОЛ расположено в Елизовском муниципальном районе (75 %); лагерей с дневным пребыванием детей – в Петропавловск-Камчатском городском округе (30 %). В Камчатском крае проживает 35 953 ребенка школьного возраста. Охват детей школьного возраста всеми формами отдыха и оздоровления в Камчатском крае составляет 66,2 % (23 801 ребенок). </w:t>
      </w:r>
    </w:p>
    <w:p w:rsidR="009234C2" w:rsidRPr="009234C2" w:rsidRDefault="009234C2" w:rsidP="009234C2">
      <w:pPr>
        <w:suppressAutoHyphens w:val="0"/>
        <w:spacing w:after="0" w:line="240" w:lineRule="auto"/>
        <w:ind w:firstLine="709"/>
        <w:contextualSpacing/>
        <w:jc w:val="both"/>
        <w:rPr>
          <w:rFonts w:ascii="Times New Roman" w:eastAsia="Times New Roman" w:hAnsi="Times New Roman" w:cs="Times New Roman"/>
          <w:kern w:val="0"/>
          <w:sz w:val="28"/>
          <w:szCs w:val="28"/>
          <w:lang w:eastAsia="ru-RU"/>
        </w:rPr>
      </w:pPr>
      <w:r w:rsidRPr="009234C2">
        <w:rPr>
          <w:rFonts w:ascii="Times New Roman" w:eastAsia="Times New Roman" w:hAnsi="Times New Roman" w:cs="Times New Roman"/>
          <w:color w:val="000000"/>
          <w:kern w:val="0"/>
          <w:sz w:val="28"/>
          <w:szCs w:val="28"/>
          <w:lang w:eastAsia="ru-RU"/>
        </w:rPr>
        <w:t xml:space="preserve">Отмечается уверенная динамика увеличения количества детей, отдохнувших в пяти частных загородных </w:t>
      </w:r>
      <w:r w:rsidRPr="009234C2">
        <w:rPr>
          <w:rFonts w:ascii="Times New Roman" w:eastAsia="Times New Roman" w:hAnsi="Times New Roman" w:cs="Times New Roman"/>
          <w:kern w:val="0"/>
          <w:sz w:val="28"/>
          <w:szCs w:val="28"/>
          <w:lang w:eastAsia="ru-RU"/>
        </w:rPr>
        <w:t xml:space="preserve">стационарных ДОЛ за последние три года: 2014 – 3726 детей; 2015 – 3814 детей; 2016 – 3994 ребенка. </w:t>
      </w:r>
    </w:p>
    <w:p w:rsidR="009234C2" w:rsidRPr="009234C2" w:rsidRDefault="009234C2" w:rsidP="009234C2">
      <w:pPr>
        <w:suppressAutoHyphens w:val="0"/>
        <w:spacing w:after="0" w:line="240" w:lineRule="auto"/>
        <w:ind w:firstLine="709"/>
        <w:contextualSpacing/>
        <w:jc w:val="both"/>
        <w:rPr>
          <w:rFonts w:ascii="Times New Roman" w:eastAsia="Times New Roman" w:hAnsi="Times New Roman" w:cs="Times New Roman"/>
          <w:kern w:val="0"/>
          <w:sz w:val="28"/>
          <w:szCs w:val="28"/>
          <w:lang w:eastAsia="ru-RU"/>
        </w:rPr>
      </w:pPr>
      <w:r w:rsidRPr="009234C2">
        <w:rPr>
          <w:rFonts w:ascii="Times New Roman" w:eastAsia="Times New Roman" w:hAnsi="Times New Roman" w:cs="Times New Roman"/>
          <w:kern w:val="0"/>
          <w:sz w:val="28"/>
          <w:szCs w:val="28"/>
          <w:lang w:eastAsia="ru-RU"/>
        </w:rPr>
        <w:t xml:space="preserve">Увеличен объем средств из бюджетов различного уровня, направляемых на финансирование организации отдыха детей в пяти частных загородных стационарных ДОЛ, всего направлено средств субсидий: 2014 год – 38 751,4 тыс. руб. из краевого бюджета; 2015 год – 49 905,39945 тыс. руб. из краевого бюджета; 2016 год – 62 406,16 тыс. руб. (в том числе, из федерального бюджета - 9906,1 тыс. руб., 52 500,06 тыс. руб.- из краевого бюджета).    </w:t>
      </w:r>
    </w:p>
    <w:p w:rsidR="009234C2" w:rsidRDefault="009234C2" w:rsidP="009234C2">
      <w:pPr>
        <w:suppressAutoHyphens w:val="0"/>
        <w:spacing w:after="0" w:line="240" w:lineRule="auto"/>
        <w:ind w:firstLine="709"/>
        <w:contextualSpacing/>
        <w:jc w:val="both"/>
        <w:rPr>
          <w:rFonts w:ascii="Times New Roman" w:hAnsi="Times New Roman" w:cs="Times New Roman"/>
          <w:sz w:val="28"/>
          <w:szCs w:val="28"/>
        </w:rPr>
      </w:pPr>
      <w:r w:rsidRPr="009234C2">
        <w:rPr>
          <w:rFonts w:ascii="Times New Roman" w:eastAsia="Times New Roman" w:hAnsi="Times New Roman" w:cs="Times New Roman"/>
          <w:color w:val="000000"/>
          <w:kern w:val="0"/>
          <w:sz w:val="28"/>
          <w:szCs w:val="28"/>
          <w:lang w:eastAsia="ru-RU"/>
        </w:rPr>
        <w:t>В текущем году планируется строительство новых капитальных жилых и нежилых строений в частном загородном ДОЛ «Волна», что позволит в 2 раза (с 720 до 1440) увеличить количество детей, ежегодно принимаемых лагерем в период оздоровительных смен. Предложение услуг детского отдыха превысит спрос и приведет к развитию конкуренции между частными и государственными организациями отдыха детей и их оздоровления. Для финансового обеспечения развития детских оздоровительных организаций в краевом бюджете предусмотрены субсидии в объеме 88 641,231 тыс. руб., предоставляемые в рамках п</w:t>
      </w:r>
      <w:r w:rsidRPr="009234C2">
        <w:rPr>
          <w:rFonts w:ascii="Times New Roman" w:hAnsi="Times New Roman" w:cs="Times New Roman"/>
          <w:sz w:val="28"/>
          <w:szCs w:val="28"/>
        </w:rPr>
        <w:t>одпрограммы 6 «Организация отдыха, оздоровления и занятости детей и молодежи в Камчатском крае» Государственной программы «Физическая культура, спорт, молодежная политика, отдых и оздоровление детей в Камчатском крае на 2014 – 2018 годы».</w:t>
      </w:r>
    </w:p>
    <w:p w:rsidR="00FE53A2" w:rsidRPr="00FE53A2" w:rsidRDefault="00FE53A2" w:rsidP="00FE53A2">
      <w:pPr>
        <w:suppressAutoHyphens w:val="0"/>
        <w:spacing w:after="0" w:line="240" w:lineRule="auto"/>
        <w:ind w:firstLine="709"/>
        <w:contextualSpacing/>
        <w:jc w:val="both"/>
        <w:rPr>
          <w:rFonts w:ascii="Times New Roman" w:eastAsia="Times New Roman" w:hAnsi="Times New Roman" w:cs="Times New Roman"/>
          <w:color w:val="000000"/>
          <w:kern w:val="0"/>
          <w:sz w:val="28"/>
          <w:szCs w:val="28"/>
          <w:lang w:eastAsia="ru-RU"/>
        </w:rPr>
      </w:pPr>
      <w:r w:rsidRPr="00FE53A2">
        <w:rPr>
          <w:rFonts w:ascii="Times New Roman" w:eastAsia="Times New Roman" w:hAnsi="Times New Roman" w:cs="Times New Roman"/>
          <w:kern w:val="0"/>
          <w:sz w:val="28"/>
          <w:szCs w:val="28"/>
          <w:lang w:eastAsia="ru-RU"/>
        </w:rPr>
        <w:t xml:space="preserve">Конкурентная среда в сфере услуг детского отдыха и оздоровления в Камчатском крае оценивается как несовершенная (ограничена недостаточностью лагерей и количеством предлагаемых ими путевок) и формируется деятельностью 178 детских оздоровительных лагерей (далее – ДОЛ), из которых: 8 загородных стационарных ДОЛ (5 частных, 2 государственных, 1 муниципальный), 108 лагерей с дневным пребывание детей (все - муниципальные), 60 профильных лагерей и смен (проводятся общественными организациями), 2 трудовых лагеря (1 государственный и 1 проводится общественной организацией). </w:t>
      </w:r>
      <w:r w:rsidRPr="00FE53A2">
        <w:rPr>
          <w:rFonts w:ascii="Times New Roman" w:eastAsia="Times New Roman" w:hAnsi="Times New Roman" w:cs="Times New Roman"/>
          <w:color w:val="000000"/>
          <w:kern w:val="0"/>
          <w:sz w:val="28"/>
          <w:szCs w:val="28"/>
          <w:lang w:eastAsia="ru-RU"/>
        </w:rPr>
        <w:t xml:space="preserve">Основное количество загородных стационарных ДОЛ расположено в Елизовском муниципальном районе (75 %); лагерей с дневным пребыванием детей – в Петропавловск-Камчатском городском округе (30 %). В Камчатском крае проживает 35 953 ребенка школьного возраста. Охват детей школьного возраста всеми формами отдыха и оздоровления в Камчатском крае составляет 66,2 % (23 801 ребенок). </w:t>
      </w:r>
    </w:p>
    <w:p w:rsidR="00783293" w:rsidRPr="00783293" w:rsidRDefault="00FE53A2" w:rsidP="00FE53A2">
      <w:pPr>
        <w:suppressAutoHyphens w:val="0"/>
        <w:spacing w:after="0" w:line="240" w:lineRule="auto"/>
        <w:ind w:firstLine="709"/>
        <w:contextualSpacing/>
        <w:jc w:val="both"/>
        <w:rPr>
          <w:rFonts w:ascii="Times New Roman" w:eastAsia="Times New Roman" w:hAnsi="Times New Roman" w:cs="Times New Roman"/>
          <w:kern w:val="0"/>
          <w:sz w:val="28"/>
          <w:szCs w:val="28"/>
          <w:lang w:eastAsia="ru-RU"/>
        </w:rPr>
      </w:pPr>
      <w:r w:rsidRPr="00FE53A2">
        <w:rPr>
          <w:rFonts w:ascii="Times New Roman" w:eastAsia="Times New Roman" w:hAnsi="Times New Roman" w:cs="Times New Roman"/>
          <w:kern w:val="0"/>
          <w:sz w:val="28"/>
          <w:szCs w:val="28"/>
          <w:lang w:eastAsia="ru-RU"/>
        </w:rPr>
        <w:t xml:space="preserve"> </w:t>
      </w:r>
    </w:p>
    <w:p w:rsidR="00783293" w:rsidRPr="00783293" w:rsidRDefault="00783293" w:rsidP="00A12085">
      <w:pPr>
        <w:suppressAutoHyphens w:val="0"/>
        <w:spacing w:after="0" w:line="240" w:lineRule="auto"/>
        <w:contextualSpacing/>
        <w:jc w:val="center"/>
        <w:rPr>
          <w:rFonts w:ascii="Times New Roman" w:eastAsia="Times New Roman" w:hAnsi="Times New Roman" w:cs="Times New Roman"/>
          <w:i/>
          <w:color w:val="000000"/>
          <w:kern w:val="0"/>
          <w:sz w:val="28"/>
          <w:szCs w:val="28"/>
          <w:lang w:eastAsia="ru-RU"/>
        </w:rPr>
      </w:pPr>
      <w:r w:rsidRPr="00783293">
        <w:rPr>
          <w:rFonts w:ascii="Times New Roman" w:eastAsia="Times New Roman" w:hAnsi="Times New Roman" w:cs="Times New Roman"/>
          <w:i/>
          <w:color w:val="000000"/>
          <w:kern w:val="0"/>
          <w:sz w:val="28"/>
          <w:szCs w:val="28"/>
          <w:lang w:eastAsia="ru-RU"/>
        </w:rPr>
        <w:t>Рынок услуг дополнительного образования детей</w:t>
      </w:r>
    </w:p>
    <w:p w:rsidR="00FE53A2" w:rsidRPr="00FE53A2" w:rsidRDefault="00FE53A2" w:rsidP="00FE53A2">
      <w:pPr>
        <w:suppressAutoHyphens w:val="0"/>
        <w:spacing w:after="0" w:line="240" w:lineRule="auto"/>
        <w:ind w:firstLine="709"/>
        <w:contextualSpacing/>
        <w:jc w:val="both"/>
        <w:rPr>
          <w:rFonts w:ascii="Times New Roman" w:eastAsia="Times New Roman" w:hAnsi="Times New Roman" w:cs="Times New Roman"/>
          <w:kern w:val="0"/>
          <w:sz w:val="28"/>
          <w:szCs w:val="28"/>
          <w:lang w:eastAsia="ru-RU"/>
        </w:rPr>
      </w:pPr>
      <w:r w:rsidRPr="00FE53A2">
        <w:rPr>
          <w:rFonts w:ascii="Times New Roman" w:eastAsia="Times New Roman" w:hAnsi="Times New Roman" w:cs="Times New Roman"/>
          <w:kern w:val="0"/>
          <w:sz w:val="28"/>
          <w:szCs w:val="28"/>
          <w:lang w:eastAsia="ru-RU"/>
        </w:rPr>
        <w:t>В крае услуги по дополнительному образованию детей предоставляются сетью государственных и муниципальных организаций дополнительного образования. Охват детей края услугами дополнительного образования, предоставляемыми данными организациями, составляет 72,5 %. Специфика дополнительного образования детей выражается в добровольности и свободе выбора образовательной программы и места ее освоения, а также в возможности построения индивидуальных образовательных траекторий.</w:t>
      </w:r>
    </w:p>
    <w:p w:rsidR="00FE53A2" w:rsidRPr="00FE53A2" w:rsidRDefault="00FE53A2" w:rsidP="00FE53A2">
      <w:pPr>
        <w:suppressAutoHyphens w:val="0"/>
        <w:spacing w:after="0" w:line="240" w:lineRule="auto"/>
        <w:ind w:firstLine="709"/>
        <w:contextualSpacing/>
        <w:jc w:val="both"/>
        <w:rPr>
          <w:rFonts w:ascii="Times New Roman" w:eastAsia="Times New Roman" w:hAnsi="Times New Roman" w:cs="Times New Roman"/>
          <w:kern w:val="0"/>
          <w:sz w:val="28"/>
          <w:szCs w:val="28"/>
          <w:lang w:eastAsia="ru-RU"/>
        </w:rPr>
      </w:pPr>
      <w:r w:rsidRPr="00FE53A2">
        <w:rPr>
          <w:rFonts w:ascii="Times New Roman" w:eastAsia="Times New Roman" w:hAnsi="Times New Roman" w:cs="Times New Roman"/>
          <w:kern w:val="0"/>
          <w:sz w:val="28"/>
          <w:szCs w:val="28"/>
          <w:lang w:eastAsia="ru-RU"/>
        </w:rPr>
        <w:t xml:space="preserve">  Министерством образования и науки Камчатского края ведется реестр индивидуальных предпринимателей, негосударственных организаций, оказывающих услуги дополнительного образования. Доля индивидуальных предпринимателей в общем количестве организаций дополнительного образования составляет 32 % (37 субъектов), из них 5 негосударственных образовательных организаций дополнительного образования детей и взрослых имеют лицензии (НОУ «Английский лицей», НОУ «ИНКО», НОУ «КИТЦ», НОУ «Камчатская Бизнес Школа ЛИНК» и АНО «Школа языков «Babelfish»), что способствует их развитию, повышению качества предоставляемых услуг и позволяет осуществлять государственный и общественный контроль их деятельности. </w:t>
      </w:r>
    </w:p>
    <w:p w:rsidR="00FE53A2" w:rsidRPr="00FE53A2" w:rsidRDefault="00FE53A2" w:rsidP="00FE53A2">
      <w:pPr>
        <w:suppressAutoHyphens w:val="0"/>
        <w:spacing w:after="0" w:line="240" w:lineRule="auto"/>
        <w:ind w:firstLine="709"/>
        <w:contextualSpacing/>
        <w:jc w:val="both"/>
        <w:rPr>
          <w:rFonts w:ascii="Times New Roman" w:eastAsia="Times New Roman" w:hAnsi="Times New Roman" w:cs="Times New Roman"/>
          <w:kern w:val="0"/>
          <w:sz w:val="28"/>
          <w:szCs w:val="28"/>
          <w:lang w:eastAsia="ru-RU"/>
        </w:rPr>
      </w:pPr>
      <w:r w:rsidRPr="00FE53A2">
        <w:rPr>
          <w:rFonts w:ascii="Times New Roman" w:eastAsia="Times New Roman" w:hAnsi="Times New Roman" w:cs="Times New Roman"/>
          <w:kern w:val="0"/>
          <w:sz w:val="28"/>
          <w:szCs w:val="28"/>
          <w:lang w:eastAsia="ru-RU"/>
        </w:rPr>
        <w:t xml:space="preserve">Услугами индивидуальных предпринимателей, негосударственных организаций дополнительного образования охвачено 2074 ребенка. </w:t>
      </w:r>
    </w:p>
    <w:p w:rsidR="00FE53A2" w:rsidRPr="00FE53A2" w:rsidRDefault="00FE53A2" w:rsidP="00FE53A2">
      <w:pPr>
        <w:suppressAutoHyphens w:val="0"/>
        <w:spacing w:after="0" w:line="240" w:lineRule="auto"/>
        <w:ind w:firstLine="709"/>
        <w:contextualSpacing/>
        <w:jc w:val="both"/>
        <w:rPr>
          <w:rFonts w:ascii="Times New Roman" w:eastAsia="Times New Roman" w:hAnsi="Times New Roman" w:cs="Times New Roman"/>
          <w:kern w:val="0"/>
          <w:sz w:val="28"/>
          <w:szCs w:val="28"/>
          <w:lang w:eastAsia="ru-RU"/>
        </w:rPr>
      </w:pPr>
      <w:r w:rsidRPr="00FE53A2">
        <w:rPr>
          <w:rFonts w:ascii="Times New Roman" w:eastAsia="Times New Roman" w:hAnsi="Times New Roman" w:cs="Times New Roman"/>
          <w:kern w:val="0"/>
          <w:sz w:val="28"/>
          <w:szCs w:val="28"/>
          <w:lang w:eastAsia="ru-RU"/>
        </w:rPr>
        <w:t xml:space="preserve">Текущее значение показателя по рынку услуг дополнительного образования – доля детей и молодежи, проживающих на территории Камчатского края и получающих образовательные услуги в сфере дополнительного образования в частных организациях, в общей численности детей и молодежи от 5 до 18 лет составляет 4,8 %. </w:t>
      </w:r>
    </w:p>
    <w:p w:rsidR="00FE53A2" w:rsidRPr="00FE53A2" w:rsidRDefault="00FE53A2" w:rsidP="00FE53A2">
      <w:pPr>
        <w:suppressAutoHyphens w:val="0"/>
        <w:spacing w:after="0" w:line="240" w:lineRule="auto"/>
        <w:ind w:firstLine="709"/>
        <w:contextualSpacing/>
        <w:jc w:val="both"/>
        <w:rPr>
          <w:rFonts w:ascii="Times New Roman" w:eastAsia="Times New Roman" w:hAnsi="Times New Roman" w:cs="Times New Roman"/>
          <w:kern w:val="0"/>
          <w:sz w:val="28"/>
          <w:szCs w:val="28"/>
          <w:lang w:eastAsia="ru-RU"/>
        </w:rPr>
      </w:pPr>
    </w:p>
    <w:p w:rsidR="00783293" w:rsidRPr="00783293" w:rsidRDefault="00783293" w:rsidP="000A7BD1">
      <w:pPr>
        <w:suppressAutoHyphens w:val="0"/>
        <w:spacing w:after="0" w:line="240" w:lineRule="auto"/>
        <w:contextualSpacing/>
        <w:jc w:val="both"/>
        <w:rPr>
          <w:rFonts w:ascii="Times New Roman" w:eastAsia="Times New Roman" w:hAnsi="Times New Roman" w:cs="Times New Roman"/>
          <w:kern w:val="0"/>
          <w:sz w:val="28"/>
          <w:szCs w:val="28"/>
          <w:lang w:eastAsia="ru-RU"/>
        </w:rPr>
      </w:pPr>
    </w:p>
    <w:p w:rsidR="00783293" w:rsidRPr="00783293" w:rsidRDefault="00783293" w:rsidP="00A12085">
      <w:pPr>
        <w:suppressAutoHyphens w:val="0"/>
        <w:spacing w:after="0" w:line="240" w:lineRule="auto"/>
        <w:contextualSpacing/>
        <w:jc w:val="center"/>
        <w:rPr>
          <w:rFonts w:ascii="Times New Roman" w:eastAsia="Times New Roman" w:hAnsi="Times New Roman" w:cs="Times New Roman"/>
          <w:i/>
          <w:color w:val="000000"/>
          <w:kern w:val="0"/>
          <w:sz w:val="28"/>
          <w:szCs w:val="28"/>
          <w:lang w:eastAsia="ru-RU"/>
        </w:rPr>
      </w:pPr>
      <w:r w:rsidRPr="00783293">
        <w:rPr>
          <w:rFonts w:ascii="Times New Roman" w:eastAsia="Times New Roman" w:hAnsi="Times New Roman" w:cs="Times New Roman"/>
          <w:i/>
          <w:color w:val="000000"/>
          <w:kern w:val="0"/>
          <w:sz w:val="28"/>
          <w:szCs w:val="28"/>
          <w:lang w:eastAsia="ru-RU"/>
        </w:rPr>
        <w:t>Рынок медицинских услуг</w:t>
      </w:r>
    </w:p>
    <w:p w:rsidR="00783293" w:rsidRPr="00783293" w:rsidRDefault="00783293" w:rsidP="00783293">
      <w:pPr>
        <w:tabs>
          <w:tab w:val="left" w:pos="1560"/>
        </w:tabs>
        <w:suppressAutoHyphens w:val="0"/>
        <w:spacing w:after="0" w:line="240" w:lineRule="auto"/>
        <w:ind w:firstLine="710"/>
        <w:contextualSpacing/>
        <w:jc w:val="both"/>
        <w:rPr>
          <w:rFonts w:ascii="Times New Roman" w:eastAsia="Times New Roman" w:hAnsi="Times New Roman" w:cs="Times New Roman"/>
          <w:kern w:val="28"/>
          <w:sz w:val="28"/>
          <w:szCs w:val="28"/>
          <w:lang w:eastAsia="ru-RU"/>
        </w:rPr>
      </w:pPr>
      <w:r w:rsidRPr="00783293">
        <w:rPr>
          <w:rFonts w:ascii="Times New Roman" w:eastAsia="Times New Roman" w:hAnsi="Times New Roman" w:cs="Times New Roman"/>
          <w:kern w:val="0"/>
          <w:sz w:val="28"/>
          <w:szCs w:val="28"/>
          <w:lang w:eastAsia="ru-RU"/>
        </w:rPr>
        <w:t>В настоящее время в Камчатском крае выданы лицензии на медицинскую деятельность 126 организациям негосударственной формы собственности. Несмотря на влияние на развитие конкурентной среды в сфере здравоохранения государственных медицинских организаций, в Камчатском крае отмечается устойчивая тенденция увеличения доли медицинских организаций негосударственной формы собственности в общем количестве организаций, участвующих в реализации Территориальной программы обязательного медицинского страхования на территории Камчатского края (далее Территориальная программа ОМС) в 2014 году 3,4%, в 2015 году 8,0% (план 4,7%), в 2016 году – 14,0% (план 9,0%). Доля затрат на медицинскую помощь по обязательному медицинскому страхованию, оказанную негосударственными медицинскими организациями, в общих расходах на выполнение Территориальной программы ОМС в 2015 году составила 0,24%, в 2016 году – 1,0%, план на 2017 год – 1,5%.</w:t>
      </w:r>
    </w:p>
    <w:p w:rsidR="00783293" w:rsidRPr="00783293" w:rsidRDefault="00783293" w:rsidP="00783293">
      <w:pPr>
        <w:tabs>
          <w:tab w:val="left" w:pos="1701"/>
        </w:tabs>
        <w:suppressAutoHyphens w:val="0"/>
        <w:spacing w:after="0" w:line="240" w:lineRule="auto"/>
        <w:ind w:firstLine="710"/>
        <w:contextualSpacing/>
        <w:jc w:val="both"/>
        <w:rPr>
          <w:rFonts w:ascii="Times New Roman" w:eastAsia="Times New Roman" w:hAnsi="Times New Roman" w:cs="Times New Roman"/>
          <w:kern w:val="0"/>
          <w:sz w:val="28"/>
          <w:szCs w:val="28"/>
          <w:lang w:eastAsia="ru-RU"/>
        </w:rPr>
      </w:pPr>
      <w:r w:rsidRPr="00783293">
        <w:rPr>
          <w:rFonts w:ascii="Times New Roman" w:eastAsia="Times New Roman" w:hAnsi="Times New Roman" w:cs="Times New Roman"/>
          <w:kern w:val="0"/>
          <w:sz w:val="28"/>
          <w:szCs w:val="28"/>
          <w:lang w:eastAsia="ru-RU"/>
        </w:rPr>
        <w:t xml:space="preserve">В 2015 году в реализации Территориальной программы ОМС участвовало 56 медицинских организаций различной формы собственности, в 2016 году – </w:t>
      </w:r>
      <w:r w:rsidRPr="00783293">
        <w:rPr>
          <w:rFonts w:ascii="Times New Roman" w:eastAsia="Times New Roman" w:hAnsi="Times New Roman" w:cs="Times New Roman"/>
          <w:iCs/>
          <w:kern w:val="0"/>
          <w:sz w:val="28"/>
          <w:szCs w:val="28"/>
          <w:lang w:eastAsia="ru-RU"/>
        </w:rPr>
        <w:t xml:space="preserve">50. </w:t>
      </w:r>
      <w:r w:rsidRPr="00783293">
        <w:rPr>
          <w:rFonts w:ascii="Times New Roman" w:eastAsia="Times New Roman" w:hAnsi="Times New Roman" w:cs="Times New Roman"/>
          <w:kern w:val="0"/>
          <w:sz w:val="28"/>
          <w:szCs w:val="28"/>
          <w:lang w:eastAsia="ru-RU"/>
        </w:rPr>
        <w:t>Сокращение численности организаций произошло в результате реорганизации сети медицинских организаций государственной формы собственности путем слияния. В 2017 году в Территориальной программе ОМС участвуют 7 федеральных государственных учреждений и 12 учреждений частной формы собственности.</w:t>
      </w:r>
    </w:p>
    <w:p w:rsidR="00783293" w:rsidRPr="00783293" w:rsidRDefault="00783293" w:rsidP="00783293">
      <w:pPr>
        <w:tabs>
          <w:tab w:val="left" w:pos="1701"/>
        </w:tabs>
        <w:suppressAutoHyphens w:val="0"/>
        <w:spacing w:after="0" w:line="240" w:lineRule="auto"/>
        <w:ind w:firstLine="710"/>
        <w:contextualSpacing/>
        <w:jc w:val="both"/>
        <w:rPr>
          <w:rFonts w:ascii="Times New Roman" w:eastAsia="Times New Roman" w:hAnsi="Times New Roman" w:cs="Times New Roman"/>
          <w:kern w:val="0"/>
          <w:sz w:val="28"/>
          <w:szCs w:val="28"/>
          <w:lang w:eastAsia="ru-RU"/>
        </w:rPr>
      </w:pPr>
      <w:r w:rsidRPr="00783293">
        <w:rPr>
          <w:rFonts w:ascii="Times New Roman" w:eastAsia="Times New Roman" w:hAnsi="Times New Roman" w:cs="Times New Roman"/>
          <w:kern w:val="0"/>
          <w:sz w:val="28"/>
          <w:szCs w:val="28"/>
          <w:lang w:eastAsia="ru-RU"/>
        </w:rPr>
        <w:t>На реализацию Территориальной программы государственных гарантий бесплатного оказания гражданам медицинской помощи на территории Камчатского края на 2017 год предусмотрено средств в объеме 11 429,31 млн. рублей, в том числе: средств ОМС – 7 653,31 млн. рублей, средств краевого бюджета – 3 776,0 млн. рублей. Стоимость Территориальной программы ОМС рассчитывается исходя из федеральных нормативов, установленных в базовой программе обязательного медицинского страхования, на основании ежегодных Методических рекомендаций Министерства здравоохранения Российской Федерации. Соглашением тарифной комиссии Камчатского края от 30.01.2017 № 1/2017 определен порядок расчета тарифов на оплату медицинской помощи по обязательному медицинскому страхованию на 2017 год, обеспечивающий равные экономические условия участия медицинских организаций не зависимо от формы собственности в объеме средств, установленных на реализацию Территориальной программы ОМС.</w:t>
      </w:r>
    </w:p>
    <w:p w:rsidR="00783293" w:rsidRPr="00783293" w:rsidRDefault="00783293" w:rsidP="00783293">
      <w:pPr>
        <w:tabs>
          <w:tab w:val="left" w:pos="1701"/>
        </w:tabs>
        <w:suppressAutoHyphens w:val="0"/>
        <w:spacing w:after="0" w:line="240" w:lineRule="auto"/>
        <w:ind w:firstLine="710"/>
        <w:contextualSpacing/>
        <w:jc w:val="both"/>
        <w:rPr>
          <w:rFonts w:ascii="Times New Roman" w:eastAsia="Times New Roman" w:hAnsi="Times New Roman" w:cs="Times New Roman"/>
          <w:kern w:val="0"/>
          <w:sz w:val="28"/>
          <w:szCs w:val="28"/>
          <w:lang w:eastAsia="ru-RU"/>
        </w:rPr>
      </w:pPr>
      <w:r w:rsidRPr="00783293">
        <w:rPr>
          <w:rFonts w:ascii="Times New Roman" w:eastAsia="Times New Roman" w:hAnsi="Times New Roman" w:cs="Times New Roman"/>
          <w:kern w:val="0"/>
          <w:sz w:val="28"/>
          <w:szCs w:val="28"/>
          <w:lang w:eastAsia="ru-RU"/>
        </w:rPr>
        <w:t>На начало 2017 года согласно сформированной Территориальной программе ОМС доля затрат на медицинскую помощь, оказываемую негосударственными организациями, составляет не более 87,7 млн. рублей или 1,1% стоимости Территориальной программы ОМС.</w:t>
      </w:r>
    </w:p>
    <w:p w:rsidR="00783293" w:rsidRPr="00783293" w:rsidRDefault="00783293" w:rsidP="00783293">
      <w:pPr>
        <w:tabs>
          <w:tab w:val="left" w:pos="1701"/>
        </w:tabs>
        <w:suppressAutoHyphens w:val="0"/>
        <w:spacing w:after="0" w:line="240" w:lineRule="auto"/>
        <w:ind w:firstLine="710"/>
        <w:contextualSpacing/>
        <w:jc w:val="both"/>
        <w:rPr>
          <w:rFonts w:ascii="Times New Roman" w:eastAsia="Times New Roman" w:hAnsi="Times New Roman" w:cs="Times New Roman"/>
          <w:kern w:val="0"/>
          <w:sz w:val="28"/>
          <w:szCs w:val="28"/>
          <w:lang w:eastAsia="ru-RU"/>
        </w:rPr>
      </w:pPr>
    </w:p>
    <w:p w:rsidR="00783293" w:rsidRPr="00783293" w:rsidRDefault="00783293" w:rsidP="00783293">
      <w:pPr>
        <w:suppressAutoHyphens w:val="0"/>
        <w:spacing w:after="0" w:line="240" w:lineRule="auto"/>
        <w:jc w:val="center"/>
        <w:rPr>
          <w:rFonts w:ascii="Times New Roman" w:eastAsia="Times New Roman" w:hAnsi="Times New Roman" w:cs="Times New Roman"/>
          <w:i/>
          <w:color w:val="000000"/>
          <w:kern w:val="0"/>
          <w:sz w:val="28"/>
          <w:szCs w:val="28"/>
          <w:lang w:eastAsia="ru-RU"/>
        </w:rPr>
      </w:pPr>
      <w:r w:rsidRPr="00783293">
        <w:rPr>
          <w:rFonts w:ascii="Times New Roman" w:eastAsia="Times New Roman" w:hAnsi="Times New Roman" w:cs="Times New Roman"/>
          <w:i/>
          <w:color w:val="000000"/>
          <w:kern w:val="0"/>
          <w:sz w:val="28"/>
          <w:szCs w:val="28"/>
          <w:lang w:eastAsia="ru-RU"/>
        </w:rPr>
        <w:t>Рынок услуг розничной торговли фармацевтической продукцией</w:t>
      </w:r>
    </w:p>
    <w:p w:rsidR="00783293" w:rsidRPr="00783293" w:rsidRDefault="00783293" w:rsidP="00783293">
      <w:pPr>
        <w:tabs>
          <w:tab w:val="left" w:pos="1701"/>
        </w:tabs>
        <w:suppressAutoHyphens w:val="0"/>
        <w:spacing w:after="0" w:line="240" w:lineRule="auto"/>
        <w:ind w:firstLine="710"/>
        <w:contextualSpacing/>
        <w:jc w:val="both"/>
        <w:rPr>
          <w:rFonts w:ascii="Times New Roman" w:eastAsia="Times New Roman" w:hAnsi="Times New Roman" w:cs="Times New Roman"/>
          <w:color w:val="000000"/>
          <w:kern w:val="0"/>
          <w:sz w:val="28"/>
          <w:szCs w:val="28"/>
          <w:lang w:eastAsia="ru-RU"/>
        </w:rPr>
      </w:pPr>
      <w:r w:rsidRPr="00783293">
        <w:rPr>
          <w:rFonts w:ascii="Times New Roman" w:eastAsia="Times New Roman" w:hAnsi="Times New Roman" w:cs="Times New Roman"/>
          <w:color w:val="000000"/>
          <w:kern w:val="0"/>
          <w:sz w:val="28"/>
          <w:szCs w:val="28"/>
          <w:lang w:eastAsia="ru-RU"/>
        </w:rPr>
        <w:t>Сегмент рынка розничной торговли лекарственными средствами в Камчатском крае представлен аптечными организациями различной формы собственности. На территории края осуществляют деятельность 142 аптека и аптечный пункт фармацевтических организаций, 28 из которых относится к государственной (муниципальной) форме собственности. Доля негосударственных аптечных организаций составляет 80,9%. Средний уровень плотности аптечных организаций по Камчатскому краю (количество аптечных организаций на 100 тыс. человек) составляет 44,9, что свидетельствует о доступности услуг для населения.</w:t>
      </w:r>
    </w:p>
    <w:p w:rsidR="00783293" w:rsidRPr="00783293" w:rsidRDefault="00783293" w:rsidP="00783293">
      <w:pPr>
        <w:tabs>
          <w:tab w:val="left" w:pos="1701"/>
        </w:tabs>
        <w:suppressAutoHyphens w:val="0"/>
        <w:spacing w:after="0" w:line="240" w:lineRule="auto"/>
        <w:ind w:firstLine="710"/>
        <w:contextualSpacing/>
        <w:jc w:val="both"/>
        <w:rPr>
          <w:rFonts w:ascii="Times New Roman" w:eastAsia="Times New Roman" w:hAnsi="Times New Roman" w:cs="Times New Roman"/>
          <w:color w:val="000000"/>
          <w:kern w:val="0"/>
          <w:sz w:val="28"/>
          <w:szCs w:val="28"/>
          <w:lang w:eastAsia="ru-RU"/>
        </w:rPr>
      </w:pPr>
    </w:p>
    <w:p w:rsidR="00783293" w:rsidRPr="00783293" w:rsidRDefault="00783293" w:rsidP="00783293">
      <w:pPr>
        <w:suppressAutoHyphens w:val="0"/>
        <w:autoSpaceDE w:val="0"/>
        <w:autoSpaceDN w:val="0"/>
        <w:spacing w:after="0" w:line="240" w:lineRule="auto"/>
        <w:jc w:val="center"/>
        <w:rPr>
          <w:rFonts w:ascii="Times New Roman" w:eastAsia="Times New Roman" w:hAnsi="Times New Roman" w:cs="Times New Roman"/>
          <w:i/>
          <w:kern w:val="0"/>
          <w:sz w:val="28"/>
          <w:szCs w:val="28"/>
          <w:lang w:eastAsia="ru-RU"/>
        </w:rPr>
      </w:pPr>
      <w:r w:rsidRPr="00783293">
        <w:rPr>
          <w:rFonts w:ascii="Times New Roman" w:eastAsia="Times New Roman" w:hAnsi="Times New Roman" w:cs="Times New Roman"/>
          <w:i/>
          <w:kern w:val="0"/>
          <w:sz w:val="28"/>
          <w:szCs w:val="28"/>
          <w:lang w:eastAsia="ru-RU"/>
        </w:rPr>
        <w:t>Рынок услуг психолого-педагогического сопровождения детей с ограниченными возможностями здоровья</w:t>
      </w:r>
    </w:p>
    <w:p w:rsidR="00783293" w:rsidRPr="00783293" w:rsidRDefault="00783293" w:rsidP="00783293">
      <w:pPr>
        <w:suppressAutoHyphens w:val="0"/>
        <w:autoSpaceDE w:val="0"/>
        <w:autoSpaceDN w:val="0"/>
        <w:spacing w:after="0" w:line="240" w:lineRule="auto"/>
        <w:ind w:firstLine="709"/>
        <w:contextualSpacing/>
        <w:jc w:val="both"/>
        <w:rPr>
          <w:rFonts w:ascii="Times New Roman" w:eastAsia="Times New Roman" w:hAnsi="Times New Roman" w:cs="Times New Roman"/>
          <w:kern w:val="0"/>
          <w:sz w:val="28"/>
          <w:szCs w:val="28"/>
          <w:lang w:eastAsia="ru-RU"/>
        </w:rPr>
      </w:pPr>
      <w:r w:rsidRPr="00783293">
        <w:rPr>
          <w:rFonts w:ascii="Times New Roman" w:eastAsia="Times New Roman" w:hAnsi="Times New Roman" w:cs="Times New Roman"/>
          <w:kern w:val="0"/>
          <w:sz w:val="28"/>
          <w:szCs w:val="28"/>
          <w:lang w:eastAsia="ru-RU"/>
        </w:rPr>
        <w:t xml:space="preserve">Сфера оказания услуг психолого-педагогического сопровождения детей с ограниченными возможностями здоровья и их родителям (законным представителям) представлена в Камчатском крае государственными учреждениями. </w:t>
      </w:r>
    </w:p>
    <w:p w:rsidR="00783293" w:rsidRPr="00783293" w:rsidRDefault="00783293" w:rsidP="00783293">
      <w:pPr>
        <w:suppressAutoHyphens w:val="0"/>
        <w:autoSpaceDE w:val="0"/>
        <w:autoSpaceDN w:val="0"/>
        <w:spacing w:after="0" w:line="240" w:lineRule="auto"/>
        <w:ind w:firstLine="709"/>
        <w:contextualSpacing/>
        <w:jc w:val="both"/>
        <w:rPr>
          <w:rFonts w:ascii="Times New Roman" w:eastAsia="Times New Roman" w:hAnsi="Times New Roman" w:cs="Times New Roman"/>
          <w:kern w:val="0"/>
          <w:sz w:val="28"/>
          <w:szCs w:val="28"/>
          <w:lang w:eastAsia="ru-RU" w:bidi="ru-RU"/>
        </w:rPr>
      </w:pPr>
      <w:r w:rsidRPr="00783293">
        <w:rPr>
          <w:rFonts w:ascii="Times New Roman" w:eastAsia="Times New Roman" w:hAnsi="Times New Roman" w:cs="Times New Roman"/>
          <w:kern w:val="0"/>
          <w:sz w:val="28"/>
          <w:szCs w:val="28"/>
          <w:lang w:eastAsia="ru-RU"/>
        </w:rPr>
        <w:t xml:space="preserve">Согласно письму Министерства образования и науки Российской Федерации от 10.02.2015 № ВК-268/07 «О совершенствовании деятельности центров психолого-педагогической, </w:t>
      </w:r>
      <w:r w:rsidRPr="00783293">
        <w:rPr>
          <w:rFonts w:ascii="Times New Roman" w:eastAsia="Times New Roman" w:hAnsi="Times New Roman" w:cs="Times New Roman"/>
          <w:kern w:val="0"/>
          <w:sz w:val="28"/>
          <w:szCs w:val="28"/>
          <w:lang w:eastAsia="ru-RU" w:bidi="ru-RU"/>
        </w:rPr>
        <w:t>медицинской и социальной помощи» рекомендуемый</w:t>
      </w:r>
      <w:r w:rsidR="00551151">
        <w:rPr>
          <w:rFonts w:ascii="Times New Roman" w:eastAsia="Times New Roman" w:hAnsi="Times New Roman" w:cs="Times New Roman"/>
          <w:kern w:val="0"/>
          <w:sz w:val="28"/>
          <w:szCs w:val="28"/>
          <w:lang w:eastAsia="ru-RU" w:bidi="ru-RU"/>
        </w:rPr>
        <w:t xml:space="preserve"> норматив - 1 центр на 5 тысяч </w:t>
      </w:r>
      <w:r w:rsidRPr="00783293">
        <w:rPr>
          <w:rFonts w:ascii="Times New Roman" w:eastAsia="Times New Roman" w:hAnsi="Times New Roman" w:cs="Times New Roman"/>
          <w:kern w:val="0"/>
          <w:sz w:val="28"/>
          <w:szCs w:val="28"/>
          <w:lang w:eastAsia="ru-RU" w:bidi="ru-RU"/>
        </w:rPr>
        <w:t xml:space="preserve">детей, проживающих в муниципальном образовании, но не менее 1 центра в муниципальном образовании. </w:t>
      </w:r>
    </w:p>
    <w:p w:rsidR="00783293" w:rsidRPr="00783293" w:rsidRDefault="00783293" w:rsidP="00783293">
      <w:pPr>
        <w:suppressAutoHyphens w:val="0"/>
        <w:autoSpaceDE w:val="0"/>
        <w:autoSpaceDN w:val="0"/>
        <w:spacing w:after="0" w:line="240" w:lineRule="auto"/>
        <w:ind w:firstLine="709"/>
        <w:jc w:val="both"/>
        <w:rPr>
          <w:rFonts w:ascii="Times New Roman" w:eastAsia="Times New Roman" w:hAnsi="Times New Roman" w:cs="Times New Roman"/>
          <w:kern w:val="0"/>
          <w:sz w:val="28"/>
          <w:szCs w:val="28"/>
          <w:lang w:eastAsia="ru-RU" w:bidi="ru-RU"/>
        </w:rPr>
      </w:pPr>
      <w:r w:rsidRPr="00783293">
        <w:rPr>
          <w:rFonts w:ascii="Times New Roman" w:eastAsia="Times New Roman" w:hAnsi="Times New Roman" w:cs="Times New Roman"/>
          <w:kern w:val="0"/>
          <w:sz w:val="28"/>
          <w:szCs w:val="28"/>
          <w:lang w:eastAsia="ru-RU" w:bidi="ru-RU"/>
        </w:rPr>
        <w:t>В настоящее время на территории Камчатского края функционирует КГБУ «Камчатский центр психолого-педагогической реабилитации и коррекции».</w:t>
      </w:r>
    </w:p>
    <w:p w:rsidR="00783293" w:rsidRPr="00783293" w:rsidRDefault="00783293" w:rsidP="00783293">
      <w:pPr>
        <w:suppressAutoHyphens w:val="0"/>
        <w:autoSpaceDE w:val="0"/>
        <w:autoSpaceDN w:val="0"/>
        <w:spacing w:after="0" w:line="240" w:lineRule="auto"/>
        <w:ind w:firstLine="709"/>
        <w:jc w:val="both"/>
        <w:rPr>
          <w:rFonts w:ascii="Times New Roman" w:eastAsia="Times New Roman" w:hAnsi="Times New Roman" w:cs="Times New Roman"/>
          <w:kern w:val="0"/>
          <w:sz w:val="28"/>
          <w:szCs w:val="28"/>
          <w:lang w:eastAsia="ru-RU" w:bidi="ru-RU"/>
        </w:rPr>
      </w:pPr>
    </w:p>
    <w:p w:rsidR="00783293" w:rsidRPr="00783293" w:rsidRDefault="00783293" w:rsidP="00783293">
      <w:pPr>
        <w:suppressAutoHyphens w:val="0"/>
        <w:spacing w:after="0" w:line="240" w:lineRule="auto"/>
        <w:jc w:val="center"/>
        <w:rPr>
          <w:rFonts w:ascii="Times New Roman" w:eastAsia="Times New Roman" w:hAnsi="Times New Roman" w:cs="Times New Roman"/>
          <w:i/>
          <w:color w:val="000000"/>
          <w:kern w:val="0"/>
          <w:sz w:val="28"/>
          <w:szCs w:val="28"/>
          <w:lang w:eastAsia="ru-RU"/>
        </w:rPr>
      </w:pPr>
      <w:r w:rsidRPr="00783293">
        <w:rPr>
          <w:rFonts w:ascii="Times New Roman" w:eastAsia="Times New Roman" w:hAnsi="Times New Roman" w:cs="Times New Roman"/>
          <w:i/>
          <w:color w:val="000000"/>
          <w:kern w:val="0"/>
          <w:sz w:val="28"/>
          <w:szCs w:val="28"/>
          <w:lang w:eastAsia="ru-RU"/>
        </w:rPr>
        <w:t>Рынок услуг в сфере культуры</w:t>
      </w:r>
    </w:p>
    <w:p w:rsidR="00783293" w:rsidRPr="00783293" w:rsidRDefault="00783293" w:rsidP="00783293">
      <w:pPr>
        <w:suppressAutoHyphens w:val="0"/>
        <w:autoSpaceDE w:val="0"/>
        <w:autoSpaceDN w:val="0"/>
        <w:adjustRightInd w:val="0"/>
        <w:spacing w:after="0" w:line="240" w:lineRule="auto"/>
        <w:ind w:firstLine="709"/>
        <w:contextualSpacing/>
        <w:jc w:val="both"/>
        <w:rPr>
          <w:rFonts w:ascii="Times New Roman" w:eastAsia="Times New Roman" w:hAnsi="Times New Roman" w:cs="Times New Roman"/>
          <w:kern w:val="0"/>
          <w:sz w:val="28"/>
          <w:szCs w:val="28"/>
          <w:lang w:eastAsia="ru-RU"/>
        </w:rPr>
      </w:pPr>
      <w:r w:rsidRPr="00783293">
        <w:rPr>
          <w:rFonts w:ascii="Times New Roman" w:eastAsia="Times New Roman" w:hAnsi="Times New Roman" w:cs="Times New Roman"/>
          <w:kern w:val="0"/>
          <w:sz w:val="28"/>
          <w:szCs w:val="28"/>
          <w:lang w:eastAsia="ru-RU"/>
        </w:rPr>
        <w:t xml:space="preserve">Рынок услуг в сфере культуры Камчатского края представлен деятельностью 135 государственных и муниципальных учреждений культуры со 108 филиалами (245 единиц), 404 субъектов малого и среднего предпринимательства и 15 негосударственных некоммерческих организаций. </w:t>
      </w:r>
    </w:p>
    <w:p w:rsidR="00783293" w:rsidRPr="00783293" w:rsidRDefault="00783293" w:rsidP="00783293">
      <w:pPr>
        <w:suppressAutoHyphens w:val="0"/>
        <w:autoSpaceDE w:val="0"/>
        <w:autoSpaceDN w:val="0"/>
        <w:adjustRightInd w:val="0"/>
        <w:spacing w:after="0" w:line="240" w:lineRule="auto"/>
        <w:ind w:firstLine="709"/>
        <w:contextualSpacing/>
        <w:jc w:val="both"/>
        <w:rPr>
          <w:rFonts w:ascii="Times New Roman" w:eastAsia="Times New Roman" w:hAnsi="Times New Roman" w:cs="Times New Roman"/>
          <w:color w:val="000000"/>
          <w:kern w:val="0"/>
          <w:sz w:val="28"/>
          <w:szCs w:val="28"/>
          <w:lang w:eastAsia="ru-RU"/>
        </w:rPr>
      </w:pPr>
      <w:r w:rsidRPr="00783293">
        <w:rPr>
          <w:rFonts w:ascii="Times New Roman" w:eastAsia="Times New Roman" w:hAnsi="Times New Roman" w:cs="Times New Roman"/>
          <w:kern w:val="0"/>
          <w:sz w:val="28"/>
          <w:szCs w:val="28"/>
          <w:lang w:eastAsia="ru-RU"/>
        </w:rPr>
        <w:t>Государственный сектор включает в себя 16 государственных с 1 филиалом и 119 муниципальных со 107 филиалами учреждений.</w:t>
      </w:r>
    </w:p>
    <w:p w:rsidR="00783293" w:rsidRPr="00783293" w:rsidRDefault="00783293" w:rsidP="00783293">
      <w:pPr>
        <w:suppressAutoHyphens w:val="0"/>
        <w:autoSpaceDE w:val="0"/>
        <w:autoSpaceDN w:val="0"/>
        <w:adjustRightInd w:val="0"/>
        <w:spacing w:after="0" w:line="240" w:lineRule="auto"/>
        <w:ind w:firstLine="709"/>
        <w:contextualSpacing/>
        <w:jc w:val="both"/>
        <w:rPr>
          <w:rFonts w:ascii="Times New Roman" w:eastAsia="Calibri" w:hAnsi="Times New Roman" w:cs="Times New Roman"/>
          <w:kern w:val="0"/>
          <w:sz w:val="28"/>
          <w:szCs w:val="28"/>
          <w:lang w:eastAsia="en-US"/>
        </w:rPr>
      </w:pPr>
      <w:r w:rsidRPr="00783293">
        <w:rPr>
          <w:rFonts w:ascii="Times New Roman" w:eastAsia="Times New Roman" w:hAnsi="Times New Roman" w:cs="Times New Roman"/>
          <w:kern w:val="0"/>
          <w:sz w:val="28"/>
          <w:szCs w:val="28"/>
          <w:lang w:eastAsia="ru-RU"/>
        </w:rPr>
        <w:t xml:space="preserve">Свою </w:t>
      </w:r>
      <w:r w:rsidRPr="00783293">
        <w:rPr>
          <w:rFonts w:ascii="Times New Roman" w:eastAsia="Calibri" w:hAnsi="Times New Roman" w:cs="Times New Roman"/>
          <w:kern w:val="0"/>
          <w:sz w:val="28"/>
          <w:szCs w:val="28"/>
          <w:lang w:eastAsia="en-US"/>
        </w:rPr>
        <w:t xml:space="preserve">деятельность осуществляют 21 государственная и муниципальная (общедоступная) библиотека с 80-ю филиалами. </w:t>
      </w:r>
      <w:r w:rsidRPr="00783293">
        <w:rPr>
          <w:rFonts w:ascii="Times New Roman" w:eastAsia="Times New Roman" w:hAnsi="Times New Roman" w:cs="Times New Roman"/>
          <w:kern w:val="0"/>
          <w:sz w:val="28"/>
          <w:szCs w:val="28"/>
          <w:lang w:eastAsia="ru-RU"/>
        </w:rPr>
        <w:t xml:space="preserve">Читателями библиотек Камчатского края являются более 166,5 тысяч человек. Ежегодно из фондов библиотек края выдается более 3 966 тыс. документов. </w:t>
      </w:r>
    </w:p>
    <w:p w:rsidR="00783293" w:rsidRPr="00783293" w:rsidRDefault="00783293" w:rsidP="00783293">
      <w:pPr>
        <w:suppressAutoHyphens w:val="0"/>
        <w:spacing w:after="0" w:line="240" w:lineRule="auto"/>
        <w:ind w:firstLine="709"/>
        <w:contextualSpacing/>
        <w:jc w:val="both"/>
        <w:rPr>
          <w:rFonts w:ascii="Times New Roman" w:eastAsia="Times New Roman" w:hAnsi="Times New Roman" w:cs="Times New Roman"/>
          <w:color w:val="000000"/>
          <w:kern w:val="0"/>
          <w:sz w:val="28"/>
          <w:szCs w:val="28"/>
          <w:bdr w:val="none" w:sz="0" w:space="0" w:color="auto" w:frame="1"/>
          <w:lang w:eastAsia="ru-RU"/>
        </w:rPr>
      </w:pPr>
      <w:r w:rsidRPr="00783293">
        <w:rPr>
          <w:rFonts w:ascii="Times New Roman" w:eastAsia="Times New Roman" w:hAnsi="Times New Roman" w:cs="Times New Roman"/>
          <w:color w:val="000000"/>
          <w:kern w:val="0"/>
          <w:sz w:val="28"/>
          <w:szCs w:val="28"/>
          <w:bdr w:val="none" w:sz="0" w:space="0" w:color="auto" w:frame="1"/>
          <w:lang w:eastAsia="ru-RU"/>
        </w:rPr>
        <w:t xml:space="preserve">Музейные услуги предоставляют 13 государственных и муниципальных музеев (12 учреждений и 1 филиал). </w:t>
      </w:r>
      <w:r w:rsidRPr="00783293">
        <w:rPr>
          <w:rFonts w:ascii="Times New Roman" w:eastAsia="Times New Roman" w:hAnsi="Times New Roman" w:cs="Times New Roman"/>
          <w:kern w:val="0"/>
          <w:sz w:val="28"/>
          <w:szCs w:val="28"/>
          <w:lang w:eastAsia="ru-RU"/>
        </w:rPr>
        <w:t>Эффективность музейной деятельности оценивается по числу выставок, количеству посетителей и доле экспонирования музейных предметов и коллекций из основного фонда. Камчатский край не обладает выставочными площадками необходимого уровня, тем не менее музеями края в рамках выполнения государственного задания полноценно осуществляется выставочная деятельность. Так за 2016 год</w:t>
      </w:r>
      <w:r w:rsidRPr="00783293">
        <w:rPr>
          <w:rFonts w:ascii="Times New Roman" w:eastAsia="Times New Roman" w:hAnsi="Times New Roman" w:cs="Times New Roman"/>
          <w:kern w:val="0"/>
          <w:sz w:val="24"/>
          <w:szCs w:val="24"/>
          <w:lang w:eastAsia="ru-RU"/>
        </w:rPr>
        <w:t xml:space="preserve"> </w:t>
      </w:r>
      <w:r w:rsidRPr="00783293">
        <w:rPr>
          <w:rFonts w:ascii="Times New Roman" w:eastAsia="Times New Roman" w:hAnsi="Times New Roman" w:cs="Times New Roman"/>
          <w:kern w:val="0"/>
          <w:sz w:val="28"/>
          <w:szCs w:val="28"/>
          <w:lang w:eastAsia="ru-RU"/>
        </w:rPr>
        <w:t>было организовано и проведено 126 экспозиций и выставок, что составляет 50 % прироста количества выставочных проектов по отношению к 2012 году (84 ед.). Рост числа посещений музеев составил в 2016 году 2,7%, рост числа выставок - 31 единица.</w:t>
      </w:r>
    </w:p>
    <w:p w:rsidR="00783293" w:rsidRPr="00783293" w:rsidRDefault="00783293" w:rsidP="00783293">
      <w:pPr>
        <w:suppressAutoHyphens w:val="0"/>
        <w:spacing w:after="0" w:line="240" w:lineRule="auto"/>
        <w:ind w:firstLine="709"/>
        <w:contextualSpacing/>
        <w:jc w:val="both"/>
        <w:rPr>
          <w:rFonts w:ascii="Times New Roman" w:eastAsia="Times New Roman" w:hAnsi="Times New Roman" w:cs="Times New Roman"/>
          <w:color w:val="000000"/>
          <w:kern w:val="0"/>
          <w:sz w:val="28"/>
          <w:szCs w:val="28"/>
          <w:lang w:eastAsia="ru-RU"/>
        </w:rPr>
      </w:pPr>
      <w:r w:rsidRPr="00783293">
        <w:rPr>
          <w:rFonts w:ascii="Times New Roman" w:eastAsia="Times New Roman" w:hAnsi="Times New Roman" w:cs="Times New Roman"/>
          <w:kern w:val="0"/>
          <w:sz w:val="28"/>
          <w:szCs w:val="28"/>
          <w:lang w:eastAsia="ru-RU"/>
        </w:rPr>
        <w:t xml:space="preserve">В Камчатском крае сформирована стабильная и результативная по итогам своей деятельности сеть образовательных учреждений в сфере культуры: - 30 образовательных учреждений дополнительного образования детей с 8-ю филиалами: 18 детских музыкальных школ, в числе которых детская музыкальная школа при КГБ ПОУ «Камчатский колледж искусств» (филиал), 4 детских художественных школы (в том числе 1 филиалом), 16 детских школ искусств (в том числе 6 филиалов), из них 24 школы (18 учреждений и 6 филиалов) находятся в сельской местности. </w:t>
      </w:r>
      <w:r w:rsidRPr="00783293">
        <w:rPr>
          <w:rFonts w:ascii="Times New Roman" w:eastAsia="Times New Roman" w:hAnsi="Times New Roman" w:cs="Times New Roman"/>
          <w:color w:val="000000"/>
          <w:kern w:val="0"/>
          <w:sz w:val="28"/>
          <w:szCs w:val="28"/>
          <w:lang w:eastAsia="ru-RU"/>
        </w:rPr>
        <w:t xml:space="preserve">В детских школах искусств обучается более 4881 учащихся, что составляет 17% от числа учащихся 1-9 классов общеобразовательных школ при рекомендуемом нормативе – 12%. Кроме того, образовательную деятельность в сфере культуры осуществляют </w:t>
      </w:r>
      <w:r w:rsidRPr="00783293">
        <w:rPr>
          <w:rFonts w:ascii="Times New Roman" w:eastAsia="Times New Roman" w:hAnsi="Times New Roman" w:cs="Times New Roman"/>
          <w:kern w:val="0"/>
          <w:sz w:val="28"/>
          <w:szCs w:val="28"/>
          <w:lang w:eastAsia="ru-RU"/>
        </w:rPr>
        <w:t>КГБ ПОУ «Камчатский колледж искусств» (средне-профессиональное образование) и</w:t>
      </w:r>
      <w:r w:rsidRPr="00783293">
        <w:rPr>
          <w:rFonts w:ascii="Times New Roman" w:eastAsia="Times New Roman" w:hAnsi="Times New Roman" w:cs="Times New Roman"/>
          <w:color w:val="000000"/>
          <w:kern w:val="0"/>
          <w:sz w:val="28"/>
          <w:szCs w:val="28"/>
          <w:lang w:eastAsia="ru-RU"/>
        </w:rPr>
        <w:t xml:space="preserve"> КГБУ «Камчатский учебно-методический центр» (дополнительное профессиональное образование работников культуры). </w:t>
      </w:r>
    </w:p>
    <w:p w:rsidR="00783293" w:rsidRPr="00783293" w:rsidRDefault="00783293" w:rsidP="00783293">
      <w:pPr>
        <w:suppressAutoHyphens w:val="0"/>
        <w:spacing w:after="0" w:line="240" w:lineRule="auto"/>
        <w:ind w:firstLine="708"/>
        <w:contextualSpacing/>
        <w:jc w:val="both"/>
        <w:rPr>
          <w:rFonts w:ascii="Times New Roman" w:eastAsia="Times New Roman" w:hAnsi="Times New Roman" w:cs="Times New Roman"/>
          <w:kern w:val="0"/>
          <w:sz w:val="28"/>
          <w:szCs w:val="28"/>
          <w:lang w:eastAsia="ru-RU"/>
        </w:rPr>
      </w:pPr>
      <w:r w:rsidRPr="00783293">
        <w:rPr>
          <w:rFonts w:ascii="Times New Roman" w:eastAsia="Times New Roman" w:hAnsi="Times New Roman" w:cs="Times New Roman"/>
          <w:kern w:val="0"/>
          <w:sz w:val="28"/>
          <w:szCs w:val="28"/>
          <w:lang w:eastAsia="ru-RU"/>
        </w:rPr>
        <w:t xml:space="preserve">Большая работа по организации досуга населения Камчатского края проводится на базе 80 организаций культурно-досугового типа (61 учреждение с 19 филиалами), 31 организация расположена в Корякском округе. Число клубных формирований в досуговых учреждениях культуры остается стабильным – почти 800, с числом участников свыше 12,5 тыс. человек. </w:t>
      </w:r>
    </w:p>
    <w:p w:rsidR="00783293" w:rsidRPr="00783293" w:rsidRDefault="00783293" w:rsidP="00783293">
      <w:pPr>
        <w:suppressAutoHyphens w:val="0"/>
        <w:spacing w:after="0" w:line="240" w:lineRule="auto"/>
        <w:ind w:firstLine="709"/>
        <w:contextualSpacing/>
        <w:jc w:val="both"/>
        <w:rPr>
          <w:rFonts w:ascii="Times New Roman" w:eastAsia="Times New Roman" w:hAnsi="Times New Roman" w:cs="Times New Roman"/>
          <w:kern w:val="0"/>
          <w:sz w:val="28"/>
          <w:szCs w:val="28"/>
          <w:lang w:eastAsia="ru-RU"/>
        </w:rPr>
      </w:pPr>
      <w:r w:rsidRPr="00783293">
        <w:rPr>
          <w:rFonts w:ascii="Times New Roman" w:eastAsia="Times New Roman" w:hAnsi="Times New Roman" w:cs="Times New Roman"/>
          <w:kern w:val="0"/>
          <w:sz w:val="28"/>
          <w:szCs w:val="28"/>
          <w:lang w:eastAsia="ru-RU"/>
        </w:rPr>
        <w:t>Профессиональное искусство в Камчатском крае представлено театрами и концертными учреждениями. В настоящее время в Камчатском крае действуют театр кукол, драматический театр и 6 концертных организаций. Согласно методике обеспеченности регионов объектами культуры у нас в крае отсутствует Театр юного зрителя и Концертный зал.</w:t>
      </w:r>
    </w:p>
    <w:p w:rsidR="00783293" w:rsidRPr="00783293" w:rsidRDefault="00783293" w:rsidP="00783293">
      <w:pPr>
        <w:suppressAutoHyphens w:val="0"/>
        <w:spacing w:after="0" w:line="240" w:lineRule="auto"/>
        <w:ind w:firstLine="709"/>
        <w:contextualSpacing/>
        <w:jc w:val="both"/>
        <w:rPr>
          <w:rFonts w:ascii="Times New Roman" w:eastAsia="Times New Roman" w:hAnsi="Times New Roman" w:cs="Times New Roman"/>
          <w:kern w:val="0"/>
          <w:sz w:val="28"/>
          <w:szCs w:val="28"/>
          <w:lang w:eastAsia="ru-RU"/>
        </w:rPr>
      </w:pPr>
      <w:r w:rsidRPr="00783293">
        <w:rPr>
          <w:rFonts w:ascii="Times New Roman" w:eastAsia="Times New Roman" w:hAnsi="Times New Roman" w:cs="Times New Roman"/>
          <w:kern w:val="0"/>
          <w:sz w:val="28"/>
          <w:szCs w:val="28"/>
          <w:lang w:eastAsia="ru-RU"/>
        </w:rPr>
        <w:t xml:space="preserve">Негосударственный сектор в сфере культуры представлен организациями, оказывающими услуги по восьми основным видам экономической деятельности: издательская деятельность, прокат музыкальных инструментов, деятельность в области фотографии, дополнительное образование детей и для взрослых, деятельность, связанная с производством, прокатом и показом фильмов, зрелищно-развлекательной и прочей деятельностью в области культуры. Доля рынка услуг в сфере культуры в общей массе услуг, оказываемых негосударственным сектора, составляет 2,32 %. </w:t>
      </w:r>
    </w:p>
    <w:p w:rsidR="00783293" w:rsidRPr="00783293" w:rsidRDefault="00783293" w:rsidP="00783293">
      <w:pPr>
        <w:suppressAutoHyphens w:val="0"/>
        <w:spacing w:after="0" w:line="240" w:lineRule="auto"/>
        <w:ind w:firstLine="709"/>
        <w:contextualSpacing/>
        <w:jc w:val="both"/>
        <w:rPr>
          <w:rFonts w:ascii="Times New Roman" w:eastAsia="Times New Roman" w:hAnsi="Times New Roman" w:cs="Times New Roman"/>
          <w:kern w:val="0"/>
          <w:sz w:val="28"/>
          <w:szCs w:val="28"/>
          <w:lang w:eastAsia="ru-RU"/>
        </w:rPr>
      </w:pPr>
      <w:r w:rsidRPr="00783293">
        <w:rPr>
          <w:rFonts w:ascii="Times New Roman" w:eastAsia="Times New Roman" w:hAnsi="Times New Roman" w:cs="Times New Roman"/>
          <w:kern w:val="0"/>
          <w:sz w:val="28"/>
          <w:szCs w:val="28"/>
          <w:lang w:eastAsia="ru-RU"/>
        </w:rPr>
        <w:t xml:space="preserve">Рынок негосударственных услуг в сфере культуры представлен деятельностью микропредприятий (82,67 %) и малого бизнеса (17,32 %). С точки зрения организационно-правовой формы преобладает индивидуальное предпринимательство (80,94 %).  </w:t>
      </w:r>
    </w:p>
    <w:p w:rsidR="00783293" w:rsidRPr="00783293" w:rsidRDefault="00783293" w:rsidP="00783293">
      <w:pPr>
        <w:suppressAutoHyphens w:val="0"/>
        <w:spacing w:after="0" w:line="240" w:lineRule="auto"/>
        <w:ind w:firstLine="709"/>
        <w:contextualSpacing/>
        <w:jc w:val="both"/>
        <w:rPr>
          <w:rFonts w:ascii="Times New Roman" w:eastAsia="Times New Roman" w:hAnsi="Times New Roman" w:cs="Times New Roman"/>
          <w:kern w:val="0"/>
          <w:sz w:val="28"/>
          <w:szCs w:val="28"/>
          <w:lang w:eastAsia="ru-RU"/>
        </w:rPr>
      </w:pPr>
      <w:r w:rsidRPr="00783293">
        <w:rPr>
          <w:rFonts w:ascii="Times New Roman" w:eastAsia="Times New Roman" w:hAnsi="Times New Roman" w:cs="Times New Roman"/>
          <w:kern w:val="0"/>
          <w:sz w:val="28"/>
          <w:szCs w:val="28"/>
          <w:lang w:eastAsia="ru-RU"/>
        </w:rPr>
        <w:t>Одним из наиболее распространенных в предпринимательской среде видов экономической деятельности в сфере культуры является деятельность в области фотографии (72 организации, что составляет 17,82 % от всех негосударственных организаций, осуществляющих свою деятельность в сфере культуры). Также интерес представители предпринимательской сферы проявляют к таким видам деятельности, как: издательская деятельность; деятельность актеров, режиссеров, композиторов, художников, скульпторов и прочих представителей творческих профессий, выступающих на индивидуальной основе; деятельность танцплощадок, дискотек, школ танцев.</w:t>
      </w:r>
    </w:p>
    <w:p w:rsidR="00783293" w:rsidRPr="00783293" w:rsidRDefault="00783293" w:rsidP="00783293">
      <w:pPr>
        <w:suppressAutoHyphens w:val="0"/>
        <w:spacing w:after="0" w:line="240" w:lineRule="auto"/>
        <w:ind w:firstLine="710"/>
        <w:contextualSpacing/>
        <w:jc w:val="both"/>
        <w:rPr>
          <w:rFonts w:ascii="Times New Roman" w:eastAsia="Times New Roman" w:hAnsi="Times New Roman" w:cs="Times New Roman"/>
          <w:kern w:val="0"/>
          <w:sz w:val="28"/>
          <w:szCs w:val="28"/>
          <w:lang w:eastAsia="ru-RU"/>
        </w:rPr>
      </w:pPr>
      <w:r w:rsidRPr="00783293">
        <w:rPr>
          <w:rFonts w:ascii="Times New Roman" w:eastAsia="Times New Roman" w:hAnsi="Times New Roman" w:cs="Times New Roman"/>
          <w:kern w:val="0"/>
          <w:sz w:val="28"/>
          <w:szCs w:val="28"/>
          <w:lang w:eastAsia="ru-RU"/>
        </w:rPr>
        <w:t>В издательской деятельности в целом в свою очередь наблюдается небольшое преобладание с точки зрения организационной формы юридических лиц над индивидуальными предпринимателями (51,61 % к 48,39 %), в то время, как в остальных направлениях деятельности (за исключением проката музыкальных инструментов) наблюдается явное преобладание формы индивидуального предпринимательства.</w:t>
      </w:r>
    </w:p>
    <w:p w:rsidR="00783293" w:rsidRPr="00783293" w:rsidRDefault="00783293" w:rsidP="00783293">
      <w:pPr>
        <w:widowControl w:val="0"/>
        <w:suppressAutoHyphens w:val="0"/>
        <w:spacing w:after="0" w:line="240" w:lineRule="auto"/>
        <w:ind w:firstLine="709"/>
        <w:contextualSpacing/>
        <w:jc w:val="both"/>
        <w:rPr>
          <w:rFonts w:ascii="Times New Roman" w:eastAsia="Times New Roman" w:hAnsi="Times New Roman" w:cs="Times New Roman"/>
          <w:kern w:val="0"/>
          <w:sz w:val="28"/>
          <w:szCs w:val="28"/>
          <w:lang w:eastAsia="ru-RU"/>
        </w:rPr>
      </w:pPr>
      <w:r w:rsidRPr="00783293">
        <w:rPr>
          <w:rFonts w:ascii="Times New Roman" w:eastAsia="Times New Roman" w:hAnsi="Times New Roman" w:cs="Times New Roman"/>
          <w:kern w:val="0"/>
          <w:sz w:val="28"/>
          <w:szCs w:val="28"/>
          <w:lang w:eastAsia="ru-RU"/>
        </w:rPr>
        <w:t>За последние три года в сфере культуры в части увеличения объема услуг наблюдается положительная динамика. В 2015 году общее количество субъектов предпринимательской деятельности увеличилось по сравнению с предыдущим годом более чем на 10 % (с 355 до 391 единиц). Причем данный рост обеспечен преимущественно за счет увеличения количества вновь вошедших на рынок индивидуальных предпринимателей. К 2016 году общее количество субъектов предпринимательской деятельности увеличилось еще на 7 % по сравнению с предыдущим периодом (до 419 единиц). В этот период отмечен значительный прирост (25 %) в среде некоммерческих организаций (с 12 до 15 единиц). Наиболее выраженную динамику за период 2014-2016 гг. можно отметить в следующих направлениях деятельности: деятельность в области фотографии: с 68 до 72 организаций; производство фильмов: 11 до 14 организаций; прочая зрелищно-развлекательная деятельность, не включенная в другие группировки (ивент-агентства): с 5 до 8 организаций; деятельность библиотек, архивов, учреждений клубного типа: с 8 до 12 организаций.</w:t>
      </w:r>
    </w:p>
    <w:p w:rsidR="00783293" w:rsidRPr="00783293" w:rsidRDefault="00783293" w:rsidP="00783293">
      <w:pPr>
        <w:tabs>
          <w:tab w:val="left" w:pos="1701"/>
        </w:tabs>
        <w:suppressAutoHyphens w:val="0"/>
        <w:spacing w:after="0" w:line="240" w:lineRule="auto"/>
        <w:ind w:firstLine="710"/>
        <w:contextualSpacing/>
        <w:jc w:val="both"/>
        <w:rPr>
          <w:rFonts w:ascii="Times New Roman" w:eastAsia="Times New Roman" w:hAnsi="Times New Roman" w:cs="Times New Roman"/>
          <w:color w:val="000000"/>
          <w:kern w:val="0"/>
          <w:sz w:val="28"/>
          <w:szCs w:val="28"/>
          <w:lang w:eastAsia="ru-RU"/>
        </w:rPr>
      </w:pPr>
    </w:p>
    <w:p w:rsidR="00783293" w:rsidRPr="00783293" w:rsidRDefault="00783293" w:rsidP="00783293">
      <w:pPr>
        <w:suppressAutoHyphens w:val="0"/>
        <w:spacing w:after="0" w:line="240" w:lineRule="auto"/>
        <w:jc w:val="center"/>
        <w:rPr>
          <w:rFonts w:ascii="Times New Roman" w:eastAsia="Times New Roman" w:hAnsi="Times New Roman" w:cs="Times New Roman"/>
          <w:i/>
          <w:color w:val="000000"/>
          <w:kern w:val="0"/>
          <w:sz w:val="28"/>
          <w:szCs w:val="28"/>
          <w:lang w:eastAsia="ru-RU"/>
        </w:rPr>
      </w:pPr>
      <w:r w:rsidRPr="00783293">
        <w:rPr>
          <w:rFonts w:ascii="Times New Roman" w:eastAsia="Times New Roman" w:hAnsi="Times New Roman" w:cs="Times New Roman"/>
          <w:i/>
          <w:color w:val="000000"/>
          <w:kern w:val="0"/>
          <w:sz w:val="28"/>
          <w:szCs w:val="28"/>
          <w:lang w:eastAsia="ru-RU"/>
        </w:rPr>
        <w:t>Рынок услуг жилищно-коммунального хозяйства</w:t>
      </w:r>
    </w:p>
    <w:p w:rsidR="00A54988" w:rsidRPr="001D5846" w:rsidRDefault="00A54988" w:rsidP="00A54988">
      <w:pPr>
        <w:shd w:val="clear" w:color="auto" w:fill="FFFFFF"/>
        <w:spacing w:after="0" w:line="240" w:lineRule="auto"/>
        <w:ind w:firstLine="851"/>
        <w:contextualSpacing/>
        <w:jc w:val="both"/>
        <w:rPr>
          <w:rFonts w:ascii="Times New Roman" w:hAnsi="Times New Roman"/>
          <w:color w:val="000000"/>
          <w:sz w:val="28"/>
          <w:szCs w:val="28"/>
        </w:rPr>
      </w:pPr>
      <w:r w:rsidRPr="001D5846">
        <w:rPr>
          <w:rFonts w:ascii="Times New Roman" w:hAnsi="Times New Roman"/>
          <w:color w:val="000000"/>
          <w:sz w:val="28"/>
          <w:szCs w:val="28"/>
        </w:rPr>
        <w:t>Данный рынок включает в себя ряд сегментов, таких как: содержание и ремонт жилого фонда; водоснабжение и водоотведение; электро-, газо-, теплоснабжение; вывоз и утилизация твердых коммунальных отходов, с различной степенью развития конкурентных отношений. Таким образом, на рынке жилищно-коммунального услуг можно выделить как конкурентные, так и монопольные сегменты.</w:t>
      </w:r>
    </w:p>
    <w:p w:rsidR="00A54988" w:rsidRPr="00120DF8" w:rsidRDefault="00A54988" w:rsidP="00A54988">
      <w:pPr>
        <w:tabs>
          <w:tab w:val="left" w:pos="945"/>
        </w:tabs>
        <w:spacing w:after="0" w:line="240" w:lineRule="auto"/>
        <w:ind w:firstLine="851"/>
        <w:contextualSpacing/>
        <w:jc w:val="both"/>
        <w:rPr>
          <w:rFonts w:ascii="Times New Roman" w:hAnsi="Times New Roman"/>
          <w:sz w:val="28"/>
          <w:szCs w:val="28"/>
        </w:rPr>
      </w:pPr>
      <w:r>
        <w:rPr>
          <w:rFonts w:ascii="Times New Roman" w:hAnsi="Times New Roman"/>
          <w:sz w:val="28"/>
          <w:szCs w:val="28"/>
        </w:rPr>
        <w:t>К конкурентным сферам относятся</w:t>
      </w:r>
      <w:r w:rsidRPr="00120DF8">
        <w:rPr>
          <w:rFonts w:ascii="Times New Roman" w:hAnsi="Times New Roman"/>
          <w:sz w:val="28"/>
          <w:szCs w:val="28"/>
        </w:rPr>
        <w:t xml:space="preserve"> следующие виды деятельности:</w:t>
      </w:r>
    </w:p>
    <w:p w:rsidR="00A54988" w:rsidRPr="00120DF8" w:rsidRDefault="00A54988" w:rsidP="00A54988">
      <w:pPr>
        <w:tabs>
          <w:tab w:val="left" w:pos="945"/>
        </w:tabs>
        <w:spacing w:after="0" w:line="240" w:lineRule="auto"/>
        <w:ind w:firstLine="284"/>
        <w:contextualSpacing/>
        <w:jc w:val="both"/>
        <w:rPr>
          <w:rFonts w:ascii="Times New Roman" w:hAnsi="Times New Roman"/>
          <w:sz w:val="28"/>
          <w:szCs w:val="28"/>
        </w:rPr>
      </w:pPr>
      <w:r w:rsidRPr="00120DF8">
        <w:rPr>
          <w:rFonts w:ascii="Times New Roman" w:hAnsi="Times New Roman"/>
          <w:sz w:val="28"/>
          <w:szCs w:val="28"/>
        </w:rPr>
        <w:t>- управление многоквартирными домами;</w:t>
      </w:r>
    </w:p>
    <w:p w:rsidR="00A54988" w:rsidRDefault="00A54988" w:rsidP="00A54988">
      <w:pPr>
        <w:tabs>
          <w:tab w:val="left" w:pos="945"/>
        </w:tabs>
        <w:spacing w:after="0" w:line="240" w:lineRule="auto"/>
        <w:ind w:firstLine="284"/>
        <w:contextualSpacing/>
        <w:jc w:val="both"/>
        <w:rPr>
          <w:rFonts w:ascii="Times New Roman" w:hAnsi="Times New Roman"/>
          <w:sz w:val="28"/>
          <w:szCs w:val="28"/>
        </w:rPr>
      </w:pPr>
      <w:r w:rsidRPr="00120DF8">
        <w:rPr>
          <w:rFonts w:ascii="Times New Roman" w:hAnsi="Times New Roman"/>
          <w:sz w:val="28"/>
          <w:szCs w:val="28"/>
        </w:rPr>
        <w:t>- содержание и ремонт общего имущества в многоквартирных домах.</w:t>
      </w:r>
    </w:p>
    <w:p w:rsidR="00A54988" w:rsidRDefault="00A54988" w:rsidP="00A54988">
      <w:pPr>
        <w:tabs>
          <w:tab w:val="left" w:pos="945"/>
        </w:tabs>
        <w:spacing w:after="0" w:line="240" w:lineRule="auto"/>
        <w:ind w:firstLine="851"/>
        <w:contextualSpacing/>
        <w:jc w:val="both"/>
        <w:rPr>
          <w:rFonts w:ascii="Times New Roman" w:hAnsi="Times New Roman"/>
          <w:sz w:val="28"/>
          <w:szCs w:val="28"/>
        </w:rPr>
      </w:pPr>
      <w:r>
        <w:rPr>
          <w:rFonts w:ascii="Times New Roman" w:hAnsi="Times New Roman"/>
          <w:sz w:val="28"/>
          <w:szCs w:val="28"/>
        </w:rPr>
        <w:t>К монопольной сфере с низким уровнем развития конкуренции можно отнести объекты инженерной инфраструктуры:</w:t>
      </w:r>
    </w:p>
    <w:p w:rsidR="00A54988" w:rsidRDefault="00A54988" w:rsidP="00A54988">
      <w:pPr>
        <w:tabs>
          <w:tab w:val="left" w:pos="945"/>
        </w:tabs>
        <w:spacing w:after="0" w:line="240" w:lineRule="auto"/>
        <w:ind w:firstLine="284"/>
        <w:contextualSpacing/>
        <w:jc w:val="both"/>
        <w:rPr>
          <w:rFonts w:ascii="Times New Roman" w:hAnsi="Times New Roman"/>
          <w:sz w:val="28"/>
          <w:szCs w:val="28"/>
        </w:rPr>
      </w:pPr>
      <w:r>
        <w:rPr>
          <w:rFonts w:ascii="Times New Roman" w:hAnsi="Times New Roman"/>
          <w:sz w:val="28"/>
          <w:szCs w:val="28"/>
        </w:rPr>
        <w:t>- теплоснабжение;</w:t>
      </w:r>
    </w:p>
    <w:p w:rsidR="00A54988" w:rsidRDefault="00A54988" w:rsidP="00A54988">
      <w:pPr>
        <w:tabs>
          <w:tab w:val="left" w:pos="945"/>
        </w:tabs>
        <w:spacing w:after="0" w:line="240" w:lineRule="auto"/>
        <w:ind w:firstLine="284"/>
        <w:contextualSpacing/>
        <w:jc w:val="both"/>
        <w:rPr>
          <w:rFonts w:ascii="Times New Roman" w:hAnsi="Times New Roman"/>
          <w:sz w:val="28"/>
          <w:szCs w:val="28"/>
        </w:rPr>
      </w:pPr>
      <w:r>
        <w:rPr>
          <w:rFonts w:ascii="Times New Roman" w:hAnsi="Times New Roman"/>
          <w:sz w:val="28"/>
          <w:szCs w:val="28"/>
        </w:rPr>
        <w:t>- электроснабжение;</w:t>
      </w:r>
    </w:p>
    <w:p w:rsidR="00A54988" w:rsidRDefault="00A54988" w:rsidP="00A54988">
      <w:pPr>
        <w:tabs>
          <w:tab w:val="left" w:pos="945"/>
        </w:tabs>
        <w:spacing w:after="0" w:line="240" w:lineRule="auto"/>
        <w:ind w:firstLine="284"/>
        <w:contextualSpacing/>
        <w:jc w:val="both"/>
        <w:rPr>
          <w:rFonts w:ascii="Times New Roman" w:hAnsi="Times New Roman"/>
          <w:sz w:val="28"/>
          <w:szCs w:val="28"/>
        </w:rPr>
      </w:pPr>
      <w:r>
        <w:rPr>
          <w:rFonts w:ascii="Times New Roman" w:hAnsi="Times New Roman"/>
          <w:sz w:val="28"/>
          <w:szCs w:val="28"/>
        </w:rPr>
        <w:t>- водоснабжение и водоотведение.</w:t>
      </w:r>
    </w:p>
    <w:p w:rsidR="00A54988" w:rsidRPr="001D5846" w:rsidRDefault="00A54988" w:rsidP="00A54988">
      <w:pPr>
        <w:tabs>
          <w:tab w:val="left" w:pos="945"/>
        </w:tabs>
        <w:spacing w:after="0" w:line="240" w:lineRule="auto"/>
        <w:ind w:firstLine="851"/>
        <w:contextualSpacing/>
        <w:jc w:val="both"/>
        <w:rPr>
          <w:rFonts w:ascii="Times New Roman" w:hAnsi="Times New Roman"/>
          <w:color w:val="000000"/>
          <w:sz w:val="28"/>
          <w:szCs w:val="28"/>
        </w:rPr>
      </w:pPr>
      <w:r w:rsidRPr="001D5846">
        <w:rPr>
          <w:rFonts w:ascii="Times New Roman" w:hAnsi="Times New Roman"/>
          <w:color w:val="000000"/>
          <w:sz w:val="28"/>
          <w:szCs w:val="28"/>
        </w:rPr>
        <w:t>В Камчатском крае в сфере жилищно-коммунальных услуг осуществляют свою деятельность 210 предприятий, в том числе в области теплоснабжения  - 19, электроснабжения – 11, водоснабжения и водоотведения -  20, содержания и ремонт жилищного фонда – 32, управления многоквартирными домами – 102, многоотраслевые организации – 21, газоснабжение – 1, утилизация твердых коммунальных отходов  - 4 (</w:t>
      </w:r>
      <w:r w:rsidRPr="001D5846">
        <w:rPr>
          <w:rFonts w:ascii="Times New Roman" w:hAnsi="Times New Roman"/>
          <w:i/>
          <w:color w:val="000000"/>
          <w:sz w:val="28"/>
          <w:szCs w:val="28"/>
        </w:rPr>
        <w:t>сведения за 1 полугодие по форме статистической отчетности 22-ЖКХ (реформа)</w:t>
      </w:r>
      <w:r w:rsidRPr="001D5846">
        <w:rPr>
          <w:rFonts w:ascii="Times New Roman" w:hAnsi="Times New Roman"/>
          <w:color w:val="000000"/>
          <w:sz w:val="28"/>
          <w:szCs w:val="28"/>
        </w:rPr>
        <w:t>.</w:t>
      </w:r>
    </w:p>
    <w:p w:rsidR="00A54988" w:rsidRDefault="00A54988" w:rsidP="00A54988">
      <w:pPr>
        <w:tabs>
          <w:tab w:val="left" w:pos="945"/>
        </w:tabs>
        <w:spacing w:after="0" w:line="240" w:lineRule="auto"/>
        <w:ind w:firstLine="851"/>
        <w:contextualSpacing/>
        <w:jc w:val="both"/>
        <w:rPr>
          <w:rFonts w:ascii="Times New Roman" w:hAnsi="Times New Roman"/>
          <w:color w:val="000000"/>
          <w:sz w:val="28"/>
          <w:szCs w:val="28"/>
        </w:rPr>
      </w:pPr>
      <w:r w:rsidRPr="001D5846">
        <w:rPr>
          <w:rFonts w:ascii="Times New Roman" w:hAnsi="Times New Roman"/>
          <w:color w:val="000000"/>
          <w:sz w:val="28"/>
          <w:szCs w:val="28"/>
        </w:rPr>
        <w:t>Число участников рынка имеет устойчивую тенденцию к росту. Количество частных организаций, осуществляющих функции по управлению и содержанию жилищного фонда, по состоянию на 01.07.2016 составляет 123 единицы или 91,8% от общего количества организаций.</w:t>
      </w:r>
      <w:r>
        <w:rPr>
          <w:rFonts w:ascii="Times New Roman" w:hAnsi="Times New Roman"/>
          <w:color w:val="000000"/>
          <w:sz w:val="28"/>
          <w:szCs w:val="28"/>
        </w:rPr>
        <w:t xml:space="preserve"> Структура представлена в таблице 7.</w:t>
      </w:r>
    </w:p>
    <w:p w:rsidR="00A54988" w:rsidRPr="00A54988" w:rsidRDefault="00A54988" w:rsidP="00A54988">
      <w:pPr>
        <w:widowControl w:val="0"/>
        <w:tabs>
          <w:tab w:val="left" w:pos="993"/>
        </w:tabs>
        <w:suppressAutoHyphens w:val="0"/>
        <w:spacing w:after="0" w:line="240" w:lineRule="auto"/>
        <w:contextualSpacing/>
        <w:jc w:val="right"/>
        <w:rPr>
          <w:rFonts w:ascii="Times New Roman" w:eastAsia="Calibri" w:hAnsi="Times New Roman" w:cs="Times New Roman"/>
          <w:sz w:val="20"/>
          <w:szCs w:val="20"/>
        </w:rPr>
      </w:pPr>
      <w:r>
        <w:rPr>
          <w:rFonts w:ascii="Times New Roman" w:eastAsia="Calibri" w:hAnsi="Times New Roman" w:cs="Times New Roman"/>
          <w:sz w:val="20"/>
          <w:szCs w:val="20"/>
        </w:rPr>
        <w:t>Таблица 7</w:t>
      </w:r>
    </w:p>
    <w:p w:rsidR="00A54988" w:rsidRPr="00976060" w:rsidRDefault="00A54988" w:rsidP="00A54988">
      <w:pPr>
        <w:spacing w:after="0" w:line="240" w:lineRule="auto"/>
        <w:jc w:val="center"/>
        <w:rPr>
          <w:rFonts w:ascii="Times New Roman" w:eastAsia="Calibri" w:hAnsi="Times New Roman" w:cs="Times New Roman"/>
          <w:sz w:val="20"/>
          <w:szCs w:val="20"/>
        </w:rPr>
      </w:pPr>
      <w:r w:rsidRPr="00976060">
        <w:rPr>
          <w:rFonts w:ascii="Times New Roman" w:eastAsia="Calibri" w:hAnsi="Times New Roman" w:cs="Times New Roman"/>
          <w:sz w:val="20"/>
          <w:szCs w:val="20"/>
        </w:rPr>
        <w:t>Распределение организаций по формам собственности</w:t>
      </w:r>
    </w:p>
    <w:p w:rsidR="00A54988" w:rsidRPr="00976060" w:rsidRDefault="00A54988" w:rsidP="00A54988">
      <w:pPr>
        <w:spacing w:after="0" w:line="240" w:lineRule="auto"/>
        <w:jc w:val="center"/>
        <w:rPr>
          <w:rFonts w:ascii="Times New Roman" w:eastAsia="Calibri" w:hAnsi="Times New Roman" w:cs="Times New Roman"/>
          <w:sz w:val="20"/>
          <w:szCs w:val="20"/>
        </w:rPr>
      </w:pPr>
    </w:p>
    <w:tbl>
      <w:tblPr>
        <w:tblW w:w="94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1701"/>
        <w:gridCol w:w="1701"/>
        <w:gridCol w:w="1701"/>
        <w:gridCol w:w="1893"/>
      </w:tblGrid>
      <w:tr w:rsidR="00A54988" w:rsidRPr="00976060" w:rsidTr="00B936D5">
        <w:tc>
          <w:tcPr>
            <w:tcW w:w="2410" w:type="dxa"/>
            <w:shd w:val="clear" w:color="auto" w:fill="auto"/>
          </w:tcPr>
          <w:p w:rsidR="00A54988" w:rsidRPr="00976060" w:rsidRDefault="00A54988" w:rsidP="00B936D5">
            <w:pPr>
              <w:tabs>
                <w:tab w:val="left" w:pos="945"/>
              </w:tabs>
              <w:spacing w:after="0" w:line="240" w:lineRule="auto"/>
              <w:contextualSpacing/>
              <w:jc w:val="both"/>
              <w:rPr>
                <w:rFonts w:ascii="Times New Roman" w:hAnsi="Times New Roman"/>
                <w:color w:val="000000"/>
                <w:sz w:val="20"/>
                <w:szCs w:val="20"/>
              </w:rPr>
            </w:pPr>
          </w:p>
        </w:tc>
        <w:tc>
          <w:tcPr>
            <w:tcW w:w="1701" w:type="dxa"/>
            <w:shd w:val="clear" w:color="auto" w:fill="auto"/>
          </w:tcPr>
          <w:p w:rsidR="00A54988" w:rsidRPr="00976060" w:rsidRDefault="00A54988" w:rsidP="00B936D5">
            <w:pPr>
              <w:tabs>
                <w:tab w:val="left" w:pos="945"/>
              </w:tabs>
              <w:spacing w:after="0" w:line="240" w:lineRule="auto"/>
              <w:contextualSpacing/>
              <w:jc w:val="center"/>
              <w:rPr>
                <w:rFonts w:ascii="Times New Roman" w:hAnsi="Times New Roman"/>
                <w:color w:val="000000"/>
                <w:sz w:val="20"/>
                <w:szCs w:val="20"/>
              </w:rPr>
            </w:pPr>
            <w:r w:rsidRPr="00976060">
              <w:rPr>
                <w:rFonts w:ascii="Times New Roman" w:hAnsi="Times New Roman"/>
                <w:color w:val="000000"/>
                <w:sz w:val="20"/>
                <w:szCs w:val="20"/>
              </w:rPr>
              <w:t>Количество организаций, ед.</w:t>
            </w:r>
          </w:p>
        </w:tc>
        <w:tc>
          <w:tcPr>
            <w:tcW w:w="1701" w:type="dxa"/>
            <w:shd w:val="clear" w:color="auto" w:fill="auto"/>
          </w:tcPr>
          <w:p w:rsidR="00A54988" w:rsidRPr="00976060" w:rsidRDefault="00A54988" w:rsidP="00B936D5">
            <w:pPr>
              <w:tabs>
                <w:tab w:val="left" w:pos="945"/>
              </w:tabs>
              <w:spacing w:after="0" w:line="240" w:lineRule="auto"/>
              <w:contextualSpacing/>
              <w:jc w:val="center"/>
              <w:rPr>
                <w:rFonts w:ascii="Times New Roman" w:hAnsi="Times New Roman"/>
                <w:color w:val="000000"/>
                <w:sz w:val="20"/>
                <w:szCs w:val="20"/>
              </w:rPr>
            </w:pPr>
            <w:r w:rsidRPr="00976060">
              <w:rPr>
                <w:rFonts w:ascii="Times New Roman" w:hAnsi="Times New Roman"/>
                <w:color w:val="000000"/>
                <w:sz w:val="20"/>
                <w:szCs w:val="20"/>
              </w:rPr>
              <w:t>в т.ч. частная форма собственности</w:t>
            </w:r>
          </w:p>
        </w:tc>
        <w:tc>
          <w:tcPr>
            <w:tcW w:w="1701" w:type="dxa"/>
            <w:shd w:val="clear" w:color="auto" w:fill="auto"/>
          </w:tcPr>
          <w:p w:rsidR="00A54988" w:rsidRPr="00976060" w:rsidRDefault="00A54988" w:rsidP="00B936D5">
            <w:pPr>
              <w:tabs>
                <w:tab w:val="left" w:pos="945"/>
              </w:tabs>
              <w:spacing w:after="0" w:line="240" w:lineRule="auto"/>
              <w:contextualSpacing/>
              <w:jc w:val="center"/>
              <w:rPr>
                <w:rFonts w:ascii="Times New Roman" w:hAnsi="Times New Roman"/>
                <w:color w:val="000000"/>
                <w:sz w:val="20"/>
                <w:szCs w:val="20"/>
              </w:rPr>
            </w:pPr>
            <w:r w:rsidRPr="00976060">
              <w:rPr>
                <w:rFonts w:ascii="Times New Roman" w:hAnsi="Times New Roman"/>
                <w:color w:val="000000"/>
                <w:sz w:val="20"/>
                <w:szCs w:val="20"/>
              </w:rPr>
              <w:t>в т.ч. гос. и муниципальная собственность</w:t>
            </w:r>
          </w:p>
        </w:tc>
        <w:tc>
          <w:tcPr>
            <w:tcW w:w="1893" w:type="dxa"/>
            <w:shd w:val="clear" w:color="auto" w:fill="auto"/>
          </w:tcPr>
          <w:p w:rsidR="00A54988" w:rsidRPr="00976060" w:rsidRDefault="00A54988" w:rsidP="00B936D5">
            <w:pPr>
              <w:tabs>
                <w:tab w:val="left" w:pos="945"/>
              </w:tabs>
              <w:spacing w:after="0" w:line="240" w:lineRule="auto"/>
              <w:contextualSpacing/>
              <w:jc w:val="center"/>
              <w:rPr>
                <w:rFonts w:ascii="Times New Roman" w:hAnsi="Times New Roman"/>
                <w:color w:val="000000"/>
                <w:sz w:val="20"/>
                <w:szCs w:val="20"/>
              </w:rPr>
            </w:pPr>
            <w:r w:rsidRPr="00976060">
              <w:rPr>
                <w:rFonts w:ascii="Times New Roman" w:hAnsi="Times New Roman"/>
                <w:color w:val="000000"/>
                <w:sz w:val="20"/>
                <w:szCs w:val="20"/>
              </w:rPr>
              <w:t>Доля частных организаций, %</w:t>
            </w:r>
          </w:p>
        </w:tc>
      </w:tr>
      <w:tr w:rsidR="00A54988" w:rsidRPr="00976060" w:rsidTr="00B936D5">
        <w:tc>
          <w:tcPr>
            <w:tcW w:w="2410" w:type="dxa"/>
            <w:shd w:val="clear" w:color="auto" w:fill="auto"/>
          </w:tcPr>
          <w:p w:rsidR="00A54988" w:rsidRPr="00976060" w:rsidRDefault="00A54988" w:rsidP="00B936D5">
            <w:pPr>
              <w:tabs>
                <w:tab w:val="left" w:pos="945"/>
              </w:tabs>
              <w:spacing w:after="0" w:line="240" w:lineRule="auto"/>
              <w:contextualSpacing/>
              <w:jc w:val="both"/>
              <w:rPr>
                <w:rFonts w:ascii="Times New Roman" w:hAnsi="Times New Roman"/>
                <w:color w:val="000000"/>
                <w:sz w:val="20"/>
                <w:szCs w:val="20"/>
              </w:rPr>
            </w:pPr>
            <w:r w:rsidRPr="00976060">
              <w:rPr>
                <w:rFonts w:ascii="Times New Roman" w:hAnsi="Times New Roman"/>
                <w:color w:val="000000"/>
                <w:sz w:val="20"/>
                <w:szCs w:val="20"/>
              </w:rPr>
              <w:t>Управление многоквартирными домами</w:t>
            </w:r>
          </w:p>
        </w:tc>
        <w:tc>
          <w:tcPr>
            <w:tcW w:w="1701" w:type="dxa"/>
            <w:shd w:val="clear" w:color="auto" w:fill="auto"/>
          </w:tcPr>
          <w:p w:rsidR="00A54988" w:rsidRPr="00976060" w:rsidRDefault="00A54988" w:rsidP="00B936D5">
            <w:pPr>
              <w:tabs>
                <w:tab w:val="left" w:pos="945"/>
              </w:tabs>
              <w:spacing w:after="0" w:line="240" w:lineRule="auto"/>
              <w:contextualSpacing/>
              <w:jc w:val="center"/>
              <w:rPr>
                <w:rFonts w:ascii="Times New Roman" w:hAnsi="Times New Roman"/>
                <w:color w:val="000000"/>
                <w:sz w:val="20"/>
                <w:szCs w:val="20"/>
              </w:rPr>
            </w:pPr>
            <w:r w:rsidRPr="00976060">
              <w:rPr>
                <w:rFonts w:ascii="Times New Roman" w:hAnsi="Times New Roman"/>
                <w:color w:val="000000"/>
                <w:sz w:val="20"/>
                <w:szCs w:val="20"/>
              </w:rPr>
              <w:t>102</w:t>
            </w:r>
          </w:p>
        </w:tc>
        <w:tc>
          <w:tcPr>
            <w:tcW w:w="1701" w:type="dxa"/>
            <w:shd w:val="clear" w:color="auto" w:fill="auto"/>
          </w:tcPr>
          <w:p w:rsidR="00A54988" w:rsidRPr="00976060" w:rsidRDefault="00A54988" w:rsidP="00B936D5">
            <w:pPr>
              <w:tabs>
                <w:tab w:val="left" w:pos="945"/>
              </w:tabs>
              <w:spacing w:after="0" w:line="240" w:lineRule="auto"/>
              <w:contextualSpacing/>
              <w:jc w:val="center"/>
              <w:rPr>
                <w:rFonts w:ascii="Times New Roman" w:hAnsi="Times New Roman"/>
                <w:color w:val="000000"/>
                <w:sz w:val="20"/>
                <w:szCs w:val="20"/>
              </w:rPr>
            </w:pPr>
            <w:r w:rsidRPr="00976060">
              <w:rPr>
                <w:rFonts w:ascii="Times New Roman" w:hAnsi="Times New Roman"/>
                <w:color w:val="000000"/>
                <w:sz w:val="20"/>
                <w:szCs w:val="20"/>
              </w:rPr>
              <w:t>91</w:t>
            </w:r>
          </w:p>
        </w:tc>
        <w:tc>
          <w:tcPr>
            <w:tcW w:w="1701" w:type="dxa"/>
            <w:shd w:val="clear" w:color="auto" w:fill="auto"/>
          </w:tcPr>
          <w:p w:rsidR="00A54988" w:rsidRPr="00976060" w:rsidRDefault="00A54988" w:rsidP="00B936D5">
            <w:pPr>
              <w:tabs>
                <w:tab w:val="left" w:pos="945"/>
              </w:tabs>
              <w:spacing w:after="0" w:line="240" w:lineRule="auto"/>
              <w:contextualSpacing/>
              <w:jc w:val="center"/>
              <w:rPr>
                <w:rFonts w:ascii="Times New Roman" w:hAnsi="Times New Roman"/>
                <w:color w:val="000000"/>
                <w:sz w:val="20"/>
                <w:szCs w:val="20"/>
              </w:rPr>
            </w:pPr>
            <w:r w:rsidRPr="00976060">
              <w:rPr>
                <w:rFonts w:ascii="Times New Roman" w:hAnsi="Times New Roman"/>
                <w:color w:val="000000"/>
                <w:sz w:val="20"/>
                <w:szCs w:val="20"/>
              </w:rPr>
              <w:t>11</w:t>
            </w:r>
          </w:p>
        </w:tc>
        <w:tc>
          <w:tcPr>
            <w:tcW w:w="1893" w:type="dxa"/>
            <w:shd w:val="clear" w:color="auto" w:fill="auto"/>
          </w:tcPr>
          <w:p w:rsidR="00A54988" w:rsidRPr="00976060" w:rsidRDefault="00A54988" w:rsidP="00B936D5">
            <w:pPr>
              <w:tabs>
                <w:tab w:val="left" w:pos="945"/>
              </w:tabs>
              <w:spacing w:after="0" w:line="240" w:lineRule="auto"/>
              <w:contextualSpacing/>
              <w:jc w:val="center"/>
              <w:rPr>
                <w:rFonts w:ascii="Times New Roman" w:hAnsi="Times New Roman"/>
                <w:color w:val="000000"/>
                <w:sz w:val="20"/>
                <w:szCs w:val="20"/>
              </w:rPr>
            </w:pPr>
            <w:r w:rsidRPr="00976060">
              <w:rPr>
                <w:rFonts w:ascii="Times New Roman" w:hAnsi="Times New Roman"/>
                <w:color w:val="000000"/>
                <w:sz w:val="20"/>
                <w:szCs w:val="20"/>
              </w:rPr>
              <w:t>89,2</w:t>
            </w:r>
          </w:p>
        </w:tc>
      </w:tr>
      <w:tr w:rsidR="00A54988" w:rsidRPr="00976060" w:rsidTr="00B936D5">
        <w:tc>
          <w:tcPr>
            <w:tcW w:w="2410" w:type="dxa"/>
            <w:shd w:val="clear" w:color="auto" w:fill="auto"/>
          </w:tcPr>
          <w:p w:rsidR="00A54988" w:rsidRPr="00976060" w:rsidRDefault="00A54988" w:rsidP="00B936D5">
            <w:pPr>
              <w:tabs>
                <w:tab w:val="left" w:pos="945"/>
              </w:tabs>
              <w:spacing w:after="0" w:line="240" w:lineRule="auto"/>
              <w:contextualSpacing/>
              <w:jc w:val="both"/>
              <w:rPr>
                <w:rFonts w:ascii="Times New Roman" w:hAnsi="Times New Roman"/>
                <w:color w:val="000000"/>
                <w:sz w:val="20"/>
                <w:szCs w:val="20"/>
              </w:rPr>
            </w:pPr>
            <w:r w:rsidRPr="00976060">
              <w:rPr>
                <w:rFonts w:ascii="Times New Roman" w:hAnsi="Times New Roman"/>
                <w:color w:val="000000"/>
                <w:sz w:val="20"/>
                <w:szCs w:val="20"/>
              </w:rPr>
              <w:t>Содержание и ремонт жилищного фонда</w:t>
            </w:r>
          </w:p>
        </w:tc>
        <w:tc>
          <w:tcPr>
            <w:tcW w:w="1701" w:type="dxa"/>
            <w:shd w:val="clear" w:color="auto" w:fill="auto"/>
          </w:tcPr>
          <w:p w:rsidR="00A54988" w:rsidRPr="00976060" w:rsidRDefault="00A54988" w:rsidP="00B936D5">
            <w:pPr>
              <w:tabs>
                <w:tab w:val="left" w:pos="945"/>
              </w:tabs>
              <w:spacing w:after="0" w:line="240" w:lineRule="auto"/>
              <w:contextualSpacing/>
              <w:jc w:val="center"/>
              <w:rPr>
                <w:rFonts w:ascii="Times New Roman" w:hAnsi="Times New Roman"/>
                <w:color w:val="000000"/>
                <w:sz w:val="20"/>
                <w:szCs w:val="20"/>
              </w:rPr>
            </w:pPr>
            <w:r w:rsidRPr="00976060">
              <w:rPr>
                <w:rFonts w:ascii="Times New Roman" w:hAnsi="Times New Roman"/>
                <w:color w:val="000000"/>
                <w:sz w:val="20"/>
                <w:szCs w:val="20"/>
              </w:rPr>
              <w:t>32</w:t>
            </w:r>
          </w:p>
        </w:tc>
        <w:tc>
          <w:tcPr>
            <w:tcW w:w="1701" w:type="dxa"/>
            <w:shd w:val="clear" w:color="auto" w:fill="auto"/>
          </w:tcPr>
          <w:p w:rsidR="00A54988" w:rsidRPr="00976060" w:rsidRDefault="00A54988" w:rsidP="00B936D5">
            <w:pPr>
              <w:tabs>
                <w:tab w:val="left" w:pos="945"/>
              </w:tabs>
              <w:spacing w:after="0" w:line="240" w:lineRule="auto"/>
              <w:contextualSpacing/>
              <w:jc w:val="center"/>
              <w:rPr>
                <w:rFonts w:ascii="Times New Roman" w:hAnsi="Times New Roman"/>
                <w:color w:val="000000"/>
                <w:sz w:val="20"/>
                <w:szCs w:val="20"/>
              </w:rPr>
            </w:pPr>
            <w:r w:rsidRPr="00976060">
              <w:rPr>
                <w:rFonts w:ascii="Times New Roman" w:hAnsi="Times New Roman"/>
                <w:color w:val="000000"/>
                <w:sz w:val="20"/>
                <w:szCs w:val="20"/>
              </w:rPr>
              <w:t>32</w:t>
            </w:r>
          </w:p>
        </w:tc>
        <w:tc>
          <w:tcPr>
            <w:tcW w:w="1701" w:type="dxa"/>
            <w:shd w:val="clear" w:color="auto" w:fill="auto"/>
          </w:tcPr>
          <w:p w:rsidR="00A54988" w:rsidRPr="00976060" w:rsidRDefault="00A54988" w:rsidP="00B936D5">
            <w:pPr>
              <w:tabs>
                <w:tab w:val="left" w:pos="945"/>
              </w:tabs>
              <w:spacing w:after="0" w:line="240" w:lineRule="auto"/>
              <w:contextualSpacing/>
              <w:jc w:val="center"/>
              <w:rPr>
                <w:rFonts w:ascii="Times New Roman" w:hAnsi="Times New Roman"/>
                <w:color w:val="000000"/>
                <w:sz w:val="20"/>
                <w:szCs w:val="20"/>
              </w:rPr>
            </w:pPr>
            <w:r w:rsidRPr="00976060">
              <w:rPr>
                <w:rFonts w:ascii="Times New Roman" w:hAnsi="Times New Roman"/>
                <w:color w:val="000000"/>
                <w:sz w:val="20"/>
                <w:szCs w:val="20"/>
              </w:rPr>
              <w:t>0</w:t>
            </w:r>
          </w:p>
        </w:tc>
        <w:tc>
          <w:tcPr>
            <w:tcW w:w="1893" w:type="dxa"/>
            <w:shd w:val="clear" w:color="auto" w:fill="auto"/>
          </w:tcPr>
          <w:p w:rsidR="00A54988" w:rsidRPr="00976060" w:rsidRDefault="00A54988" w:rsidP="00B936D5">
            <w:pPr>
              <w:tabs>
                <w:tab w:val="left" w:pos="945"/>
              </w:tabs>
              <w:spacing w:after="0" w:line="240" w:lineRule="auto"/>
              <w:contextualSpacing/>
              <w:jc w:val="center"/>
              <w:rPr>
                <w:rFonts w:ascii="Times New Roman" w:hAnsi="Times New Roman"/>
                <w:color w:val="000000"/>
                <w:sz w:val="20"/>
                <w:szCs w:val="20"/>
              </w:rPr>
            </w:pPr>
            <w:r w:rsidRPr="00976060">
              <w:rPr>
                <w:rFonts w:ascii="Times New Roman" w:hAnsi="Times New Roman"/>
                <w:color w:val="000000"/>
                <w:sz w:val="20"/>
                <w:szCs w:val="20"/>
              </w:rPr>
              <w:t>100</w:t>
            </w:r>
          </w:p>
        </w:tc>
      </w:tr>
      <w:tr w:rsidR="00A54988" w:rsidRPr="00976060" w:rsidTr="00B936D5">
        <w:trPr>
          <w:trHeight w:val="418"/>
        </w:trPr>
        <w:tc>
          <w:tcPr>
            <w:tcW w:w="2410" w:type="dxa"/>
            <w:shd w:val="clear" w:color="auto" w:fill="auto"/>
          </w:tcPr>
          <w:p w:rsidR="00A54988" w:rsidRPr="00976060" w:rsidRDefault="00A54988" w:rsidP="00B936D5">
            <w:pPr>
              <w:tabs>
                <w:tab w:val="left" w:pos="945"/>
              </w:tabs>
              <w:spacing w:after="0" w:line="240" w:lineRule="auto"/>
              <w:contextualSpacing/>
              <w:jc w:val="both"/>
              <w:rPr>
                <w:rFonts w:ascii="Times New Roman" w:hAnsi="Times New Roman"/>
                <w:color w:val="000000"/>
                <w:sz w:val="20"/>
                <w:szCs w:val="20"/>
              </w:rPr>
            </w:pPr>
            <w:r w:rsidRPr="00976060">
              <w:rPr>
                <w:rFonts w:ascii="Times New Roman" w:hAnsi="Times New Roman"/>
                <w:color w:val="000000"/>
                <w:sz w:val="20"/>
                <w:szCs w:val="20"/>
              </w:rPr>
              <w:t>Итого по Камчатскому краю</w:t>
            </w:r>
          </w:p>
        </w:tc>
        <w:tc>
          <w:tcPr>
            <w:tcW w:w="1701" w:type="dxa"/>
            <w:shd w:val="clear" w:color="auto" w:fill="auto"/>
          </w:tcPr>
          <w:p w:rsidR="00A54988" w:rsidRPr="00976060" w:rsidRDefault="00A54988" w:rsidP="00B936D5">
            <w:pPr>
              <w:tabs>
                <w:tab w:val="left" w:pos="945"/>
              </w:tabs>
              <w:spacing w:after="0" w:line="240" w:lineRule="auto"/>
              <w:contextualSpacing/>
              <w:jc w:val="center"/>
              <w:rPr>
                <w:rFonts w:ascii="Times New Roman" w:hAnsi="Times New Roman"/>
                <w:color w:val="000000"/>
                <w:sz w:val="20"/>
                <w:szCs w:val="20"/>
              </w:rPr>
            </w:pPr>
            <w:r w:rsidRPr="00976060">
              <w:rPr>
                <w:rFonts w:ascii="Times New Roman" w:hAnsi="Times New Roman"/>
                <w:color w:val="000000"/>
                <w:sz w:val="20"/>
                <w:szCs w:val="20"/>
              </w:rPr>
              <w:t>134</w:t>
            </w:r>
          </w:p>
        </w:tc>
        <w:tc>
          <w:tcPr>
            <w:tcW w:w="1701" w:type="dxa"/>
            <w:shd w:val="clear" w:color="auto" w:fill="auto"/>
          </w:tcPr>
          <w:p w:rsidR="00A54988" w:rsidRPr="00976060" w:rsidRDefault="00A54988" w:rsidP="00B936D5">
            <w:pPr>
              <w:tabs>
                <w:tab w:val="left" w:pos="945"/>
              </w:tabs>
              <w:spacing w:after="0" w:line="240" w:lineRule="auto"/>
              <w:contextualSpacing/>
              <w:jc w:val="center"/>
              <w:rPr>
                <w:rFonts w:ascii="Times New Roman" w:hAnsi="Times New Roman"/>
                <w:color w:val="000000"/>
                <w:sz w:val="20"/>
                <w:szCs w:val="20"/>
              </w:rPr>
            </w:pPr>
            <w:r w:rsidRPr="00976060">
              <w:rPr>
                <w:rFonts w:ascii="Times New Roman" w:hAnsi="Times New Roman"/>
                <w:color w:val="000000"/>
                <w:sz w:val="20"/>
                <w:szCs w:val="20"/>
              </w:rPr>
              <w:t>123</w:t>
            </w:r>
          </w:p>
        </w:tc>
        <w:tc>
          <w:tcPr>
            <w:tcW w:w="1701" w:type="dxa"/>
            <w:shd w:val="clear" w:color="auto" w:fill="auto"/>
          </w:tcPr>
          <w:p w:rsidR="00A54988" w:rsidRPr="00976060" w:rsidRDefault="00A54988" w:rsidP="00B936D5">
            <w:pPr>
              <w:tabs>
                <w:tab w:val="left" w:pos="945"/>
              </w:tabs>
              <w:spacing w:after="0" w:line="240" w:lineRule="auto"/>
              <w:contextualSpacing/>
              <w:jc w:val="center"/>
              <w:rPr>
                <w:rFonts w:ascii="Times New Roman" w:hAnsi="Times New Roman"/>
                <w:color w:val="000000"/>
                <w:sz w:val="20"/>
                <w:szCs w:val="20"/>
              </w:rPr>
            </w:pPr>
            <w:r w:rsidRPr="00976060">
              <w:rPr>
                <w:rFonts w:ascii="Times New Roman" w:hAnsi="Times New Roman"/>
                <w:color w:val="000000"/>
                <w:sz w:val="20"/>
                <w:szCs w:val="20"/>
              </w:rPr>
              <w:t>11</w:t>
            </w:r>
          </w:p>
        </w:tc>
        <w:tc>
          <w:tcPr>
            <w:tcW w:w="1893" w:type="dxa"/>
            <w:shd w:val="clear" w:color="auto" w:fill="auto"/>
          </w:tcPr>
          <w:p w:rsidR="00A54988" w:rsidRPr="00976060" w:rsidRDefault="00A54988" w:rsidP="00B936D5">
            <w:pPr>
              <w:tabs>
                <w:tab w:val="left" w:pos="945"/>
              </w:tabs>
              <w:spacing w:after="0" w:line="240" w:lineRule="auto"/>
              <w:contextualSpacing/>
              <w:jc w:val="center"/>
              <w:rPr>
                <w:rFonts w:ascii="Times New Roman" w:hAnsi="Times New Roman"/>
                <w:color w:val="000000"/>
                <w:sz w:val="20"/>
                <w:szCs w:val="20"/>
              </w:rPr>
            </w:pPr>
            <w:r w:rsidRPr="00976060">
              <w:rPr>
                <w:rFonts w:ascii="Times New Roman" w:hAnsi="Times New Roman"/>
                <w:color w:val="000000"/>
                <w:sz w:val="20"/>
                <w:szCs w:val="20"/>
              </w:rPr>
              <w:t>91,8</w:t>
            </w:r>
          </w:p>
        </w:tc>
      </w:tr>
    </w:tbl>
    <w:p w:rsidR="00A54988" w:rsidRDefault="00A54988" w:rsidP="00A54988">
      <w:pPr>
        <w:tabs>
          <w:tab w:val="left" w:pos="945"/>
        </w:tabs>
        <w:spacing w:after="0" w:line="240" w:lineRule="auto"/>
        <w:ind w:firstLine="851"/>
        <w:contextualSpacing/>
        <w:jc w:val="both"/>
        <w:rPr>
          <w:rFonts w:ascii="Times New Roman" w:hAnsi="Times New Roman"/>
          <w:color w:val="000000"/>
          <w:sz w:val="28"/>
          <w:szCs w:val="28"/>
        </w:rPr>
      </w:pPr>
    </w:p>
    <w:p w:rsidR="00A54988" w:rsidRPr="001D5846" w:rsidRDefault="00A54988" w:rsidP="00A54988">
      <w:pPr>
        <w:tabs>
          <w:tab w:val="left" w:pos="945"/>
        </w:tabs>
        <w:spacing w:after="0" w:line="240" w:lineRule="auto"/>
        <w:ind w:firstLine="851"/>
        <w:contextualSpacing/>
        <w:jc w:val="both"/>
        <w:rPr>
          <w:rFonts w:ascii="Times New Roman" w:hAnsi="Times New Roman"/>
          <w:color w:val="000000"/>
          <w:sz w:val="28"/>
          <w:szCs w:val="28"/>
        </w:rPr>
      </w:pPr>
      <w:r w:rsidRPr="001D5846">
        <w:rPr>
          <w:rFonts w:ascii="Times New Roman" w:hAnsi="Times New Roman"/>
          <w:color w:val="000000"/>
          <w:sz w:val="28"/>
          <w:szCs w:val="28"/>
        </w:rPr>
        <w:t>Количество многоквартирных домов Камчатского края, в которых собственники помещений определились и реализуют тот или иной способ управления, составляет 1888 домов или 51,9% от общего числа МКД, в том числе:</w:t>
      </w:r>
    </w:p>
    <w:p w:rsidR="00A54988" w:rsidRPr="001D5846" w:rsidRDefault="00A54988" w:rsidP="00A54988">
      <w:pPr>
        <w:tabs>
          <w:tab w:val="left" w:pos="945"/>
        </w:tabs>
        <w:spacing w:after="0" w:line="240" w:lineRule="auto"/>
        <w:ind w:firstLine="851"/>
        <w:contextualSpacing/>
        <w:jc w:val="both"/>
        <w:rPr>
          <w:rFonts w:ascii="Times New Roman" w:hAnsi="Times New Roman"/>
          <w:color w:val="000000"/>
          <w:sz w:val="28"/>
          <w:szCs w:val="28"/>
        </w:rPr>
      </w:pPr>
      <w:r w:rsidRPr="001D5846">
        <w:rPr>
          <w:rFonts w:ascii="Times New Roman" w:hAnsi="Times New Roman"/>
          <w:color w:val="000000"/>
          <w:sz w:val="28"/>
          <w:szCs w:val="28"/>
        </w:rPr>
        <w:t>- 1370 МКД находятся под управлением управляющих организаций, 37,6% от общего числа МКД;</w:t>
      </w:r>
    </w:p>
    <w:p w:rsidR="00A54988" w:rsidRPr="001D5846" w:rsidRDefault="00A54988" w:rsidP="00A54988">
      <w:pPr>
        <w:tabs>
          <w:tab w:val="left" w:pos="945"/>
        </w:tabs>
        <w:spacing w:after="0" w:line="240" w:lineRule="auto"/>
        <w:ind w:firstLine="851"/>
        <w:contextualSpacing/>
        <w:jc w:val="both"/>
        <w:rPr>
          <w:rFonts w:ascii="Times New Roman" w:hAnsi="Times New Roman"/>
          <w:color w:val="000000"/>
          <w:sz w:val="28"/>
          <w:szCs w:val="28"/>
        </w:rPr>
      </w:pPr>
      <w:r w:rsidRPr="001D5846">
        <w:rPr>
          <w:rFonts w:ascii="Times New Roman" w:hAnsi="Times New Roman"/>
          <w:color w:val="000000"/>
          <w:sz w:val="28"/>
          <w:szCs w:val="28"/>
        </w:rPr>
        <w:t>- 294 МКД находятся под управлением товариществ собственников жилья, либо жили</w:t>
      </w:r>
      <w:r w:rsidR="00551151">
        <w:rPr>
          <w:rFonts w:ascii="Times New Roman" w:hAnsi="Times New Roman"/>
          <w:color w:val="000000"/>
          <w:sz w:val="28"/>
          <w:szCs w:val="28"/>
        </w:rPr>
        <w:t xml:space="preserve">щно-строительных кооперативов, </w:t>
      </w:r>
      <w:r w:rsidRPr="001D5846">
        <w:rPr>
          <w:rFonts w:ascii="Times New Roman" w:hAnsi="Times New Roman"/>
          <w:color w:val="000000"/>
          <w:sz w:val="28"/>
          <w:szCs w:val="28"/>
        </w:rPr>
        <w:t>8,1% от общего числа МКД;</w:t>
      </w:r>
    </w:p>
    <w:p w:rsidR="00A54988" w:rsidRPr="001D5846" w:rsidRDefault="00A54988" w:rsidP="00A54988">
      <w:pPr>
        <w:tabs>
          <w:tab w:val="left" w:pos="945"/>
        </w:tabs>
        <w:spacing w:after="0" w:line="240" w:lineRule="auto"/>
        <w:ind w:firstLine="851"/>
        <w:contextualSpacing/>
        <w:jc w:val="both"/>
        <w:rPr>
          <w:rFonts w:ascii="Times New Roman" w:hAnsi="Times New Roman"/>
          <w:color w:val="000000"/>
          <w:sz w:val="28"/>
          <w:szCs w:val="28"/>
        </w:rPr>
      </w:pPr>
      <w:r w:rsidRPr="001D5846">
        <w:rPr>
          <w:rFonts w:ascii="Times New Roman" w:hAnsi="Times New Roman"/>
          <w:color w:val="000000"/>
          <w:sz w:val="28"/>
          <w:szCs w:val="28"/>
        </w:rPr>
        <w:t>-  224 МКД выбрали непосредственное управление, 6,2%.</w:t>
      </w:r>
    </w:p>
    <w:p w:rsidR="00A54988" w:rsidRPr="001D5846" w:rsidRDefault="00A54988" w:rsidP="00A54988">
      <w:pPr>
        <w:tabs>
          <w:tab w:val="left" w:pos="945"/>
        </w:tabs>
        <w:spacing w:after="0" w:line="240" w:lineRule="auto"/>
        <w:ind w:firstLine="851"/>
        <w:contextualSpacing/>
        <w:jc w:val="both"/>
        <w:rPr>
          <w:rFonts w:ascii="Times New Roman" w:hAnsi="Times New Roman"/>
          <w:color w:val="000000"/>
          <w:sz w:val="28"/>
          <w:szCs w:val="28"/>
        </w:rPr>
      </w:pPr>
      <w:r w:rsidRPr="001D5846">
        <w:rPr>
          <w:rFonts w:ascii="Times New Roman" w:hAnsi="Times New Roman"/>
          <w:color w:val="000000"/>
          <w:sz w:val="28"/>
          <w:szCs w:val="28"/>
        </w:rPr>
        <w:t>Число многоквартирных домов, управление которыми осуществляется управляющими организациями, определ</w:t>
      </w:r>
      <w:r w:rsidR="00551151">
        <w:rPr>
          <w:rFonts w:ascii="Times New Roman" w:hAnsi="Times New Roman"/>
          <w:color w:val="000000"/>
          <w:sz w:val="28"/>
          <w:szCs w:val="28"/>
        </w:rPr>
        <w:t xml:space="preserve">енными по результатам открытого </w:t>
      </w:r>
      <w:r w:rsidRPr="001D5846">
        <w:rPr>
          <w:rFonts w:ascii="Times New Roman" w:hAnsi="Times New Roman"/>
          <w:color w:val="000000"/>
          <w:sz w:val="28"/>
          <w:szCs w:val="28"/>
        </w:rPr>
        <w:t>конкурса составляет 700 домов или 19,2%.</w:t>
      </w:r>
    </w:p>
    <w:p w:rsidR="00A54988" w:rsidRDefault="00A54988" w:rsidP="00A54988">
      <w:pPr>
        <w:widowControl w:val="0"/>
        <w:tabs>
          <w:tab w:val="left" w:pos="993"/>
        </w:tabs>
        <w:suppressAutoHyphens w:val="0"/>
        <w:spacing w:after="0" w:line="240" w:lineRule="auto"/>
        <w:contextualSpacing/>
        <w:jc w:val="right"/>
        <w:rPr>
          <w:rFonts w:ascii="Times New Roman" w:eastAsia="Calibri" w:hAnsi="Times New Roman" w:cs="Times New Roman"/>
          <w:sz w:val="20"/>
          <w:szCs w:val="20"/>
        </w:rPr>
      </w:pPr>
      <w:r>
        <w:rPr>
          <w:rFonts w:ascii="Times New Roman" w:eastAsia="Calibri" w:hAnsi="Times New Roman" w:cs="Times New Roman"/>
          <w:sz w:val="20"/>
          <w:szCs w:val="20"/>
        </w:rPr>
        <w:t>Таблица 8</w:t>
      </w:r>
    </w:p>
    <w:p w:rsidR="00A54988" w:rsidRPr="001D5846" w:rsidRDefault="00A54988" w:rsidP="00A54988">
      <w:pPr>
        <w:tabs>
          <w:tab w:val="left" w:pos="945"/>
        </w:tabs>
        <w:spacing w:after="0" w:line="240" w:lineRule="auto"/>
        <w:ind w:firstLine="851"/>
        <w:contextualSpacing/>
        <w:jc w:val="both"/>
        <w:rPr>
          <w:rFonts w:ascii="Times New Roman" w:hAnsi="Times New Roman"/>
          <w:color w:val="000000"/>
          <w:sz w:val="28"/>
          <w:szCs w:val="28"/>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7"/>
        <w:gridCol w:w="2607"/>
        <w:gridCol w:w="3402"/>
      </w:tblGrid>
      <w:tr w:rsidR="00A54988" w:rsidRPr="00976060" w:rsidTr="00B936D5">
        <w:tc>
          <w:tcPr>
            <w:tcW w:w="3347" w:type="dxa"/>
            <w:shd w:val="clear" w:color="auto" w:fill="auto"/>
          </w:tcPr>
          <w:p w:rsidR="00A54988" w:rsidRPr="00976060" w:rsidRDefault="00A54988" w:rsidP="00B936D5">
            <w:pPr>
              <w:tabs>
                <w:tab w:val="left" w:pos="945"/>
              </w:tabs>
              <w:spacing w:after="0" w:line="240" w:lineRule="auto"/>
              <w:contextualSpacing/>
              <w:jc w:val="both"/>
              <w:rPr>
                <w:rFonts w:ascii="Times New Roman" w:hAnsi="Times New Roman"/>
                <w:color w:val="000000"/>
                <w:sz w:val="20"/>
                <w:szCs w:val="20"/>
              </w:rPr>
            </w:pPr>
          </w:p>
        </w:tc>
        <w:tc>
          <w:tcPr>
            <w:tcW w:w="2607" w:type="dxa"/>
            <w:shd w:val="clear" w:color="auto" w:fill="auto"/>
          </w:tcPr>
          <w:p w:rsidR="00A54988" w:rsidRPr="00976060" w:rsidRDefault="00A54988" w:rsidP="00B936D5">
            <w:pPr>
              <w:tabs>
                <w:tab w:val="left" w:pos="945"/>
              </w:tabs>
              <w:spacing w:after="0" w:line="240" w:lineRule="auto"/>
              <w:contextualSpacing/>
              <w:jc w:val="center"/>
              <w:rPr>
                <w:rFonts w:ascii="Times New Roman" w:hAnsi="Times New Roman"/>
                <w:color w:val="000000"/>
                <w:sz w:val="20"/>
                <w:szCs w:val="20"/>
              </w:rPr>
            </w:pPr>
            <w:r w:rsidRPr="00976060">
              <w:rPr>
                <w:rFonts w:ascii="Times New Roman" w:hAnsi="Times New Roman"/>
                <w:color w:val="000000"/>
                <w:sz w:val="20"/>
                <w:szCs w:val="20"/>
              </w:rPr>
              <w:t>Кол-во МКД, ед.</w:t>
            </w:r>
          </w:p>
        </w:tc>
        <w:tc>
          <w:tcPr>
            <w:tcW w:w="3402" w:type="dxa"/>
            <w:shd w:val="clear" w:color="auto" w:fill="auto"/>
          </w:tcPr>
          <w:p w:rsidR="00A54988" w:rsidRPr="00976060" w:rsidRDefault="00A54988" w:rsidP="00B936D5">
            <w:pPr>
              <w:tabs>
                <w:tab w:val="left" w:pos="945"/>
              </w:tabs>
              <w:spacing w:after="0" w:line="240" w:lineRule="auto"/>
              <w:contextualSpacing/>
              <w:jc w:val="center"/>
              <w:rPr>
                <w:rFonts w:ascii="Times New Roman" w:hAnsi="Times New Roman"/>
                <w:color w:val="000000"/>
                <w:sz w:val="20"/>
                <w:szCs w:val="20"/>
              </w:rPr>
            </w:pPr>
            <w:r w:rsidRPr="00976060">
              <w:rPr>
                <w:rFonts w:ascii="Times New Roman" w:hAnsi="Times New Roman"/>
                <w:color w:val="000000"/>
                <w:sz w:val="20"/>
                <w:szCs w:val="20"/>
              </w:rPr>
              <w:t>Доля МКД от общего числа, %</w:t>
            </w:r>
          </w:p>
        </w:tc>
      </w:tr>
      <w:tr w:rsidR="00A54988" w:rsidRPr="00976060" w:rsidTr="00B936D5">
        <w:tc>
          <w:tcPr>
            <w:tcW w:w="3347" w:type="dxa"/>
            <w:shd w:val="clear" w:color="auto" w:fill="auto"/>
          </w:tcPr>
          <w:p w:rsidR="00A54988" w:rsidRPr="00976060" w:rsidRDefault="00A54988" w:rsidP="00B936D5">
            <w:pPr>
              <w:tabs>
                <w:tab w:val="left" w:pos="945"/>
              </w:tabs>
              <w:spacing w:after="0" w:line="240" w:lineRule="auto"/>
              <w:contextualSpacing/>
              <w:jc w:val="both"/>
              <w:rPr>
                <w:rFonts w:ascii="Times New Roman" w:hAnsi="Times New Roman"/>
                <w:color w:val="000000"/>
                <w:sz w:val="20"/>
                <w:szCs w:val="20"/>
              </w:rPr>
            </w:pPr>
            <w:r w:rsidRPr="00976060">
              <w:rPr>
                <w:rFonts w:ascii="Times New Roman" w:hAnsi="Times New Roman"/>
                <w:color w:val="000000"/>
                <w:sz w:val="20"/>
                <w:szCs w:val="20"/>
              </w:rPr>
              <w:t>МКД, собственники в которых самостоятельно выбрали и реализовали способ управления</w:t>
            </w:r>
          </w:p>
        </w:tc>
        <w:tc>
          <w:tcPr>
            <w:tcW w:w="2607" w:type="dxa"/>
            <w:shd w:val="clear" w:color="auto" w:fill="auto"/>
          </w:tcPr>
          <w:p w:rsidR="00A54988" w:rsidRPr="00976060" w:rsidRDefault="00A54988" w:rsidP="00B936D5">
            <w:pPr>
              <w:tabs>
                <w:tab w:val="left" w:pos="945"/>
              </w:tabs>
              <w:spacing w:after="0" w:line="240" w:lineRule="auto"/>
              <w:contextualSpacing/>
              <w:jc w:val="center"/>
              <w:rPr>
                <w:rFonts w:ascii="Times New Roman" w:hAnsi="Times New Roman"/>
                <w:color w:val="000000"/>
                <w:sz w:val="20"/>
                <w:szCs w:val="20"/>
              </w:rPr>
            </w:pPr>
            <w:r w:rsidRPr="00976060">
              <w:rPr>
                <w:rFonts w:ascii="Times New Roman" w:hAnsi="Times New Roman"/>
                <w:color w:val="000000"/>
                <w:sz w:val="20"/>
                <w:szCs w:val="20"/>
              </w:rPr>
              <w:t>1888</w:t>
            </w:r>
          </w:p>
        </w:tc>
        <w:tc>
          <w:tcPr>
            <w:tcW w:w="3402" w:type="dxa"/>
            <w:shd w:val="clear" w:color="auto" w:fill="auto"/>
          </w:tcPr>
          <w:p w:rsidR="00A54988" w:rsidRPr="00976060" w:rsidRDefault="00A54988" w:rsidP="00B936D5">
            <w:pPr>
              <w:tabs>
                <w:tab w:val="left" w:pos="945"/>
              </w:tabs>
              <w:spacing w:after="0" w:line="240" w:lineRule="auto"/>
              <w:contextualSpacing/>
              <w:jc w:val="center"/>
              <w:rPr>
                <w:rFonts w:ascii="Times New Roman" w:hAnsi="Times New Roman"/>
                <w:color w:val="000000"/>
                <w:sz w:val="20"/>
                <w:szCs w:val="20"/>
              </w:rPr>
            </w:pPr>
            <w:r w:rsidRPr="00976060">
              <w:rPr>
                <w:rFonts w:ascii="Times New Roman" w:hAnsi="Times New Roman"/>
                <w:color w:val="000000"/>
                <w:sz w:val="20"/>
                <w:szCs w:val="20"/>
              </w:rPr>
              <w:t>51,9</w:t>
            </w:r>
          </w:p>
        </w:tc>
      </w:tr>
      <w:tr w:rsidR="00A54988" w:rsidRPr="00976060" w:rsidTr="00B936D5">
        <w:tc>
          <w:tcPr>
            <w:tcW w:w="3347" w:type="dxa"/>
            <w:shd w:val="clear" w:color="auto" w:fill="auto"/>
          </w:tcPr>
          <w:p w:rsidR="00A54988" w:rsidRPr="00976060" w:rsidRDefault="00A54988" w:rsidP="00B936D5">
            <w:pPr>
              <w:tabs>
                <w:tab w:val="left" w:pos="945"/>
              </w:tabs>
              <w:spacing w:after="0" w:line="240" w:lineRule="auto"/>
              <w:contextualSpacing/>
              <w:jc w:val="both"/>
              <w:rPr>
                <w:rFonts w:ascii="Times New Roman" w:hAnsi="Times New Roman"/>
                <w:color w:val="000000"/>
                <w:sz w:val="20"/>
                <w:szCs w:val="20"/>
              </w:rPr>
            </w:pPr>
            <w:r w:rsidRPr="00976060">
              <w:rPr>
                <w:rFonts w:ascii="Times New Roman" w:hAnsi="Times New Roman"/>
                <w:color w:val="000000"/>
                <w:sz w:val="20"/>
                <w:szCs w:val="20"/>
              </w:rPr>
              <w:t>МКД, управление которыми осуществляется управляющими организациями, определенными по результатам открытого конкурса, проведенными ОМС</w:t>
            </w:r>
          </w:p>
        </w:tc>
        <w:tc>
          <w:tcPr>
            <w:tcW w:w="2607" w:type="dxa"/>
            <w:shd w:val="clear" w:color="auto" w:fill="auto"/>
          </w:tcPr>
          <w:p w:rsidR="00A54988" w:rsidRPr="00976060" w:rsidRDefault="00A54988" w:rsidP="00B936D5">
            <w:pPr>
              <w:tabs>
                <w:tab w:val="left" w:pos="945"/>
              </w:tabs>
              <w:spacing w:after="0" w:line="240" w:lineRule="auto"/>
              <w:contextualSpacing/>
              <w:jc w:val="center"/>
              <w:rPr>
                <w:rFonts w:ascii="Times New Roman" w:hAnsi="Times New Roman"/>
                <w:color w:val="000000"/>
                <w:sz w:val="20"/>
                <w:szCs w:val="20"/>
              </w:rPr>
            </w:pPr>
            <w:r w:rsidRPr="00976060">
              <w:rPr>
                <w:rFonts w:ascii="Times New Roman" w:hAnsi="Times New Roman"/>
                <w:color w:val="000000"/>
                <w:sz w:val="20"/>
                <w:szCs w:val="20"/>
              </w:rPr>
              <w:t>700</w:t>
            </w:r>
          </w:p>
        </w:tc>
        <w:tc>
          <w:tcPr>
            <w:tcW w:w="3402" w:type="dxa"/>
            <w:shd w:val="clear" w:color="auto" w:fill="auto"/>
          </w:tcPr>
          <w:p w:rsidR="00A54988" w:rsidRPr="00976060" w:rsidRDefault="00A54988" w:rsidP="00B936D5">
            <w:pPr>
              <w:tabs>
                <w:tab w:val="left" w:pos="945"/>
              </w:tabs>
              <w:spacing w:after="0" w:line="240" w:lineRule="auto"/>
              <w:contextualSpacing/>
              <w:jc w:val="center"/>
              <w:rPr>
                <w:rFonts w:ascii="Times New Roman" w:hAnsi="Times New Roman"/>
                <w:color w:val="000000"/>
                <w:sz w:val="20"/>
                <w:szCs w:val="20"/>
              </w:rPr>
            </w:pPr>
            <w:r w:rsidRPr="00976060">
              <w:rPr>
                <w:rFonts w:ascii="Times New Roman" w:hAnsi="Times New Roman"/>
                <w:color w:val="000000"/>
                <w:sz w:val="20"/>
                <w:szCs w:val="20"/>
              </w:rPr>
              <w:t>19,2</w:t>
            </w:r>
          </w:p>
        </w:tc>
      </w:tr>
      <w:tr w:rsidR="00A54988" w:rsidRPr="00976060" w:rsidTr="00B936D5">
        <w:trPr>
          <w:trHeight w:val="457"/>
        </w:trPr>
        <w:tc>
          <w:tcPr>
            <w:tcW w:w="3347" w:type="dxa"/>
            <w:shd w:val="clear" w:color="auto" w:fill="auto"/>
          </w:tcPr>
          <w:p w:rsidR="00A54988" w:rsidRPr="00976060" w:rsidRDefault="00A54988" w:rsidP="00B936D5">
            <w:pPr>
              <w:tabs>
                <w:tab w:val="left" w:pos="945"/>
              </w:tabs>
              <w:spacing w:after="0" w:line="240" w:lineRule="auto"/>
              <w:contextualSpacing/>
              <w:jc w:val="both"/>
              <w:rPr>
                <w:rFonts w:ascii="Times New Roman" w:hAnsi="Times New Roman"/>
                <w:color w:val="000000"/>
                <w:sz w:val="20"/>
                <w:szCs w:val="20"/>
              </w:rPr>
            </w:pPr>
            <w:r w:rsidRPr="00976060">
              <w:rPr>
                <w:rFonts w:ascii="Times New Roman" w:hAnsi="Times New Roman"/>
                <w:color w:val="000000"/>
                <w:sz w:val="20"/>
                <w:szCs w:val="20"/>
              </w:rPr>
              <w:t>Всего МКД, где способ управления определен в соответствии с требования ЖК РФ</w:t>
            </w:r>
          </w:p>
        </w:tc>
        <w:tc>
          <w:tcPr>
            <w:tcW w:w="2607" w:type="dxa"/>
            <w:shd w:val="clear" w:color="auto" w:fill="auto"/>
          </w:tcPr>
          <w:p w:rsidR="00A54988" w:rsidRPr="00976060" w:rsidRDefault="00A54988" w:rsidP="00B936D5">
            <w:pPr>
              <w:tabs>
                <w:tab w:val="left" w:pos="945"/>
              </w:tabs>
              <w:spacing w:after="0" w:line="240" w:lineRule="auto"/>
              <w:contextualSpacing/>
              <w:jc w:val="center"/>
              <w:rPr>
                <w:rFonts w:ascii="Times New Roman" w:hAnsi="Times New Roman"/>
                <w:color w:val="000000"/>
                <w:sz w:val="20"/>
                <w:szCs w:val="20"/>
              </w:rPr>
            </w:pPr>
            <w:r w:rsidRPr="00976060">
              <w:rPr>
                <w:rFonts w:ascii="Times New Roman" w:hAnsi="Times New Roman"/>
                <w:color w:val="000000"/>
                <w:sz w:val="20"/>
                <w:szCs w:val="20"/>
              </w:rPr>
              <w:t>2588</w:t>
            </w:r>
          </w:p>
        </w:tc>
        <w:tc>
          <w:tcPr>
            <w:tcW w:w="3402" w:type="dxa"/>
            <w:shd w:val="clear" w:color="auto" w:fill="auto"/>
          </w:tcPr>
          <w:p w:rsidR="00A54988" w:rsidRPr="00976060" w:rsidRDefault="00A54988" w:rsidP="00B936D5">
            <w:pPr>
              <w:tabs>
                <w:tab w:val="left" w:pos="945"/>
              </w:tabs>
              <w:spacing w:after="0" w:line="240" w:lineRule="auto"/>
              <w:contextualSpacing/>
              <w:jc w:val="center"/>
              <w:rPr>
                <w:rFonts w:ascii="Times New Roman" w:hAnsi="Times New Roman"/>
                <w:color w:val="000000"/>
                <w:sz w:val="20"/>
                <w:szCs w:val="20"/>
              </w:rPr>
            </w:pPr>
            <w:r w:rsidRPr="00976060">
              <w:rPr>
                <w:rFonts w:ascii="Times New Roman" w:hAnsi="Times New Roman"/>
                <w:color w:val="000000"/>
                <w:sz w:val="20"/>
                <w:szCs w:val="20"/>
              </w:rPr>
              <w:t>71,1</w:t>
            </w:r>
          </w:p>
        </w:tc>
      </w:tr>
    </w:tbl>
    <w:p w:rsidR="00A54988" w:rsidRDefault="00A54988" w:rsidP="00A54988">
      <w:pPr>
        <w:tabs>
          <w:tab w:val="left" w:pos="945"/>
        </w:tabs>
        <w:spacing w:after="0" w:line="240" w:lineRule="auto"/>
        <w:ind w:firstLine="851"/>
        <w:jc w:val="both"/>
        <w:rPr>
          <w:rFonts w:ascii="Times New Roman" w:hAnsi="Times New Roman"/>
          <w:color w:val="000000"/>
          <w:sz w:val="28"/>
          <w:szCs w:val="28"/>
        </w:rPr>
      </w:pPr>
    </w:p>
    <w:p w:rsidR="00A54988" w:rsidRPr="001D5846" w:rsidRDefault="00A54988" w:rsidP="00A54988">
      <w:pPr>
        <w:tabs>
          <w:tab w:val="left" w:pos="945"/>
        </w:tabs>
        <w:spacing w:after="0" w:line="240" w:lineRule="auto"/>
        <w:ind w:firstLine="851"/>
        <w:jc w:val="both"/>
        <w:rPr>
          <w:rFonts w:ascii="Times New Roman" w:hAnsi="Times New Roman"/>
          <w:color w:val="000000"/>
          <w:sz w:val="28"/>
          <w:szCs w:val="28"/>
        </w:rPr>
      </w:pPr>
      <w:r w:rsidRPr="001D5846">
        <w:rPr>
          <w:rFonts w:ascii="Times New Roman" w:hAnsi="Times New Roman"/>
          <w:color w:val="000000"/>
          <w:sz w:val="28"/>
          <w:szCs w:val="28"/>
        </w:rPr>
        <w:t xml:space="preserve">Наиболее благоприятные тенденции развития конкурентных отношений между организациями различных форм собственности в сфере управления и содержания жилищного фонда сложились в крупных муниципальных  образованиях, таких как Петропавловск-Камчатский городской округ, Елизовский муниципальный район, Вилючинский городской округ. </w:t>
      </w:r>
    </w:p>
    <w:p w:rsidR="00A54988" w:rsidRPr="001D5846" w:rsidRDefault="00A54988" w:rsidP="00A54988">
      <w:pPr>
        <w:tabs>
          <w:tab w:val="left" w:pos="945"/>
        </w:tabs>
        <w:spacing w:after="0" w:line="240" w:lineRule="auto"/>
        <w:ind w:firstLine="851"/>
        <w:jc w:val="both"/>
        <w:rPr>
          <w:rFonts w:ascii="Times New Roman" w:hAnsi="Times New Roman"/>
          <w:color w:val="000000"/>
          <w:sz w:val="28"/>
          <w:szCs w:val="28"/>
        </w:rPr>
      </w:pPr>
      <w:r w:rsidRPr="001D5846">
        <w:rPr>
          <w:rFonts w:ascii="Times New Roman" w:hAnsi="Times New Roman"/>
          <w:color w:val="000000"/>
          <w:sz w:val="28"/>
          <w:szCs w:val="28"/>
        </w:rPr>
        <w:t xml:space="preserve">В сельских местностях и отдаленных муниципальных районах конкуренция развивается в меньшей степени. Особенность расположения этих территорий, низкая плотность населения, небольшие объемы работ не являются привлекательными для бизнеса. Так, в Корякском округе работают только 3 управляющие организации, обслуживающие 99 домов. В Карагинском и Пенжинских муниципальных  районах управляющие организации отсутствуют. </w:t>
      </w:r>
    </w:p>
    <w:p w:rsidR="00A54988" w:rsidRPr="001D5846" w:rsidRDefault="00A54988" w:rsidP="00A54988">
      <w:pPr>
        <w:tabs>
          <w:tab w:val="left" w:pos="945"/>
        </w:tabs>
        <w:spacing w:after="0" w:line="240" w:lineRule="auto"/>
        <w:ind w:firstLine="851"/>
        <w:jc w:val="both"/>
        <w:rPr>
          <w:rFonts w:ascii="Times New Roman" w:hAnsi="Times New Roman"/>
          <w:color w:val="000000"/>
          <w:sz w:val="28"/>
          <w:szCs w:val="28"/>
        </w:rPr>
      </w:pPr>
      <w:r w:rsidRPr="001D5846">
        <w:rPr>
          <w:rFonts w:ascii="Times New Roman" w:hAnsi="Times New Roman"/>
          <w:color w:val="000000"/>
          <w:sz w:val="28"/>
          <w:szCs w:val="28"/>
        </w:rPr>
        <w:t xml:space="preserve">Еще одной причиной нежелания бизнеса «заходить» на эти рынки услуг является высокая степень износа основных фондов. Большая часть жилищного фонда Корякского округа и Камчатского края в целом нуждается в неотложном капитальном ремонте и реконструкции. </w:t>
      </w:r>
    </w:p>
    <w:p w:rsidR="00A54988" w:rsidRPr="00120DF8" w:rsidRDefault="00A54988" w:rsidP="00A54988">
      <w:pPr>
        <w:tabs>
          <w:tab w:val="left" w:pos="945"/>
        </w:tabs>
        <w:spacing w:after="0" w:line="240" w:lineRule="auto"/>
        <w:ind w:firstLine="851"/>
        <w:contextualSpacing/>
        <w:jc w:val="both"/>
      </w:pPr>
      <w:r w:rsidRPr="001D5846">
        <w:rPr>
          <w:rFonts w:ascii="Times New Roman" w:hAnsi="Times New Roman"/>
          <w:color w:val="000000"/>
          <w:sz w:val="28"/>
          <w:szCs w:val="28"/>
        </w:rPr>
        <w:t>К монопольному сегменту с низким уровнем развития конкуренции можно</w:t>
      </w:r>
      <w:r w:rsidRPr="00120DF8">
        <w:rPr>
          <w:rFonts w:ascii="Times New Roman" w:hAnsi="Times New Roman"/>
          <w:sz w:val="28"/>
          <w:szCs w:val="28"/>
        </w:rPr>
        <w:t xml:space="preserve"> отнести объекты инженерной коммунальной инфраструктуры (системы </w:t>
      </w:r>
      <w:r>
        <w:rPr>
          <w:rFonts w:ascii="Times New Roman" w:hAnsi="Times New Roman"/>
          <w:sz w:val="28"/>
          <w:szCs w:val="28"/>
        </w:rPr>
        <w:t xml:space="preserve">электроснабжения, </w:t>
      </w:r>
      <w:r w:rsidRPr="00120DF8">
        <w:rPr>
          <w:rFonts w:ascii="Times New Roman" w:hAnsi="Times New Roman"/>
          <w:sz w:val="28"/>
          <w:szCs w:val="28"/>
        </w:rPr>
        <w:t>теплоснабжения, водоснабжения и водоотведения). Большинством организаций жилищно-коммунального комплекса Камчатского края, являющихся по сути локальными монополиями, используется достаточно сложная инфраструктура, что ставит под сомнение перспективы развития конкуренции в отрасли. При этом монополия является наиболее приемлемой и экономически обоснованной формой осуществления деятельности.</w:t>
      </w:r>
    </w:p>
    <w:p w:rsidR="00A54988" w:rsidRDefault="00A54988" w:rsidP="00A54988">
      <w:pPr>
        <w:tabs>
          <w:tab w:val="left" w:pos="945"/>
        </w:tabs>
        <w:spacing w:after="0" w:line="240" w:lineRule="auto"/>
        <w:ind w:firstLine="851"/>
        <w:contextualSpacing/>
        <w:jc w:val="both"/>
        <w:rPr>
          <w:rFonts w:ascii="Times New Roman" w:hAnsi="Times New Roman"/>
          <w:sz w:val="28"/>
          <w:szCs w:val="28"/>
        </w:rPr>
      </w:pPr>
      <w:r w:rsidRPr="00120DF8">
        <w:rPr>
          <w:rFonts w:ascii="Times New Roman" w:hAnsi="Times New Roman"/>
          <w:sz w:val="28"/>
          <w:szCs w:val="28"/>
        </w:rPr>
        <w:t>Одним из направлений развития конкуренции на рынке услуг водоснабжения и водоотведения, электро- и теплоснабжения может стать создание предприятий различных форм собственности,</w:t>
      </w:r>
      <w:r>
        <w:rPr>
          <w:rFonts w:ascii="Times New Roman" w:hAnsi="Times New Roman"/>
          <w:sz w:val="28"/>
          <w:szCs w:val="28"/>
        </w:rPr>
        <w:t xml:space="preserve"> осуществляющих свою деятельность на объектах муниципальной собственности,</w:t>
      </w:r>
      <w:r w:rsidRPr="00120DF8">
        <w:rPr>
          <w:rFonts w:ascii="Times New Roman" w:hAnsi="Times New Roman"/>
          <w:sz w:val="28"/>
          <w:szCs w:val="28"/>
        </w:rPr>
        <w:t xml:space="preserve"> конкурирующих за выход на рынок этих услуг. Конкуренция возникает при проведении органами местного самоуправления конкурсных процедур (аукционов) на передачу в аренду или концессию объектов коммунальной инфраструктуры. </w:t>
      </w:r>
    </w:p>
    <w:p w:rsidR="00A54988" w:rsidRDefault="00A54988" w:rsidP="00A54988">
      <w:pPr>
        <w:tabs>
          <w:tab w:val="left" w:pos="945"/>
        </w:tabs>
        <w:spacing w:after="0" w:line="240" w:lineRule="auto"/>
        <w:ind w:firstLine="851"/>
        <w:jc w:val="both"/>
        <w:rPr>
          <w:rFonts w:ascii="Times New Roman" w:hAnsi="Times New Roman"/>
          <w:color w:val="000000"/>
          <w:sz w:val="28"/>
          <w:szCs w:val="28"/>
        </w:rPr>
      </w:pPr>
      <w:r w:rsidRPr="001D5846">
        <w:rPr>
          <w:rFonts w:ascii="Times New Roman" w:hAnsi="Times New Roman"/>
          <w:color w:val="000000"/>
          <w:sz w:val="28"/>
          <w:szCs w:val="28"/>
        </w:rPr>
        <w:t>В Камчатском крае количество частных организаций, осуществляющих деятельность в области теплоснабжения, электроснабжения, водоснабжения и водоотведения, утилизации твердых коммунальных отходов составляет 42 единицы, или 78% от общего числа таких организаций.</w:t>
      </w:r>
    </w:p>
    <w:p w:rsidR="00A54988" w:rsidRDefault="00A54988" w:rsidP="00A54988">
      <w:pPr>
        <w:widowControl w:val="0"/>
        <w:tabs>
          <w:tab w:val="left" w:pos="993"/>
        </w:tabs>
        <w:suppressAutoHyphens w:val="0"/>
        <w:spacing w:after="0" w:line="240" w:lineRule="auto"/>
        <w:contextualSpacing/>
        <w:jc w:val="right"/>
        <w:rPr>
          <w:rFonts w:ascii="Times New Roman" w:eastAsia="Calibri" w:hAnsi="Times New Roman" w:cs="Times New Roman"/>
          <w:sz w:val="20"/>
          <w:szCs w:val="20"/>
        </w:rPr>
      </w:pPr>
      <w:r>
        <w:rPr>
          <w:rFonts w:ascii="Times New Roman" w:eastAsia="Calibri" w:hAnsi="Times New Roman" w:cs="Times New Roman"/>
          <w:sz w:val="20"/>
          <w:szCs w:val="20"/>
        </w:rPr>
        <w:t>Таблица 9</w:t>
      </w:r>
    </w:p>
    <w:p w:rsidR="00A54988" w:rsidRPr="001D5846" w:rsidRDefault="00A54988" w:rsidP="00A54988">
      <w:pPr>
        <w:tabs>
          <w:tab w:val="left" w:pos="945"/>
        </w:tabs>
        <w:spacing w:after="0" w:line="240" w:lineRule="auto"/>
        <w:ind w:firstLine="851"/>
        <w:jc w:val="both"/>
        <w:rPr>
          <w:rFonts w:ascii="Times New Roman" w:hAnsi="Times New Roman"/>
          <w:color w:val="000000"/>
          <w:sz w:val="28"/>
          <w:szCs w:val="28"/>
        </w:rPr>
      </w:pPr>
    </w:p>
    <w:p w:rsidR="00A54988" w:rsidRPr="00976060" w:rsidRDefault="00A54988" w:rsidP="00A54988">
      <w:pPr>
        <w:spacing w:after="0" w:line="240" w:lineRule="auto"/>
        <w:jc w:val="center"/>
        <w:rPr>
          <w:rFonts w:ascii="Times New Roman" w:eastAsia="Calibri" w:hAnsi="Times New Roman" w:cs="Times New Roman"/>
          <w:sz w:val="20"/>
          <w:szCs w:val="20"/>
        </w:rPr>
      </w:pPr>
      <w:r w:rsidRPr="00976060">
        <w:rPr>
          <w:rFonts w:ascii="Times New Roman" w:eastAsia="Calibri" w:hAnsi="Times New Roman" w:cs="Times New Roman"/>
          <w:sz w:val="20"/>
          <w:szCs w:val="20"/>
        </w:rPr>
        <w:t>Распределение организаций по формам собственности</w:t>
      </w:r>
    </w:p>
    <w:p w:rsidR="00A54988" w:rsidRPr="001D5846" w:rsidRDefault="00A54988" w:rsidP="00A54988">
      <w:pPr>
        <w:tabs>
          <w:tab w:val="left" w:pos="945"/>
        </w:tabs>
        <w:spacing w:after="0" w:line="240" w:lineRule="auto"/>
        <w:ind w:firstLine="851"/>
        <w:jc w:val="both"/>
        <w:rPr>
          <w:rFonts w:ascii="Times New Roman" w:hAnsi="Times New Roman"/>
          <w:color w:val="000000"/>
          <w:sz w:val="28"/>
          <w:szCs w:val="28"/>
        </w:rPr>
      </w:pPr>
    </w:p>
    <w:tbl>
      <w:tblPr>
        <w:tblW w:w="954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19"/>
        <w:gridCol w:w="1701"/>
        <w:gridCol w:w="1701"/>
        <w:gridCol w:w="1701"/>
        <w:gridCol w:w="2126"/>
      </w:tblGrid>
      <w:tr w:rsidR="00A54988" w:rsidRPr="00976060" w:rsidTr="00B936D5">
        <w:tc>
          <w:tcPr>
            <w:tcW w:w="2319" w:type="dxa"/>
            <w:shd w:val="clear" w:color="auto" w:fill="auto"/>
          </w:tcPr>
          <w:p w:rsidR="00A54988" w:rsidRPr="00976060" w:rsidRDefault="00A54988" w:rsidP="00B936D5">
            <w:pPr>
              <w:tabs>
                <w:tab w:val="left" w:pos="945"/>
              </w:tabs>
              <w:spacing w:after="0" w:line="240" w:lineRule="auto"/>
              <w:contextualSpacing/>
              <w:jc w:val="both"/>
              <w:rPr>
                <w:rFonts w:ascii="Times New Roman" w:hAnsi="Times New Roman"/>
                <w:color w:val="000000"/>
                <w:sz w:val="20"/>
                <w:szCs w:val="20"/>
              </w:rPr>
            </w:pPr>
          </w:p>
        </w:tc>
        <w:tc>
          <w:tcPr>
            <w:tcW w:w="1701" w:type="dxa"/>
            <w:shd w:val="clear" w:color="auto" w:fill="auto"/>
          </w:tcPr>
          <w:p w:rsidR="00A54988" w:rsidRPr="00976060" w:rsidRDefault="00A54988" w:rsidP="00B936D5">
            <w:pPr>
              <w:tabs>
                <w:tab w:val="left" w:pos="945"/>
              </w:tabs>
              <w:spacing w:after="0" w:line="240" w:lineRule="auto"/>
              <w:contextualSpacing/>
              <w:jc w:val="center"/>
              <w:rPr>
                <w:rFonts w:ascii="Times New Roman" w:hAnsi="Times New Roman"/>
                <w:color w:val="000000"/>
                <w:sz w:val="20"/>
                <w:szCs w:val="20"/>
              </w:rPr>
            </w:pPr>
            <w:r w:rsidRPr="00976060">
              <w:rPr>
                <w:rFonts w:ascii="Times New Roman" w:hAnsi="Times New Roman"/>
                <w:color w:val="000000"/>
                <w:sz w:val="20"/>
                <w:szCs w:val="20"/>
              </w:rPr>
              <w:t>Количество организаций, ед.</w:t>
            </w:r>
          </w:p>
        </w:tc>
        <w:tc>
          <w:tcPr>
            <w:tcW w:w="1701" w:type="dxa"/>
            <w:shd w:val="clear" w:color="auto" w:fill="auto"/>
          </w:tcPr>
          <w:p w:rsidR="00A54988" w:rsidRPr="00976060" w:rsidRDefault="00A54988" w:rsidP="00B936D5">
            <w:pPr>
              <w:tabs>
                <w:tab w:val="left" w:pos="945"/>
              </w:tabs>
              <w:spacing w:after="0" w:line="240" w:lineRule="auto"/>
              <w:contextualSpacing/>
              <w:jc w:val="center"/>
              <w:rPr>
                <w:rFonts w:ascii="Times New Roman" w:hAnsi="Times New Roman"/>
                <w:color w:val="000000"/>
                <w:sz w:val="20"/>
                <w:szCs w:val="20"/>
              </w:rPr>
            </w:pPr>
            <w:r w:rsidRPr="00976060">
              <w:rPr>
                <w:rFonts w:ascii="Times New Roman" w:hAnsi="Times New Roman"/>
                <w:color w:val="000000"/>
                <w:sz w:val="20"/>
                <w:szCs w:val="20"/>
              </w:rPr>
              <w:t>в т.ч. частная форма собственности</w:t>
            </w:r>
          </w:p>
        </w:tc>
        <w:tc>
          <w:tcPr>
            <w:tcW w:w="1701" w:type="dxa"/>
            <w:shd w:val="clear" w:color="auto" w:fill="auto"/>
          </w:tcPr>
          <w:p w:rsidR="00A54988" w:rsidRPr="00976060" w:rsidRDefault="00A54988" w:rsidP="00B936D5">
            <w:pPr>
              <w:tabs>
                <w:tab w:val="left" w:pos="945"/>
              </w:tabs>
              <w:spacing w:after="0" w:line="240" w:lineRule="auto"/>
              <w:contextualSpacing/>
              <w:jc w:val="center"/>
              <w:rPr>
                <w:rFonts w:ascii="Times New Roman" w:hAnsi="Times New Roman"/>
                <w:color w:val="000000"/>
                <w:sz w:val="20"/>
                <w:szCs w:val="20"/>
              </w:rPr>
            </w:pPr>
            <w:r w:rsidRPr="00976060">
              <w:rPr>
                <w:rFonts w:ascii="Times New Roman" w:hAnsi="Times New Roman"/>
                <w:color w:val="000000"/>
                <w:sz w:val="20"/>
                <w:szCs w:val="20"/>
              </w:rPr>
              <w:t>в т.ч. гос. и муниципальная собственность</w:t>
            </w:r>
          </w:p>
        </w:tc>
        <w:tc>
          <w:tcPr>
            <w:tcW w:w="2126" w:type="dxa"/>
            <w:shd w:val="clear" w:color="auto" w:fill="auto"/>
          </w:tcPr>
          <w:p w:rsidR="00A54988" w:rsidRPr="00976060" w:rsidRDefault="00A54988" w:rsidP="00B936D5">
            <w:pPr>
              <w:tabs>
                <w:tab w:val="left" w:pos="945"/>
              </w:tabs>
              <w:spacing w:after="0" w:line="240" w:lineRule="auto"/>
              <w:contextualSpacing/>
              <w:jc w:val="center"/>
              <w:rPr>
                <w:rFonts w:ascii="Times New Roman" w:hAnsi="Times New Roman"/>
                <w:color w:val="000000"/>
                <w:sz w:val="20"/>
                <w:szCs w:val="20"/>
              </w:rPr>
            </w:pPr>
            <w:r w:rsidRPr="00976060">
              <w:rPr>
                <w:rFonts w:ascii="Times New Roman" w:hAnsi="Times New Roman"/>
                <w:color w:val="000000"/>
                <w:sz w:val="20"/>
                <w:szCs w:val="20"/>
              </w:rPr>
              <w:t>Доля частных организаций, %</w:t>
            </w:r>
          </w:p>
        </w:tc>
      </w:tr>
      <w:tr w:rsidR="00A54988" w:rsidRPr="00976060" w:rsidTr="00B936D5">
        <w:tc>
          <w:tcPr>
            <w:tcW w:w="2319" w:type="dxa"/>
            <w:shd w:val="clear" w:color="auto" w:fill="auto"/>
          </w:tcPr>
          <w:p w:rsidR="00A54988" w:rsidRPr="00976060" w:rsidRDefault="00A54988" w:rsidP="00B936D5">
            <w:pPr>
              <w:tabs>
                <w:tab w:val="left" w:pos="945"/>
              </w:tabs>
              <w:spacing w:after="0" w:line="240" w:lineRule="auto"/>
              <w:contextualSpacing/>
              <w:jc w:val="both"/>
              <w:rPr>
                <w:rFonts w:ascii="Times New Roman" w:hAnsi="Times New Roman"/>
                <w:color w:val="000000"/>
                <w:sz w:val="20"/>
                <w:szCs w:val="20"/>
              </w:rPr>
            </w:pPr>
            <w:r w:rsidRPr="00976060">
              <w:rPr>
                <w:rFonts w:ascii="Times New Roman" w:hAnsi="Times New Roman"/>
                <w:color w:val="000000"/>
                <w:sz w:val="20"/>
                <w:szCs w:val="20"/>
              </w:rPr>
              <w:t>Электроснабжение</w:t>
            </w:r>
          </w:p>
        </w:tc>
        <w:tc>
          <w:tcPr>
            <w:tcW w:w="1701" w:type="dxa"/>
            <w:shd w:val="clear" w:color="auto" w:fill="auto"/>
          </w:tcPr>
          <w:p w:rsidR="00A54988" w:rsidRPr="00976060" w:rsidRDefault="00A54988" w:rsidP="00B936D5">
            <w:pPr>
              <w:tabs>
                <w:tab w:val="left" w:pos="945"/>
              </w:tabs>
              <w:spacing w:after="0" w:line="240" w:lineRule="auto"/>
              <w:contextualSpacing/>
              <w:jc w:val="center"/>
              <w:rPr>
                <w:rFonts w:ascii="Times New Roman" w:hAnsi="Times New Roman"/>
                <w:color w:val="000000"/>
                <w:sz w:val="20"/>
                <w:szCs w:val="20"/>
              </w:rPr>
            </w:pPr>
            <w:r w:rsidRPr="00976060">
              <w:rPr>
                <w:rFonts w:ascii="Times New Roman" w:hAnsi="Times New Roman"/>
                <w:color w:val="000000"/>
                <w:sz w:val="20"/>
                <w:szCs w:val="20"/>
              </w:rPr>
              <w:t>11</w:t>
            </w:r>
          </w:p>
        </w:tc>
        <w:tc>
          <w:tcPr>
            <w:tcW w:w="1701" w:type="dxa"/>
            <w:shd w:val="clear" w:color="auto" w:fill="auto"/>
          </w:tcPr>
          <w:p w:rsidR="00A54988" w:rsidRPr="00976060" w:rsidRDefault="00A54988" w:rsidP="00B936D5">
            <w:pPr>
              <w:tabs>
                <w:tab w:val="left" w:pos="945"/>
              </w:tabs>
              <w:spacing w:after="0" w:line="240" w:lineRule="auto"/>
              <w:contextualSpacing/>
              <w:jc w:val="center"/>
              <w:rPr>
                <w:rFonts w:ascii="Times New Roman" w:hAnsi="Times New Roman"/>
                <w:color w:val="000000"/>
                <w:sz w:val="20"/>
                <w:szCs w:val="20"/>
              </w:rPr>
            </w:pPr>
            <w:r w:rsidRPr="00976060">
              <w:rPr>
                <w:rFonts w:ascii="Times New Roman" w:hAnsi="Times New Roman"/>
                <w:color w:val="000000"/>
                <w:sz w:val="20"/>
                <w:szCs w:val="20"/>
              </w:rPr>
              <w:t>11</w:t>
            </w:r>
          </w:p>
        </w:tc>
        <w:tc>
          <w:tcPr>
            <w:tcW w:w="1701" w:type="dxa"/>
            <w:shd w:val="clear" w:color="auto" w:fill="auto"/>
          </w:tcPr>
          <w:p w:rsidR="00A54988" w:rsidRPr="00976060" w:rsidRDefault="00A54988" w:rsidP="00B936D5">
            <w:pPr>
              <w:tabs>
                <w:tab w:val="left" w:pos="945"/>
              </w:tabs>
              <w:spacing w:after="0" w:line="240" w:lineRule="auto"/>
              <w:contextualSpacing/>
              <w:jc w:val="center"/>
              <w:rPr>
                <w:rFonts w:ascii="Times New Roman" w:hAnsi="Times New Roman"/>
                <w:color w:val="000000"/>
                <w:sz w:val="20"/>
                <w:szCs w:val="20"/>
              </w:rPr>
            </w:pPr>
            <w:r w:rsidRPr="00976060">
              <w:rPr>
                <w:rFonts w:ascii="Times New Roman" w:hAnsi="Times New Roman"/>
                <w:color w:val="000000"/>
                <w:sz w:val="20"/>
                <w:szCs w:val="20"/>
              </w:rPr>
              <w:t>0</w:t>
            </w:r>
          </w:p>
        </w:tc>
        <w:tc>
          <w:tcPr>
            <w:tcW w:w="2126" w:type="dxa"/>
            <w:shd w:val="clear" w:color="auto" w:fill="auto"/>
          </w:tcPr>
          <w:p w:rsidR="00A54988" w:rsidRPr="00976060" w:rsidRDefault="00A54988" w:rsidP="00B936D5">
            <w:pPr>
              <w:tabs>
                <w:tab w:val="left" w:pos="945"/>
              </w:tabs>
              <w:spacing w:after="0" w:line="240" w:lineRule="auto"/>
              <w:contextualSpacing/>
              <w:jc w:val="center"/>
              <w:rPr>
                <w:rFonts w:ascii="Times New Roman" w:hAnsi="Times New Roman"/>
                <w:color w:val="000000"/>
                <w:sz w:val="20"/>
                <w:szCs w:val="20"/>
              </w:rPr>
            </w:pPr>
            <w:r w:rsidRPr="00976060">
              <w:rPr>
                <w:rFonts w:ascii="Times New Roman" w:hAnsi="Times New Roman"/>
                <w:color w:val="000000"/>
                <w:sz w:val="20"/>
                <w:szCs w:val="20"/>
              </w:rPr>
              <w:t>100</w:t>
            </w:r>
          </w:p>
        </w:tc>
      </w:tr>
      <w:tr w:rsidR="00A54988" w:rsidRPr="00976060" w:rsidTr="00B936D5">
        <w:tc>
          <w:tcPr>
            <w:tcW w:w="2319" w:type="dxa"/>
            <w:shd w:val="clear" w:color="auto" w:fill="auto"/>
          </w:tcPr>
          <w:p w:rsidR="00A54988" w:rsidRPr="00976060" w:rsidRDefault="00A54988" w:rsidP="00B936D5">
            <w:pPr>
              <w:tabs>
                <w:tab w:val="left" w:pos="945"/>
              </w:tabs>
              <w:spacing w:after="0" w:line="240" w:lineRule="auto"/>
              <w:contextualSpacing/>
              <w:jc w:val="both"/>
              <w:rPr>
                <w:rFonts w:ascii="Times New Roman" w:hAnsi="Times New Roman"/>
                <w:color w:val="000000"/>
                <w:sz w:val="20"/>
                <w:szCs w:val="20"/>
              </w:rPr>
            </w:pPr>
            <w:r w:rsidRPr="00976060">
              <w:rPr>
                <w:rFonts w:ascii="Times New Roman" w:hAnsi="Times New Roman"/>
                <w:color w:val="000000"/>
                <w:sz w:val="20"/>
                <w:szCs w:val="20"/>
              </w:rPr>
              <w:t>Теплоснабжение</w:t>
            </w:r>
          </w:p>
        </w:tc>
        <w:tc>
          <w:tcPr>
            <w:tcW w:w="1701" w:type="dxa"/>
            <w:shd w:val="clear" w:color="auto" w:fill="auto"/>
          </w:tcPr>
          <w:p w:rsidR="00A54988" w:rsidRPr="00976060" w:rsidRDefault="00A54988" w:rsidP="00B936D5">
            <w:pPr>
              <w:tabs>
                <w:tab w:val="left" w:pos="945"/>
              </w:tabs>
              <w:spacing w:after="0" w:line="240" w:lineRule="auto"/>
              <w:contextualSpacing/>
              <w:jc w:val="center"/>
              <w:rPr>
                <w:rFonts w:ascii="Times New Roman" w:hAnsi="Times New Roman"/>
                <w:color w:val="000000"/>
                <w:sz w:val="20"/>
                <w:szCs w:val="20"/>
              </w:rPr>
            </w:pPr>
            <w:r w:rsidRPr="00976060">
              <w:rPr>
                <w:rFonts w:ascii="Times New Roman" w:hAnsi="Times New Roman"/>
                <w:color w:val="000000"/>
                <w:sz w:val="20"/>
                <w:szCs w:val="20"/>
              </w:rPr>
              <w:t>19</w:t>
            </w:r>
          </w:p>
        </w:tc>
        <w:tc>
          <w:tcPr>
            <w:tcW w:w="1701" w:type="dxa"/>
            <w:shd w:val="clear" w:color="auto" w:fill="auto"/>
          </w:tcPr>
          <w:p w:rsidR="00A54988" w:rsidRPr="00976060" w:rsidRDefault="00A54988" w:rsidP="00B936D5">
            <w:pPr>
              <w:tabs>
                <w:tab w:val="left" w:pos="945"/>
              </w:tabs>
              <w:spacing w:after="0" w:line="240" w:lineRule="auto"/>
              <w:contextualSpacing/>
              <w:jc w:val="center"/>
              <w:rPr>
                <w:rFonts w:ascii="Times New Roman" w:hAnsi="Times New Roman"/>
                <w:color w:val="000000"/>
                <w:sz w:val="20"/>
                <w:szCs w:val="20"/>
              </w:rPr>
            </w:pPr>
            <w:r w:rsidRPr="00976060">
              <w:rPr>
                <w:rFonts w:ascii="Times New Roman" w:hAnsi="Times New Roman"/>
                <w:color w:val="000000"/>
                <w:sz w:val="20"/>
                <w:szCs w:val="20"/>
              </w:rPr>
              <w:t>16</w:t>
            </w:r>
          </w:p>
        </w:tc>
        <w:tc>
          <w:tcPr>
            <w:tcW w:w="1701" w:type="dxa"/>
            <w:shd w:val="clear" w:color="auto" w:fill="auto"/>
          </w:tcPr>
          <w:p w:rsidR="00A54988" w:rsidRPr="00976060" w:rsidRDefault="00A54988" w:rsidP="00B936D5">
            <w:pPr>
              <w:tabs>
                <w:tab w:val="left" w:pos="945"/>
              </w:tabs>
              <w:spacing w:after="0" w:line="240" w:lineRule="auto"/>
              <w:contextualSpacing/>
              <w:jc w:val="center"/>
              <w:rPr>
                <w:rFonts w:ascii="Times New Roman" w:hAnsi="Times New Roman"/>
                <w:color w:val="000000"/>
                <w:sz w:val="20"/>
                <w:szCs w:val="20"/>
              </w:rPr>
            </w:pPr>
            <w:r w:rsidRPr="00976060">
              <w:rPr>
                <w:rFonts w:ascii="Times New Roman" w:hAnsi="Times New Roman"/>
                <w:color w:val="000000"/>
                <w:sz w:val="20"/>
                <w:szCs w:val="20"/>
              </w:rPr>
              <w:t>3</w:t>
            </w:r>
          </w:p>
        </w:tc>
        <w:tc>
          <w:tcPr>
            <w:tcW w:w="2126" w:type="dxa"/>
            <w:shd w:val="clear" w:color="auto" w:fill="auto"/>
          </w:tcPr>
          <w:p w:rsidR="00A54988" w:rsidRPr="00976060" w:rsidRDefault="00A54988" w:rsidP="00B936D5">
            <w:pPr>
              <w:tabs>
                <w:tab w:val="left" w:pos="945"/>
              </w:tabs>
              <w:spacing w:after="0" w:line="240" w:lineRule="auto"/>
              <w:contextualSpacing/>
              <w:jc w:val="center"/>
              <w:rPr>
                <w:rFonts w:ascii="Times New Roman" w:hAnsi="Times New Roman"/>
                <w:color w:val="000000"/>
                <w:sz w:val="20"/>
                <w:szCs w:val="20"/>
              </w:rPr>
            </w:pPr>
            <w:r w:rsidRPr="00976060">
              <w:rPr>
                <w:rFonts w:ascii="Times New Roman" w:hAnsi="Times New Roman"/>
                <w:color w:val="000000"/>
                <w:sz w:val="20"/>
                <w:szCs w:val="20"/>
              </w:rPr>
              <w:t>84</w:t>
            </w:r>
          </w:p>
        </w:tc>
      </w:tr>
      <w:tr w:rsidR="00A54988" w:rsidRPr="00976060" w:rsidTr="00B936D5">
        <w:tc>
          <w:tcPr>
            <w:tcW w:w="2319" w:type="dxa"/>
            <w:shd w:val="clear" w:color="auto" w:fill="auto"/>
          </w:tcPr>
          <w:p w:rsidR="00A54988" w:rsidRPr="00976060" w:rsidRDefault="00A54988" w:rsidP="00B936D5">
            <w:pPr>
              <w:tabs>
                <w:tab w:val="left" w:pos="945"/>
              </w:tabs>
              <w:spacing w:after="0" w:line="240" w:lineRule="auto"/>
              <w:contextualSpacing/>
              <w:jc w:val="both"/>
              <w:rPr>
                <w:rFonts w:ascii="Times New Roman" w:hAnsi="Times New Roman"/>
                <w:color w:val="000000"/>
                <w:sz w:val="20"/>
                <w:szCs w:val="20"/>
              </w:rPr>
            </w:pPr>
            <w:r w:rsidRPr="00976060">
              <w:rPr>
                <w:rFonts w:ascii="Times New Roman" w:hAnsi="Times New Roman"/>
                <w:color w:val="000000"/>
                <w:sz w:val="20"/>
                <w:szCs w:val="20"/>
              </w:rPr>
              <w:t>Водоснабжение и водоотведение</w:t>
            </w:r>
          </w:p>
        </w:tc>
        <w:tc>
          <w:tcPr>
            <w:tcW w:w="1701" w:type="dxa"/>
            <w:shd w:val="clear" w:color="auto" w:fill="auto"/>
          </w:tcPr>
          <w:p w:rsidR="00A54988" w:rsidRPr="00976060" w:rsidRDefault="00A54988" w:rsidP="00B936D5">
            <w:pPr>
              <w:tabs>
                <w:tab w:val="left" w:pos="945"/>
              </w:tabs>
              <w:spacing w:after="0" w:line="240" w:lineRule="auto"/>
              <w:contextualSpacing/>
              <w:jc w:val="center"/>
              <w:rPr>
                <w:rFonts w:ascii="Times New Roman" w:hAnsi="Times New Roman"/>
                <w:color w:val="000000"/>
                <w:sz w:val="20"/>
                <w:szCs w:val="20"/>
              </w:rPr>
            </w:pPr>
            <w:r w:rsidRPr="00976060">
              <w:rPr>
                <w:rFonts w:ascii="Times New Roman" w:hAnsi="Times New Roman"/>
                <w:color w:val="000000"/>
                <w:sz w:val="20"/>
                <w:szCs w:val="20"/>
              </w:rPr>
              <w:t>20</w:t>
            </w:r>
          </w:p>
        </w:tc>
        <w:tc>
          <w:tcPr>
            <w:tcW w:w="1701" w:type="dxa"/>
            <w:shd w:val="clear" w:color="auto" w:fill="auto"/>
          </w:tcPr>
          <w:p w:rsidR="00A54988" w:rsidRPr="00976060" w:rsidRDefault="00A54988" w:rsidP="00B936D5">
            <w:pPr>
              <w:tabs>
                <w:tab w:val="left" w:pos="945"/>
              </w:tabs>
              <w:spacing w:after="0" w:line="240" w:lineRule="auto"/>
              <w:contextualSpacing/>
              <w:jc w:val="center"/>
              <w:rPr>
                <w:rFonts w:ascii="Times New Roman" w:hAnsi="Times New Roman"/>
                <w:color w:val="000000"/>
                <w:sz w:val="20"/>
                <w:szCs w:val="20"/>
              </w:rPr>
            </w:pPr>
            <w:r w:rsidRPr="00976060">
              <w:rPr>
                <w:rFonts w:ascii="Times New Roman" w:hAnsi="Times New Roman"/>
                <w:color w:val="000000"/>
                <w:sz w:val="20"/>
                <w:szCs w:val="20"/>
              </w:rPr>
              <w:t>14</w:t>
            </w:r>
          </w:p>
        </w:tc>
        <w:tc>
          <w:tcPr>
            <w:tcW w:w="1701" w:type="dxa"/>
            <w:shd w:val="clear" w:color="auto" w:fill="auto"/>
          </w:tcPr>
          <w:p w:rsidR="00A54988" w:rsidRPr="00976060" w:rsidRDefault="00A54988" w:rsidP="00B936D5">
            <w:pPr>
              <w:tabs>
                <w:tab w:val="left" w:pos="945"/>
              </w:tabs>
              <w:spacing w:after="0" w:line="240" w:lineRule="auto"/>
              <w:contextualSpacing/>
              <w:jc w:val="center"/>
              <w:rPr>
                <w:rFonts w:ascii="Times New Roman" w:hAnsi="Times New Roman"/>
                <w:color w:val="000000"/>
                <w:sz w:val="20"/>
                <w:szCs w:val="20"/>
              </w:rPr>
            </w:pPr>
            <w:r w:rsidRPr="00976060">
              <w:rPr>
                <w:rFonts w:ascii="Times New Roman" w:hAnsi="Times New Roman"/>
                <w:color w:val="000000"/>
                <w:sz w:val="20"/>
                <w:szCs w:val="20"/>
              </w:rPr>
              <w:t>6</w:t>
            </w:r>
          </w:p>
        </w:tc>
        <w:tc>
          <w:tcPr>
            <w:tcW w:w="2126" w:type="dxa"/>
            <w:shd w:val="clear" w:color="auto" w:fill="auto"/>
          </w:tcPr>
          <w:p w:rsidR="00A54988" w:rsidRPr="00976060" w:rsidRDefault="00A54988" w:rsidP="00B936D5">
            <w:pPr>
              <w:tabs>
                <w:tab w:val="left" w:pos="945"/>
              </w:tabs>
              <w:spacing w:after="0" w:line="240" w:lineRule="auto"/>
              <w:contextualSpacing/>
              <w:jc w:val="center"/>
              <w:rPr>
                <w:rFonts w:ascii="Times New Roman" w:hAnsi="Times New Roman"/>
                <w:color w:val="000000"/>
                <w:sz w:val="20"/>
                <w:szCs w:val="20"/>
              </w:rPr>
            </w:pPr>
            <w:r w:rsidRPr="00976060">
              <w:rPr>
                <w:rFonts w:ascii="Times New Roman" w:hAnsi="Times New Roman"/>
                <w:color w:val="000000"/>
                <w:sz w:val="20"/>
                <w:szCs w:val="20"/>
              </w:rPr>
              <w:t>70</w:t>
            </w:r>
          </w:p>
        </w:tc>
      </w:tr>
      <w:tr w:rsidR="00A54988" w:rsidRPr="00976060" w:rsidTr="00B936D5">
        <w:tc>
          <w:tcPr>
            <w:tcW w:w="2319" w:type="dxa"/>
            <w:shd w:val="clear" w:color="auto" w:fill="auto"/>
          </w:tcPr>
          <w:p w:rsidR="00A54988" w:rsidRPr="00976060" w:rsidRDefault="00A54988" w:rsidP="00B936D5">
            <w:pPr>
              <w:tabs>
                <w:tab w:val="left" w:pos="945"/>
              </w:tabs>
              <w:spacing w:after="0" w:line="240" w:lineRule="auto"/>
              <w:contextualSpacing/>
              <w:jc w:val="both"/>
              <w:rPr>
                <w:rFonts w:ascii="Times New Roman" w:hAnsi="Times New Roman"/>
                <w:color w:val="000000"/>
                <w:sz w:val="20"/>
                <w:szCs w:val="20"/>
              </w:rPr>
            </w:pPr>
            <w:r w:rsidRPr="00976060">
              <w:rPr>
                <w:rFonts w:ascii="Times New Roman" w:hAnsi="Times New Roman"/>
                <w:color w:val="000000"/>
                <w:sz w:val="20"/>
                <w:szCs w:val="20"/>
              </w:rPr>
              <w:t>Утилизация твердых коммунальных отходов</w:t>
            </w:r>
          </w:p>
        </w:tc>
        <w:tc>
          <w:tcPr>
            <w:tcW w:w="1701" w:type="dxa"/>
            <w:shd w:val="clear" w:color="auto" w:fill="auto"/>
          </w:tcPr>
          <w:p w:rsidR="00A54988" w:rsidRPr="00976060" w:rsidRDefault="00A54988" w:rsidP="00B936D5">
            <w:pPr>
              <w:tabs>
                <w:tab w:val="left" w:pos="945"/>
              </w:tabs>
              <w:spacing w:after="0" w:line="240" w:lineRule="auto"/>
              <w:contextualSpacing/>
              <w:jc w:val="center"/>
              <w:rPr>
                <w:rFonts w:ascii="Times New Roman" w:hAnsi="Times New Roman"/>
                <w:color w:val="000000"/>
                <w:sz w:val="20"/>
                <w:szCs w:val="20"/>
              </w:rPr>
            </w:pPr>
            <w:r w:rsidRPr="00976060">
              <w:rPr>
                <w:rFonts w:ascii="Times New Roman" w:hAnsi="Times New Roman"/>
                <w:color w:val="000000"/>
                <w:sz w:val="20"/>
                <w:szCs w:val="20"/>
              </w:rPr>
              <w:t>4</w:t>
            </w:r>
          </w:p>
        </w:tc>
        <w:tc>
          <w:tcPr>
            <w:tcW w:w="1701" w:type="dxa"/>
            <w:shd w:val="clear" w:color="auto" w:fill="auto"/>
          </w:tcPr>
          <w:p w:rsidR="00A54988" w:rsidRPr="00976060" w:rsidRDefault="00A54988" w:rsidP="00B936D5">
            <w:pPr>
              <w:tabs>
                <w:tab w:val="left" w:pos="945"/>
              </w:tabs>
              <w:spacing w:after="0" w:line="240" w:lineRule="auto"/>
              <w:contextualSpacing/>
              <w:jc w:val="center"/>
              <w:rPr>
                <w:rFonts w:ascii="Times New Roman" w:hAnsi="Times New Roman"/>
                <w:color w:val="000000"/>
                <w:sz w:val="20"/>
                <w:szCs w:val="20"/>
              </w:rPr>
            </w:pPr>
            <w:r w:rsidRPr="00976060">
              <w:rPr>
                <w:rFonts w:ascii="Times New Roman" w:hAnsi="Times New Roman"/>
                <w:color w:val="000000"/>
                <w:sz w:val="20"/>
                <w:szCs w:val="20"/>
              </w:rPr>
              <w:t>1</w:t>
            </w:r>
          </w:p>
        </w:tc>
        <w:tc>
          <w:tcPr>
            <w:tcW w:w="1701" w:type="dxa"/>
            <w:shd w:val="clear" w:color="auto" w:fill="auto"/>
          </w:tcPr>
          <w:p w:rsidR="00A54988" w:rsidRPr="00976060" w:rsidRDefault="00A54988" w:rsidP="00B936D5">
            <w:pPr>
              <w:tabs>
                <w:tab w:val="left" w:pos="945"/>
              </w:tabs>
              <w:spacing w:after="0" w:line="240" w:lineRule="auto"/>
              <w:contextualSpacing/>
              <w:jc w:val="center"/>
              <w:rPr>
                <w:rFonts w:ascii="Times New Roman" w:hAnsi="Times New Roman"/>
                <w:color w:val="000000"/>
                <w:sz w:val="20"/>
                <w:szCs w:val="20"/>
              </w:rPr>
            </w:pPr>
            <w:r w:rsidRPr="00976060">
              <w:rPr>
                <w:rFonts w:ascii="Times New Roman" w:hAnsi="Times New Roman"/>
                <w:color w:val="000000"/>
                <w:sz w:val="20"/>
                <w:szCs w:val="20"/>
              </w:rPr>
              <w:t>3</w:t>
            </w:r>
          </w:p>
        </w:tc>
        <w:tc>
          <w:tcPr>
            <w:tcW w:w="2126" w:type="dxa"/>
            <w:shd w:val="clear" w:color="auto" w:fill="auto"/>
          </w:tcPr>
          <w:p w:rsidR="00A54988" w:rsidRPr="00976060" w:rsidRDefault="00A54988" w:rsidP="00B936D5">
            <w:pPr>
              <w:tabs>
                <w:tab w:val="left" w:pos="945"/>
              </w:tabs>
              <w:spacing w:after="0" w:line="240" w:lineRule="auto"/>
              <w:contextualSpacing/>
              <w:jc w:val="center"/>
              <w:rPr>
                <w:rFonts w:ascii="Times New Roman" w:hAnsi="Times New Roman"/>
                <w:color w:val="000000"/>
                <w:sz w:val="20"/>
                <w:szCs w:val="20"/>
              </w:rPr>
            </w:pPr>
            <w:r w:rsidRPr="00976060">
              <w:rPr>
                <w:rFonts w:ascii="Times New Roman" w:hAnsi="Times New Roman"/>
                <w:color w:val="000000"/>
                <w:sz w:val="20"/>
                <w:szCs w:val="20"/>
              </w:rPr>
              <w:t>25</w:t>
            </w:r>
          </w:p>
        </w:tc>
      </w:tr>
      <w:tr w:rsidR="00A54988" w:rsidRPr="00976060" w:rsidTr="00B936D5">
        <w:tc>
          <w:tcPr>
            <w:tcW w:w="2319" w:type="dxa"/>
            <w:shd w:val="clear" w:color="auto" w:fill="auto"/>
          </w:tcPr>
          <w:p w:rsidR="00A54988" w:rsidRPr="00976060" w:rsidRDefault="00A54988" w:rsidP="00B936D5">
            <w:pPr>
              <w:tabs>
                <w:tab w:val="left" w:pos="945"/>
              </w:tabs>
              <w:spacing w:after="0" w:line="240" w:lineRule="auto"/>
              <w:contextualSpacing/>
              <w:jc w:val="both"/>
              <w:rPr>
                <w:rFonts w:ascii="Times New Roman" w:hAnsi="Times New Roman"/>
                <w:color w:val="000000"/>
                <w:sz w:val="20"/>
                <w:szCs w:val="20"/>
              </w:rPr>
            </w:pPr>
            <w:r w:rsidRPr="00976060">
              <w:rPr>
                <w:rFonts w:ascii="Times New Roman" w:hAnsi="Times New Roman"/>
                <w:color w:val="000000"/>
                <w:sz w:val="20"/>
                <w:szCs w:val="20"/>
              </w:rPr>
              <w:t>Итого по Камчатскому краю</w:t>
            </w:r>
          </w:p>
          <w:p w:rsidR="00A54988" w:rsidRPr="00976060" w:rsidRDefault="00A54988" w:rsidP="00B936D5">
            <w:pPr>
              <w:tabs>
                <w:tab w:val="left" w:pos="945"/>
              </w:tabs>
              <w:spacing w:after="0" w:line="240" w:lineRule="auto"/>
              <w:contextualSpacing/>
              <w:jc w:val="both"/>
              <w:rPr>
                <w:rFonts w:ascii="Times New Roman" w:hAnsi="Times New Roman"/>
                <w:color w:val="000000"/>
                <w:sz w:val="20"/>
                <w:szCs w:val="20"/>
              </w:rPr>
            </w:pPr>
          </w:p>
        </w:tc>
        <w:tc>
          <w:tcPr>
            <w:tcW w:w="1701" w:type="dxa"/>
            <w:shd w:val="clear" w:color="auto" w:fill="auto"/>
          </w:tcPr>
          <w:p w:rsidR="00A54988" w:rsidRPr="00976060" w:rsidRDefault="00A54988" w:rsidP="00B936D5">
            <w:pPr>
              <w:tabs>
                <w:tab w:val="left" w:pos="945"/>
              </w:tabs>
              <w:spacing w:after="0" w:line="240" w:lineRule="auto"/>
              <w:contextualSpacing/>
              <w:jc w:val="center"/>
              <w:rPr>
                <w:rFonts w:ascii="Times New Roman" w:hAnsi="Times New Roman"/>
                <w:color w:val="000000"/>
                <w:sz w:val="20"/>
                <w:szCs w:val="20"/>
              </w:rPr>
            </w:pPr>
            <w:r w:rsidRPr="00976060">
              <w:rPr>
                <w:rFonts w:ascii="Times New Roman" w:hAnsi="Times New Roman"/>
                <w:color w:val="000000"/>
                <w:sz w:val="20"/>
                <w:szCs w:val="20"/>
              </w:rPr>
              <w:t>54</w:t>
            </w:r>
          </w:p>
        </w:tc>
        <w:tc>
          <w:tcPr>
            <w:tcW w:w="1701" w:type="dxa"/>
            <w:shd w:val="clear" w:color="auto" w:fill="auto"/>
          </w:tcPr>
          <w:p w:rsidR="00A54988" w:rsidRPr="00976060" w:rsidRDefault="00A54988" w:rsidP="00B936D5">
            <w:pPr>
              <w:tabs>
                <w:tab w:val="left" w:pos="945"/>
              </w:tabs>
              <w:spacing w:after="0" w:line="240" w:lineRule="auto"/>
              <w:contextualSpacing/>
              <w:jc w:val="center"/>
              <w:rPr>
                <w:rFonts w:ascii="Times New Roman" w:hAnsi="Times New Roman"/>
                <w:color w:val="000000"/>
                <w:sz w:val="20"/>
                <w:szCs w:val="20"/>
              </w:rPr>
            </w:pPr>
            <w:r w:rsidRPr="00976060">
              <w:rPr>
                <w:rFonts w:ascii="Times New Roman" w:hAnsi="Times New Roman"/>
                <w:color w:val="000000"/>
                <w:sz w:val="20"/>
                <w:szCs w:val="20"/>
              </w:rPr>
              <w:t>42</w:t>
            </w:r>
          </w:p>
        </w:tc>
        <w:tc>
          <w:tcPr>
            <w:tcW w:w="1701" w:type="dxa"/>
            <w:shd w:val="clear" w:color="auto" w:fill="auto"/>
          </w:tcPr>
          <w:p w:rsidR="00A54988" w:rsidRPr="00976060" w:rsidRDefault="00A54988" w:rsidP="00B936D5">
            <w:pPr>
              <w:tabs>
                <w:tab w:val="left" w:pos="945"/>
              </w:tabs>
              <w:spacing w:after="0" w:line="240" w:lineRule="auto"/>
              <w:contextualSpacing/>
              <w:jc w:val="center"/>
              <w:rPr>
                <w:rFonts w:ascii="Times New Roman" w:hAnsi="Times New Roman"/>
                <w:color w:val="000000"/>
                <w:sz w:val="20"/>
                <w:szCs w:val="20"/>
              </w:rPr>
            </w:pPr>
            <w:r w:rsidRPr="00976060">
              <w:rPr>
                <w:rFonts w:ascii="Times New Roman" w:hAnsi="Times New Roman"/>
                <w:color w:val="000000"/>
                <w:sz w:val="20"/>
                <w:szCs w:val="20"/>
              </w:rPr>
              <w:t>12</w:t>
            </w:r>
          </w:p>
        </w:tc>
        <w:tc>
          <w:tcPr>
            <w:tcW w:w="2126" w:type="dxa"/>
            <w:shd w:val="clear" w:color="auto" w:fill="auto"/>
          </w:tcPr>
          <w:p w:rsidR="00A54988" w:rsidRPr="00976060" w:rsidRDefault="00A54988" w:rsidP="00B936D5">
            <w:pPr>
              <w:tabs>
                <w:tab w:val="left" w:pos="945"/>
              </w:tabs>
              <w:spacing w:after="0" w:line="240" w:lineRule="auto"/>
              <w:contextualSpacing/>
              <w:jc w:val="center"/>
              <w:rPr>
                <w:rFonts w:ascii="Times New Roman" w:hAnsi="Times New Roman"/>
                <w:color w:val="000000"/>
                <w:sz w:val="20"/>
                <w:szCs w:val="20"/>
              </w:rPr>
            </w:pPr>
            <w:r w:rsidRPr="00976060">
              <w:rPr>
                <w:rFonts w:ascii="Times New Roman" w:hAnsi="Times New Roman"/>
                <w:color w:val="000000"/>
                <w:sz w:val="20"/>
                <w:szCs w:val="20"/>
              </w:rPr>
              <w:t>78</w:t>
            </w:r>
          </w:p>
        </w:tc>
      </w:tr>
    </w:tbl>
    <w:p w:rsidR="00A54988" w:rsidRPr="001D5846" w:rsidRDefault="00A54988" w:rsidP="00A54988">
      <w:pPr>
        <w:tabs>
          <w:tab w:val="left" w:pos="945"/>
        </w:tabs>
        <w:spacing w:after="0" w:line="240" w:lineRule="auto"/>
        <w:ind w:firstLine="851"/>
        <w:jc w:val="both"/>
        <w:rPr>
          <w:rFonts w:ascii="Times New Roman" w:hAnsi="Times New Roman"/>
          <w:color w:val="000000"/>
          <w:sz w:val="28"/>
          <w:szCs w:val="28"/>
        </w:rPr>
      </w:pPr>
    </w:p>
    <w:p w:rsidR="00A54988" w:rsidRPr="001D5846" w:rsidRDefault="00A54988" w:rsidP="00A54988">
      <w:pPr>
        <w:tabs>
          <w:tab w:val="left" w:pos="945"/>
        </w:tabs>
        <w:spacing w:after="0" w:line="240" w:lineRule="auto"/>
        <w:ind w:firstLine="851"/>
        <w:jc w:val="both"/>
        <w:rPr>
          <w:rFonts w:ascii="Times New Roman" w:hAnsi="Times New Roman"/>
          <w:color w:val="000000"/>
          <w:sz w:val="28"/>
          <w:szCs w:val="28"/>
        </w:rPr>
      </w:pPr>
      <w:r w:rsidRPr="00120DF8">
        <w:rPr>
          <w:rFonts w:ascii="Times New Roman" w:hAnsi="Times New Roman"/>
          <w:sz w:val="28"/>
          <w:szCs w:val="28"/>
        </w:rPr>
        <w:t>В целях обеспечения внедрения государственно-частного партнерства в сфере жилищно-коммунального хозяйства  и создания условий для привлечения инвестиций путем предоставления в конц</w:t>
      </w:r>
      <w:r>
        <w:rPr>
          <w:rFonts w:ascii="Times New Roman" w:hAnsi="Times New Roman"/>
          <w:sz w:val="28"/>
          <w:szCs w:val="28"/>
        </w:rPr>
        <w:t xml:space="preserve">ессию объектов энергетики, а также объектов </w:t>
      </w:r>
      <w:r w:rsidRPr="00120DF8">
        <w:rPr>
          <w:rFonts w:ascii="Times New Roman" w:hAnsi="Times New Roman"/>
          <w:sz w:val="28"/>
          <w:szCs w:val="28"/>
        </w:rPr>
        <w:t xml:space="preserve">водоснабжения и водоотведения Министерство ЖКХ и энергетики Камчатского края осуществляет мониторинг заключенных договоров долгосрочной аренды </w:t>
      </w:r>
      <w:r>
        <w:rPr>
          <w:rFonts w:ascii="Times New Roman" w:hAnsi="Times New Roman"/>
          <w:sz w:val="28"/>
          <w:szCs w:val="28"/>
        </w:rPr>
        <w:t xml:space="preserve">и концессионных соглашений, проводит </w:t>
      </w:r>
      <w:r w:rsidRPr="00120DF8">
        <w:rPr>
          <w:rFonts w:ascii="Times New Roman" w:hAnsi="Times New Roman"/>
          <w:sz w:val="28"/>
          <w:szCs w:val="28"/>
        </w:rPr>
        <w:t>ежемесячную актуализацию данной и</w:t>
      </w:r>
      <w:r>
        <w:rPr>
          <w:rFonts w:ascii="Times New Roman" w:hAnsi="Times New Roman"/>
          <w:sz w:val="28"/>
          <w:szCs w:val="28"/>
        </w:rPr>
        <w:t xml:space="preserve">нформации, а также </w:t>
      </w:r>
      <w:r w:rsidRPr="001D5846">
        <w:rPr>
          <w:rFonts w:ascii="Times New Roman" w:hAnsi="Times New Roman"/>
          <w:color w:val="000000"/>
          <w:sz w:val="28"/>
          <w:szCs w:val="28"/>
        </w:rPr>
        <w:t xml:space="preserve">осуществляет информационную и консультационную поддержку. </w:t>
      </w:r>
    </w:p>
    <w:p w:rsidR="00A54988" w:rsidRDefault="00A54988" w:rsidP="00A54988">
      <w:pPr>
        <w:tabs>
          <w:tab w:val="left" w:pos="945"/>
        </w:tabs>
        <w:spacing w:after="0" w:line="240" w:lineRule="auto"/>
        <w:ind w:firstLine="851"/>
        <w:jc w:val="both"/>
        <w:rPr>
          <w:rFonts w:ascii="Times New Roman" w:hAnsi="Times New Roman"/>
          <w:color w:val="000000"/>
          <w:sz w:val="28"/>
          <w:szCs w:val="28"/>
        </w:rPr>
      </w:pPr>
      <w:r w:rsidRPr="001D5846">
        <w:rPr>
          <w:rFonts w:ascii="Times New Roman" w:hAnsi="Times New Roman"/>
          <w:color w:val="000000"/>
          <w:sz w:val="28"/>
          <w:szCs w:val="28"/>
        </w:rPr>
        <w:t>По состоянию на 01.01.2017 г. в 12 муниципальных образованиях заключено 16 концессионных соглашений на объекты жилищно-коммунального хозяйства, концессионерам передано 218 объектов коммунальной инфраструктуры, а также заключено 104 договора долгосрочной аренды, по которым передано 676 объектов жилищно-коммунального хозяйства.</w:t>
      </w:r>
    </w:p>
    <w:p w:rsidR="00A54988" w:rsidRDefault="00A54988" w:rsidP="00A54988">
      <w:pPr>
        <w:widowControl w:val="0"/>
        <w:tabs>
          <w:tab w:val="left" w:pos="993"/>
        </w:tabs>
        <w:suppressAutoHyphens w:val="0"/>
        <w:spacing w:after="0" w:line="240" w:lineRule="auto"/>
        <w:contextualSpacing/>
        <w:jc w:val="right"/>
        <w:rPr>
          <w:rFonts w:ascii="Times New Roman" w:eastAsia="Calibri" w:hAnsi="Times New Roman" w:cs="Times New Roman"/>
          <w:sz w:val="20"/>
          <w:szCs w:val="20"/>
        </w:rPr>
      </w:pPr>
      <w:r>
        <w:rPr>
          <w:rFonts w:ascii="Times New Roman" w:eastAsia="Calibri" w:hAnsi="Times New Roman" w:cs="Times New Roman"/>
          <w:sz w:val="20"/>
          <w:szCs w:val="20"/>
        </w:rPr>
        <w:t>Таблица 10</w:t>
      </w:r>
    </w:p>
    <w:p w:rsidR="00A54988" w:rsidRPr="001D5846" w:rsidRDefault="00A54988" w:rsidP="00A54988">
      <w:pPr>
        <w:tabs>
          <w:tab w:val="left" w:pos="945"/>
        </w:tabs>
        <w:spacing w:after="0" w:line="240" w:lineRule="auto"/>
        <w:ind w:firstLine="851"/>
        <w:jc w:val="both"/>
        <w:rPr>
          <w:rFonts w:ascii="Times New Roman" w:hAnsi="Times New Roman"/>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4"/>
        <w:gridCol w:w="1595"/>
        <w:gridCol w:w="1492"/>
        <w:gridCol w:w="1566"/>
        <w:gridCol w:w="1498"/>
        <w:gridCol w:w="1570"/>
      </w:tblGrid>
      <w:tr w:rsidR="00A54988" w:rsidRPr="001D5846" w:rsidTr="00B936D5">
        <w:tc>
          <w:tcPr>
            <w:tcW w:w="1624" w:type="dxa"/>
            <w:vMerge w:val="restart"/>
            <w:shd w:val="clear" w:color="auto" w:fill="auto"/>
          </w:tcPr>
          <w:p w:rsidR="00A54988" w:rsidRPr="001D5846" w:rsidRDefault="00A54988" w:rsidP="00B936D5">
            <w:pPr>
              <w:tabs>
                <w:tab w:val="left" w:pos="945"/>
              </w:tabs>
              <w:spacing w:after="0" w:line="240" w:lineRule="auto"/>
              <w:jc w:val="both"/>
              <w:rPr>
                <w:rFonts w:ascii="Times New Roman" w:hAnsi="Times New Roman"/>
                <w:color w:val="000000"/>
              </w:rPr>
            </w:pPr>
          </w:p>
        </w:tc>
        <w:tc>
          <w:tcPr>
            <w:tcW w:w="1595" w:type="dxa"/>
            <w:vMerge w:val="restart"/>
            <w:shd w:val="clear" w:color="auto" w:fill="auto"/>
          </w:tcPr>
          <w:p w:rsidR="00A54988" w:rsidRPr="001D5846" w:rsidRDefault="00A54988" w:rsidP="00B936D5">
            <w:pPr>
              <w:tabs>
                <w:tab w:val="left" w:pos="945"/>
              </w:tabs>
              <w:spacing w:after="0" w:line="240" w:lineRule="auto"/>
              <w:jc w:val="center"/>
              <w:rPr>
                <w:rFonts w:ascii="Times New Roman" w:hAnsi="Times New Roman"/>
                <w:color w:val="000000"/>
              </w:rPr>
            </w:pPr>
            <w:r w:rsidRPr="001D5846">
              <w:rPr>
                <w:rFonts w:ascii="Times New Roman" w:hAnsi="Times New Roman"/>
                <w:color w:val="000000"/>
              </w:rPr>
              <w:t>Всего объектов ЖКХ</w:t>
            </w:r>
          </w:p>
        </w:tc>
        <w:tc>
          <w:tcPr>
            <w:tcW w:w="3058" w:type="dxa"/>
            <w:gridSpan w:val="2"/>
            <w:shd w:val="clear" w:color="auto" w:fill="auto"/>
          </w:tcPr>
          <w:p w:rsidR="00A54988" w:rsidRPr="001D5846" w:rsidRDefault="00A54988" w:rsidP="00B936D5">
            <w:pPr>
              <w:tabs>
                <w:tab w:val="left" w:pos="945"/>
              </w:tabs>
              <w:spacing w:after="0" w:line="240" w:lineRule="auto"/>
              <w:jc w:val="center"/>
              <w:rPr>
                <w:rFonts w:ascii="Times New Roman" w:hAnsi="Times New Roman"/>
                <w:color w:val="000000"/>
              </w:rPr>
            </w:pPr>
            <w:r w:rsidRPr="001D5846">
              <w:rPr>
                <w:rFonts w:ascii="Times New Roman" w:hAnsi="Times New Roman"/>
                <w:color w:val="000000"/>
              </w:rPr>
              <w:t>Количество объектов ЖКХ, переданных частным организациям в концессию</w:t>
            </w:r>
          </w:p>
        </w:tc>
        <w:tc>
          <w:tcPr>
            <w:tcW w:w="3068" w:type="dxa"/>
            <w:gridSpan w:val="2"/>
            <w:shd w:val="clear" w:color="auto" w:fill="auto"/>
          </w:tcPr>
          <w:p w:rsidR="00A54988" w:rsidRPr="001D5846" w:rsidRDefault="00A54988" w:rsidP="00B936D5">
            <w:pPr>
              <w:tabs>
                <w:tab w:val="left" w:pos="945"/>
              </w:tabs>
              <w:spacing w:after="0" w:line="240" w:lineRule="auto"/>
              <w:jc w:val="center"/>
              <w:rPr>
                <w:rFonts w:ascii="Times New Roman" w:hAnsi="Times New Roman"/>
                <w:color w:val="000000"/>
              </w:rPr>
            </w:pPr>
            <w:r w:rsidRPr="001D5846">
              <w:rPr>
                <w:rFonts w:ascii="Times New Roman" w:hAnsi="Times New Roman"/>
                <w:color w:val="000000"/>
              </w:rPr>
              <w:t>Количество объектов ЖКХ, переданных частным организациям в долгосрочную аренду</w:t>
            </w:r>
          </w:p>
        </w:tc>
      </w:tr>
      <w:tr w:rsidR="00A54988" w:rsidRPr="001D5846" w:rsidTr="00B936D5">
        <w:tc>
          <w:tcPr>
            <w:tcW w:w="1624" w:type="dxa"/>
            <w:vMerge/>
            <w:shd w:val="clear" w:color="auto" w:fill="auto"/>
          </w:tcPr>
          <w:p w:rsidR="00A54988" w:rsidRPr="001D5846" w:rsidRDefault="00A54988" w:rsidP="00B936D5">
            <w:pPr>
              <w:tabs>
                <w:tab w:val="left" w:pos="945"/>
              </w:tabs>
              <w:spacing w:after="0" w:line="240" w:lineRule="auto"/>
              <w:jc w:val="both"/>
              <w:rPr>
                <w:rFonts w:ascii="Times New Roman" w:hAnsi="Times New Roman"/>
                <w:color w:val="000000"/>
              </w:rPr>
            </w:pPr>
          </w:p>
        </w:tc>
        <w:tc>
          <w:tcPr>
            <w:tcW w:w="1595" w:type="dxa"/>
            <w:vMerge/>
            <w:shd w:val="clear" w:color="auto" w:fill="auto"/>
          </w:tcPr>
          <w:p w:rsidR="00A54988" w:rsidRPr="001D5846" w:rsidRDefault="00A54988" w:rsidP="00B936D5">
            <w:pPr>
              <w:tabs>
                <w:tab w:val="left" w:pos="945"/>
              </w:tabs>
              <w:spacing w:after="0" w:line="240" w:lineRule="auto"/>
              <w:jc w:val="center"/>
              <w:rPr>
                <w:rFonts w:ascii="Times New Roman" w:hAnsi="Times New Roman"/>
                <w:color w:val="000000"/>
              </w:rPr>
            </w:pPr>
          </w:p>
        </w:tc>
        <w:tc>
          <w:tcPr>
            <w:tcW w:w="1492" w:type="dxa"/>
            <w:shd w:val="clear" w:color="auto" w:fill="auto"/>
          </w:tcPr>
          <w:p w:rsidR="00A54988" w:rsidRPr="001D5846" w:rsidRDefault="00A54988" w:rsidP="00B936D5">
            <w:pPr>
              <w:tabs>
                <w:tab w:val="left" w:pos="945"/>
              </w:tabs>
              <w:spacing w:after="0" w:line="240" w:lineRule="auto"/>
              <w:jc w:val="center"/>
              <w:rPr>
                <w:rFonts w:ascii="Times New Roman" w:hAnsi="Times New Roman"/>
                <w:color w:val="000000"/>
              </w:rPr>
            </w:pPr>
            <w:r w:rsidRPr="001D5846">
              <w:rPr>
                <w:rFonts w:ascii="Times New Roman" w:hAnsi="Times New Roman"/>
                <w:color w:val="000000"/>
              </w:rPr>
              <w:t>шт.</w:t>
            </w:r>
          </w:p>
        </w:tc>
        <w:tc>
          <w:tcPr>
            <w:tcW w:w="1566" w:type="dxa"/>
            <w:shd w:val="clear" w:color="auto" w:fill="auto"/>
          </w:tcPr>
          <w:p w:rsidR="00A54988" w:rsidRPr="001D5846" w:rsidRDefault="00A54988" w:rsidP="00B936D5">
            <w:pPr>
              <w:tabs>
                <w:tab w:val="left" w:pos="945"/>
              </w:tabs>
              <w:spacing w:after="0" w:line="240" w:lineRule="auto"/>
              <w:jc w:val="center"/>
              <w:rPr>
                <w:rFonts w:ascii="Times New Roman" w:hAnsi="Times New Roman"/>
                <w:color w:val="000000"/>
              </w:rPr>
            </w:pPr>
            <w:r w:rsidRPr="001D5846">
              <w:rPr>
                <w:rFonts w:ascii="Times New Roman" w:hAnsi="Times New Roman"/>
                <w:color w:val="000000"/>
              </w:rPr>
              <w:t>% от общего числа</w:t>
            </w:r>
          </w:p>
        </w:tc>
        <w:tc>
          <w:tcPr>
            <w:tcW w:w="1498" w:type="dxa"/>
            <w:shd w:val="clear" w:color="auto" w:fill="auto"/>
          </w:tcPr>
          <w:p w:rsidR="00A54988" w:rsidRPr="001D5846" w:rsidRDefault="00A54988" w:rsidP="00B936D5">
            <w:pPr>
              <w:tabs>
                <w:tab w:val="left" w:pos="945"/>
              </w:tabs>
              <w:spacing w:after="0" w:line="240" w:lineRule="auto"/>
              <w:jc w:val="center"/>
              <w:rPr>
                <w:rFonts w:ascii="Times New Roman" w:hAnsi="Times New Roman"/>
                <w:color w:val="000000"/>
              </w:rPr>
            </w:pPr>
            <w:r w:rsidRPr="001D5846">
              <w:rPr>
                <w:rFonts w:ascii="Times New Roman" w:hAnsi="Times New Roman"/>
                <w:color w:val="000000"/>
              </w:rPr>
              <w:t>шт.</w:t>
            </w:r>
          </w:p>
        </w:tc>
        <w:tc>
          <w:tcPr>
            <w:tcW w:w="1570" w:type="dxa"/>
            <w:shd w:val="clear" w:color="auto" w:fill="auto"/>
          </w:tcPr>
          <w:p w:rsidR="00A54988" w:rsidRPr="001D5846" w:rsidRDefault="00A54988" w:rsidP="00B936D5">
            <w:pPr>
              <w:tabs>
                <w:tab w:val="left" w:pos="945"/>
              </w:tabs>
              <w:spacing w:after="0" w:line="240" w:lineRule="auto"/>
              <w:jc w:val="center"/>
              <w:rPr>
                <w:rFonts w:ascii="Times New Roman" w:hAnsi="Times New Roman"/>
                <w:color w:val="000000"/>
              </w:rPr>
            </w:pPr>
            <w:r w:rsidRPr="001D5846">
              <w:rPr>
                <w:rFonts w:ascii="Times New Roman" w:hAnsi="Times New Roman"/>
                <w:color w:val="000000"/>
              </w:rPr>
              <w:t>% от общего числа</w:t>
            </w:r>
          </w:p>
        </w:tc>
      </w:tr>
      <w:tr w:rsidR="00A54988" w:rsidRPr="001D5846" w:rsidTr="00B936D5">
        <w:tc>
          <w:tcPr>
            <w:tcW w:w="1624" w:type="dxa"/>
            <w:shd w:val="clear" w:color="auto" w:fill="auto"/>
          </w:tcPr>
          <w:p w:rsidR="00A54988" w:rsidRPr="001D5846" w:rsidRDefault="00A54988" w:rsidP="00B936D5">
            <w:pPr>
              <w:tabs>
                <w:tab w:val="left" w:pos="945"/>
              </w:tabs>
              <w:spacing w:after="0" w:line="240" w:lineRule="auto"/>
              <w:jc w:val="both"/>
              <w:rPr>
                <w:rFonts w:ascii="Times New Roman" w:hAnsi="Times New Roman"/>
                <w:color w:val="000000"/>
              </w:rPr>
            </w:pPr>
            <w:r w:rsidRPr="001D5846">
              <w:rPr>
                <w:rFonts w:ascii="Times New Roman" w:hAnsi="Times New Roman"/>
                <w:color w:val="000000"/>
              </w:rPr>
              <w:t>На 01.01.2017</w:t>
            </w:r>
          </w:p>
        </w:tc>
        <w:tc>
          <w:tcPr>
            <w:tcW w:w="1595" w:type="dxa"/>
            <w:shd w:val="clear" w:color="auto" w:fill="auto"/>
          </w:tcPr>
          <w:p w:rsidR="00A54988" w:rsidRPr="001D5846" w:rsidRDefault="00A54988" w:rsidP="00B936D5">
            <w:pPr>
              <w:tabs>
                <w:tab w:val="left" w:pos="945"/>
              </w:tabs>
              <w:spacing w:after="0" w:line="240" w:lineRule="auto"/>
              <w:jc w:val="center"/>
              <w:rPr>
                <w:rFonts w:ascii="Times New Roman" w:hAnsi="Times New Roman"/>
                <w:color w:val="000000"/>
              </w:rPr>
            </w:pPr>
            <w:r w:rsidRPr="001D5846">
              <w:rPr>
                <w:rFonts w:ascii="Times New Roman" w:hAnsi="Times New Roman"/>
                <w:color w:val="000000"/>
              </w:rPr>
              <w:t>1742</w:t>
            </w:r>
          </w:p>
        </w:tc>
        <w:tc>
          <w:tcPr>
            <w:tcW w:w="1492" w:type="dxa"/>
            <w:shd w:val="clear" w:color="auto" w:fill="auto"/>
          </w:tcPr>
          <w:p w:rsidR="00A54988" w:rsidRPr="001D5846" w:rsidRDefault="00A54988" w:rsidP="00B936D5">
            <w:pPr>
              <w:tabs>
                <w:tab w:val="left" w:pos="945"/>
              </w:tabs>
              <w:spacing w:after="0" w:line="240" w:lineRule="auto"/>
              <w:jc w:val="center"/>
              <w:rPr>
                <w:rFonts w:ascii="Times New Roman" w:hAnsi="Times New Roman"/>
                <w:color w:val="000000"/>
              </w:rPr>
            </w:pPr>
            <w:r w:rsidRPr="001D5846">
              <w:rPr>
                <w:rFonts w:ascii="Times New Roman" w:hAnsi="Times New Roman"/>
                <w:color w:val="000000"/>
              </w:rPr>
              <w:t>218</w:t>
            </w:r>
          </w:p>
        </w:tc>
        <w:tc>
          <w:tcPr>
            <w:tcW w:w="1566" w:type="dxa"/>
            <w:shd w:val="clear" w:color="auto" w:fill="auto"/>
          </w:tcPr>
          <w:p w:rsidR="00A54988" w:rsidRPr="001D5846" w:rsidRDefault="00A54988" w:rsidP="00B936D5">
            <w:pPr>
              <w:tabs>
                <w:tab w:val="left" w:pos="945"/>
              </w:tabs>
              <w:spacing w:after="0" w:line="240" w:lineRule="auto"/>
              <w:jc w:val="center"/>
              <w:rPr>
                <w:rFonts w:ascii="Times New Roman" w:hAnsi="Times New Roman"/>
                <w:color w:val="000000"/>
              </w:rPr>
            </w:pPr>
            <w:r w:rsidRPr="001D5846">
              <w:rPr>
                <w:rFonts w:ascii="Times New Roman" w:hAnsi="Times New Roman"/>
                <w:color w:val="000000"/>
              </w:rPr>
              <w:t>12,5</w:t>
            </w:r>
          </w:p>
        </w:tc>
        <w:tc>
          <w:tcPr>
            <w:tcW w:w="1498" w:type="dxa"/>
            <w:shd w:val="clear" w:color="auto" w:fill="auto"/>
          </w:tcPr>
          <w:p w:rsidR="00A54988" w:rsidRPr="001D5846" w:rsidRDefault="00A54988" w:rsidP="00B936D5">
            <w:pPr>
              <w:tabs>
                <w:tab w:val="left" w:pos="945"/>
              </w:tabs>
              <w:spacing w:after="0" w:line="240" w:lineRule="auto"/>
              <w:jc w:val="center"/>
              <w:rPr>
                <w:rFonts w:ascii="Times New Roman" w:hAnsi="Times New Roman"/>
                <w:color w:val="000000"/>
              </w:rPr>
            </w:pPr>
            <w:r w:rsidRPr="001D5846">
              <w:rPr>
                <w:rFonts w:ascii="Times New Roman" w:hAnsi="Times New Roman"/>
                <w:color w:val="000000"/>
              </w:rPr>
              <w:t>676</w:t>
            </w:r>
          </w:p>
        </w:tc>
        <w:tc>
          <w:tcPr>
            <w:tcW w:w="1570" w:type="dxa"/>
            <w:shd w:val="clear" w:color="auto" w:fill="auto"/>
          </w:tcPr>
          <w:p w:rsidR="00A54988" w:rsidRPr="001D5846" w:rsidRDefault="00A54988" w:rsidP="00B936D5">
            <w:pPr>
              <w:tabs>
                <w:tab w:val="left" w:pos="945"/>
              </w:tabs>
              <w:spacing w:after="0" w:line="240" w:lineRule="auto"/>
              <w:jc w:val="center"/>
              <w:rPr>
                <w:rFonts w:ascii="Times New Roman" w:hAnsi="Times New Roman"/>
                <w:color w:val="000000"/>
              </w:rPr>
            </w:pPr>
            <w:r w:rsidRPr="001D5846">
              <w:rPr>
                <w:rFonts w:ascii="Times New Roman" w:hAnsi="Times New Roman"/>
                <w:color w:val="000000"/>
              </w:rPr>
              <w:t>38,8</w:t>
            </w:r>
          </w:p>
        </w:tc>
      </w:tr>
    </w:tbl>
    <w:p w:rsidR="00A54988" w:rsidRPr="001D5846" w:rsidRDefault="00A54988" w:rsidP="00A54988">
      <w:pPr>
        <w:tabs>
          <w:tab w:val="left" w:pos="945"/>
        </w:tabs>
        <w:spacing w:after="0" w:line="240" w:lineRule="auto"/>
        <w:ind w:firstLine="851"/>
        <w:jc w:val="both"/>
        <w:rPr>
          <w:rFonts w:ascii="Times New Roman" w:hAnsi="Times New Roman"/>
          <w:color w:val="000000"/>
        </w:rPr>
      </w:pPr>
    </w:p>
    <w:p w:rsidR="00A54988" w:rsidRDefault="00A54988" w:rsidP="00A54988">
      <w:pPr>
        <w:tabs>
          <w:tab w:val="left" w:pos="945"/>
        </w:tabs>
        <w:spacing w:after="0" w:line="240" w:lineRule="auto"/>
        <w:ind w:firstLine="851"/>
        <w:jc w:val="both"/>
        <w:rPr>
          <w:rFonts w:ascii="Times New Roman" w:hAnsi="Times New Roman"/>
          <w:sz w:val="28"/>
          <w:szCs w:val="28"/>
        </w:rPr>
      </w:pPr>
      <w:r w:rsidRPr="00120DF8">
        <w:rPr>
          <w:rFonts w:ascii="Times New Roman" w:hAnsi="Times New Roman"/>
          <w:sz w:val="28"/>
          <w:szCs w:val="28"/>
        </w:rPr>
        <w:t xml:space="preserve">В целях организации процесса заключения концессионных соглашений в первую очередь органам местного самоуправления необходимо провести мероприятия </w:t>
      </w:r>
      <w:r w:rsidRPr="001D5846">
        <w:rPr>
          <w:rFonts w:ascii="Times New Roman" w:hAnsi="Times New Roman"/>
          <w:color w:val="000000"/>
          <w:sz w:val="28"/>
          <w:szCs w:val="28"/>
        </w:rPr>
        <w:t xml:space="preserve">по выявлению бесхозяйных объектов жилищно-коммунального хозяйства, а также инвентаризацию и государственную регистрацию прав собственности на эти объекты, </w:t>
      </w:r>
      <w:r w:rsidRPr="00120DF8">
        <w:rPr>
          <w:rFonts w:ascii="Times New Roman" w:hAnsi="Times New Roman"/>
          <w:sz w:val="28"/>
          <w:szCs w:val="28"/>
        </w:rPr>
        <w:t>разработать схемы теплоснабжения, водоснабжения и водо</w:t>
      </w:r>
      <w:r>
        <w:rPr>
          <w:rFonts w:ascii="Times New Roman" w:hAnsi="Times New Roman"/>
          <w:sz w:val="28"/>
          <w:szCs w:val="28"/>
        </w:rPr>
        <w:t xml:space="preserve">отведения. </w:t>
      </w:r>
    </w:p>
    <w:p w:rsidR="00A54988" w:rsidRPr="001D5846" w:rsidRDefault="00A54988" w:rsidP="00A54988">
      <w:pPr>
        <w:tabs>
          <w:tab w:val="left" w:pos="945"/>
        </w:tabs>
        <w:spacing w:after="0" w:line="240" w:lineRule="auto"/>
        <w:ind w:firstLine="851"/>
        <w:jc w:val="both"/>
        <w:rPr>
          <w:rFonts w:ascii="Times New Roman" w:hAnsi="Times New Roman"/>
          <w:color w:val="000000"/>
          <w:sz w:val="28"/>
          <w:szCs w:val="28"/>
        </w:rPr>
      </w:pPr>
      <w:r w:rsidRPr="001D5846">
        <w:rPr>
          <w:rFonts w:ascii="Times New Roman" w:hAnsi="Times New Roman"/>
          <w:color w:val="000000"/>
          <w:sz w:val="28"/>
          <w:szCs w:val="28"/>
        </w:rPr>
        <w:t xml:space="preserve">Министерством ЖКХ и энергетики Камчатского края ежеквартально осуществляется мониторинг разработки и утверждения схем теплоснабжения, водоснабжения и водоотведения, а также программ комплексного развития. </w:t>
      </w:r>
      <w:r>
        <w:rPr>
          <w:rFonts w:ascii="Times New Roman" w:hAnsi="Times New Roman"/>
          <w:sz w:val="28"/>
          <w:szCs w:val="28"/>
        </w:rPr>
        <w:t>По состоянию на 01.01.2017</w:t>
      </w:r>
      <w:r w:rsidRPr="00120DF8">
        <w:rPr>
          <w:rFonts w:ascii="Times New Roman" w:hAnsi="Times New Roman"/>
          <w:sz w:val="28"/>
          <w:szCs w:val="28"/>
        </w:rPr>
        <w:t xml:space="preserve"> года в Камчатском крае </w:t>
      </w:r>
      <w:r w:rsidRPr="00FE0F31">
        <w:rPr>
          <w:rFonts w:ascii="Times New Roman" w:hAnsi="Times New Roman"/>
          <w:sz w:val="28"/>
          <w:szCs w:val="28"/>
        </w:rPr>
        <w:t xml:space="preserve">зарегистрировано </w:t>
      </w:r>
      <w:r>
        <w:rPr>
          <w:rFonts w:ascii="Times New Roman" w:hAnsi="Times New Roman"/>
          <w:sz w:val="28"/>
          <w:szCs w:val="28"/>
        </w:rPr>
        <w:t>894</w:t>
      </w:r>
      <w:r w:rsidRPr="00FE0F31">
        <w:rPr>
          <w:rFonts w:ascii="Times New Roman" w:hAnsi="Times New Roman"/>
          <w:sz w:val="28"/>
          <w:szCs w:val="28"/>
        </w:rPr>
        <w:t xml:space="preserve"> объекта жилищно-коммунального комплекса и энергетики и</w:t>
      </w:r>
      <w:r>
        <w:rPr>
          <w:rFonts w:ascii="Times New Roman" w:hAnsi="Times New Roman"/>
          <w:sz w:val="28"/>
          <w:szCs w:val="28"/>
        </w:rPr>
        <w:t>,</w:t>
      </w:r>
      <w:r w:rsidRPr="00FE0F31">
        <w:rPr>
          <w:rFonts w:ascii="Times New Roman" w:hAnsi="Times New Roman"/>
          <w:sz w:val="28"/>
          <w:szCs w:val="28"/>
        </w:rPr>
        <w:t xml:space="preserve"> в полном </w:t>
      </w:r>
      <w:r>
        <w:rPr>
          <w:rFonts w:ascii="Times New Roman" w:hAnsi="Times New Roman"/>
          <w:sz w:val="28"/>
          <w:szCs w:val="28"/>
        </w:rPr>
        <w:t xml:space="preserve">объеме от требуемого количества, </w:t>
      </w:r>
      <w:r w:rsidRPr="00FE0F31">
        <w:rPr>
          <w:rFonts w:ascii="Times New Roman" w:hAnsi="Times New Roman"/>
          <w:sz w:val="28"/>
          <w:szCs w:val="28"/>
        </w:rPr>
        <w:t>разработаны схемы теплоснабжения, водоснабжения и водоотведения</w:t>
      </w:r>
    </w:p>
    <w:p w:rsidR="00A54988" w:rsidRPr="001D5846" w:rsidRDefault="00A54988" w:rsidP="00A54988">
      <w:pPr>
        <w:tabs>
          <w:tab w:val="left" w:pos="945"/>
        </w:tabs>
        <w:spacing w:after="0" w:line="240" w:lineRule="auto"/>
        <w:ind w:firstLine="851"/>
        <w:jc w:val="both"/>
        <w:rPr>
          <w:rFonts w:ascii="Times New Roman" w:hAnsi="Times New Roman"/>
          <w:color w:val="000000"/>
          <w:sz w:val="28"/>
          <w:szCs w:val="28"/>
        </w:rPr>
      </w:pPr>
      <w:r w:rsidRPr="001D5846">
        <w:rPr>
          <w:rFonts w:ascii="Times New Roman" w:hAnsi="Times New Roman"/>
          <w:color w:val="000000"/>
          <w:sz w:val="28"/>
          <w:szCs w:val="28"/>
        </w:rPr>
        <w:t>Таким образом, можно выделить основные барьеры, препятствующие вхождению новых субъектов предпринимательской деятельности на рынок жилищно-коммунальных услуг:</w:t>
      </w:r>
    </w:p>
    <w:p w:rsidR="00A54988" w:rsidRPr="001D5846" w:rsidRDefault="00A54988" w:rsidP="00A54988">
      <w:pPr>
        <w:tabs>
          <w:tab w:val="left" w:pos="945"/>
        </w:tabs>
        <w:spacing w:after="0" w:line="240" w:lineRule="auto"/>
        <w:ind w:firstLine="851"/>
        <w:jc w:val="both"/>
        <w:rPr>
          <w:rFonts w:ascii="Times New Roman" w:hAnsi="Times New Roman"/>
          <w:color w:val="000000"/>
          <w:sz w:val="28"/>
          <w:szCs w:val="28"/>
        </w:rPr>
      </w:pPr>
      <w:r w:rsidRPr="001D5846">
        <w:rPr>
          <w:rFonts w:ascii="Times New Roman" w:hAnsi="Times New Roman"/>
          <w:color w:val="000000"/>
          <w:sz w:val="28"/>
          <w:szCs w:val="28"/>
        </w:rPr>
        <w:t>- необходимость осуществления значительных первоначальных капитальных вложений при длительных сроках окупаемости этих вложений;</w:t>
      </w:r>
    </w:p>
    <w:p w:rsidR="00A54988" w:rsidRPr="001D5846" w:rsidRDefault="00A54988" w:rsidP="00A54988">
      <w:pPr>
        <w:tabs>
          <w:tab w:val="left" w:pos="945"/>
        </w:tabs>
        <w:spacing w:after="0" w:line="240" w:lineRule="auto"/>
        <w:ind w:firstLine="851"/>
        <w:jc w:val="both"/>
        <w:rPr>
          <w:rFonts w:ascii="Times New Roman" w:hAnsi="Times New Roman"/>
          <w:color w:val="000000"/>
          <w:sz w:val="28"/>
          <w:szCs w:val="28"/>
        </w:rPr>
      </w:pPr>
      <w:r w:rsidRPr="001D5846">
        <w:rPr>
          <w:rFonts w:ascii="Times New Roman" w:hAnsi="Times New Roman"/>
          <w:color w:val="000000"/>
          <w:sz w:val="28"/>
          <w:szCs w:val="28"/>
        </w:rPr>
        <w:t>- преимущества хозяйствующих субъектов, действующих на рассматриваемом рынке, перед потенциальными участниками рынка жилищно-коммунальных услуг, в частности, по наличию уже сложившихся хозяйственно-экономических связей с партнерами и потребителями услуг при ограниченности платежеспособного спроса;</w:t>
      </w:r>
    </w:p>
    <w:p w:rsidR="00A54988" w:rsidRPr="001D5846" w:rsidRDefault="00A54988" w:rsidP="00A54988">
      <w:pPr>
        <w:tabs>
          <w:tab w:val="left" w:pos="945"/>
        </w:tabs>
        <w:spacing w:after="0" w:line="240" w:lineRule="auto"/>
        <w:ind w:firstLine="851"/>
        <w:jc w:val="both"/>
        <w:rPr>
          <w:rFonts w:ascii="Times New Roman" w:hAnsi="Times New Roman"/>
          <w:color w:val="000000"/>
          <w:sz w:val="28"/>
          <w:szCs w:val="28"/>
        </w:rPr>
      </w:pPr>
      <w:r w:rsidRPr="001D5846">
        <w:rPr>
          <w:rFonts w:ascii="Times New Roman" w:hAnsi="Times New Roman"/>
          <w:color w:val="000000"/>
          <w:sz w:val="28"/>
          <w:szCs w:val="28"/>
        </w:rPr>
        <w:t>- значительный уровень износа коммунальной инфраструктуры и жилищного фонда;</w:t>
      </w:r>
    </w:p>
    <w:p w:rsidR="00A54988" w:rsidRPr="001D5846" w:rsidRDefault="00A54988" w:rsidP="00A54988">
      <w:pPr>
        <w:tabs>
          <w:tab w:val="left" w:pos="945"/>
        </w:tabs>
        <w:spacing w:after="0" w:line="240" w:lineRule="auto"/>
        <w:ind w:firstLine="851"/>
        <w:jc w:val="both"/>
        <w:rPr>
          <w:rFonts w:ascii="Times New Roman" w:hAnsi="Times New Roman"/>
          <w:color w:val="000000"/>
          <w:sz w:val="28"/>
          <w:szCs w:val="28"/>
        </w:rPr>
      </w:pPr>
      <w:r w:rsidRPr="001D5846">
        <w:rPr>
          <w:rFonts w:ascii="Times New Roman" w:hAnsi="Times New Roman"/>
          <w:color w:val="000000"/>
          <w:sz w:val="28"/>
          <w:szCs w:val="28"/>
        </w:rPr>
        <w:t>- наличие задолженности потребителей жилищно-коммунальных услуг перед ресурсоснабжающими предприятиями Камчатского края.</w:t>
      </w:r>
    </w:p>
    <w:p w:rsidR="00A54988" w:rsidRPr="006905BD" w:rsidRDefault="00A54988" w:rsidP="00A54988">
      <w:pPr>
        <w:widowControl w:val="0"/>
        <w:suppressAutoHyphens w:val="0"/>
        <w:spacing w:after="0" w:line="240" w:lineRule="auto"/>
        <w:ind w:firstLine="709"/>
        <w:jc w:val="both"/>
        <w:rPr>
          <w:rFonts w:ascii="Times New Roman" w:eastAsia="Calibri" w:hAnsi="Times New Roman" w:cs="Times New Roman"/>
          <w:iCs/>
          <w:kern w:val="0"/>
          <w:sz w:val="28"/>
          <w:szCs w:val="28"/>
          <w:lang w:eastAsia="ru-RU" w:bidi="ru-RU"/>
        </w:rPr>
      </w:pPr>
      <w:r w:rsidRPr="006905BD">
        <w:rPr>
          <w:rFonts w:ascii="Times New Roman" w:eastAsia="Calibri" w:hAnsi="Times New Roman" w:cs="Times New Roman"/>
          <w:iCs/>
          <w:kern w:val="0"/>
          <w:sz w:val="28"/>
          <w:szCs w:val="28"/>
          <w:lang w:eastAsia="ru-RU" w:bidi="ru-RU"/>
        </w:rPr>
        <w:t>Д</w:t>
      </w:r>
      <w:r w:rsidRPr="006905BD">
        <w:rPr>
          <w:rFonts w:ascii="Times New Roman" w:eastAsia="Calibri" w:hAnsi="Times New Roman" w:cs="Times New Roman"/>
          <w:bCs/>
          <w:iCs/>
          <w:kern w:val="0"/>
          <w:sz w:val="28"/>
          <w:szCs w:val="28"/>
          <w:lang w:eastAsia="ru-RU" w:bidi="ru-RU"/>
        </w:rPr>
        <w:t>оля хозяйствующих субъектов предпринимательства, осуществляющих свою деятельность в сфере управления многоквартирными домами, в общем числе хозяйствующих субъектов, осуществляющих предпринимательскую деятельность на рынках товаров и услуг Камчатского края,</w:t>
      </w:r>
      <w:r w:rsidRPr="006905BD">
        <w:rPr>
          <w:rFonts w:ascii="Times New Roman" w:eastAsia="Calibri" w:hAnsi="Times New Roman" w:cs="Times New Roman"/>
          <w:iCs/>
          <w:kern w:val="0"/>
          <w:sz w:val="28"/>
          <w:szCs w:val="28"/>
          <w:lang w:eastAsia="ru-RU" w:bidi="ru-RU"/>
        </w:rPr>
        <w:t xml:space="preserve"> составляет 0,6%.  При этом, доля малого бизнеса и микропредприятий, в общем количестве субъектов, осуществляющих предпринимательскую деятельность на рынке жилищно-коммунальных услуг Камчатского края в части управления многоквартирными домами, составляет – 12,8% и 87,2% соответственно. </w:t>
      </w:r>
    </w:p>
    <w:p w:rsidR="00A54988" w:rsidRPr="00783293" w:rsidRDefault="00A54988" w:rsidP="00A54988">
      <w:pPr>
        <w:shd w:val="clear" w:color="auto" w:fill="FFFFFF"/>
        <w:suppressAutoHyphens w:val="0"/>
        <w:spacing w:after="0" w:line="240" w:lineRule="auto"/>
        <w:ind w:firstLine="709"/>
        <w:contextualSpacing/>
        <w:jc w:val="both"/>
        <w:rPr>
          <w:rFonts w:ascii="Times New Roman" w:eastAsia="Calibri" w:hAnsi="Times New Roman" w:cs="Times New Roman"/>
          <w:kern w:val="0"/>
          <w:sz w:val="28"/>
          <w:szCs w:val="28"/>
          <w:lang w:eastAsia="en-US"/>
        </w:rPr>
      </w:pPr>
      <w:r w:rsidRPr="00783293">
        <w:rPr>
          <w:rFonts w:ascii="Times New Roman" w:eastAsia="Calibri" w:hAnsi="Times New Roman" w:cs="Times New Roman"/>
          <w:kern w:val="0"/>
          <w:sz w:val="28"/>
          <w:szCs w:val="28"/>
          <w:lang w:eastAsia="en-US"/>
        </w:rPr>
        <w:t>На начало 2016 года общая площадь жилищного фонда Камчатского края составила 7 962,2 тыс. кв. м. В частной собственности находится 76% (6051,3 тыс. кв. м) от площади всего жилищного фонда. Площадь муниципального жилья составила 17,9% (1 422,5 тыс. кв. м), площадь государственного жилищного фонда – 6,1% (486,2 тыс. кв. м). В Камчатском крае в сфере жилищно-коммунальных услуг осуществляют деятельность предприятия различных форм собственности, в том числе в области теплоснабжения – 19, водоснабжения и водоотведения – 20.</w:t>
      </w:r>
    </w:p>
    <w:p w:rsidR="00A54988" w:rsidRPr="00783293" w:rsidRDefault="00A54988" w:rsidP="00A54988">
      <w:pPr>
        <w:shd w:val="clear" w:color="auto" w:fill="FFFFFF"/>
        <w:suppressAutoHyphens w:val="0"/>
        <w:spacing w:after="0" w:line="240" w:lineRule="auto"/>
        <w:ind w:firstLine="709"/>
        <w:contextualSpacing/>
        <w:jc w:val="both"/>
        <w:rPr>
          <w:rFonts w:ascii="Times New Roman" w:eastAsia="Calibri" w:hAnsi="Times New Roman" w:cs="Times New Roman"/>
          <w:kern w:val="0"/>
          <w:sz w:val="28"/>
          <w:szCs w:val="28"/>
          <w:lang w:eastAsia="en-US"/>
        </w:rPr>
      </w:pPr>
      <w:r w:rsidRPr="00783293">
        <w:rPr>
          <w:rFonts w:ascii="Times New Roman" w:eastAsia="Calibri" w:hAnsi="Times New Roman" w:cs="Times New Roman"/>
          <w:kern w:val="0"/>
          <w:sz w:val="28"/>
          <w:szCs w:val="28"/>
          <w:lang w:eastAsia="en-US"/>
        </w:rPr>
        <w:t>В силу технологических ограничений сложившейся системы сетей энергоснабжения, водообеспечения и канализации данные секторы рынка имеют низкую возможность развития конкуренции. Большинством организаций жилищно-коммунального комплекса Камчатского края, являющихся по сути локальными монополиями, используется достаточно сложная инфраструктура, что ставит под сомнение перспективы развития конкуренции в отрасли. При этом монополия является наиболее приемлемой и экономически обоснованной формой осуществления деятельности.</w:t>
      </w:r>
    </w:p>
    <w:p w:rsidR="00A54988" w:rsidRPr="00783293" w:rsidRDefault="00A54988" w:rsidP="00A54988">
      <w:pPr>
        <w:suppressAutoHyphens w:val="0"/>
        <w:spacing w:after="0" w:line="240" w:lineRule="auto"/>
        <w:ind w:firstLine="708"/>
        <w:contextualSpacing/>
        <w:jc w:val="both"/>
        <w:rPr>
          <w:rFonts w:ascii="Times New Roman" w:eastAsia="Calibri" w:hAnsi="Times New Roman" w:cs="Times New Roman"/>
          <w:kern w:val="0"/>
          <w:sz w:val="28"/>
          <w:szCs w:val="28"/>
          <w:lang w:eastAsia="en-US"/>
        </w:rPr>
      </w:pPr>
      <w:r w:rsidRPr="00783293">
        <w:rPr>
          <w:rFonts w:ascii="Times New Roman" w:eastAsia="Calibri" w:hAnsi="Times New Roman" w:cs="Times New Roman"/>
          <w:kern w:val="0"/>
          <w:sz w:val="28"/>
          <w:szCs w:val="28"/>
          <w:lang w:eastAsia="en-US"/>
        </w:rPr>
        <w:t>Одним из сегментов рынка жилищно-коммунального хозяйства является деятельность управляющих компаний (далее – УК). В Камчатском крае процесс формирования управляющих организаций был начат в 2006 году, по итогам которого собственниками были выбраны 7 управляющих организаций, 5 из которых были муниципальными унитарными предприятиями, 1 - муниципальное учреждение и 1 управляющая компания была частной. Под их управлением находилось 10 многоквартирных домов (далее – МКД). К 2010 году число управляющих организаций в Камчатском крае составило уже 55 ед., в том числе 7 - муниципальной формы собственности, 48 - частной формы собственности, с долей участия субъекта и муниципальных образований в уставном капитале менее 25% - 48 ед. Число МКД, управление которыми осуществляется УК, выбранными по результатам открытого конкурса, составило 1 842 дома.</w:t>
      </w:r>
    </w:p>
    <w:p w:rsidR="00A54988" w:rsidRPr="00783293" w:rsidRDefault="00A54988" w:rsidP="00A54988">
      <w:pPr>
        <w:suppressAutoHyphens w:val="0"/>
        <w:spacing w:after="0" w:line="240" w:lineRule="auto"/>
        <w:ind w:firstLine="709"/>
        <w:contextualSpacing/>
        <w:jc w:val="both"/>
        <w:rPr>
          <w:rFonts w:ascii="Times New Roman" w:eastAsia="Calibri" w:hAnsi="Times New Roman" w:cs="Times New Roman"/>
          <w:kern w:val="0"/>
          <w:sz w:val="28"/>
          <w:szCs w:val="28"/>
          <w:lang w:eastAsia="en-US"/>
        </w:rPr>
      </w:pPr>
      <w:r w:rsidRPr="00783293">
        <w:rPr>
          <w:rFonts w:ascii="Times New Roman" w:eastAsia="Calibri" w:hAnsi="Times New Roman" w:cs="Times New Roman"/>
          <w:kern w:val="0"/>
          <w:sz w:val="28"/>
          <w:szCs w:val="28"/>
          <w:lang w:eastAsia="en-US"/>
        </w:rPr>
        <w:t>В 2016 году в Камчатском крае из 8 тыс. МКД, в которых собственники помещений должны выбрать способ управления, 1 888 МКД находятся под непосредственным управлением, 1 370 МКД находятся под управлением УК, 294 МКД управляются товариществами собственников жилья либо жилищными кооперативами и 224 МКД выбрали непосредственное управление.</w:t>
      </w:r>
    </w:p>
    <w:p w:rsidR="00A54988" w:rsidRPr="00783293" w:rsidRDefault="00A54988" w:rsidP="00A54988">
      <w:pPr>
        <w:suppressAutoHyphens w:val="0"/>
        <w:spacing w:after="0" w:line="240" w:lineRule="auto"/>
        <w:ind w:firstLine="709"/>
        <w:contextualSpacing/>
        <w:jc w:val="both"/>
        <w:rPr>
          <w:rFonts w:ascii="Times New Roman" w:eastAsia="Calibri" w:hAnsi="Times New Roman" w:cs="Times New Roman"/>
          <w:kern w:val="0"/>
          <w:sz w:val="28"/>
          <w:szCs w:val="28"/>
          <w:lang w:eastAsia="en-US"/>
        </w:rPr>
      </w:pPr>
      <w:r w:rsidRPr="00783293">
        <w:rPr>
          <w:rFonts w:ascii="Times New Roman" w:eastAsia="Calibri" w:hAnsi="Times New Roman" w:cs="Times New Roman"/>
          <w:kern w:val="0"/>
          <w:sz w:val="28"/>
          <w:szCs w:val="28"/>
          <w:lang w:eastAsia="en-US"/>
        </w:rPr>
        <w:t>В Камчатском крае рынок управляющих организаций в основном сформирован. На рынке присутствуют 84 управляющие компании, 6 из которых в муниципальной собственности, 78 - частной формы собственности.</w:t>
      </w:r>
    </w:p>
    <w:p w:rsidR="00A54988" w:rsidRPr="00783293" w:rsidRDefault="00A54988" w:rsidP="00A54988">
      <w:pPr>
        <w:suppressAutoHyphens w:val="0"/>
        <w:spacing w:after="0" w:line="240" w:lineRule="auto"/>
        <w:ind w:firstLine="709"/>
        <w:contextualSpacing/>
        <w:jc w:val="both"/>
        <w:rPr>
          <w:rFonts w:ascii="Times New Roman" w:eastAsia="Calibri" w:hAnsi="Times New Roman" w:cs="Times New Roman"/>
          <w:kern w:val="0"/>
          <w:sz w:val="28"/>
          <w:szCs w:val="28"/>
          <w:lang w:eastAsia="en-US"/>
        </w:rPr>
      </w:pPr>
      <w:r w:rsidRPr="00783293">
        <w:rPr>
          <w:rFonts w:ascii="Times New Roman" w:eastAsia="Calibri" w:hAnsi="Times New Roman" w:cs="Times New Roman"/>
          <w:kern w:val="0"/>
          <w:sz w:val="28"/>
          <w:szCs w:val="28"/>
          <w:lang w:eastAsia="en-US"/>
        </w:rPr>
        <w:t>Одной из наиболее крупных управляющих компаний в Камчатском крае является ООО «Управление жилищно-коммунального хозяйства г. Петропавловска-Камчатского». На 01.01.2016 года под ее управлением находилось 888 домов. При этом в Корякском округе работают только 3 управляющие организации, обслуживающие 99 домов. В Карагинском и Пенжинском муниципальных районах управляющие организации отсутствуют. Проводимые открытые конкурсы не дают результатов, так как никто на эти конкурсы не заявляется, в том числе из-за высокой степени износа основных фондов.</w:t>
      </w:r>
    </w:p>
    <w:p w:rsidR="00A54988" w:rsidRPr="00783293" w:rsidRDefault="00A54988" w:rsidP="00A54988">
      <w:pPr>
        <w:suppressAutoHyphens w:val="0"/>
        <w:spacing w:after="0" w:line="240" w:lineRule="auto"/>
        <w:ind w:firstLine="709"/>
        <w:contextualSpacing/>
        <w:jc w:val="both"/>
        <w:rPr>
          <w:rFonts w:ascii="Times New Roman" w:eastAsia="Calibri" w:hAnsi="Times New Roman" w:cs="Times New Roman"/>
          <w:kern w:val="0"/>
          <w:sz w:val="28"/>
          <w:szCs w:val="28"/>
          <w:lang w:eastAsia="en-US"/>
        </w:rPr>
      </w:pPr>
      <w:r w:rsidRPr="00783293">
        <w:rPr>
          <w:rFonts w:ascii="Times New Roman" w:eastAsia="Calibri" w:hAnsi="Times New Roman" w:cs="Times New Roman"/>
          <w:kern w:val="0"/>
          <w:sz w:val="28"/>
          <w:szCs w:val="28"/>
          <w:lang w:eastAsia="en-US"/>
        </w:rPr>
        <w:t>Большая часть жилищного фонда нуждается в неотложном капитальном ремонте и в реконструкции. В 2014 году было капитально отремонтировано 119,3 тыс. кв. м общей площади жилых домов. Общие затраты на капитальный ремонт жилых домов в 2014 году составила 251,6 млн. рублей. В целях обеспечения привлекательности жилищного фонда для управляющих организаций в Камчатском крае и создания предпосылок развития конкуренции в данной сфере Правительством Камчатского края в период 2008-2013 годов бюджетам муниципальных районов в Камчатском крае предоставлялись субсидии из краевого бюджета на проведение капитального ремонта МКД. Общий объем субсидий</w:t>
      </w:r>
      <w:r w:rsidR="00AD651F">
        <w:rPr>
          <w:rFonts w:ascii="Times New Roman" w:eastAsia="Calibri" w:hAnsi="Times New Roman" w:cs="Times New Roman"/>
          <w:kern w:val="0"/>
          <w:sz w:val="28"/>
          <w:szCs w:val="28"/>
          <w:lang w:eastAsia="en-US"/>
        </w:rPr>
        <w:t>,</w:t>
      </w:r>
      <w:r w:rsidRPr="00783293">
        <w:rPr>
          <w:rFonts w:ascii="Times New Roman" w:eastAsia="Calibri" w:hAnsi="Times New Roman" w:cs="Times New Roman"/>
          <w:kern w:val="0"/>
          <w:sz w:val="28"/>
          <w:szCs w:val="28"/>
          <w:lang w:eastAsia="en-US"/>
        </w:rPr>
        <w:t xml:space="preserve"> предоставленных из краевого бюджета в целях софинансирования расходных обязательств муниципальных образований в Камчатском крае по проведению капитального ремонта МКД за период 2008-2013 годов составил 859,1 млн. руб.</w:t>
      </w:r>
    </w:p>
    <w:p w:rsidR="00A54988" w:rsidRPr="00783293" w:rsidRDefault="00A54988" w:rsidP="00A54988">
      <w:pPr>
        <w:suppressAutoHyphens w:val="0"/>
        <w:autoSpaceDE w:val="0"/>
        <w:autoSpaceDN w:val="0"/>
        <w:adjustRightInd w:val="0"/>
        <w:spacing w:after="0" w:line="240" w:lineRule="auto"/>
        <w:ind w:firstLine="540"/>
        <w:contextualSpacing/>
        <w:jc w:val="both"/>
        <w:rPr>
          <w:rFonts w:ascii="Times New Roman" w:eastAsia="Calibri" w:hAnsi="Times New Roman" w:cs="Times New Roman"/>
          <w:kern w:val="0"/>
          <w:sz w:val="28"/>
          <w:szCs w:val="28"/>
          <w:lang w:eastAsia="en-US"/>
        </w:rPr>
      </w:pPr>
      <w:r w:rsidRPr="00783293">
        <w:rPr>
          <w:rFonts w:ascii="Times New Roman" w:eastAsia="Calibri" w:hAnsi="Times New Roman" w:cs="Arial"/>
          <w:kern w:val="0"/>
          <w:sz w:val="28"/>
          <w:szCs w:val="28"/>
          <w:lang w:eastAsia="en-US"/>
        </w:rPr>
        <w:t xml:space="preserve">В период с 2009 по 2013 годы были реализованы региональные адресные программы капитального ремонта МКД на общую сумму                  823,2 млн. руб., с привлечением средств государственной корпорации – «Фонда </w:t>
      </w:r>
      <w:r w:rsidRPr="00783293">
        <w:rPr>
          <w:rFonts w:ascii="Times New Roman" w:eastAsia="Calibri" w:hAnsi="Times New Roman" w:cs="Times New Roman"/>
          <w:kern w:val="0"/>
          <w:sz w:val="28"/>
          <w:szCs w:val="28"/>
          <w:lang w:eastAsia="en-US"/>
        </w:rPr>
        <w:t xml:space="preserve">содействия реформирования жилищно-коммунального хозяйства» в сумме 676,6 млн. руб. В результате реализации программ было отремонтировано 340 МКД в 20 муниципальных образованиях в Камчатском края. С 2014 года </w:t>
      </w:r>
      <w:r w:rsidR="00AD651F" w:rsidRPr="00783293">
        <w:rPr>
          <w:rFonts w:ascii="Times New Roman" w:eastAsia="Calibri" w:hAnsi="Times New Roman" w:cs="Times New Roman"/>
          <w:kern w:val="0"/>
          <w:sz w:val="28"/>
          <w:szCs w:val="28"/>
          <w:lang w:eastAsia="en-US"/>
        </w:rPr>
        <w:t>к полномочиям</w:t>
      </w:r>
      <w:r w:rsidRPr="00783293">
        <w:rPr>
          <w:rFonts w:ascii="Times New Roman" w:eastAsia="Calibri" w:hAnsi="Times New Roman" w:cs="Times New Roman"/>
          <w:kern w:val="0"/>
          <w:sz w:val="28"/>
          <w:szCs w:val="28"/>
          <w:lang w:eastAsia="en-US"/>
        </w:rPr>
        <w:t xml:space="preserve"> органов государственной власти субъекта Российской Федерации отнесено обеспечение своевременного проведения капитального ремонта общего имущества в многоквартирных домах, расположенных на территории субъекта. В крае создан региональный оператор -</w:t>
      </w:r>
      <w:r w:rsidRPr="00783293">
        <w:rPr>
          <w:rFonts w:ascii="Times New Roman" w:eastAsia="Calibri" w:hAnsi="Times New Roman" w:cs="Arial"/>
          <w:kern w:val="0"/>
          <w:sz w:val="28"/>
          <w:szCs w:val="28"/>
          <w:lang w:eastAsia="en-US"/>
        </w:rPr>
        <w:t xml:space="preserve"> некоммерческая организация «Фонд капитального ремонта многоквартирных домов Камчатского края»</w:t>
      </w:r>
      <w:r w:rsidRPr="00783293">
        <w:rPr>
          <w:rFonts w:ascii="Times New Roman" w:eastAsia="Calibri" w:hAnsi="Times New Roman" w:cs="Times New Roman"/>
          <w:kern w:val="0"/>
          <w:sz w:val="28"/>
          <w:szCs w:val="28"/>
          <w:lang w:eastAsia="en-US"/>
        </w:rPr>
        <w:t xml:space="preserve">, который в соответствии с краткосрочным планом отремонтировал в 2014 году 88 МКД на сумму 220,4 млн. руб.; в 2015 году - 186 МКД на сумму 234,99 млн. руб., в 2016 году - 325 МКД на сумму 709,00 млн. </w:t>
      </w:r>
      <w:r w:rsidR="00AD651F" w:rsidRPr="00783293">
        <w:rPr>
          <w:rFonts w:ascii="Times New Roman" w:eastAsia="Calibri" w:hAnsi="Times New Roman" w:cs="Times New Roman"/>
          <w:kern w:val="0"/>
          <w:sz w:val="28"/>
          <w:szCs w:val="28"/>
          <w:lang w:eastAsia="en-US"/>
        </w:rPr>
        <w:t>руб.</w:t>
      </w:r>
      <w:r w:rsidRPr="00783293">
        <w:rPr>
          <w:rFonts w:ascii="Times New Roman" w:eastAsia="Calibri" w:hAnsi="Times New Roman" w:cs="Times New Roman"/>
          <w:kern w:val="0"/>
          <w:sz w:val="28"/>
          <w:szCs w:val="28"/>
          <w:lang w:eastAsia="en-US"/>
        </w:rPr>
        <w:t xml:space="preserve"> Проведение капитальных ремонтов МКД позволяет снизить высокий уровень износа жилищного фонда, тем самым привлекая на рынок частные управляющие организации.</w:t>
      </w:r>
    </w:p>
    <w:p w:rsidR="00783293" w:rsidRPr="00783293" w:rsidRDefault="00783293" w:rsidP="00783293">
      <w:pPr>
        <w:suppressAutoHyphens w:val="0"/>
        <w:autoSpaceDE w:val="0"/>
        <w:autoSpaceDN w:val="0"/>
        <w:adjustRightInd w:val="0"/>
        <w:spacing w:after="0" w:line="240" w:lineRule="auto"/>
        <w:ind w:firstLine="540"/>
        <w:contextualSpacing/>
        <w:jc w:val="both"/>
        <w:rPr>
          <w:rFonts w:ascii="Times New Roman" w:eastAsia="Calibri" w:hAnsi="Times New Roman" w:cs="Times New Roman"/>
          <w:kern w:val="0"/>
          <w:sz w:val="20"/>
          <w:szCs w:val="20"/>
          <w:lang w:eastAsia="en-US"/>
        </w:rPr>
      </w:pPr>
    </w:p>
    <w:p w:rsidR="00783293" w:rsidRPr="00783293" w:rsidRDefault="00783293" w:rsidP="00783293">
      <w:pPr>
        <w:suppressAutoHyphens w:val="0"/>
        <w:spacing w:after="0" w:line="240" w:lineRule="auto"/>
        <w:jc w:val="center"/>
        <w:rPr>
          <w:rFonts w:ascii="Times New Roman" w:eastAsia="Times New Roman" w:hAnsi="Times New Roman" w:cs="Times New Roman"/>
          <w:i/>
          <w:kern w:val="0"/>
          <w:sz w:val="28"/>
          <w:szCs w:val="28"/>
          <w:lang w:eastAsia="ru-RU"/>
        </w:rPr>
      </w:pPr>
      <w:r w:rsidRPr="00783293">
        <w:rPr>
          <w:rFonts w:ascii="Times New Roman" w:eastAsia="Times New Roman" w:hAnsi="Times New Roman" w:cs="Times New Roman"/>
          <w:i/>
          <w:kern w:val="0"/>
          <w:sz w:val="28"/>
          <w:szCs w:val="28"/>
          <w:lang w:eastAsia="ru-RU"/>
        </w:rPr>
        <w:t>Розничная торговля</w:t>
      </w:r>
    </w:p>
    <w:p w:rsidR="00783293" w:rsidRPr="00783293" w:rsidRDefault="00783293" w:rsidP="00783293">
      <w:pPr>
        <w:suppressAutoHyphens w:val="0"/>
        <w:spacing w:after="0" w:line="240" w:lineRule="auto"/>
        <w:ind w:firstLine="709"/>
        <w:contextualSpacing/>
        <w:jc w:val="both"/>
        <w:rPr>
          <w:rFonts w:ascii="Times New Roman" w:eastAsia="Times New Roman" w:hAnsi="Times New Roman" w:cs="Times New Roman"/>
          <w:kern w:val="0"/>
          <w:sz w:val="28"/>
          <w:szCs w:val="28"/>
          <w:lang w:eastAsia="ru-RU"/>
        </w:rPr>
      </w:pPr>
      <w:r w:rsidRPr="00783293">
        <w:rPr>
          <w:rFonts w:ascii="Times New Roman" w:eastAsia="Times New Roman" w:hAnsi="Times New Roman" w:cs="Times New Roman"/>
          <w:bCs/>
          <w:kern w:val="0"/>
          <w:sz w:val="28"/>
          <w:szCs w:val="28"/>
          <w:lang w:eastAsia="ru-RU" w:bidi="ru-RU"/>
        </w:rPr>
        <w:t>П</w:t>
      </w:r>
      <w:r w:rsidRPr="00783293">
        <w:rPr>
          <w:rFonts w:ascii="Times New Roman" w:eastAsia="Times New Roman" w:hAnsi="Times New Roman" w:cs="Times New Roman"/>
          <w:kern w:val="0"/>
          <w:sz w:val="28"/>
          <w:szCs w:val="28"/>
          <w:lang w:eastAsia="ru-RU"/>
        </w:rPr>
        <w:t xml:space="preserve">о состоянию на 01.01.2016 года в Камчатском крае </w:t>
      </w:r>
      <w:r w:rsidR="00AD651F" w:rsidRPr="00783293">
        <w:rPr>
          <w:rFonts w:ascii="Times New Roman" w:eastAsia="Times New Roman" w:hAnsi="Times New Roman" w:cs="Times New Roman"/>
          <w:bCs/>
          <w:kern w:val="0"/>
          <w:sz w:val="28"/>
          <w:szCs w:val="28"/>
          <w:lang w:eastAsia="ru-RU" w:bidi="ru-RU"/>
        </w:rPr>
        <w:t>доля хозяйствующих</w:t>
      </w:r>
      <w:r w:rsidRPr="00783293">
        <w:rPr>
          <w:rFonts w:ascii="Times New Roman" w:eastAsia="Times New Roman" w:hAnsi="Times New Roman" w:cs="Times New Roman"/>
          <w:bCs/>
          <w:kern w:val="0"/>
          <w:sz w:val="28"/>
          <w:szCs w:val="28"/>
          <w:lang w:eastAsia="ru-RU" w:bidi="ru-RU"/>
        </w:rPr>
        <w:t xml:space="preserve"> субъектов предпринимательства, осуществляющих свою деятельность в сфере розничной торговли, в общем числе хозяйствующих субъектов, осуществляющих предпринимательскую деятельность на рынках товаров и услуг Камчатского края</w:t>
      </w:r>
      <w:r w:rsidRPr="00783293">
        <w:rPr>
          <w:rFonts w:ascii="Times New Roman" w:eastAsia="Times New Roman" w:hAnsi="Times New Roman" w:cs="Times New Roman"/>
          <w:kern w:val="0"/>
          <w:sz w:val="28"/>
          <w:szCs w:val="28"/>
          <w:lang w:eastAsia="ru-RU"/>
        </w:rPr>
        <w:t xml:space="preserve"> составляет 28,9%.  При этом доля </w:t>
      </w:r>
      <w:r w:rsidR="00AD651F" w:rsidRPr="00783293">
        <w:rPr>
          <w:rFonts w:ascii="Times New Roman" w:eastAsia="Times New Roman" w:hAnsi="Times New Roman" w:cs="Times New Roman"/>
          <w:kern w:val="0"/>
          <w:sz w:val="28"/>
          <w:szCs w:val="28"/>
          <w:lang w:eastAsia="ru-RU"/>
        </w:rPr>
        <w:t>микропредприятий, доля</w:t>
      </w:r>
      <w:r w:rsidRPr="00783293">
        <w:rPr>
          <w:rFonts w:ascii="Times New Roman" w:eastAsia="Times New Roman" w:hAnsi="Times New Roman" w:cs="Times New Roman"/>
          <w:kern w:val="0"/>
          <w:sz w:val="28"/>
          <w:szCs w:val="28"/>
          <w:lang w:eastAsia="ru-RU"/>
        </w:rPr>
        <w:t xml:space="preserve"> малого бизнеса </w:t>
      </w:r>
      <w:r w:rsidR="00AD651F" w:rsidRPr="00783293">
        <w:rPr>
          <w:rFonts w:ascii="Times New Roman" w:eastAsia="Times New Roman" w:hAnsi="Times New Roman" w:cs="Times New Roman"/>
          <w:kern w:val="0"/>
          <w:sz w:val="28"/>
          <w:szCs w:val="28"/>
          <w:lang w:eastAsia="ru-RU"/>
        </w:rPr>
        <w:t>и среднего</w:t>
      </w:r>
      <w:r w:rsidRPr="00783293">
        <w:rPr>
          <w:rFonts w:ascii="Times New Roman" w:eastAsia="Times New Roman" w:hAnsi="Times New Roman" w:cs="Times New Roman"/>
          <w:kern w:val="0"/>
          <w:sz w:val="28"/>
          <w:szCs w:val="28"/>
          <w:lang w:eastAsia="ru-RU"/>
        </w:rPr>
        <w:t xml:space="preserve"> бизнеса, в общем количестве субъектов, осуществляющих предпринимательскую деятельность   </w:t>
      </w:r>
      <w:r w:rsidR="00AD651F" w:rsidRPr="00783293">
        <w:rPr>
          <w:rFonts w:ascii="Times New Roman" w:eastAsia="Times New Roman" w:hAnsi="Times New Roman" w:cs="Times New Roman"/>
          <w:kern w:val="0"/>
          <w:sz w:val="28"/>
          <w:szCs w:val="28"/>
          <w:lang w:eastAsia="ru-RU"/>
        </w:rPr>
        <w:t>на розничном</w:t>
      </w:r>
      <w:r w:rsidRPr="00783293">
        <w:rPr>
          <w:rFonts w:ascii="Times New Roman" w:eastAsia="Times New Roman" w:hAnsi="Times New Roman" w:cs="Times New Roman"/>
          <w:kern w:val="0"/>
          <w:sz w:val="28"/>
          <w:szCs w:val="28"/>
          <w:lang w:eastAsia="ru-RU"/>
        </w:rPr>
        <w:t xml:space="preserve"> рынке Камчатского края, составила 98,4 </w:t>
      </w:r>
      <w:r w:rsidR="00AD651F" w:rsidRPr="00783293">
        <w:rPr>
          <w:rFonts w:ascii="Times New Roman" w:eastAsia="Times New Roman" w:hAnsi="Times New Roman" w:cs="Times New Roman"/>
          <w:kern w:val="0"/>
          <w:sz w:val="28"/>
          <w:szCs w:val="28"/>
          <w:lang w:eastAsia="ru-RU"/>
        </w:rPr>
        <w:t>%, 1</w:t>
      </w:r>
      <w:r w:rsidRPr="00783293">
        <w:rPr>
          <w:rFonts w:ascii="Times New Roman" w:eastAsia="Times New Roman" w:hAnsi="Times New Roman" w:cs="Times New Roman"/>
          <w:kern w:val="0"/>
          <w:sz w:val="28"/>
          <w:szCs w:val="28"/>
          <w:lang w:eastAsia="ru-RU"/>
        </w:rPr>
        <w:t xml:space="preserve">,5 </w:t>
      </w:r>
      <w:r w:rsidR="00AD651F" w:rsidRPr="00783293">
        <w:rPr>
          <w:rFonts w:ascii="Times New Roman" w:eastAsia="Times New Roman" w:hAnsi="Times New Roman" w:cs="Times New Roman"/>
          <w:kern w:val="0"/>
          <w:sz w:val="28"/>
          <w:szCs w:val="28"/>
          <w:lang w:eastAsia="ru-RU"/>
        </w:rPr>
        <w:t>%, 0</w:t>
      </w:r>
      <w:r w:rsidRPr="00783293">
        <w:rPr>
          <w:rFonts w:ascii="Times New Roman" w:eastAsia="Times New Roman" w:hAnsi="Times New Roman" w:cs="Times New Roman"/>
          <w:kern w:val="0"/>
          <w:sz w:val="28"/>
          <w:szCs w:val="28"/>
          <w:lang w:eastAsia="ru-RU"/>
        </w:rPr>
        <w:t>,1% соответственно. Общее количество микропредприятий, осуществляющих деятельность на рынке розничной торговли, составило 4944 объекта, в том числе индивидуальных предпринимателей 4133. В общем количестве микропредприятий доля индивидуальных предпринимателей занимает 83,6%.</w:t>
      </w:r>
    </w:p>
    <w:p w:rsidR="00783293" w:rsidRPr="00783293" w:rsidRDefault="00783293" w:rsidP="00783293">
      <w:pPr>
        <w:suppressAutoHyphens w:val="0"/>
        <w:spacing w:after="0" w:line="240" w:lineRule="auto"/>
        <w:ind w:firstLine="709"/>
        <w:contextualSpacing/>
        <w:jc w:val="both"/>
        <w:rPr>
          <w:rFonts w:ascii="Times New Roman" w:eastAsia="Times New Roman" w:hAnsi="Times New Roman" w:cs="Times New Roman"/>
          <w:kern w:val="0"/>
          <w:sz w:val="28"/>
          <w:szCs w:val="28"/>
          <w:lang w:eastAsia="ru-RU"/>
        </w:rPr>
      </w:pPr>
      <w:r w:rsidRPr="00783293">
        <w:rPr>
          <w:rFonts w:ascii="Times New Roman" w:eastAsia="Times New Roman" w:hAnsi="Times New Roman" w:cs="Times New Roman"/>
          <w:kern w:val="0"/>
          <w:sz w:val="28"/>
          <w:szCs w:val="28"/>
          <w:lang w:eastAsia="ru-RU"/>
        </w:rPr>
        <w:t xml:space="preserve">Категории субъектов малого и среднего предпринимательства определялись в соответствии с наибольшим по значению условием средней численности работников и по выручке от реализации товаров на предприятиях торговли.  </w:t>
      </w:r>
    </w:p>
    <w:p w:rsidR="00783293" w:rsidRPr="00783293" w:rsidRDefault="00783293" w:rsidP="00783293">
      <w:pPr>
        <w:suppressAutoHyphens w:val="0"/>
        <w:spacing w:after="0" w:line="240" w:lineRule="auto"/>
        <w:ind w:firstLine="709"/>
        <w:contextualSpacing/>
        <w:jc w:val="both"/>
        <w:rPr>
          <w:rFonts w:ascii="Times New Roman" w:eastAsia="Times New Roman" w:hAnsi="Times New Roman" w:cs="Times New Roman"/>
          <w:kern w:val="0"/>
          <w:sz w:val="28"/>
          <w:szCs w:val="28"/>
          <w:lang w:eastAsia="ru-RU"/>
        </w:rPr>
      </w:pPr>
      <w:r w:rsidRPr="00783293">
        <w:rPr>
          <w:rFonts w:ascii="Times New Roman" w:eastAsia="Times New Roman" w:hAnsi="Times New Roman" w:cs="Times New Roman"/>
          <w:kern w:val="0"/>
          <w:sz w:val="28"/>
          <w:szCs w:val="28"/>
          <w:lang w:eastAsia="ru-RU"/>
        </w:rPr>
        <w:t>Рынок розничной торговли - один из наиболее динамично развивающихся и бюджетообразующих отраслей экономики Камчатского края. В торговле, как ни в одной из других отраслей экономики, наблюдается высокая к</w:t>
      </w:r>
      <w:r w:rsidR="00A54988">
        <w:rPr>
          <w:rFonts w:ascii="Times New Roman" w:eastAsia="Times New Roman" w:hAnsi="Times New Roman" w:cs="Times New Roman"/>
          <w:kern w:val="0"/>
          <w:sz w:val="28"/>
          <w:szCs w:val="28"/>
          <w:lang w:eastAsia="ru-RU"/>
        </w:rPr>
        <w:t xml:space="preserve">онкуренция, предпринимательская </w:t>
      </w:r>
      <w:r w:rsidRPr="00783293">
        <w:rPr>
          <w:rFonts w:ascii="Times New Roman" w:eastAsia="Times New Roman" w:hAnsi="Times New Roman" w:cs="Times New Roman"/>
          <w:kern w:val="0"/>
          <w:sz w:val="28"/>
          <w:szCs w:val="28"/>
          <w:lang w:eastAsia="ru-RU"/>
        </w:rPr>
        <w:t>и инвестиционная активност</w:t>
      </w:r>
      <w:r w:rsidR="00A54988">
        <w:rPr>
          <w:rFonts w:ascii="Times New Roman" w:eastAsia="Times New Roman" w:hAnsi="Times New Roman" w:cs="Times New Roman"/>
          <w:kern w:val="0"/>
          <w:sz w:val="28"/>
          <w:szCs w:val="28"/>
          <w:lang w:eastAsia="ru-RU"/>
        </w:rPr>
        <w:t>ь.</w:t>
      </w:r>
      <w:r w:rsidR="00A54988">
        <w:rPr>
          <w:rFonts w:ascii="Times New Roman" w:eastAsia="Times New Roman" w:hAnsi="Times New Roman" w:cs="Times New Roman"/>
          <w:kern w:val="0"/>
          <w:sz w:val="28"/>
          <w:szCs w:val="28"/>
          <w:lang w:eastAsia="ru-RU"/>
        </w:rPr>
        <w:br/>
        <w:t xml:space="preserve">       Потребительский рынок Камчатского края в 2016 году </w:t>
      </w:r>
      <w:r w:rsidRPr="00783293">
        <w:rPr>
          <w:rFonts w:ascii="Times New Roman" w:eastAsia="Times New Roman" w:hAnsi="Times New Roman" w:cs="Times New Roman"/>
          <w:kern w:val="0"/>
          <w:sz w:val="28"/>
          <w:szCs w:val="28"/>
          <w:lang w:eastAsia="ru-RU"/>
        </w:rPr>
        <w:t xml:space="preserve">базировался на формировании  многоформатной эффективной товаропроводящей системы, прежде всего, продуктами питания в соответствии с основными направлениями Стратегии развития торговли в Российской Федерации на 2015 – 2016 годы и период до 2020 года, утвержденной приказом Министерства промышленности и торговли Российской Федерации от 25.12.2014 № 2733. </w:t>
      </w:r>
    </w:p>
    <w:p w:rsidR="00783293" w:rsidRPr="00783293" w:rsidRDefault="00783293" w:rsidP="00783293">
      <w:pPr>
        <w:suppressAutoHyphens w:val="0"/>
        <w:spacing w:after="0" w:line="240" w:lineRule="auto"/>
        <w:ind w:firstLine="709"/>
        <w:contextualSpacing/>
        <w:jc w:val="both"/>
        <w:rPr>
          <w:rFonts w:ascii="Times New Roman" w:eastAsia="Times New Roman" w:hAnsi="Times New Roman" w:cs="Times New Roman"/>
          <w:kern w:val="0"/>
          <w:sz w:val="28"/>
          <w:szCs w:val="28"/>
          <w:lang w:eastAsia="ru-RU"/>
        </w:rPr>
      </w:pPr>
      <w:r w:rsidRPr="00783293">
        <w:rPr>
          <w:rFonts w:ascii="Times New Roman" w:eastAsia="Times New Roman" w:hAnsi="Times New Roman" w:cs="Times New Roman"/>
          <w:kern w:val="0"/>
          <w:sz w:val="28"/>
          <w:szCs w:val="28"/>
          <w:lang w:eastAsia="ru-RU"/>
        </w:rPr>
        <w:t>Создание условий для роста конкуренции на рынке розничной реализовывался через равноценное развитие всех сегментов потребительского рынка и торговых форматов, включая нестационарную, мобильную, ярмарочную торговлю, организацию современных сельскохозяйственных рынков и развитие собственной сети местных товаропроизводителей, повышение качества и доступности предоставляемых услуг.</w:t>
      </w:r>
    </w:p>
    <w:p w:rsidR="00783293" w:rsidRPr="00783293" w:rsidRDefault="00783293" w:rsidP="00783293">
      <w:pPr>
        <w:suppressAutoHyphens w:val="0"/>
        <w:spacing w:after="0" w:line="240" w:lineRule="auto"/>
        <w:ind w:firstLine="709"/>
        <w:contextualSpacing/>
        <w:jc w:val="both"/>
        <w:rPr>
          <w:rFonts w:ascii="Times New Roman" w:eastAsia="Times New Roman" w:hAnsi="Times New Roman" w:cs="Times New Roman"/>
          <w:kern w:val="0"/>
          <w:sz w:val="28"/>
          <w:szCs w:val="28"/>
          <w:lang w:eastAsia="ru-RU"/>
        </w:rPr>
      </w:pPr>
      <w:r w:rsidRPr="00783293">
        <w:rPr>
          <w:rFonts w:ascii="Times New Roman" w:eastAsia="Times New Roman" w:hAnsi="Times New Roman" w:cs="Times New Roman"/>
          <w:kern w:val="0"/>
          <w:sz w:val="28"/>
          <w:szCs w:val="28"/>
          <w:lang w:eastAsia="ru-RU"/>
        </w:rPr>
        <w:t>По состоянию на 31.12.2016 года в Камчатском крае на рынке розничной торговли осуществляют деятельность 3650 торговых объекта, общей торговой площадью 322,8 тысяч квадратных метров.</w:t>
      </w:r>
      <w:r w:rsidRPr="00783293">
        <w:rPr>
          <w:rFonts w:ascii="Times New Roman" w:eastAsia="Times New Roman" w:hAnsi="Times New Roman" w:cs="Times New Roman"/>
          <w:b/>
          <w:kern w:val="0"/>
          <w:sz w:val="28"/>
          <w:szCs w:val="28"/>
          <w:lang w:eastAsia="ru-RU"/>
        </w:rPr>
        <w:t xml:space="preserve"> </w:t>
      </w:r>
      <w:r w:rsidRPr="00783293">
        <w:rPr>
          <w:rFonts w:ascii="Times New Roman" w:eastAsia="Times New Roman" w:hAnsi="Times New Roman" w:cs="Times New Roman"/>
          <w:kern w:val="0"/>
          <w:sz w:val="28"/>
          <w:szCs w:val="28"/>
          <w:lang w:eastAsia="ru-RU"/>
        </w:rPr>
        <w:t>Из общего количества торговых объектов всех форматов 2677 относятся к объектам стационар</w:t>
      </w:r>
      <w:r w:rsidR="00A12085">
        <w:rPr>
          <w:rFonts w:ascii="Times New Roman" w:eastAsia="Times New Roman" w:hAnsi="Times New Roman" w:cs="Times New Roman"/>
          <w:kern w:val="0"/>
          <w:sz w:val="28"/>
          <w:szCs w:val="28"/>
          <w:lang w:eastAsia="ru-RU"/>
        </w:rPr>
        <w:t xml:space="preserve">ной розничной торговли, из них </w:t>
      </w:r>
      <w:r w:rsidRPr="00783293">
        <w:rPr>
          <w:rFonts w:ascii="Times New Roman" w:eastAsia="Times New Roman" w:hAnsi="Times New Roman" w:cs="Times New Roman"/>
          <w:kern w:val="0"/>
          <w:sz w:val="28"/>
          <w:szCs w:val="28"/>
          <w:lang w:eastAsia="ru-RU"/>
        </w:rPr>
        <w:t xml:space="preserve">143,6 тыс. кв. м. заняты магазинами продовольственной специализации и 145,8 тыс. кв. м. магазинами с промышленным ассортиментом товаров и 973 к объектам нестационарной розничной торговли, их которых 33,1 тыс. кв. м. заняты продажей продовольственных товаров и 10,3 тыс. кв. м. промышленных товаров. </w:t>
      </w:r>
    </w:p>
    <w:p w:rsidR="00783293" w:rsidRPr="00783293" w:rsidRDefault="00783293" w:rsidP="00783293">
      <w:pPr>
        <w:suppressAutoHyphens w:val="0"/>
        <w:spacing w:after="0" w:line="240" w:lineRule="auto"/>
        <w:ind w:firstLine="709"/>
        <w:contextualSpacing/>
        <w:jc w:val="both"/>
        <w:rPr>
          <w:rFonts w:ascii="Times New Roman" w:eastAsia="Times New Roman" w:hAnsi="Times New Roman" w:cs="Times New Roman"/>
          <w:kern w:val="0"/>
          <w:sz w:val="28"/>
          <w:szCs w:val="28"/>
          <w:lang w:eastAsia="ru-RU"/>
        </w:rPr>
      </w:pPr>
      <w:r w:rsidRPr="00783293">
        <w:rPr>
          <w:rFonts w:ascii="Times New Roman" w:eastAsia="Times New Roman" w:hAnsi="Times New Roman" w:cs="Times New Roman"/>
          <w:kern w:val="0"/>
          <w:sz w:val="28"/>
          <w:szCs w:val="28"/>
          <w:lang w:eastAsia="ru-RU"/>
        </w:rPr>
        <w:t>Активное развитие в 2016 году на территории края продолжили торговые сети. Доля оборота розничной торговли торговых сет</w:t>
      </w:r>
      <w:r w:rsidR="00A12085">
        <w:rPr>
          <w:rFonts w:ascii="Times New Roman" w:eastAsia="Times New Roman" w:hAnsi="Times New Roman" w:cs="Times New Roman"/>
          <w:kern w:val="0"/>
          <w:sz w:val="28"/>
          <w:szCs w:val="28"/>
          <w:lang w:eastAsia="ru-RU"/>
        </w:rPr>
        <w:t>ей к обороту розничной торговли</w:t>
      </w:r>
      <w:r w:rsidRPr="00783293">
        <w:rPr>
          <w:rFonts w:ascii="Times New Roman" w:eastAsia="Times New Roman" w:hAnsi="Times New Roman" w:cs="Times New Roman"/>
          <w:kern w:val="0"/>
          <w:sz w:val="28"/>
          <w:szCs w:val="28"/>
          <w:lang w:eastAsia="ru-RU"/>
        </w:rPr>
        <w:t xml:space="preserve"> составила 15,9%, увеличившись на 4,26 процентных пункта по отношению к 2015 году. Продолжается тенденция открытия хозяйствующими субъектами в городах и районах края два и более магазинов. Характерными в </w:t>
      </w:r>
      <w:r w:rsidR="00A12085">
        <w:rPr>
          <w:rFonts w:ascii="Times New Roman" w:eastAsia="Times New Roman" w:hAnsi="Times New Roman" w:cs="Times New Roman"/>
          <w:kern w:val="0"/>
          <w:sz w:val="28"/>
          <w:szCs w:val="28"/>
          <w:lang w:eastAsia="ru-RU"/>
        </w:rPr>
        <w:t>этом отношении являются</w:t>
      </w:r>
      <w:r w:rsidRPr="00783293">
        <w:rPr>
          <w:rFonts w:ascii="Times New Roman" w:eastAsia="Times New Roman" w:hAnsi="Times New Roman" w:cs="Times New Roman"/>
          <w:kern w:val="0"/>
          <w:sz w:val="28"/>
          <w:szCs w:val="28"/>
          <w:lang w:eastAsia="ru-RU"/>
        </w:rPr>
        <w:t xml:space="preserve"> Петропавловск-Камчатский городской округ, Елизовский муниципальный район. </w:t>
      </w:r>
    </w:p>
    <w:p w:rsidR="00783293" w:rsidRPr="00783293" w:rsidRDefault="00783293" w:rsidP="00783293">
      <w:pPr>
        <w:suppressAutoHyphens w:val="0"/>
        <w:spacing w:after="0" w:line="240" w:lineRule="auto"/>
        <w:ind w:firstLine="709"/>
        <w:contextualSpacing/>
        <w:jc w:val="both"/>
        <w:rPr>
          <w:rFonts w:ascii="Times New Roman" w:eastAsia="Times New Roman" w:hAnsi="Times New Roman" w:cs="Times New Roman"/>
          <w:kern w:val="0"/>
          <w:sz w:val="28"/>
          <w:szCs w:val="28"/>
          <w:lang w:eastAsia="ru-RU"/>
        </w:rPr>
      </w:pPr>
      <w:r w:rsidRPr="00783293">
        <w:rPr>
          <w:rFonts w:ascii="Times New Roman" w:eastAsia="Times New Roman" w:hAnsi="Times New Roman" w:cs="Times New Roman"/>
          <w:kern w:val="0"/>
          <w:sz w:val="28"/>
          <w:szCs w:val="28"/>
          <w:lang w:eastAsia="ru-RU"/>
        </w:rPr>
        <w:t>Развитие сетевого ритейла имеет положительные стороны: повышается дисциплинированность производителей в части выполнения сроков и объемов поставок, уровня и стабильности качества поставляемой в сети продукции, а также обеспечивается возможность реализации продукции в рознице по более низким для потребителя ценам</w:t>
      </w:r>
    </w:p>
    <w:p w:rsidR="00783293" w:rsidRPr="00783293" w:rsidRDefault="00783293" w:rsidP="00783293">
      <w:pPr>
        <w:suppressAutoHyphens w:val="0"/>
        <w:spacing w:after="0" w:line="240" w:lineRule="auto"/>
        <w:ind w:firstLine="709"/>
        <w:contextualSpacing/>
        <w:jc w:val="both"/>
        <w:rPr>
          <w:rFonts w:ascii="Times New Roman" w:eastAsia="Times New Roman" w:hAnsi="Times New Roman" w:cs="Times New Roman"/>
          <w:kern w:val="0"/>
          <w:sz w:val="28"/>
          <w:szCs w:val="28"/>
          <w:lang w:eastAsia="ru-RU"/>
        </w:rPr>
      </w:pPr>
      <w:r w:rsidRPr="00783293">
        <w:rPr>
          <w:rFonts w:ascii="Times New Roman" w:eastAsia="Times New Roman" w:hAnsi="Times New Roman" w:cs="Times New Roman"/>
          <w:kern w:val="0"/>
          <w:sz w:val="28"/>
          <w:szCs w:val="28"/>
          <w:lang w:eastAsia="ru-RU"/>
        </w:rPr>
        <w:t>Общее количество рабо</w:t>
      </w:r>
      <w:r w:rsidR="00A12085">
        <w:rPr>
          <w:rFonts w:ascii="Times New Roman" w:eastAsia="Times New Roman" w:hAnsi="Times New Roman" w:cs="Times New Roman"/>
          <w:kern w:val="0"/>
          <w:sz w:val="28"/>
          <w:szCs w:val="28"/>
          <w:lang w:eastAsia="ru-RU"/>
        </w:rPr>
        <w:t>тающих в регионе торговых сетей</w:t>
      </w:r>
      <w:r w:rsidRPr="00783293">
        <w:rPr>
          <w:rFonts w:ascii="Times New Roman" w:eastAsia="Times New Roman" w:hAnsi="Times New Roman" w:cs="Times New Roman"/>
          <w:kern w:val="0"/>
          <w:sz w:val="28"/>
          <w:szCs w:val="28"/>
          <w:lang w:eastAsia="ru-RU"/>
        </w:rPr>
        <w:t xml:space="preserve"> составило</w:t>
      </w:r>
      <w:r w:rsidRPr="00783293">
        <w:rPr>
          <w:rFonts w:ascii="Times New Roman" w:eastAsia="Times New Roman" w:hAnsi="Times New Roman" w:cs="Times New Roman"/>
          <w:b/>
          <w:kern w:val="0"/>
          <w:sz w:val="28"/>
          <w:szCs w:val="28"/>
          <w:lang w:eastAsia="ru-RU"/>
        </w:rPr>
        <w:t xml:space="preserve"> </w:t>
      </w:r>
      <w:r w:rsidRPr="00783293">
        <w:rPr>
          <w:rFonts w:ascii="Times New Roman" w:eastAsia="Times New Roman" w:hAnsi="Times New Roman" w:cs="Times New Roman"/>
          <w:kern w:val="0"/>
          <w:sz w:val="28"/>
          <w:szCs w:val="28"/>
          <w:lang w:eastAsia="ru-RU"/>
        </w:rPr>
        <w:t>около</w:t>
      </w:r>
      <w:r w:rsidRPr="00783293">
        <w:rPr>
          <w:rFonts w:ascii="Times New Roman" w:eastAsia="Times New Roman" w:hAnsi="Times New Roman" w:cs="Times New Roman"/>
          <w:b/>
          <w:kern w:val="0"/>
          <w:sz w:val="28"/>
          <w:szCs w:val="28"/>
          <w:lang w:eastAsia="ru-RU"/>
        </w:rPr>
        <w:t xml:space="preserve"> </w:t>
      </w:r>
      <w:r w:rsidRPr="00783293">
        <w:rPr>
          <w:rFonts w:ascii="Times New Roman" w:eastAsia="Times New Roman" w:hAnsi="Times New Roman" w:cs="Times New Roman"/>
          <w:kern w:val="0"/>
          <w:sz w:val="28"/>
          <w:szCs w:val="28"/>
          <w:lang w:eastAsia="ru-RU"/>
        </w:rPr>
        <w:t>130 единиц</w:t>
      </w:r>
      <w:r w:rsidRPr="00783293">
        <w:rPr>
          <w:rFonts w:ascii="Times New Roman" w:eastAsia="Times New Roman" w:hAnsi="Times New Roman" w:cs="Times New Roman"/>
          <w:b/>
          <w:kern w:val="0"/>
          <w:sz w:val="28"/>
          <w:szCs w:val="28"/>
          <w:lang w:eastAsia="ru-RU"/>
        </w:rPr>
        <w:t xml:space="preserve">, </w:t>
      </w:r>
      <w:r w:rsidRPr="00783293">
        <w:rPr>
          <w:rFonts w:ascii="Times New Roman" w:eastAsia="Times New Roman" w:hAnsi="Times New Roman" w:cs="Times New Roman"/>
          <w:kern w:val="0"/>
          <w:sz w:val="28"/>
          <w:szCs w:val="28"/>
          <w:lang w:eastAsia="ru-RU"/>
        </w:rPr>
        <w:t>в том числе</w:t>
      </w:r>
      <w:r w:rsidRPr="00783293">
        <w:rPr>
          <w:rFonts w:ascii="Times New Roman" w:eastAsia="Times New Roman" w:hAnsi="Times New Roman" w:cs="Times New Roman"/>
          <w:i/>
          <w:kern w:val="0"/>
          <w:sz w:val="28"/>
          <w:szCs w:val="28"/>
          <w:lang w:eastAsia="ru-RU"/>
        </w:rPr>
        <w:t>:</w:t>
      </w:r>
      <w:r w:rsidRPr="00783293">
        <w:rPr>
          <w:rFonts w:ascii="Times New Roman" w:eastAsia="Times New Roman" w:hAnsi="Times New Roman" w:cs="Times New Roman"/>
          <w:kern w:val="0"/>
          <w:sz w:val="28"/>
          <w:szCs w:val="28"/>
          <w:lang w:eastAsia="ru-RU"/>
        </w:rPr>
        <w:t xml:space="preserve"> федерального значения</w:t>
      </w:r>
      <w:r w:rsidRPr="00783293">
        <w:rPr>
          <w:rFonts w:ascii="Times New Roman" w:eastAsia="Times New Roman" w:hAnsi="Times New Roman" w:cs="Times New Roman"/>
          <w:i/>
          <w:kern w:val="0"/>
          <w:sz w:val="28"/>
          <w:szCs w:val="28"/>
          <w:lang w:eastAsia="ru-RU"/>
        </w:rPr>
        <w:t xml:space="preserve"> </w:t>
      </w:r>
      <w:r w:rsidRPr="00783293">
        <w:rPr>
          <w:rFonts w:ascii="Times New Roman" w:eastAsia="Times New Roman" w:hAnsi="Times New Roman" w:cs="Times New Roman"/>
          <w:kern w:val="0"/>
          <w:sz w:val="28"/>
          <w:szCs w:val="28"/>
          <w:lang w:eastAsia="ru-RU"/>
        </w:rPr>
        <w:t>более 40 единиц и регионального 90 единиц. В сеть федерального формата вошли наиболее значимые торговые сети в основном промышленной специализации: «Эльдорадо», «Контур Будущего» - бытовая техника, «Евросеть», «МТС», «Билайн» - мобильные телефоны и цифровая техника,</w:t>
      </w:r>
      <w:r w:rsidR="00A12085">
        <w:rPr>
          <w:rFonts w:ascii="Times New Roman" w:eastAsia="Times New Roman" w:hAnsi="Times New Roman" w:cs="Times New Roman"/>
          <w:kern w:val="0"/>
          <w:sz w:val="28"/>
          <w:szCs w:val="28"/>
          <w:lang w:eastAsia="ru-RU"/>
        </w:rPr>
        <w:t xml:space="preserve"> «СпортМастер», «Центрообувь», </w:t>
      </w:r>
      <w:r w:rsidRPr="00783293">
        <w:rPr>
          <w:rFonts w:ascii="Times New Roman" w:eastAsia="Times New Roman" w:hAnsi="Times New Roman" w:cs="Times New Roman"/>
          <w:kern w:val="0"/>
          <w:sz w:val="28"/>
          <w:szCs w:val="28"/>
          <w:lang w:eastAsia="ru-RU"/>
        </w:rPr>
        <w:t>«</w:t>
      </w:r>
      <w:r w:rsidRPr="00783293">
        <w:rPr>
          <w:rFonts w:ascii="Times New Roman" w:eastAsia="Times New Roman" w:hAnsi="Times New Roman" w:cs="Times New Roman"/>
          <w:kern w:val="0"/>
          <w:sz w:val="28"/>
          <w:szCs w:val="28"/>
          <w:lang w:val="en-US" w:eastAsia="ru-RU"/>
        </w:rPr>
        <w:t>L</w:t>
      </w:r>
      <w:r w:rsidRPr="00783293">
        <w:rPr>
          <w:rFonts w:ascii="Times New Roman" w:eastAsia="Times New Roman" w:hAnsi="Times New Roman" w:cs="Times New Roman"/>
          <w:kern w:val="0"/>
          <w:sz w:val="28"/>
          <w:szCs w:val="28"/>
          <w:lang w:eastAsia="ru-RU"/>
        </w:rPr>
        <w:t>,Этуаль», «</w:t>
      </w:r>
      <w:r w:rsidRPr="00783293">
        <w:rPr>
          <w:rFonts w:ascii="Times New Roman" w:eastAsia="Times New Roman" w:hAnsi="Times New Roman" w:cs="Times New Roman"/>
          <w:kern w:val="0"/>
          <w:sz w:val="28"/>
          <w:szCs w:val="28"/>
          <w:lang w:val="en-US" w:eastAsia="ru-RU"/>
        </w:rPr>
        <w:t>O</w:t>
      </w:r>
      <w:r w:rsidRPr="00783293">
        <w:rPr>
          <w:rFonts w:ascii="Times New Roman" w:eastAsia="Times New Roman" w:hAnsi="Times New Roman" w:cs="Times New Roman"/>
          <w:kern w:val="0"/>
          <w:sz w:val="28"/>
          <w:szCs w:val="28"/>
          <w:lang w:eastAsia="ru-RU"/>
        </w:rPr>
        <w:t>,</w:t>
      </w:r>
      <w:r w:rsidRPr="00783293">
        <w:rPr>
          <w:rFonts w:ascii="Times New Roman" w:eastAsia="Times New Roman" w:hAnsi="Times New Roman" w:cs="Times New Roman"/>
          <w:kern w:val="0"/>
          <w:sz w:val="28"/>
          <w:szCs w:val="28"/>
          <w:lang w:val="en-US" w:eastAsia="ru-RU"/>
        </w:rPr>
        <w:t>STIN</w:t>
      </w:r>
      <w:r w:rsidRPr="00783293">
        <w:rPr>
          <w:rFonts w:ascii="Times New Roman" w:eastAsia="Times New Roman" w:hAnsi="Times New Roman" w:cs="Times New Roman"/>
          <w:kern w:val="0"/>
          <w:sz w:val="28"/>
          <w:szCs w:val="28"/>
          <w:lang w:eastAsia="ru-RU"/>
        </w:rPr>
        <w:t>», «</w:t>
      </w:r>
      <w:r w:rsidRPr="00783293">
        <w:rPr>
          <w:rFonts w:ascii="Times New Roman" w:eastAsia="Times New Roman" w:hAnsi="Times New Roman" w:cs="Times New Roman"/>
          <w:kern w:val="0"/>
          <w:sz w:val="28"/>
          <w:szCs w:val="28"/>
          <w:lang w:val="en-US" w:eastAsia="ru-RU"/>
        </w:rPr>
        <w:t>Savage</w:t>
      </w:r>
      <w:r w:rsidRPr="00783293">
        <w:rPr>
          <w:rFonts w:ascii="Times New Roman" w:eastAsia="Times New Roman" w:hAnsi="Times New Roman" w:cs="Times New Roman"/>
          <w:kern w:val="0"/>
          <w:sz w:val="28"/>
          <w:szCs w:val="28"/>
          <w:lang w:eastAsia="ru-RU"/>
        </w:rPr>
        <w:t>», «</w:t>
      </w:r>
      <w:r w:rsidRPr="00783293">
        <w:rPr>
          <w:rFonts w:ascii="Times New Roman" w:eastAsia="Times New Roman" w:hAnsi="Times New Roman" w:cs="Times New Roman"/>
          <w:kern w:val="0"/>
          <w:sz w:val="28"/>
          <w:szCs w:val="28"/>
          <w:lang w:val="en-US" w:eastAsia="ru-RU"/>
        </w:rPr>
        <w:t>Palmatta</w:t>
      </w:r>
      <w:r w:rsidR="00AD651F">
        <w:rPr>
          <w:rFonts w:ascii="Times New Roman" w:eastAsia="Times New Roman" w:hAnsi="Times New Roman" w:cs="Times New Roman"/>
          <w:kern w:val="0"/>
          <w:sz w:val="28"/>
          <w:szCs w:val="28"/>
          <w:lang w:eastAsia="ru-RU"/>
        </w:rPr>
        <w:t xml:space="preserve">», «Рив Гош», </w:t>
      </w:r>
      <w:r w:rsidRPr="00783293">
        <w:rPr>
          <w:rFonts w:ascii="Times New Roman" w:eastAsia="Times New Roman" w:hAnsi="Times New Roman" w:cs="Times New Roman"/>
          <w:kern w:val="0"/>
          <w:sz w:val="28"/>
          <w:szCs w:val="28"/>
          <w:lang w:eastAsia="ru-RU"/>
        </w:rPr>
        <w:t>«</w:t>
      </w:r>
      <w:r w:rsidRPr="00783293">
        <w:rPr>
          <w:rFonts w:ascii="Times New Roman" w:eastAsia="Times New Roman" w:hAnsi="Times New Roman" w:cs="Times New Roman"/>
          <w:kern w:val="0"/>
          <w:sz w:val="28"/>
          <w:szCs w:val="28"/>
          <w:lang w:val="en-US" w:eastAsia="ru-RU"/>
        </w:rPr>
        <w:t>In</w:t>
      </w:r>
      <w:r w:rsidRPr="00783293">
        <w:rPr>
          <w:rFonts w:ascii="Times New Roman" w:eastAsia="Times New Roman" w:hAnsi="Times New Roman" w:cs="Times New Roman"/>
          <w:kern w:val="0"/>
          <w:sz w:val="28"/>
          <w:szCs w:val="28"/>
          <w:lang w:eastAsia="ru-RU"/>
        </w:rPr>
        <w:t xml:space="preserve">, </w:t>
      </w:r>
      <w:r w:rsidRPr="00783293">
        <w:rPr>
          <w:rFonts w:ascii="Times New Roman" w:eastAsia="Times New Roman" w:hAnsi="Times New Roman" w:cs="Times New Roman"/>
          <w:kern w:val="0"/>
          <w:sz w:val="28"/>
          <w:szCs w:val="28"/>
          <w:lang w:val="en-US" w:eastAsia="ru-RU"/>
        </w:rPr>
        <w:t>Sity</w:t>
      </w:r>
      <w:r w:rsidRPr="00783293">
        <w:rPr>
          <w:rFonts w:ascii="Times New Roman" w:eastAsia="Times New Roman" w:hAnsi="Times New Roman" w:cs="Times New Roman"/>
          <w:kern w:val="0"/>
          <w:sz w:val="28"/>
          <w:szCs w:val="28"/>
          <w:lang w:eastAsia="ru-RU"/>
        </w:rPr>
        <w:t>» «Буль-Гум» и другие. Федеральная сеть магазинов по продаже продовольственных т</w:t>
      </w:r>
      <w:r w:rsidR="00A12085">
        <w:rPr>
          <w:rFonts w:ascii="Times New Roman" w:eastAsia="Times New Roman" w:hAnsi="Times New Roman" w:cs="Times New Roman"/>
          <w:kern w:val="0"/>
          <w:sz w:val="28"/>
          <w:szCs w:val="28"/>
          <w:lang w:eastAsia="ru-RU"/>
        </w:rPr>
        <w:t>оваров в регионе отсутствует. К</w:t>
      </w:r>
      <w:r w:rsidRPr="00783293">
        <w:rPr>
          <w:rFonts w:ascii="Times New Roman" w:eastAsia="Times New Roman" w:hAnsi="Times New Roman" w:cs="Times New Roman"/>
          <w:kern w:val="0"/>
          <w:sz w:val="28"/>
          <w:szCs w:val="28"/>
          <w:lang w:eastAsia="ru-RU"/>
        </w:rPr>
        <w:t xml:space="preserve"> наиболее значимым розничным торгов</w:t>
      </w:r>
      <w:r w:rsidR="00A12085">
        <w:rPr>
          <w:rFonts w:ascii="Times New Roman" w:eastAsia="Times New Roman" w:hAnsi="Times New Roman" w:cs="Times New Roman"/>
          <w:kern w:val="0"/>
          <w:sz w:val="28"/>
          <w:szCs w:val="28"/>
          <w:lang w:eastAsia="ru-RU"/>
        </w:rPr>
        <w:t>ым сетям регионального значения</w:t>
      </w:r>
      <w:r w:rsidRPr="00783293">
        <w:rPr>
          <w:rFonts w:ascii="Times New Roman" w:eastAsia="Times New Roman" w:hAnsi="Times New Roman" w:cs="Times New Roman"/>
          <w:kern w:val="0"/>
          <w:sz w:val="28"/>
          <w:szCs w:val="28"/>
          <w:lang w:eastAsia="ru-RU"/>
        </w:rPr>
        <w:t xml:space="preserve"> относятся – сеть экономических продовольственных с</w:t>
      </w:r>
      <w:r w:rsidR="00A12085">
        <w:rPr>
          <w:rFonts w:ascii="Times New Roman" w:eastAsia="Times New Roman" w:hAnsi="Times New Roman" w:cs="Times New Roman"/>
          <w:kern w:val="0"/>
          <w:sz w:val="28"/>
          <w:szCs w:val="28"/>
          <w:lang w:eastAsia="ru-RU"/>
        </w:rPr>
        <w:t>упермаркетов и торговых центров</w:t>
      </w:r>
      <w:r w:rsidRPr="00783293">
        <w:rPr>
          <w:rFonts w:ascii="Times New Roman" w:eastAsia="Times New Roman" w:hAnsi="Times New Roman" w:cs="Times New Roman"/>
          <w:kern w:val="0"/>
          <w:sz w:val="28"/>
          <w:szCs w:val="28"/>
          <w:lang w:eastAsia="ru-RU"/>
        </w:rPr>
        <w:t xml:space="preserve"> Группы Компаний «Шамса», сеть магазинов</w:t>
      </w:r>
      <w:r w:rsidR="00A12085">
        <w:rPr>
          <w:rFonts w:ascii="Times New Roman" w:eastAsia="Times New Roman" w:hAnsi="Times New Roman" w:cs="Times New Roman"/>
          <w:kern w:val="0"/>
          <w:sz w:val="28"/>
          <w:szCs w:val="28"/>
          <w:lang w:eastAsia="ru-RU"/>
        </w:rPr>
        <w:t xml:space="preserve"> бытовой техники и электроники </w:t>
      </w:r>
      <w:r w:rsidRPr="00783293">
        <w:rPr>
          <w:rFonts w:ascii="Times New Roman" w:eastAsia="Times New Roman" w:hAnsi="Times New Roman" w:cs="Times New Roman"/>
          <w:kern w:val="0"/>
          <w:sz w:val="28"/>
          <w:szCs w:val="28"/>
          <w:lang w:eastAsia="ru-RU"/>
        </w:rPr>
        <w:t>Торговой Компании «Дружба», сеть мебельных магазинов «Серая лошадь», магазины местных торговых производителей: ООО «Агротек-Маркет», ООО</w:t>
      </w:r>
      <w:r w:rsidR="00AD651F">
        <w:rPr>
          <w:rFonts w:ascii="Times New Roman" w:eastAsia="Times New Roman" w:hAnsi="Times New Roman" w:cs="Times New Roman"/>
          <w:kern w:val="0"/>
          <w:sz w:val="28"/>
          <w:szCs w:val="28"/>
          <w:lang w:eastAsia="ru-RU"/>
        </w:rPr>
        <w:t xml:space="preserve"> </w:t>
      </w:r>
      <w:r w:rsidRPr="00783293">
        <w:rPr>
          <w:rFonts w:ascii="Times New Roman" w:eastAsia="Times New Roman" w:hAnsi="Times New Roman" w:cs="Times New Roman"/>
          <w:kern w:val="0"/>
          <w:sz w:val="28"/>
          <w:szCs w:val="28"/>
          <w:lang w:eastAsia="ru-RU"/>
        </w:rPr>
        <w:t xml:space="preserve">«Юкидим», ОАО «Молокозавод Петропавловский» и другие. </w:t>
      </w:r>
    </w:p>
    <w:p w:rsidR="00783293" w:rsidRPr="00783293" w:rsidRDefault="00783293" w:rsidP="00783293">
      <w:pPr>
        <w:suppressAutoHyphens w:val="0"/>
        <w:spacing w:after="0" w:line="240" w:lineRule="auto"/>
        <w:ind w:firstLine="709"/>
        <w:contextualSpacing/>
        <w:jc w:val="both"/>
        <w:rPr>
          <w:rFonts w:ascii="Times New Roman" w:eastAsia="Times New Roman" w:hAnsi="Times New Roman" w:cs="Times New Roman"/>
          <w:kern w:val="0"/>
          <w:sz w:val="28"/>
          <w:szCs w:val="28"/>
          <w:lang w:eastAsia="ru-RU"/>
        </w:rPr>
      </w:pPr>
      <w:r w:rsidRPr="00783293">
        <w:rPr>
          <w:rFonts w:ascii="Times New Roman" w:eastAsia="Times New Roman" w:hAnsi="Times New Roman" w:cs="Times New Roman"/>
          <w:kern w:val="0"/>
          <w:sz w:val="28"/>
          <w:szCs w:val="28"/>
          <w:lang w:eastAsia="ru-RU"/>
        </w:rPr>
        <w:t>При этом, на рынке сетевой торговли наблюдается тенденция увеличения количества, как крупноформатных магазинов, так и сетевых магазинов формата «магазин у дома».</w:t>
      </w:r>
    </w:p>
    <w:p w:rsidR="00783293" w:rsidRPr="00783293" w:rsidRDefault="00783293" w:rsidP="00783293">
      <w:pPr>
        <w:suppressAutoHyphens w:val="0"/>
        <w:spacing w:after="0" w:line="240" w:lineRule="auto"/>
        <w:ind w:firstLine="709"/>
        <w:contextualSpacing/>
        <w:jc w:val="both"/>
        <w:rPr>
          <w:rFonts w:ascii="Times New Roman" w:eastAsia="Times New Roman" w:hAnsi="Times New Roman" w:cs="Times New Roman"/>
          <w:kern w:val="0"/>
          <w:sz w:val="28"/>
          <w:szCs w:val="28"/>
          <w:lang w:eastAsia="ru-RU"/>
        </w:rPr>
      </w:pPr>
      <w:r w:rsidRPr="00783293">
        <w:rPr>
          <w:rFonts w:ascii="Times New Roman" w:eastAsia="Times New Roman" w:hAnsi="Times New Roman" w:cs="Times New Roman"/>
          <w:kern w:val="0"/>
          <w:sz w:val="28"/>
          <w:szCs w:val="28"/>
          <w:lang w:eastAsia="ru-RU"/>
        </w:rPr>
        <w:t>Развивается дистанционная торговля через интернет-магазины, продажи по каталогам. Темп роста реализации через систему электронной торговли за три года раза вы</w:t>
      </w:r>
      <w:r w:rsidR="00A12085">
        <w:rPr>
          <w:rFonts w:ascii="Times New Roman" w:eastAsia="Times New Roman" w:hAnsi="Times New Roman" w:cs="Times New Roman"/>
          <w:kern w:val="0"/>
          <w:sz w:val="28"/>
          <w:szCs w:val="28"/>
          <w:lang w:eastAsia="ru-RU"/>
        </w:rPr>
        <w:t xml:space="preserve">рос в 4 раза и составляет 0,1% </w:t>
      </w:r>
      <w:r w:rsidRPr="00783293">
        <w:rPr>
          <w:rFonts w:ascii="Times New Roman" w:eastAsia="Times New Roman" w:hAnsi="Times New Roman" w:cs="Times New Roman"/>
          <w:kern w:val="0"/>
          <w:sz w:val="28"/>
          <w:szCs w:val="28"/>
          <w:lang w:eastAsia="ru-RU"/>
        </w:rPr>
        <w:t xml:space="preserve">в общем обороте розничной торговли. </w:t>
      </w:r>
    </w:p>
    <w:p w:rsidR="00783293" w:rsidRPr="00783293" w:rsidRDefault="00783293" w:rsidP="00783293">
      <w:pPr>
        <w:suppressAutoHyphens w:val="0"/>
        <w:spacing w:after="0" w:line="240" w:lineRule="auto"/>
        <w:ind w:firstLine="709"/>
        <w:contextualSpacing/>
        <w:jc w:val="both"/>
        <w:rPr>
          <w:rFonts w:ascii="Times New Roman" w:eastAsia="Times New Roman" w:hAnsi="Times New Roman" w:cs="Times New Roman"/>
          <w:kern w:val="0"/>
          <w:sz w:val="28"/>
          <w:szCs w:val="28"/>
          <w:lang w:eastAsia="ru-RU"/>
        </w:rPr>
      </w:pPr>
      <w:r w:rsidRPr="00783293">
        <w:rPr>
          <w:rFonts w:ascii="Times New Roman" w:eastAsia="Times New Roman" w:hAnsi="Times New Roman" w:cs="Times New Roman"/>
          <w:kern w:val="0"/>
          <w:sz w:val="28"/>
          <w:szCs w:val="28"/>
          <w:lang w:eastAsia="ru-RU"/>
        </w:rPr>
        <w:t xml:space="preserve">Создана собственная розничная торговая сеть местных товаропроизводителей, включающая 187 торговых объектов (темп роста </w:t>
      </w:r>
      <w:r w:rsidR="00AD651F" w:rsidRPr="00783293">
        <w:rPr>
          <w:rFonts w:ascii="Times New Roman" w:eastAsia="Times New Roman" w:hAnsi="Times New Roman" w:cs="Times New Roman"/>
          <w:kern w:val="0"/>
          <w:sz w:val="28"/>
          <w:szCs w:val="28"/>
          <w:lang w:eastAsia="ru-RU"/>
        </w:rPr>
        <w:t>составил 8</w:t>
      </w:r>
      <w:r w:rsidRPr="00783293">
        <w:rPr>
          <w:rFonts w:ascii="Times New Roman" w:eastAsia="Times New Roman" w:hAnsi="Times New Roman" w:cs="Times New Roman"/>
          <w:kern w:val="0"/>
          <w:sz w:val="28"/>
          <w:szCs w:val="28"/>
          <w:lang w:eastAsia="ru-RU"/>
        </w:rPr>
        <w:t xml:space="preserve">% по отношению </w:t>
      </w:r>
      <w:r w:rsidR="00AD651F" w:rsidRPr="00783293">
        <w:rPr>
          <w:rFonts w:ascii="Times New Roman" w:eastAsia="Times New Roman" w:hAnsi="Times New Roman" w:cs="Times New Roman"/>
          <w:kern w:val="0"/>
          <w:sz w:val="28"/>
          <w:szCs w:val="28"/>
          <w:lang w:eastAsia="ru-RU"/>
        </w:rPr>
        <w:t>к 2015</w:t>
      </w:r>
      <w:r w:rsidRPr="00783293">
        <w:rPr>
          <w:rFonts w:ascii="Times New Roman" w:eastAsia="Times New Roman" w:hAnsi="Times New Roman" w:cs="Times New Roman"/>
          <w:kern w:val="0"/>
          <w:sz w:val="28"/>
          <w:szCs w:val="28"/>
          <w:lang w:eastAsia="ru-RU"/>
        </w:rPr>
        <w:t xml:space="preserve"> году). </w:t>
      </w:r>
    </w:p>
    <w:p w:rsidR="00783293" w:rsidRPr="00783293" w:rsidRDefault="00783293" w:rsidP="00783293">
      <w:pPr>
        <w:suppressAutoHyphens w:val="0"/>
        <w:spacing w:after="0" w:line="240" w:lineRule="auto"/>
        <w:ind w:firstLine="709"/>
        <w:contextualSpacing/>
        <w:jc w:val="both"/>
        <w:rPr>
          <w:rFonts w:ascii="Times New Roman" w:eastAsia="Times New Roman" w:hAnsi="Times New Roman" w:cs="Times New Roman"/>
          <w:kern w:val="0"/>
          <w:sz w:val="28"/>
          <w:szCs w:val="28"/>
          <w:lang w:eastAsia="ru-RU"/>
        </w:rPr>
      </w:pPr>
      <w:r w:rsidRPr="00783293">
        <w:rPr>
          <w:rFonts w:ascii="Times New Roman" w:eastAsia="Times New Roman" w:hAnsi="Times New Roman" w:cs="Times New Roman"/>
          <w:kern w:val="0"/>
          <w:sz w:val="28"/>
          <w:szCs w:val="28"/>
          <w:lang w:eastAsia="ru-RU"/>
        </w:rPr>
        <w:t xml:space="preserve">За период 2015-2016 года введены эксплуатацию более 70 объектов торговли различных форматов, общей площадью более 61,7 тыс. кв. метров.  </w:t>
      </w:r>
      <w:r w:rsidRPr="00783293">
        <w:rPr>
          <w:rFonts w:ascii="Times New Roman" w:eastAsia="Times New Roman" w:hAnsi="Times New Roman" w:cs="Times New Roman"/>
          <w:b/>
          <w:kern w:val="0"/>
          <w:sz w:val="28"/>
          <w:szCs w:val="28"/>
          <w:lang w:eastAsia="ru-RU"/>
        </w:rPr>
        <w:t xml:space="preserve"> </w:t>
      </w:r>
      <w:r w:rsidRPr="00783293">
        <w:rPr>
          <w:rFonts w:ascii="Times New Roman" w:eastAsia="Times New Roman" w:hAnsi="Times New Roman" w:cs="Times New Roman"/>
          <w:kern w:val="0"/>
          <w:sz w:val="28"/>
          <w:szCs w:val="28"/>
          <w:lang w:eastAsia="ru-RU"/>
        </w:rPr>
        <w:t>Однако темпы роста вводимых площадей в 2016 году (12,6 тыс. кв. м.) снизились почти в 4 раза по сравнению с 2015 годом (49,1 тыс. кв. м.)</w:t>
      </w:r>
    </w:p>
    <w:p w:rsidR="00783293" w:rsidRPr="00783293" w:rsidRDefault="00783293" w:rsidP="00783293">
      <w:pPr>
        <w:suppressAutoHyphens w:val="0"/>
        <w:spacing w:after="0" w:line="240" w:lineRule="auto"/>
        <w:ind w:firstLine="709"/>
        <w:contextualSpacing/>
        <w:jc w:val="both"/>
        <w:rPr>
          <w:rFonts w:ascii="Times New Roman" w:eastAsia="Times New Roman" w:hAnsi="Times New Roman" w:cs="Times New Roman"/>
          <w:kern w:val="0"/>
          <w:sz w:val="28"/>
          <w:szCs w:val="28"/>
          <w:lang w:eastAsia="ru-RU"/>
        </w:rPr>
      </w:pPr>
      <w:r w:rsidRPr="00783293">
        <w:rPr>
          <w:rFonts w:ascii="Times New Roman" w:eastAsia="Times New Roman" w:hAnsi="Times New Roman" w:cs="Times New Roman"/>
          <w:kern w:val="0"/>
          <w:sz w:val="28"/>
          <w:szCs w:val="28"/>
          <w:lang w:eastAsia="ru-RU"/>
        </w:rPr>
        <w:t>После пиковых показателей развития потребительского рынка в 2013-2014 годах, на фоне общих темпов снижения экономического роста в 2016 году, в том числе реальных денежных доходов населения, происходит корректировка динамики развития потребительского рынка в сторону снижения темпов его роста.</w:t>
      </w:r>
    </w:p>
    <w:p w:rsidR="00783293" w:rsidRPr="00783293" w:rsidRDefault="00783293" w:rsidP="00783293">
      <w:pPr>
        <w:suppressAutoHyphens w:val="0"/>
        <w:spacing w:after="0" w:line="240" w:lineRule="auto"/>
        <w:ind w:firstLine="709"/>
        <w:contextualSpacing/>
        <w:jc w:val="both"/>
        <w:rPr>
          <w:rFonts w:ascii="Times New Roman" w:eastAsia="Times New Roman" w:hAnsi="Times New Roman" w:cs="Times New Roman"/>
          <w:kern w:val="0"/>
          <w:sz w:val="28"/>
          <w:szCs w:val="28"/>
          <w:lang w:eastAsia="ru-RU"/>
        </w:rPr>
      </w:pPr>
      <w:r w:rsidRPr="00783293">
        <w:rPr>
          <w:rFonts w:ascii="Times New Roman" w:eastAsia="Times New Roman" w:hAnsi="Times New Roman" w:cs="Times New Roman"/>
          <w:kern w:val="0"/>
          <w:sz w:val="28"/>
          <w:szCs w:val="28"/>
          <w:lang w:eastAsia="ru-RU"/>
        </w:rPr>
        <w:t>Оборот розничн</w:t>
      </w:r>
      <w:r w:rsidR="00A12085">
        <w:rPr>
          <w:rFonts w:ascii="Times New Roman" w:eastAsia="Times New Roman" w:hAnsi="Times New Roman" w:cs="Times New Roman"/>
          <w:kern w:val="0"/>
          <w:sz w:val="28"/>
          <w:szCs w:val="28"/>
          <w:lang w:eastAsia="ru-RU"/>
        </w:rPr>
        <w:t>ой торговли по Камчатскому краю</w:t>
      </w:r>
      <w:r w:rsidRPr="00783293">
        <w:rPr>
          <w:rFonts w:ascii="Times New Roman" w:eastAsia="Times New Roman" w:hAnsi="Times New Roman" w:cs="Times New Roman"/>
          <w:kern w:val="0"/>
          <w:sz w:val="28"/>
          <w:szCs w:val="28"/>
          <w:lang w:eastAsia="ru-RU"/>
        </w:rPr>
        <w:t xml:space="preserve"> в 2016 году сложился в сумме 50615,8 млн. руб. (индекс физического объема 93,1%), что в сопоставимой оценке на 6,9% ниже уровня прошлого года. </w:t>
      </w:r>
    </w:p>
    <w:p w:rsidR="00783293" w:rsidRPr="00783293" w:rsidRDefault="00783293" w:rsidP="00783293">
      <w:pPr>
        <w:suppressAutoHyphens w:val="0"/>
        <w:spacing w:after="0" w:line="240" w:lineRule="auto"/>
        <w:ind w:firstLine="709"/>
        <w:contextualSpacing/>
        <w:jc w:val="both"/>
        <w:rPr>
          <w:rFonts w:ascii="Times New Roman" w:eastAsia="Times New Roman" w:hAnsi="Times New Roman" w:cs="Times New Roman"/>
          <w:kern w:val="0"/>
          <w:sz w:val="28"/>
          <w:szCs w:val="28"/>
          <w:lang w:eastAsia="ru-RU"/>
        </w:rPr>
      </w:pPr>
      <w:r w:rsidRPr="00783293">
        <w:rPr>
          <w:rFonts w:ascii="Times New Roman" w:eastAsia="Times New Roman" w:hAnsi="Times New Roman" w:cs="Times New Roman"/>
          <w:kern w:val="0"/>
          <w:sz w:val="28"/>
          <w:szCs w:val="28"/>
          <w:lang w:eastAsia="ru-RU"/>
        </w:rPr>
        <w:t>В большей степени сокращение потребления отразилось на обороте непродовольственными товарами на - 8,9% (индекс физического объема 91,1%), в меньшей - на обороте пищевыми продуктами на 5,7% (индекс физического объема 94,3%).</w:t>
      </w:r>
    </w:p>
    <w:p w:rsidR="00783293" w:rsidRPr="00783293" w:rsidRDefault="00783293" w:rsidP="00783293">
      <w:pPr>
        <w:suppressAutoHyphens w:val="0"/>
        <w:spacing w:after="0" w:line="240" w:lineRule="auto"/>
        <w:ind w:firstLine="709"/>
        <w:contextualSpacing/>
        <w:jc w:val="both"/>
        <w:rPr>
          <w:rFonts w:ascii="Times New Roman" w:eastAsia="Times New Roman" w:hAnsi="Times New Roman" w:cs="Times New Roman"/>
          <w:kern w:val="0"/>
          <w:sz w:val="28"/>
          <w:szCs w:val="28"/>
          <w:lang w:eastAsia="ru-RU"/>
        </w:rPr>
      </w:pPr>
      <w:r w:rsidRPr="00783293">
        <w:rPr>
          <w:rFonts w:ascii="Times New Roman" w:eastAsia="Times New Roman" w:hAnsi="Times New Roman" w:cs="Times New Roman"/>
          <w:kern w:val="0"/>
          <w:sz w:val="28"/>
          <w:szCs w:val="28"/>
          <w:lang w:eastAsia="ru-RU"/>
        </w:rPr>
        <w:t xml:space="preserve">В структуре оборота продолжает расти доля пищевых продуктов (включая напитки) и табачные изделия. В 2016 году она увеличилась на 1,1 процентных пункта по сравнению с 2015 годом и составила 62,8%. </w:t>
      </w:r>
    </w:p>
    <w:p w:rsidR="00783293" w:rsidRPr="00783293" w:rsidRDefault="00A12085" w:rsidP="00783293">
      <w:pPr>
        <w:suppressAutoHyphens w:val="0"/>
        <w:spacing w:after="0" w:line="240" w:lineRule="auto"/>
        <w:ind w:firstLine="709"/>
        <w:contextualSpacing/>
        <w:jc w:val="both"/>
        <w:rPr>
          <w:rFonts w:ascii="Times New Roman" w:eastAsia="Times New Roman" w:hAnsi="Times New Roman" w:cs="Times New Roman"/>
          <w:kern w:val="0"/>
          <w:sz w:val="28"/>
          <w:szCs w:val="28"/>
          <w:lang w:eastAsia="ru-RU"/>
        </w:rPr>
      </w:pPr>
      <w:r>
        <w:rPr>
          <w:rFonts w:ascii="Times New Roman" w:eastAsia="Times New Roman" w:hAnsi="Times New Roman" w:cs="Times New Roman"/>
          <w:kern w:val="0"/>
          <w:sz w:val="28"/>
          <w:szCs w:val="28"/>
          <w:lang w:eastAsia="ru-RU"/>
        </w:rPr>
        <w:t>В текущем году</w:t>
      </w:r>
      <w:r w:rsidR="00783293" w:rsidRPr="00783293">
        <w:rPr>
          <w:rFonts w:ascii="Times New Roman" w:eastAsia="Times New Roman" w:hAnsi="Times New Roman" w:cs="Times New Roman"/>
          <w:kern w:val="0"/>
          <w:sz w:val="28"/>
          <w:szCs w:val="28"/>
          <w:lang w:eastAsia="ru-RU"/>
        </w:rPr>
        <w:t xml:space="preserve"> сохраняется тенденция формирования оборота розничной торговли в основном за счет продажи товаров торгующими </w:t>
      </w:r>
      <w:r>
        <w:rPr>
          <w:rFonts w:ascii="Times New Roman" w:eastAsia="Times New Roman" w:hAnsi="Times New Roman" w:cs="Times New Roman"/>
          <w:kern w:val="0"/>
          <w:sz w:val="28"/>
          <w:szCs w:val="28"/>
          <w:lang w:eastAsia="ru-RU"/>
        </w:rPr>
        <w:t xml:space="preserve">организациями и индивидуальными </w:t>
      </w:r>
      <w:r w:rsidR="00783293" w:rsidRPr="00783293">
        <w:rPr>
          <w:rFonts w:ascii="Times New Roman" w:eastAsia="Times New Roman" w:hAnsi="Times New Roman" w:cs="Times New Roman"/>
          <w:kern w:val="0"/>
          <w:sz w:val="28"/>
          <w:szCs w:val="28"/>
          <w:lang w:eastAsia="ru-RU"/>
        </w:rPr>
        <w:t xml:space="preserve">предпринимателями, осуществляющими деятельность в стационарной торговой сети (вне рынка), их доля в </w:t>
      </w:r>
      <w:r w:rsidR="00AD651F" w:rsidRPr="00783293">
        <w:rPr>
          <w:rFonts w:ascii="Times New Roman" w:eastAsia="Times New Roman" w:hAnsi="Times New Roman" w:cs="Times New Roman"/>
          <w:kern w:val="0"/>
          <w:sz w:val="28"/>
          <w:szCs w:val="28"/>
          <w:lang w:eastAsia="ru-RU"/>
        </w:rPr>
        <w:t>структуре оборота</w:t>
      </w:r>
      <w:r w:rsidR="00783293" w:rsidRPr="00783293">
        <w:rPr>
          <w:rFonts w:ascii="Times New Roman" w:eastAsia="Times New Roman" w:hAnsi="Times New Roman" w:cs="Times New Roman"/>
          <w:kern w:val="0"/>
          <w:sz w:val="28"/>
          <w:szCs w:val="28"/>
          <w:lang w:eastAsia="ru-RU"/>
        </w:rPr>
        <w:t xml:space="preserve"> розничной составила 90,6%, продажа товаров на розничных рынках и ярмарках составила 9,4%.</w:t>
      </w:r>
    </w:p>
    <w:p w:rsidR="00783293" w:rsidRPr="00783293" w:rsidRDefault="00783293" w:rsidP="00783293">
      <w:pPr>
        <w:suppressAutoHyphens w:val="0"/>
        <w:spacing w:after="0" w:line="240" w:lineRule="auto"/>
        <w:ind w:firstLine="709"/>
        <w:contextualSpacing/>
        <w:jc w:val="both"/>
        <w:rPr>
          <w:rFonts w:ascii="Times New Roman" w:eastAsia="Times New Roman" w:hAnsi="Times New Roman" w:cs="Times New Roman"/>
          <w:kern w:val="0"/>
          <w:sz w:val="28"/>
          <w:szCs w:val="28"/>
          <w:lang w:eastAsia="ru-RU"/>
        </w:rPr>
      </w:pPr>
      <w:r w:rsidRPr="00783293">
        <w:rPr>
          <w:rFonts w:ascii="Times New Roman" w:eastAsia="Times New Roman" w:hAnsi="Times New Roman" w:cs="Times New Roman"/>
          <w:kern w:val="0"/>
          <w:sz w:val="28"/>
          <w:szCs w:val="28"/>
          <w:lang w:eastAsia="ru-RU"/>
        </w:rPr>
        <w:t>Размещение нестационарных торговых объектов в Камчатском крае края осуществляется на основании схем размещения нестационарных торговых объектов относительно каждого муниципального образования. Для обеспечения открытости и доступности сведений о местах, предлагаемых к установке торговых объектов, схемы размещены на официальных сайтах органов местного самоуправления в сети "Интернет" и на официальном сайте исполнительных органов государственной власти Камчатского края в разделе «торговля» странице Минэкономразвития.</w:t>
      </w:r>
    </w:p>
    <w:p w:rsidR="00783293" w:rsidRPr="00783293" w:rsidRDefault="00783293" w:rsidP="00783293">
      <w:pPr>
        <w:suppressAutoHyphens w:val="0"/>
        <w:spacing w:after="0" w:line="240" w:lineRule="auto"/>
        <w:ind w:firstLine="709"/>
        <w:contextualSpacing/>
        <w:jc w:val="both"/>
        <w:rPr>
          <w:rFonts w:ascii="Times New Roman" w:eastAsia="Times New Roman" w:hAnsi="Times New Roman" w:cs="Times New Roman"/>
          <w:kern w:val="0"/>
          <w:sz w:val="28"/>
          <w:szCs w:val="28"/>
          <w:lang w:eastAsia="ru-RU"/>
        </w:rPr>
      </w:pPr>
      <w:r w:rsidRPr="00783293">
        <w:rPr>
          <w:rFonts w:ascii="Times New Roman" w:eastAsia="Times New Roman" w:hAnsi="Times New Roman" w:cs="Times New Roman"/>
          <w:kern w:val="0"/>
          <w:sz w:val="28"/>
          <w:szCs w:val="28"/>
          <w:lang w:eastAsia="ru-RU"/>
        </w:rPr>
        <w:t xml:space="preserve">Вместе с тем конкурентная среда в сфере оказания услуг в формате рыночной торговли в Камчатском крае оценивается как несовершенная. С вступлением в силу статьи 24 Федерального закона от 30.12.2006 № 271-ФЗ «О розничных рынках и внесении изменений в Трудовой кодекс Российской Федерации», требующей капитальности рыночных строений, в Камчатском крае произошло сокращение рынков в количественном выражении. Дефицит собственных средств и сложность привлечения внебюджетных инвестиций не позволили всем управляющим компаниям выполнить требования законодательства в части строительства капитальных сооружений. В настоящее время в регионе осуществляют деятельность 3 розничные </w:t>
      </w:r>
      <w:r w:rsidR="00AD651F" w:rsidRPr="00783293">
        <w:rPr>
          <w:rFonts w:ascii="Times New Roman" w:eastAsia="Times New Roman" w:hAnsi="Times New Roman" w:cs="Times New Roman"/>
          <w:kern w:val="0"/>
          <w:sz w:val="28"/>
          <w:szCs w:val="28"/>
          <w:lang w:eastAsia="ru-RU"/>
        </w:rPr>
        <w:t>рынка, из</w:t>
      </w:r>
      <w:r w:rsidRPr="00783293">
        <w:rPr>
          <w:rFonts w:ascii="Times New Roman" w:eastAsia="Times New Roman" w:hAnsi="Times New Roman" w:cs="Times New Roman"/>
          <w:kern w:val="0"/>
          <w:sz w:val="28"/>
          <w:szCs w:val="28"/>
          <w:lang w:eastAsia="ru-RU"/>
        </w:rPr>
        <w:t xml:space="preserve"> которых 2 имеют юридический статус универсального розничного рынка и разрешение на право организации розничного рынка. </w:t>
      </w:r>
    </w:p>
    <w:p w:rsidR="00783293" w:rsidRPr="00783293" w:rsidRDefault="00783293" w:rsidP="00783293">
      <w:pPr>
        <w:suppressAutoHyphens w:val="0"/>
        <w:spacing w:after="0" w:line="240" w:lineRule="auto"/>
        <w:ind w:firstLine="709"/>
        <w:contextualSpacing/>
        <w:jc w:val="both"/>
        <w:rPr>
          <w:rFonts w:ascii="Times New Roman" w:eastAsia="Times New Roman" w:hAnsi="Times New Roman" w:cs="Times New Roman"/>
          <w:kern w:val="0"/>
          <w:sz w:val="28"/>
          <w:szCs w:val="28"/>
          <w:lang w:eastAsia="ru-RU"/>
        </w:rPr>
      </w:pPr>
      <w:r w:rsidRPr="00783293">
        <w:rPr>
          <w:rFonts w:ascii="Times New Roman" w:eastAsia="Times New Roman" w:hAnsi="Times New Roman" w:cs="Times New Roman"/>
          <w:kern w:val="0"/>
          <w:sz w:val="28"/>
          <w:szCs w:val="28"/>
          <w:lang w:eastAsia="ru-RU"/>
        </w:rPr>
        <w:t>Для окупаемости вложений, связанных со строительством капитальных зданий розничных рынков в соответствии с установленными требованиями действующего законодательства, требуется высокая оборачиваемость и покупательская способность. Эти критерии предопределяют оптимальные возможности развития розничных рынков преимущественно в крупных муниципальных образованиях.</w:t>
      </w:r>
    </w:p>
    <w:p w:rsidR="00783293" w:rsidRPr="00783293" w:rsidRDefault="00783293" w:rsidP="00783293">
      <w:pPr>
        <w:suppressAutoHyphens w:val="0"/>
        <w:spacing w:after="0" w:line="240" w:lineRule="auto"/>
        <w:ind w:firstLine="709"/>
        <w:contextualSpacing/>
        <w:jc w:val="both"/>
        <w:rPr>
          <w:rFonts w:ascii="Times New Roman" w:eastAsia="Times New Roman" w:hAnsi="Times New Roman" w:cs="Times New Roman"/>
          <w:kern w:val="0"/>
          <w:sz w:val="28"/>
          <w:szCs w:val="28"/>
          <w:lang w:eastAsia="ru-RU"/>
        </w:rPr>
      </w:pPr>
      <w:r w:rsidRPr="00783293">
        <w:rPr>
          <w:rFonts w:ascii="Times New Roman" w:eastAsia="Times New Roman" w:hAnsi="Times New Roman" w:cs="Times New Roman"/>
          <w:kern w:val="0"/>
          <w:sz w:val="28"/>
          <w:szCs w:val="28"/>
          <w:lang w:eastAsia="ru-RU"/>
        </w:rPr>
        <w:t xml:space="preserve">В 2016 году продолжилась </w:t>
      </w:r>
      <w:r w:rsidR="00AD651F" w:rsidRPr="00783293">
        <w:rPr>
          <w:rFonts w:ascii="Times New Roman" w:eastAsia="Times New Roman" w:hAnsi="Times New Roman" w:cs="Times New Roman"/>
          <w:kern w:val="0"/>
          <w:sz w:val="28"/>
          <w:szCs w:val="28"/>
          <w:lang w:eastAsia="ru-RU"/>
        </w:rPr>
        <w:t>тенденция снижения</w:t>
      </w:r>
      <w:r w:rsidRPr="00783293">
        <w:rPr>
          <w:rFonts w:ascii="Times New Roman" w:eastAsia="Times New Roman" w:hAnsi="Times New Roman" w:cs="Times New Roman"/>
          <w:kern w:val="0"/>
          <w:sz w:val="28"/>
          <w:szCs w:val="28"/>
          <w:lang w:eastAsia="ru-RU"/>
        </w:rPr>
        <w:t xml:space="preserve"> торговли на розничных рынках и ярмарках. Так, объем продаж товаров на них в 2013 году снизился на 0,3 процентных пункта (доля в структуре оборота 11%), в 2014 на 0,4 процентных пункта (доля в структуре оборота 10,6%), в 2015 на 0,9 процентных пункта (доля в структуре оборота 9,7</w:t>
      </w:r>
      <w:r w:rsidR="00AD651F" w:rsidRPr="00783293">
        <w:rPr>
          <w:rFonts w:ascii="Times New Roman" w:eastAsia="Times New Roman" w:hAnsi="Times New Roman" w:cs="Times New Roman"/>
          <w:kern w:val="0"/>
          <w:sz w:val="28"/>
          <w:szCs w:val="28"/>
          <w:lang w:eastAsia="ru-RU"/>
        </w:rPr>
        <w:t>%) и</w:t>
      </w:r>
      <w:r w:rsidRPr="00783293">
        <w:rPr>
          <w:rFonts w:ascii="Times New Roman" w:eastAsia="Times New Roman" w:hAnsi="Times New Roman" w:cs="Times New Roman"/>
          <w:kern w:val="0"/>
          <w:sz w:val="28"/>
          <w:szCs w:val="28"/>
          <w:lang w:eastAsia="ru-RU"/>
        </w:rPr>
        <w:t xml:space="preserve"> в 2016 году на 0,3 процентных пункта, составив долю в структуре оборота 9,4%. </w:t>
      </w:r>
    </w:p>
    <w:p w:rsidR="00783293" w:rsidRPr="00783293" w:rsidRDefault="00783293" w:rsidP="00783293">
      <w:pPr>
        <w:suppressAutoHyphens w:val="0"/>
        <w:spacing w:after="0" w:line="240" w:lineRule="auto"/>
        <w:ind w:firstLine="709"/>
        <w:contextualSpacing/>
        <w:jc w:val="both"/>
        <w:rPr>
          <w:rFonts w:ascii="Times New Roman" w:eastAsia="Times New Roman" w:hAnsi="Times New Roman" w:cs="Times New Roman"/>
          <w:kern w:val="0"/>
          <w:sz w:val="28"/>
          <w:szCs w:val="28"/>
          <w:lang w:eastAsia="ru-RU"/>
        </w:rPr>
      </w:pPr>
      <w:r w:rsidRPr="00783293">
        <w:rPr>
          <w:rFonts w:ascii="Times New Roman" w:eastAsia="Times New Roman" w:hAnsi="Times New Roman" w:cs="Times New Roman"/>
          <w:kern w:val="0"/>
          <w:sz w:val="28"/>
          <w:szCs w:val="28"/>
          <w:lang w:eastAsia="ru-RU"/>
        </w:rPr>
        <w:t xml:space="preserve">В условиях продолжающегося экономического кризиса и роста розничных цен на продовольственные товары, одним из приоритетных направлений развития </w:t>
      </w:r>
      <w:r w:rsidR="00AD651F" w:rsidRPr="00783293">
        <w:rPr>
          <w:rFonts w:ascii="Times New Roman" w:eastAsia="Times New Roman" w:hAnsi="Times New Roman" w:cs="Times New Roman"/>
          <w:kern w:val="0"/>
          <w:sz w:val="28"/>
          <w:szCs w:val="28"/>
          <w:lang w:eastAsia="ru-RU"/>
        </w:rPr>
        <w:t>много форматной</w:t>
      </w:r>
      <w:r w:rsidRPr="00783293">
        <w:rPr>
          <w:rFonts w:ascii="Times New Roman" w:eastAsia="Times New Roman" w:hAnsi="Times New Roman" w:cs="Times New Roman"/>
          <w:kern w:val="0"/>
          <w:sz w:val="28"/>
          <w:szCs w:val="28"/>
          <w:lang w:eastAsia="ru-RU"/>
        </w:rPr>
        <w:t xml:space="preserve"> торговли, является организация торговых площадок и ярмарок различных форматов, включая развитие собственной сети местных товаропроизводителей. Благодаря низким затратам на проведение ярмарки создается возможность задействовать большое количество участников торговой деятельности, и обеспечить значительное увеличение каналов сбыта продовольственных товаров, прежде всего отечественных и местных производителей. По своей сути ярмарки являются инфраструктурой поддержки малого и среднего предпринимательства, позволяющей с минимальными затратами и рисками предпринимателю открыть торговое дело, а небольшому производителю расширить свое производство с гарантированным сбытом.</w:t>
      </w:r>
    </w:p>
    <w:p w:rsidR="00783293" w:rsidRPr="00783293" w:rsidRDefault="00783293" w:rsidP="00783293">
      <w:pPr>
        <w:suppressAutoHyphens w:val="0"/>
        <w:spacing w:after="0" w:line="240" w:lineRule="auto"/>
        <w:ind w:firstLine="709"/>
        <w:contextualSpacing/>
        <w:jc w:val="both"/>
        <w:rPr>
          <w:rFonts w:ascii="Times New Roman" w:eastAsia="Times New Roman" w:hAnsi="Times New Roman" w:cs="Times New Roman"/>
          <w:kern w:val="0"/>
          <w:sz w:val="28"/>
          <w:szCs w:val="28"/>
          <w:lang w:eastAsia="ru-RU"/>
        </w:rPr>
      </w:pPr>
      <w:r w:rsidRPr="00783293">
        <w:rPr>
          <w:rFonts w:ascii="Times New Roman" w:eastAsia="Times New Roman" w:hAnsi="Times New Roman" w:cs="Times New Roman"/>
          <w:kern w:val="0"/>
          <w:sz w:val="28"/>
          <w:szCs w:val="28"/>
          <w:lang w:eastAsia="ru-RU"/>
        </w:rPr>
        <w:t>В целях реализации поставленных задач Министерством</w:t>
      </w:r>
      <w:r w:rsidR="00DE6163">
        <w:rPr>
          <w:rFonts w:ascii="Times New Roman" w:eastAsia="Times New Roman" w:hAnsi="Times New Roman" w:cs="Times New Roman"/>
          <w:kern w:val="0"/>
          <w:sz w:val="28"/>
          <w:szCs w:val="28"/>
          <w:lang w:eastAsia="ru-RU"/>
        </w:rPr>
        <w:t xml:space="preserve"> экономического развития и торговли Камчатского края</w:t>
      </w:r>
      <w:r w:rsidRPr="00783293">
        <w:rPr>
          <w:rFonts w:ascii="Times New Roman" w:eastAsia="Times New Roman" w:hAnsi="Times New Roman" w:cs="Times New Roman"/>
          <w:kern w:val="0"/>
          <w:sz w:val="28"/>
          <w:szCs w:val="28"/>
          <w:lang w:eastAsia="ru-RU"/>
        </w:rPr>
        <w:t xml:space="preserve"> разработан комплекс мероприятий обеспечивающих их достижение план мероприятий развития многоформатной торговли по реализации сельскохозяйственной продукции (утвержден распоряжением Правительства  Камчатского края от 21.05.2015 № 260-РП),  направленный на увеличение нестационарных и мобильных торговых объектов, организацию ярмарок всех форматов и торговых площадок для размещения мест выездной торговли с автотранспортных средств</w:t>
      </w:r>
      <w:r w:rsidRPr="00783293">
        <w:rPr>
          <w:rFonts w:ascii="Times New Roman" w:eastAsia="Times New Roman" w:hAnsi="Times New Roman" w:cs="Times New Roman"/>
          <w:i/>
          <w:kern w:val="0"/>
          <w:sz w:val="28"/>
          <w:szCs w:val="28"/>
          <w:lang w:eastAsia="ru-RU"/>
        </w:rPr>
        <w:t xml:space="preserve"> </w:t>
      </w:r>
      <w:r w:rsidRPr="00783293">
        <w:rPr>
          <w:rFonts w:ascii="Times New Roman" w:eastAsia="Times New Roman" w:hAnsi="Times New Roman" w:cs="Times New Roman"/>
          <w:kern w:val="0"/>
          <w:sz w:val="28"/>
          <w:szCs w:val="28"/>
          <w:lang w:eastAsia="ru-RU"/>
        </w:rPr>
        <w:t>в период массового сбора урожая.</w:t>
      </w:r>
    </w:p>
    <w:p w:rsidR="00783293" w:rsidRPr="00783293" w:rsidRDefault="00783293" w:rsidP="00783293">
      <w:pPr>
        <w:suppressAutoHyphens w:val="0"/>
        <w:spacing w:after="0" w:line="240" w:lineRule="auto"/>
        <w:ind w:firstLine="709"/>
        <w:contextualSpacing/>
        <w:jc w:val="both"/>
        <w:rPr>
          <w:rFonts w:ascii="Times New Roman" w:eastAsia="Times New Roman" w:hAnsi="Times New Roman" w:cs="Times New Roman"/>
          <w:kern w:val="0"/>
          <w:sz w:val="28"/>
          <w:szCs w:val="28"/>
          <w:lang w:eastAsia="ru-RU"/>
        </w:rPr>
      </w:pPr>
      <w:r w:rsidRPr="00783293">
        <w:rPr>
          <w:rFonts w:ascii="Times New Roman" w:eastAsia="Times New Roman" w:hAnsi="Times New Roman" w:cs="Times New Roman"/>
          <w:kern w:val="0"/>
          <w:sz w:val="28"/>
          <w:szCs w:val="28"/>
          <w:lang w:eastAsia="ru-RU"/>
        </w:rPr>
        <w:t>В Камчатском крае в 2016 году организованы 35 торговые площадки, с постоянно действующими продовольственными ярмарками на 460 торговых мест, в том числе 5 постоянно действующих выставок-ярмарок местных товаропроизводителей. Торговым организациям и индивидуальным предпринимателям, осуществляющим продажу продукции камчатских товаропроизводителей, предоставляются субсидии на возмещение части затрат по аренде торговых площадей на ярмарках.</w:t>
      </w:r>
    </w:p>
    <w:p w:rsidR="00783293" w:rsidRPr="00783293" w:rsidRDefault="00783293" w:rsidP="00783293">
      <w:pPr>
        <w:suppressAutoHyphens w:val="0"/>
        <w:spacing w:after="0" w:line="240" w:lineRule="auto"/>
        <w:ind w:firstLine="709"/>
        <w:contextualSpacing/>
        <w:jc w:val="both"/>
        <w:rPr>
          <w:rFonts w:ascii="Times New Roman" w:eastAsia="Times New Roman" w:hAnsi="Times New Roman" w:cs="Times New Roman"/>
          <w:kern w:val="0"/>
          <w:sz w:val="28"/>
          <w:szCs w:val="28"/>
          <w:lang w:eastAsia="ru-RU"/>
        </w:rPr>
      </w:pPr>
      <w:r w:rsidRPr="00783293">
        <w:rPr>
          <w:rFonts w:ascii="Times New Roman" w:eastAsia="Times New Roman" w:hAnsi="Times New Roman" w:cs="Times New Roman"/>
          <w:kern w:val="0"/>
          <w:sz w:val="28"/>
          <w:szCs w:val="28"/>
          <w:lang w:eastAsia="ru-RU"/>
        </w:rPr>
        <w:t xml:space="preserve">Проведено 118 </w:t>
      </w:r>
      <w:r w:rsidR="00AD651F" w:rsidRPr="00783293">
        <w:rPr>
          <w:rFonts w:ascii="Times New Roman" w:eastAsia="Times New Roman" w:hAnsi="Times New Roman" w:cs="Times New Roman"/>
          <w:kern w:val="0"/>
          <w:sz w:val="28"/>
          <w:szCs w:val="28"/>
          <w:lang w:eastAsia="ru-RU"/>
        </w:rPr>
        <w:t>тематических ярмарок</w:t>
      </w:r>
      <w:r w:rsidRPr="00783293">
        <w:rPr>
          <w:rFonts w:ascii="Times New Roman" w:eastAsia="Times New Roman" w:hAnsi="Times New Roman" w:cs="Times New Roman"/>
          <w:kern w:val="0"/>
          <w:sz w:val="28"/>
          <w:szCs w:val="28"/>
          <w:lang w:eastAsia="ru-RU"/>
        </w:rPr>
        <w:t xml:space="preserve"> выходного дня, в том числе 30 юбилейная ярмарка «Елизовская осень» и краевая универсальная Новогодняя ярмарка на базе выставочного центра по Северо-Восточному шоссе, при поддержке Правительства Камчатского края.</w:t>
      </w:r>
    </w:p>
    <w:p w:rsidR="00783293" w:rsidRPr="00783293" w:rsidRDefault="00783293" w:rsidP="00783293">
      <w:pPr>
        <w:suppressAutoHyphens w:val="0"/>
        <w:spacing w:after="0" w:line="240" w:lineRule="auto"/>
        <w:ind w:firstLine="709"/>
        <w:contextualSpacing/>
        <w:jc w:val="both"/>
        <w:rPr>
          <w:rFonts w:ascii="Times New Roman" w:eastAsia="Times New Roman" w:hAnsi="Times New Roman" w:cs="Times New Roman"/>
          <w:kern w:val="0"/>
          <w:sz w:val="28"/>
          <w:szCs w:val="28"/>
          <w:lang w:eastAsia="ru-RU"/>
        </w:rPr>
      </w:pPr>
      <w:r w:rsidRPr="00783293">
        <w:rPr>
          <w:rFonts w:ascii="Times New Roman" w:eastAsia="Times New Roman" w:hAnsi="Times New Roman" w:cs="Times New Roman"/>
          <w:kern w:val="0"/>
          <w:sz w:val="28"/>
          <w:szCs w:val="28"/>
          <w:lang w:eastAsia="ru-RU"/>
        </w:rPr>
        <w:t xml:space="preserve">Конкурентная среда на рынке розничной торговли Камчатского края характеризуется относительно высокой насыщенностью предложений по оказанию </w:t>
      </w:r>
      <w:r w:rsidR="00AD651F" w:rsidRPr="00783293">
        <w:rPr>
          <w:rFonts w:ascii="Times New Roman" w:eastAsia="Times New Roman" w:hAnsi="Times New Roman" w:cs="Times New Roman"/>
          <w:kern w:val="0"/>
          <w:sz w:val="28"/>
          <w:szCs w:val="28"/>
          <w:lang w:eastAsia="ru-RU"/>
        </w:rPr>
        <w:t>услуг розничной</w:t>
      </w:r>
      <w:r w:rsidRPr="00783293">
        <w:rPr>
          <w:rFonts w:ascii="Times New Roman" w:eastAsia="Times New Roman" w:hAnsi="Times New Roman" w:cs="Times New Roman"/>
          <w:kern w:val="0"/>
          <w:sz w:val="28"/>
          <w:szCs w:val="28"/>
          <w:lang w:eastAsia="ru-RU"/>
        </w:rPr>
        <w:t xml:space="preserve"> торговли, доступностью инфраструктуры и информации о ценах, товарах, инвестиционной активностью предпринимателей на территории края.</w:t>
      </w:r>
    </w:p>
    <w:p w:rsidR="00783293" w:rsidRPr="00783293" w:rsidRDefault="00783293" w:rsidP="00783293">
      <w:pPr>
        <w:suppressAutoHyphens w:val="0"/>
        <w:spacing w:after="0" w:line="240" w:lineRule="auto"/>
        <w:ind w:firstLine="709"/>
        <w:contextualSpacing/>
        <w:jc w:val="both"/>
        <w:rPr>
          <w:rFonts w:ascii="Times New Roman" w:eastAsia="Times New Roman" w:hAnsi="Times New Roman" w:cs="Times New Roman"/>
          <w:kern w:val="0"/>
          <w:sz w:val="28"/>
          <w:szCs w:val="28"/>
          <w:lang w:eastAsia="ru-RU"/>
        </w:rPr>
      </w:pPr>
      <w:r w:rsidRPr="00783293">
        <w:rPr>
          <w:rFonts w:ascii="Times New Roman" w:eastAsia="Times New Roman" w:hAnsi="Times New Roman" w:cs="Times New Roman"/>
          <w:kern w:val="0"/>
          <w:sz w:val="28"/>
          <w:szCs w:val="28"/>
          <w:lang w:eastAsia="ru-RU"/>
        </w:rPr>
        <w:t xml:space="preserve">Таким образом, состояние конкурентной среды на рынке розничной торговли в Камчатском крае можно оценить, как достаточно развитое, и имеющее тенденцию к </w:t>
      </w:r>
      <w:r w:rsidR="00AD651F" w:rsidRPr="00783293">
        <w:rPr>
          <w:rFonts w:ascii="Times New Roman" w:eastAsia="Times New Roman" w:hAnsi="Times New Roman" w:cs="Times New Roman"/>
          <w:kern w:val="0"/>
          <w:sz w:val="28"/>
          <w:szCs w:val="28"/>
          <w:lang w:eastAsia="ru-RU"/>
        </w:rPr>
        <w:t>дальнейшему развитию</w:t>
      </w:r>
      <w:r w:rsidRPr="00783293">
        <w:rPr>
          <w:rFonts w:ascii="Times New Roman" w:eastAsia="Times New Roman" w:hAnsi="Times New Roman" w:cs="Times New Roman"/>
          <w:kern w:val="0"/>
          <w:sz w:val="28"/>
          <w:szCs w:val="28"/>
          <w:lang w:eastAsia="ru-RU"/>
        </w:rPr>
        <w:t>.</w:t>
      </w:r>
    </w:p>
    <w:p w:rsidR="00783293" w:rsidRPr="00783293" w:rsidRDefault="00783293" w:rsidP="00783293">
      <w:pPr>
        <w:suppressAutoHyphens w:val="0"/>
        <w:spacing w:after="0" w:line="240" w:lineRule="auto"/>
        <w:ind w:firstLine="709"/>
        <w:contextualSpacing/>
        <w:jc w:val="both"/>
        <w:rPr>
          <w:rFonts w:ascii="Times New Roman" w:eastAsia="Times New Roman" w:hAnsi="Times New Roman" w:cs="Times New Roman"/>
          <w:kern w:val="0"/>
          <w:sz w:val="28"/>
          <w:szCs w:val="28"/>
          <w:lang w:eastAsia="ru-RU"/>
        </w:rPr>
      </w:pPr>
      <w:r w:rsidRPr="00783293">
        <w:rPr>
          <w:rFonts w:ascii="Times New Roman" w:eastAsia="Times New Roman" w:hAnsi="Times New Roman" w:cs="Times New Roman"/>
          <w:kern w:val="0"/>
          <w:sz w:val="28"/>
          <w:szCs w:val="28"/>
          <w:lang w:eastAsia="ru-RU"/>
        </w:rPr>
        <w:t>Доля государственных и муниципальных предприятий на розничном рынке Камчатского края незначительна и составляет 0,5%.</w:t>
      </w:r>
    </w:p>
    <w:p w:rsidR="00783293" w:rsidRPr="00783293" w:rsidRDefault="00783293" w:rsidP="00783293">
      <w:pPr>
        <w:suppressAutoHyphens w:val="0"/>
        <w:spacing w:after="0" w:line="240" w:lineRule="auto"/>
        <w:ind w:firstLine="709"/>
        <w:contextualSpacing/>
        <w:jc w:val="both"/>
        <w:rPr>
          <w:rFonts w:ascii="Times New Roman" w:eastAsia="Times New Roman" w:hAnsi="Times New Roman" w:cs="Times New Roman"/>
          <w:kern w:val="0"/>
          <w:sz w:val="28"/>
          <w:szCs w:val="28"/>
          <w:lang w:eastAsia="ru-RU"/>
        </w:rPr>
      </w:pPr>
    </w:p>
    <w:p w:rsidR="00783293" w:rsidRPr="00783293" w:rsidRDefault="00783293" w:rsidP="00783293">
      <w:pPr>
        <w:suppressAutoHyphens w:val="0"/>
        <w:spacing w:after="0" w:line="240" w:lineRule="auto"/>
        <w:ind w:firstLine="709"/>
        <w:contextualSpacing/>
        <w:jc w:val="center"/>
        <w:rPr>
          <w:rFonts w:ascii="Times New Roman" w:eastAsia="Times New Roman" w:hAnsi="Times New Roman" w:cs="Times New Roman"/>
          <w:i/>
          <w:color w:val="000000"/>
          <w:kern w:val="0"/>
          <w:sz w:val="28"/>
          <w:szCs w:val="28"/>
          <w:lang w:eastAsia="ru-RU"/>
        </w:rPr>
      </w:pPr>
      <w:r w:rsidRPr="00783293">
        <w:rPr>
          <w:rFonts w:ascii="Times New Roman" w:eastAsia="Times New Roman" w:hAnsi="Times New Roman" w:cs="Times New Roman"/>
          <w:i/>
          <w:color w:val="000000"/>
          <w:kern w:val="0"/>
          <w:sz w:val="28"/>
          <w:szCs w:val="28"/>
          <w:lang w:eastAsia="ru-RU"/>
        </w:rPr>
        <w:t>Рынок услуг по перевозке пассажиров наземным, авиационным и водным транспортом</w:t>
      </w:r>
    </w:p>
    <w:p w:rsidR="009B0EF4" w:rsidRPr="009B0EF4" w:rsidRDefault="009B0EF4" w:rsidP="009B0EF4">
      <w:pPr>
        <w:suppressAutoHyphens w:val="0"/>
        <w:autoSpaceDE w:val="0"/>
        <w:autoSpaceDN w:val="0"/>
        <w:adjustRightInd w:val="0"/>
        <w:spacing w:after="0" w:line="240" w:lineRule="auto"/>
        <w:ind w:firstLine="709"/>
        <w:contextualSpacing/>
        <w:jc w:val="both"/>
        <w:rPr>
          <w:rFonts w:ascii="Times New Roman" w:eastAsia="Calibri" w:hAnsi="Times New Roman" w:cs="Times New Roman"/>
          <w:kern w:val="0"/>
          <w:sz w:val="28"/>
          <w:szCs w:val="28"/>
          <w:lang w:eastAsia="ru-RU"/>
        </w:rPr>
      </w:pPr>
      <w:r w:rsidRPr="009B0EF4">
        <w:rPr>
          <w:rFonts w:ascii="Times New Roman" w:eastAsia="Calibri" w:hAnsi="Times New Roman" w:cs="Times New Roman"/>
          <w:kern w:val="0"/>
          <w:sz w:val="28"/>
          <w:szCs w:val="28"/>
          <w:lang w:eastAsia="ru-RU"/>
        </w:rPr>
        <w:t>Рынок услуг по перевозке пассажиров наземным транспортом в межмуниципальном сообщении характеризуется как рынок с развитой конкуренцией и незначительным уровнем «теневого» сектора.</w:t>
      </w:r>
    </w:p>
    <w:p w:rsidR="009B0EF4" w:rsidRPr="009B0EF4" w:rsidRDefault="009B0EF4" w:rsidP="009B0EF4">
      <w:pPr>
        <w:suppressAutoHyphens w:val="0"/>
        <w:autoSpaceDE w:val="0"/>
        <w:autoSpaceDN w:val="0"/>
        <w:adjustRightInd w:val="0"/>
        <w:spacing w:after="0" w:line="240" w:lineRule="auto"/>
        <w:ind w:firstLine="709"/>
        <w:contextualSpacing/>
        <w:jc w:val="both"/>
        <w:rPr>
          <w:rFonts w:ascii="Times New Roman" w:eastAsia="Calibri" w:hAnsi="Times New Roman" w:cs="Times New Roman"/>
          <w:kern w:val="0"/>
          <w:sz w:val="28"/>
          <w:szCs w:val="28"/>
          <w:lang w:eastAsia="ru-RU"/>
        </w:rPr>
      </w:pPr>
      <w:r w:rsidRPr="009B0EF4">
        <w:rPr>
          <w:rFonts w:ascii="Times New Roman" w:eastAsia="Calibri" w:hAnsi="Times New Roman" w:cs="Times New Roman"/>
          <w:kern w:val="0"/>
          <w:sz w:val="28"/>
          <w:szCs w:val="28"/>
          <w:lang w:eastAsia="ru-RU"/>
        </w:rPr>
        <w:t>В Камчатском крае рынок перевозки пассажиров наземным транспортом в межмуниципальном сообщении представлен 12 компаниями, из которых 10 (83%) являются не государственными перевозчиками. Компании, занимающие доминирующее положение на данном рынке, отсутствуют.</w:t>
      </w:r>
    </w:p>
    <w:p w:rsidR="009B0EF4" w:rsidRPr="009B0EF4" w:rsidRDefault="009B0EF4" w:rsidP="009B0EF4">
      <w:pPr>
        <w:suppressAutoHyphens w:val="0"/>
        <w:autoSpaceDE w:val="0"/>
        <w:autoSpaceDN w:val="0"/>
        <w:adjustRightInd w:val="0"/>
        <w:spacing w:after="0" w:line="240" w:lineRule="auto"/>
        <w:ind w:firstLine="709"/>
        <w:contextualSpacing/>
        <w:jc w:val="both"/>
        <w:rPr>
          <w:rFonts w:ascii="Times New Roman" w:eastAsia="Calibri" w:hAnsi="Times New Roman" w:cs="Times New Roman"/>
          <w:kern w:val="0"/>
          <w:sz w:val="28"/>
          <w:szCs w:val="28"/>
          <w:lang w:eastAsia="ru-RU"/>
        </w:rPr>
      </w:pPr>
      <w:r w:rsidRPr="009B0EF4">
        <w:rPr>
          <w:rFonts w:ascii="Times New Roman" w:eastAsia="Calibri" w:hAnsi="Times New Roman" w:cs="Times New Roman"/>
          <w:kern w:val="0"/>
          <w:sz w:val="28"/>
          <w:szCs w:val="28"/>
          <w:lang w:eastAsia="ru-RU"/>
        </w:rPr>
        <w:t>В декабре 2015 года, Министерством транспорта и дорожного строительства Камчатского края, проведён конкурс на закрепление за перевозчиками маршрутов пассажирских автомобильных регулярных перевозок в межмуниципальном сообщении, с победителями которого заключены контракты сроком на 4,5 года.</w:t>
      </w:r>
    </w:p>
    <w:p w:rsidR="009B0EF4" w:rsidRPr="009B0EF4" w:rsidRDefault="009B0EF4" w:rsidP="009B0EF4">
      <w:pPr>
        <w:suppressAutoHyphens w:val="0"/>
        <w:autoSpaceDE w:val="0"/>
        <w:autoSpaceDN w:val="0"/>
        <w:adjustRightInd w:val="0"/>
        <w:spacing w:after="0" w:line="240" w:lineRule="auto"/>
        <w:ind w:firstLine="709"/>
        <w:contextualSpacing/>
        <w:jc w:val="both"/>
        <w:rPr>
          <w:rFonts w:ascii="Times New Roman" w:eastAsia="Calibri" w:hAnsi="Times New Roman" w:cs="Times New Roman"/>
          <w:kern w:val="0"/>
          <w:sz w:val="28"/>
          <w:szCs w:val="28"/>
          <w:lang w:eastAsia="ru-RU"/>
        </w:rPr>
      </w:pPr>
      <w:r w:rsidRPr="009B0EF4">
        <w:rPr>
          <w:rFonts w:ascii="Times New Roman" w:eastAsia="Calibri" w:hAnsi="Times New Roman" w:cs="Times New Roman"/>
          <w:kern w:val="0"/>
          <w:sz w:val="28"/>
          <w:szCs w:val="28"/>
          <w:lang w:eastAsia="ru-RU"/>
        </w:rPr>
        <w:t xml:space="preserve">По итогам проведенного конкурса доля негосударственных перевозчиков на межмуниципальных маршрутах пассажирского наземного транспорта от общего числа перевозчиков на межмуниципальных маршрутах пассажирского наземного транспорта в Камчатском крае составила 86%. Доля межмуниципальных маршрутов пассажирского наземного транспорта, на которых осуществляются перевозки пассажиров негосударственными перевозчиками, от общего числа межмуниципальных маршрутов пассажирского наземного транспорта в Камчатском крае составляет 81%. </w:t>
      </w:r>
      <w:r w:rsidRPr="009B0EF4">
        <w:rPr>
          <w:rFonts w:ascii="Times New Roman" w:eastAsia="Calibri" w:hAnsi="Times New Roman" w:cs="Times New Roman"/>
          <w:kern w:val="28"/>
          <w:sz w:val="28"/>
          <w:szCs w:val="28"/>
          <w:lang w:eastAsia="ru-RU"/>
        </w:rPr>
        <w:t xml:space="preserve">Доля рейсов по межмуниципальным маршрутам пассажирского наземного транспорта, осуществляемых негосударственными перевозчиками, от общего числа рейсов по межмуниципальным маршрутам пассажирского наземного транспорта в Камчатском крае </w:t>
      </w:r>
      <w:r w:rsidRPr="009B0EF4">
        <w:rPr>
          <w:rFonts w:ascii="Times New Roman" w:eastAsia="Calibri" w:hAnsi="Times New Roman" w:cs="Times New Roman"/>
          <w:kern w:val="0"/>
          <w:sz w:val="28"/>
          <w:szCs w:val="28"/>
          <w:lang w:eastAsia="ru-RU"/>
        </w:rPr>
        <w:t>– 93%. Данные целевые показатели эффективности реализации мероприятий по улучшению конкурентной среды на рынке услуг по перевозке пассажиров наземным транспортом сохранятся до 30.06.2020 года.</w:t>
      </w:r>
    </w:p>
    <w:p w:rsidR="009B0EF4" w:rsidRPr="009B0EF4" w:rsidRDefault="009B0EF4" w:rsidP="009B0EF4">
      <w:pPr>
        <w:suppressAutoHyphens w:val="0"/>
        <w:autoSpaceDE w:val="0"/>
        <w:autoSpaceDN w:val="0"/>
        <w:adjustRightInd w:val="0"/>
        <w:spacing w:after="0" w:line="240" w:lineRule="auto"/>
        <w:ind w:firstLine="709"/>
        <w:contextualSpacing/>
        <w:jc w:val="both"/>
        <w:rPr>
          <w:rFonts w:ascii="Times New Roman" w:eastAsia="Times New Roman" w:hAnsi="Times New Roman" w:cs="Times New Roman"/>
          <w:kern w:val="0"/>
          <w:sz w:val="28"/>
          <w:szCs w:val="28"/>
          <w:lang w:eastAsia="ru-RU"/>
        </w:rPr>
      </w:pPr>
      <w:r w:rsidRPr="009B0EF4">
        <w:rPr>
          <w:rFonts w:ascii="Times New Roman" w:eastAsia="Times New Roman" w:hAnsi="Times New Roman" w:cs="Times New Roman"/>
          <w:kern w:val="0"/>
          <w:sz w:val="28"/>
          <w:szCs w:val="28"/>
          <w:lang w:eastAsia="ru-RU"/>
        </w:rPr>
        <w:t>Развитие конкуренции на рынке по перевозке пассажиров водным транспортом в Камчатском крае является одним из перспективных направлений.</w:t>
      </w:r>
    </w:p>
    <w:p w:rsidR="009B0EF4" w:rsidRPr="009B0EF4" w:rsidRDefault="009B0EF4" w:rsidP="009B0EF4">
      <w:pPr>
        <w:suppressAutoHyphens w:val="0"/>
        <w:autoSpaceDE w:val="0"/>
        <w:autoSpaceDN w:val="0"/>
        <w:adjustRightInd w:val="0"/>
        <w:spacing w:after="0" w:line="240" w:lineRule="auto"/>
        <w:ind w:firstLine="709"/>
        <w:contextualSpacing/>
        <w:jc w:val="both"/>
        <w:rPr>
          <w:rFonts w:ascii="Times New Roman" w:eastAsia="Times New Roman" w:hAnsi="Times New Roman" w:cs="Times New Roman"/>
          <w:kern w:val="0"/>
          <w:sz w:val="28"/>
          <w:szCs w:val="28"/>
          <w:lang w:eastAsia="ru-RU"/>
        </w:rPr>
      </w:pPr>
      <w:r w:rsidRPr="009B0EF4">
        <w:rPr>
          <w:rFonts w:ascii="Times New Roman" w:eastAsia="Times New Roman" w:hAnsi="Times New Roman" w:cs="Times New Roman"/>
          <w:kern w:val="0"/>
          <w:sz w:val="28"/>
          <w:szCs w:val="28"/>
          <w:lang w:eastAsia="ru-RU"/>
        </w:rPr>
        <w:t>Перевозка пассажиров водным транспортом осуществляется по 6 направлениям, на данном рынке услуги предоставляются 4 компаниями, из которых 50% являются негосударственными предприятиями.</w:t>
      </w:r>
    </w:p>
    <w:p w:rsidR="009B0EF4" w:rsidRPr="009B0EF4" w:rsidRDefault="009B0EF4" w:rsidP="009B0EF4">
      <w:pPr>
        <w:suppressAutoHyphens w:val="0"/>
        <w:autoSpaceDE w:val="0"/>
        <w:autoSpaceDN w:val="0"/>
        <w:adjustRightInd w:val="0"/>
        <w:spacing w:after="0" w:line="240" w:lineRule="auto"/>
        <w:ind w:firstLine="709"/>
        <w:contextualSpacing/>
        <w:jc w:val="both"/>
        <w:rPr>
          <w:rFonts w:ascii="Times New Roman" w:eastAsia="MS Mincho" w:hAnsi="Times New Roman" w:cs="Times New Roman"/>
          <w:kern w:val="0"/>
          <w:sz w:val="28"/>
          <w:szCs w:val="28"/>
          <w:lang w:eastAsia="ru-RU"/>
        </w:rPr>
      </w:pPr>
      <w:r w:rsidRPr="009B0EF4">
        <w:rPr>
          <w:rFonts w:ascii="Times New Roman" w:eastAsia="Times New Roman" w:hAnsi="Times New Roman" w:cs="Times New Roman"/>
          <w:kern w:val="0"/>
          <w:sz w:val="28"/>
          <w:szCs w:val="28"/>
          <w:lang w:eastAsia="ru-RU"/>
        </w:rPr>
        <w:t>Сдерживающими факторами развития конкуренции на данном рынке является высокая стоимость пассажирского судна и его эксплуатации, низкий пассажиропоток в межмуниципальном сообщении, отсутствие круглогодичной навигации в отдельные районы</w:t>
      </w:r>
      <w:r w:rsidRPr="009B0EF4">
        <w:rPr>
          <w:rFonts w:ascii="Times New Roman" w:eastAsia="MS Mincho" w:hAnsi="Times New Roman" w:cs="Times New Roman"/>
          <w:kern w:val="0"/>
          <w:sz w:val="28"/>
          <w:szCs w:val="28"/>
          <w:lang w:eastAsia="ru-RU"/>
        </w:rPr>
        <w:t>.</w:t>
      </w:r>
    </w:p>
    <w:p w:rsidR="009B0EF4" w:rsidRPr="009B0EF4" w:rsidRDefault="009B0EF4" w:rsidP="009B0EF4">
      <w:pPr>
        <w:suppressAutoHyphens w:val="0"/>
        <w:autoSpaceDE w:val="0"/>
        <w:autoSpaceDN w:val="0"/>
        <w:adjustRightInd w:val="0"/>
        <w:spacing w:after="0" w:line="240" w:lineRule="auto"/>
        <w:ind w:firstLine="709"/>
        <w:contextualSpacing/>
        <w:jc w:val="both"/>
        <w:rPr>
          <w:rFonts w:ascii="Times New Roman" w:eastAsia="Times New Roman" w:hAnsi="Times New Roman" w:cs="Times New Roman"/>
          <w:kern w:val="0"/>
          <w:sz w:val="28"/>
          <w:szCs w:val="28"/>
          <w:lang w:eastAsia="ru-RU"/>
        </w:rPr>
      </w:pPr>
      <w:r w:rsidRPr="009B0EF4">
        <w:rPr>
          <w:rFonts w:ascii="Times New Roman" w:eastAsia="Times New Roman" w:hAnsi="Times New Roman" w:cs="Times New Roman"/>
          <w:kern w:val="0"/>
          <w:sz w:val="28"/>
          <w:szCs w:val="28"/>
          <w:lang w:eastAsia="ru-RU"/>
        </w:rPr>
        <w:t>В целях возрождения рынка пассажирских перевозок водным транспортом и привлечения на данный рынок дополнительного количества перевозчиков Правительством Камчатского края с 2014 года в рамках государственной программы «Развитие транспортной системы Камчатского края на 2014 – 2025 годы» реализуются мероприятия по возмещению части затрат, возникающих в связи с перевозкой пассажиров водным транспортом в межмуниципальном сообщении.</w:t>
      </w:r>
    </w:p>
    <w:p w:rsidR="009B0EF4" w:rsidRPr="009B0EF4" w:rsidRDefault="009B0EF4" w:rsidP="009B0EF4">
      <w:pPr>
        <w:suppressAutoHyphens w:val="0"/>
        <w:autoSpaceDE w:val="0"/>
        <w:autoSpaceDN w:val="0"/>
        <w:adjustRightInd w:val="0"/>
        <w:spacing w:after="0" w:line="240" w:lineRule="auto"/>
        <w:ind w:firstLine="709"/>
        <w:contextualSpacing/>
        <w:jc w:val="both"/>
        <w:rPr>
          <w:rFonts w:ascii="Times New Roman" w:eastAsia="Times New Roman" w:hAnsi="Times New Roman" w:cs="Times New Roman"/>
          <w:kern w:val="0"/>
          <w:sz w:val="28"/>
          <w:szCs w:val="28"/>
          <w:lang w:eastAsia="ru-RU"/>
        </w:rPr>
      </w:pPr>
      <w:r w:rsidRPr="009B0EF4">
        <w:rPr>
          <w:rFonts w:ascii="Times New Roman" w:eastAsia="Times New Roman" w:hAnsi="Times New Roman" w:cs="Times New Roman"/>
          <w:kern w:val="0"/>
          <w:sz w:val="28"/>
          <w:szCs w:val="28"/>
          <w:lang w:eastAsia="ru-RU"/>
        </w:rPr>
        <w:t xml:space="preserve">В рамках реализации федеральной целевой программы «Экономическое и социальное развитие Дальнего востока и Байкальского региона на период до 2018 года» в </w:t>
      </w:r>
      <w:r w:rsidRPr="009B0EF4">
        <w:rPr>
          <w:rFonts w:ascii="Times New Roman" w:eastAsia="Times New Roman" w:hAnsi="Times New Roman" w:cs="Times New Roman"/>
          <w:kern w:val="0"/>
          <w:sz w:val="28"/>
          <w:szCs w:val="28"/>
          <w:lang w:val="en-US" w:eastAsia="ru-RU"/>
        </w:rPr>
        <w:t>IV</w:t>
      </w:r>
      <w:r w:rsidRPr="009B0EF4">
        <w:rPr>
          <w:rFonts w:ascii="Times New Roman" w:eastAsia="Times New Roman" w:hAnsi="Times New Roman" w:cs="Times New Roman"/>
          <w:kern w:val="0"/>
          <w:sz w:val="28"/>
          <w:szCs w:val="28"/>
          <w:lang w:eastAsia="ru-RU"/>
        </w:rPr>
        <w:t xml:space="preserve"> квартале 2016 года завершено строительство здания морского вокзала в морском порту Петропавловск-Камчатский.</w:t>
      </w:r>
    </w:p>
    <w:p w:rsidR="009B0EF4" w:rsidRPr="009B0EF4" w:rsidRDefault="009B0EF4" w:rsidP="009B0EF4">
      <w:pPr>
        <w:suppressAutoHyphens w:val="0"/>
        <w:spacing w:after="0" w:line="240" w:lineRule="auto"/>
        <w:ind w:firstLine="709"/>
        <w:contextualSpacing/>
        <w:jc w:val="both"/>
        <w:rPr>
          <w:rFonts w:ascii="Times New Roman" w:eastAsia="Times New Roman" w:hAnsi="Times New Roman" w:cs="Times New Roman"/>
          <w:kern w:val="0"/>
          <w:sz w:val="28"/>
          <w:szCs w:val="28"/>
          <w:lang w:eastAsia="ru-RU"/>
        </w:rPr>
      </w:pPr>
      <w:r w:rsidRPr="009B0EF4">
        <w:rPr>
          <w:rFonts w:ascii="Times New Roman" w:eastAsia="Times New Roman" w:hAnsi="Times New Roman" w:cs="Times New Roman"/>
          <w:kern w:val="0"/>
          <w:sz w:val="28"/>
          <w:szCs w:val="28"/>
          <w:lang w:eastAsia="ru-RU"/>
        </w:rPr>
        <w:t>Развитие туристической индустрии на полуострове и, как следствие, увеличение турпотока также будет способствовать росту числа пассажиров, перевозимых водным транспортом.</w:t>
      </w:r>
    </w:p>
    <w:p w:rsidR="009B0EF4" w:rsidRPr="009B0EF4" w:rsidRDefault="009B0EF4" w:rsidP="009B0EF4">
      <w:pPr>
        <w:suppressAutoHyphens w:val="0"/>
        <w:autoSpaceDE w:val="0"/>
        <w:autoSpaceDN w:val="0"/>
        <w:adjustRightInd w:val="0"/>
        <w:spacing w:after="0" w:line="240" w:lineRule="auto"/>
        <w:ind w:firstLine="709"/>
        <w:contextualSpacing/>
        <w:jc w:val="both"/>
        <w:rPr>
          <w:rFonts w:ascii="Times New Roman" w:eastAsia="Times New Roman" w:hAnsi="Times New Roman" w:cs="Times New Roman"/>
          <w:kern w:val="0"/>
          <w:sz w:val="28"/>
          <w:szCs w:val="28"/>
          <w:lang w:eastAsia="ru-RU"/>
        </w:rPr>
      </w:pPr>
      <w:r w:rsidRPr="009B0EF4">
        <w:rPr>
          <w:rFonts w:ascii="Times New Roman" w:eastAsia="Times New Roman" w:hAnsi="Times New Roman" w:cs="Times New Roman"/>
          <w:kern w:val="0"/>
          <w:sz w:val="28"/>
          <w:szCs w:val="28"/>
          <w:lang w:eastAsia="ru-RU"/>
        </w:rPr>
        <w:t>В рамках реализации федеральной целевой программы «Развитие транспортной системы России (2010-2020 годы)» Министерством транспорта и дорожного строительства Камчатского края, совместно с ФКУ «Дирекция государственного заказчика программ развития морского транспорта» ведутся работы по реализации мероприятия по строительству грузопассажирского судна для обеспечения сообщения Командорских островов и г. Северо-Курильска с г. Петропавловском-Камчатским. В 2016 году разработано, и согласовано техническое задание на проектирование, выполнен эскизный проект судна, на 2017 год намечено проектирование и начало строительства судна. Ориентировочная дата реализации проекта 2019 год.</w:t>
      </w:r>
    </w:p>
    <w:p w:rsidR="009B0EF4" w:rsidRPr="009B0EF4" w:rsidRDefault="009B0EF4" w:rsidP="009B0EF4">
      <w:pPr>
        <w:suppressAutoHyphens w:val="0"/>
        <w:autoSpaceDE w:val="0"/>
        <w:autoSpaceDN w:val="0"/>
        <w:adjustRightInd w:val="0"/>
        <w:spacing w:after="0" w:line="240" w:lineRule="auto"/>
        <w:ind w:firstLine="709"/>
        <w:contextualSpacing/>
        <w:jc w:val="both"/>
        <w:rPr>
          <w:rFonts w:ascii="Times New Roman" w:eastAsia="Times New Roman" w:hAnsi="Times New Roman" w:cs="Times New Roman"/>
          <w:kern w:val="0"/>
          <w:sz w:val="28"/>
          <w:szCs w:val="28"/>
          <w:lang w:eastAsia="ru-RU"/>
        </w:rPr>
      </w:pPr>
      <w:r w:rsidRPr="009B0EF4">
        <w:rPr>
          <w:rFonts w:ascii="Times New Roman" w:eastAsia="Times New Roman" w:hAnsi="Times New Roman" w:cs="Times New Roman"/>
          <w:kern w:val="0"/>
          <w:sz w:val="28"/>
          <w:szCs w:val="28"/>
          <w:lang w:eastAsia="ru-RU"/>
        </w:rPr>
        <w:t>Одним из направлений развития рынка по перевозке пассажиров водным транспортом является развитие пассажирского сообщения водным транспортом между дальневосточными морскими портами, возобновление линии Петропавловск-Камчатский – Владивосток.</w:t>
      </w:r>
    </w:p>
    <w:p w:rsidR="009B0EF4" w:rsidRPr="009B0EF4" w:rsidRDefault="009B0EF4" w:rsidP="009B0EF4">
      <w:pPr>
        <w:suppressAutoHyphens w:val="0"/>
        <w:autoSpaceDE w:val="0"/>
        <w:autoSpaceDN w:val="0"/>
        <w:adjustRightInd w:val="0"/>
        <w:spacing w:after="0" w:line="240" w:lineRule="auto"/>
        <w:ind w:firstLine="709"/>
        <w:contextualSpacing/>
        <w:jc w:val="both"/>
        <w:rPr>
          <w:rFonts w:ascii="Times New Roman" w:eastAsia="Times New Roman" w:hAnsi="Times New Roman" w:cs="Times New Roman"/>
          <w:kern w:val="0"/>
          <w:sz w:val="28"/>
          <w:szCs w:val="28"/>
          <w:lang w:eastAsia="ru-RU"/>
        </w:rPr>
      </w:pPr>
      <w:r w:rsidRPr="009B0EF4">
        <w:rPr>
          <w:rFonts w:ascii="Times New Roman" w:eastAsia="Times New Roman" w:hAnsi="Times New Roman" w:cs="Times New Roman"/>
          <w:kern w:val="0"/>
          <w:sz w:val="28"/>
          <w:szCs w:val="28"/>
          <w:lang w:eastAsia="ru-RU"/>
        </w:rPr>
        <w:t>В целях возобновления пассажирских перевозок между морскими портами Дальневосточного федерального округа  Министерством транспорта и дорожного строительства Камчатского края, совместно с ФКУ «Дирекция государственного заказчика программ развития морского транспорта» ведутся работы по включению в федеральную целевую программу «Развитие транспортной системы России (2010-2020 годы)» мероприятия по строительству авто-пассажирского парома.</w:t>
      </w:r>
    </w:p>
    <w:p w:rsidR="009B0EF4" w:rsidRPr="009B0EF4" w:rsidRDefault="009B0EF4" w:rsidP="009B0EF4">
      <w:pPr>
        <w:suppressAutoHyphens w:val="0"/>
        <w:spacing w:after="0" w:line="240" w:lineRule="auto"/>
        <w:ind w:firstLine="709"/>
        <w:contextualSpacing/>
        <w:jc w:val="both"/>
        <w:rPr>
          <w:rFonts w:ascii="Times New Roman" w:eastAsia="Times New Roman" w:hAnsi="Times New Roman" w:cs="Times New Roman"/>
          <w:kern w:val="0"/>
          <w:sz w:val="28"/>
          <w:szCs w:val="28"/>
          <w:lang w:eastAsia="ru-RU"/>
        </w:rPr>
      </w:pPr>
      <w:r w:rsidRPr="009B0EF4">
        <w:rPr>
          <w:rFonts w:ascii="Times New Roman" w:eastAsia="Times New Roman" w:hAnsi="Times New Roman" w:cs="Times New Roman"/>
          <w:kern w:val="0"/>
          <w:sz w:val="28"/>
          <w:szCs w:val="28"/>
          <w:lang w:eastAsia="ru-RU"/>
        </w:rPr>
        <w:t>В условиях сложного рельефа местности, и географической отрезанности Камчатского полуострова от материковой части России, не менее важен для жителей края воздушный транспорт.</w:t>
      </w:r>
    </w:p>
    <w:p w:rsidR="009B0EF4" w:rsidRPr="009B0EF4" w:rsidRDefault="009B0EF4" w:rsidP="009B0EF4">
      <w:pPr>
        <w:suppressAutoHyphens w:val="0"/>
        <w:spacing w:after="0" w:line="240" w:lineRule="auto"/>
        <w:ind w:firstLine="709"/>
        <w:contextualSpacing/>
        <w:jc w:val="both"/>
        <w:rPr>
          <w:rFonts w:ascii="Times New Roman" w:eastAsia="Times New Roman" w:hAnsi="Times New Roman" w:cs="Times New Roman"/>
          <w:kern w:val="0"/>
          <w:sz w:val="28"/>
          <w:szCs w:val="28"/>
          <w:lang w:eastAsia="ru-RU"/>
        </w:rPr>
      </w:pPr>
      <w:r w:rsidRPr="009B0EF4">
        <w:rPr>
          <w:rFonts w:ascii="Times New Roman" w:eastAsia="Times New Roman" w:hAnsi="Times New Roman" w:cs="Times New Roman"/>
          <w:kern w:val="0"/>
          <w:sz w:val="28"/>
          <w:szCs w:val="28"/>
          <w:lang w:eastAsia="ru-RU"/>
        </w:rPr>
        <w:t>Данный вид транспорта представлен 2 компаниями, действующими внутри региона, и 7 компаниями, осуществляющими межрегиональные перевозки, из которых 62,5% являются негосударственными предприятиями.</w:t>
      </w:r>
    </w:p>
    <w:p w:rsidR="009B0EF4" w:rsidRPr="009B0EF4" w:rsidRDefault="009B0EF4" w:rsidP="009B0EF4">
      <w:pPr>
        <w:suppressAutoHyphens w:val="0"/>
        <w:spacing w:after="0" w:line="240" w:lineRule="auto"/>
        <w:ind w:firstLine="709"/>
        <w:contextualSpacing/>
        <w:jc w:val="both"/>
        <w:rPr>
          <w:rFonts w:ascii="Times New Roman" w:eastAsia="Times New Roman" w:hAnsi="Times New Roman" w:cs="Times New Roman"/>
          <w:kern w:val="0"/>
          <w:sz w:val="28"/>
          <w:szCs w:val="28"/>
          <w:lang w:eastAsia="ru-RU"/>
        </w:rPr>
      </w:pPr>
      <w:r w:rsidRPr="009B0EF4">
        <w:rPr>
          <w:rFonts w:ascii="Times New Roman" w:eastAsia="Times New Roman" w:hAnsi="Times New Roman" w:cs="Times New Roman"/>
          <w:kern w:val="0"/>
          <w:sz w:val="28"/>
          <w:szCs w:val="28"/>
          <w:lang w:eastAsia="ru-RU"/>
        </w:rPr>
        <w:t>Вместе с тем, уровень конкуренции на рынке перевозок пассажиров воздушным транспортом в Камчатском крае остаётся в достаточной степени фиксированным.</w:t>
      </w:r>
    </w:p>
    <w:p w:rsidR="009B0EF4" w:rsidRPr="009B0EF4" w:rsidRDefault="009B0EF4" w:rsidP="009B0EF4">
      <w:pPr>
        <w:suppressAutoHyphens w:val="0"/>
        <w:autoSpaceDE w:val="0"/>
        <w:autoSpaceDN w:val="0"/>
        <w:adjustRightInd w:val="0"/>
        <w:spacing w:after="0" w:line="240" w:lineRule="auto"/>
        <w:ind w:firstLine="709"/>
        <w:contextualSpacing/>
        <w:jc w:val="both"/>
        <w:rPr>
          <w:rFonts w:ascii="Times New Roman" w:eastAsia="Calibri" w:hAnsi="Times New Roman" w:cs="Times New Roman"/>
          <w:kern w:val="0"/>
          <w:sz w:val="28"/>
          <w:szCs w:val="28"/>
          <w:lang w:eastAsia="ru-RU"/>
        </w:rPr>
      </w:pPr>
      <w:r w:rsidRPr="009B0EF4">
        <w:rPr>
          <w:rFonts w:ascii="Times New Roman" w:eastAsia="Calibri" w:hAnsi="Times New Roman" w:cs="Times New Roman"/>
          <w:kern w:val="0"/>
          <w:sz w:val="28"/>
          <w:szCs w:val="28"/>
          <w:lang w:eastAsia="ru-RU"/>
        </w:rPr>
        <w:t>На данном рынке доминирующее положение занимают компании ПАО «Аэрофлот» на межрегиональных маршрутах, АО «Камчатское авиационное предприятие» на межмуниципальных маршрутах.</w:t>
      </w:r>
    </w:p>
    <w:p w:rsidR="009B0EF4" w:rsidRPr="009B0EF4" w:rsidRDefault="009B0EF4" w:rsidP="009B0EF4">
      <w:pPr>
        <w:suppressAutoHyphens w:val="0"/>
        <w:autoSpaceDE w:val="0"/>
        <w:autoSpaceDN w:val="0"/>
        <w:adjustRightInd w:val="0"/>
        <w:spacing w:after="0" w:line="240" w:lineRule="auto"/>
        <w:ind w:firstLine="709"/>
        <w:contextualSpacing/>
        <w:jc w:val="both"/>
        <w:rPr>
          <w:rFonts w:ascii="Times New Roman" w:eastAsia="Calibri" w:hAnsi="Times New Roman" w:cs="Times New Roman"/>
          <w:kern w:val="0"/>
          <w:sz w:val="28"/>
          <w:szCs w:val="28"/>
          <w:lang w:eastAsia="ru-RU"/>
        </w:rPr>
      </w:pPr>
      <w:r w:rsidRPr="009B0EF4">
        <w:rPr>
          <w:rFonts w:ascii="Times New Roman" w:eastAsia="Calibri" w:hAnsi="Times New Roman" w:cs="Times New Roman"/>
          <w:kern w:val="0"/>
          <w:sz w:val="28"/>
          <w:szCs w:val="28"/>
          <w:lang w:eastAsia="ru-RU"/>
        </w:rPr>
        <w:t>Маршрутная сеть представлена 97 маршрутами, из которых 13 межрегиональных и 84 межмуниципальных. Из них негосударственными авиакомпаниями обслуживаются 24 маршрута.</w:t>
      </w:r>
    </w:p>
    <w:p w:rsidR="009B0EF4" w:rsidRPr="009B0EF4" w:rsidRDefault="009B0EF4" w:rsidP="009B0EF4">
      <w:pPr>
        <w:suppressAutoHyphens w:val="0"/>
        <w:autoSpaceDE w:val="0"/>
        <w:autoSpaceDN w:val="0"/>
        <w:adjustRightInd w:val="0"/>
        <w:spacing w:after="0" w:line="240" w:lineRule="auto"/>
        <w:ind w:firstLine="709"/>
        <w:contextualSpacing/>
        <w:jc w:val="both"/>
        <w:rPr>
          <w:rFonts w:ascii="Times New Roman" w:eastAsia="Calibri" w:hAnsi="Times New Roman" w:cs="Times New Roman"/>
          <w:kern w:val="0"/>
          <w:sz w:val="28"/>
          <w:szCs w:val="28"/>
          <w:lang w:eastAsia="ru-RU"/>
        </w:rPr>
      </w:pPr>
      <w:r w:rsidRPr="009B0EF4">
        <w:rPr>
          <w:rFonts w:ascii="Times New Roman" w:eastAsia="Calibri" w:hAnsi="Times New Roman" w:cs="Times New Roman"/>
          <w:kern w:val="0"/>
          <w:sz w:val="28"/>
          <w:szCs w:val="28"/>
          <w:lang w:eastAsia="ru-RU"/>
        </w:rPr>
        <w:t>В целях поддержания рынка пассажирских перевозок воздушным транспортом и привлечения на данный рынок дополнительного количества перевозчиков, Правительством Камчатского края реализуются мероприятия по возмещению части затрат, возникающих в связи с перевозкой пассажиров воздушным транспортом в межмуниципальном сообщении.</w:t>
      </w:r>
    </w:p>
    <w:p w:rsidR="009B0EF4" w:rsidRPr="009B0EF4" w:rsidRDefault="009B0EF4" w:rsidP="009B0EF4">
      <w:pPr>
        <w:suppressAutoHyphens w:val="0"/>
        <w:spacing w:after="0" w:line="240" w:lineRule="auto"/>
        <w:ind w:firstLine="709"/>
        <w:contextualSpacing/>
        <w:jc w:val="both"/>
        <w:rPr>
          <w:rFonts w:ascii="Times New Roman" w:eastAsia="MS Mincho" w:hAnsi="Times New Roman" w:cs="Times New Roman"/>
          <w:kern w:val="0"/>
          <w:sz w:val="28"/>
          <w:szCs w:val="28"/>
          <w:lang w:eastAsia="ru-RU"/>
        </w:rPr>
      </w:pPr>
      <w:r w:rsidRPr="009B0EF4">
        <w:rPr>
          <w:rFonts w:ascii="Times New Roman" w:eastAsia="Times New Roman" w:hAnsi="Times New Roman" w:cs="Times New Roman"/>
          <w:kern w:val="0"/>
          <w:sz w:val="28"/>
          <w:szCs w:val="28"/>
          <w:lang w:eastAsia="ru-RU"/>
        </w:rPr>
        <w:t>Это связано со стабильно низким пассажиропотоком в межмуниципальном и межрегиональном сообщении, высокой стоимостью воздушного судна, его обслуживания и эксплуатации.</w:t>
      </w:r>
    </w:p>
    <w:p w:rsidR="009B0EF4" w:rsidRPr="009B0EF4" w:rsidRDefault="009B0EF4" w:rsidP="009B0EF4">
      <w:pPr>
        <w:suppressAutoHyphens w:val="0"/>
        <w:spacing w:after="0" w:line="240" w:lineRule="auto"/>
        <w:ind w:firstLine="709"/>
        <w:contextualSpacing/>
        <w:jc w:val="both"/>
        <w:rPr>
          <w:rFonts w:ascii="Times New Roman" w:eastAsia="Times New Roman" w:hAnsi="Times New Roman" w:cs="Times New Roman"/>
          <w:kern w:val="0"/>
          <w:sz w:val="28"/>
          <w:szCs w:val="28"/>
          <w:lang w:eastAsia="ru-RU"/>
        </w:rPr>
      </w:pPr>
      <w:r w:rsidRPr="009B0EF4">
        <w:rPr>
          <w:rFonts w:ascii="Times New Roman" w:eastAsia="Times New Roman" w:hAnsi="Times New Roman" w:cs="Times New Roman"/>
          <w:kern w:val="0"/>
          <w:sz w:val="28"/>
          <w:szCs w:val="28"/>
          <w:lang w:eastAsia="ru-RU"/>
        </w:rPr>
        <w:t>В целях привлечения на данный рынок дополнительного количества авиаперевозчиков, Правительством Камчатского края, в рамках реализации мероприятий Государственной программы Камчатского края «Развитие транспортной системы в Камчатском крае на 2014-2025 годы», с 2010 года предоставляется государственная поддержка организациям, осуществляющим деятельность в сфере воздушных межмуниципальных перевозок населения на территории Камчат</w:t>
      </w:r>
      <w:r w:rsidRPr="009B0EF4">
        <w:rPr>
          <w:rFonts w:ascii="Times New Roman" w:eastAsia="Times New Roman" w:hAnsi="Times New Roman" w:cs="Times New Roman"/>
          <w:kern w:val="0"/>
          <w:sz w:val="28"/>
          <w:szCs w:val="28"/>
          <w:lang w:eastAsia="ru-RU"/>
        </w:rPr>
        <w:softHyphen/>
        <w:t xml:space="preserve">ского края. В </w:t>
      </w:r>
      <w:r w:rsidRPr="009B0EF4">
        <w:rPr>
          <w:rFonts w:ascii="Times New Roman" w:eastAsia="Times New Roman" w:hAnsi="Times New Roman" w:cs="Times New Roman"/>
          <w:bCs/>
          <w:kern w:val="0"/>
          <w:sz w:val="28"/>
          <w:szCs w:val="28"/>
          <w:lang w:eastAsia="ru-RU"/>
        </w:rPr>
        <w:t>2016 году сумма финансирования, выплаченного по постановлению Правительства Камчатского края № 66-П, составила 581 776 310,80 рублей</w:t>
      </w:r>
      <w:r w:rsidRPr="009B0EF4">
        <w:rPr>
          <w:rFonts w:ascii="Times New Roman" w:eastAsia="Times New Roman" w:hAnsi="Times New Roman" w:cs="Times New Roman"/>
          <w:kern w:val="0"/>
          <w:sz w:val="28"/>
          <w:szCs w:val="28"/>
          <w:lang w:eastAsia="ru-RU"/>
        </w:rPr>
        <w:t>.</w:t>
      </w:r>
    </w:p>
    <w:p w:rsidR="009B0EF4" w:rsidRPr="009B0EF4" w:rsidRDefault="009B0EF4" w:rsidP="009B0EF4">
      <w:pPr>
        <w:spacing w:after="0" w:line="240" w:lineRule="auto"/>
        <w:ind w:firstLine="709"/>
        <w:contextualSpacing/>
        <w:jc w:val="both"/>
        <w:rPr>
          <w:rFonts w:ascii="Times New Roman" w:hAnsi="Times New Roman" w:cs="Times New Roman"/>
          <w:b/>
          <w:bCs/>
          <w:kern w:val="2"/>
          <w:sz w:val="28"/>
          <w:szCs w:val="28"/>
        </w:rPr>
      </w:pPr>
      <w:r w:rsidRPr="009B0EF4">
        <w:rPr>
          <w:rFonts w:ascii="Times New Roman" w:hAnsi="Times New Roman" w:cs="Times New Roman"/>
          <w:kern w:val="2"/>
          <w:sz w:val="28"/>
          <w:szCs w:val="28"/>
        </w:rPr>
        <w:t xml:space="preserve">В рамках федеральной целевой программы «Развитие транспортной системы России (2010-2015 годы)» в 2016 году завершены мероприятия по реконструкции объектов федеральной собственности в аэропорту Петропавловск-Камчатский (г. Елизово) </w:t>
      </w:r>
      <w:r w:rsidRPr="009B0EF4">
        <w:rPr>
          <w:rFonts w:ascii="Times New Roman" w:hAnsi="Times New Roman" w:cs="Times New Roman"/>
          <w:i/>
          <w:kern w:val="2"/>
          <w:sz w:val="28"/>
          <w:szCs w:val="28"/>
        </w:rPr>
        <w:t>(</w:t>
      </w:r>
      <w:r w:rsidRPr="009B0EF4">
        <w:rPr>
          <w:rFonts w:ascii="Times New Roman" w:hAnsi="Times New Roman" w:cs="Times New Roman"/>
          <w:i/>
          <w:color w:val="000000"/>
          <w:kern w:val="2"/>
          <w:sz w:val="28"/>
          <w:szCs w:val="28"/>
        </w:rPr>
        <w:t>реконструкции ИВВП № 1</w:t>
      </w:r>
      <w:r w:rsidRPr="009B0EF4">
        <w:rPr>
          <w:rFonts w:ascii="Times New Roman" w:hAnsi="Times New Roman" w:cs="Times New Roman"/>
          <w:i/>
          <w:kern w:val="2"/>
          <w:sz w:val="28"/>
          <w:szCs w:val="28"/>
        </w:rPr>
        <w:t>)</w:t>
      </w:r>
      <w:r w:rsidRPr="009B0EF4">
        <w:rPr>
          <w:rFonts w:ascii="Times New Roman" w:hAnsi="Times New Roman" w:cs="Times New Roman"/>
          <w:kern w:val="2"/>
          <w:sz w:val="28"/>
          <w:szCs w:val="28"/>
        </w:rPr>
        <w:t>.</w:t>
      </w:r>
    </w:p>
    <w:p w:rsidR="009B0EF4" w:rsidRPr="009B0EF4" w:rsidRDefault="009B0EF4" w:rsidP="009B0EF4">
      <w:pPr>
        <w:spacing w:after="0" w:line="240" w:lineRule="auto"/>
        <w:ind w:firstLine="709"/>
        <w:contextualSpacing/>
        <w:jc w:val="both"/>
        <w:rPr>
          <w:rFonts w:ascii="Times New Roman" w:hAnsi="Times New Roman" w:cs="Times New Roman"/>
          <w:kern w:val="2"/>
          <w:sz w:val="28"/>
          <w:szCs w:val="28"/>
        </w:rPr>
      </w:pPr>
      <w:r w:rsidRPr="009B0EF4">
        <w:rPr>
          <w:rFonts w:ascii="Times New Roman" w:hAnsi="Times New Roman" w:cs="Times New Roman"/>
          <w:kern w:val="2"/>
          <w:sz w:val="28"/>
          <w:szCs w:val="28"/>
        </w:rPr>
        <w:t xml:space="preserve">Введена в эксплуатацию взлётно-посадочная полоса в аэропорту Палана, тем самым завершен первый этап реконструкции. </w:t>
      </w:r>
      <w:r w:rsidRPr="009B0EF4">
        <w:rPr>
          <w:rFonts w:ascii="Times New Roman" w:hAnsi="Times New Roman" w:cs="Times New Roman"/>
          <w:bCs/>
          <w:color w:val="000000"/>
          <w:kern w:val="2"/>
          <w:sz w:val="28"/>
          <w:szCs w:val="28"/>
        </w:rPr>
        <w:t>Выполнение 2-го этапа реконструкции</w:t>
      </w:r>
      <w:r w:rsidRPr="009B0EF4">
        <w:rPr>
          <w:rFonts w:ascii="Times New Roman" w:hAnsi="Times New Roman" w:cs="Times New Roman"/>
          <w:kern w:val="2"/>
          <w:sz w:val="28"/>
          <w:szCs w:val="28"/>
        </w:rPr>
        <w:t xml:space="preserve"> запланировано на 2-й квартал 2017 года. </w:t>
      </w:r>
    </w:p>
    <w:p w:rsidR="009B0EF4" w:rsidRPr="009B0EF4" w:rsidRDefault="009B0EF4" w:rsidP="009B0EF4">
      <w:pPr>
        <w:spacing w:after="0" w:line="240" w:lineRule="auto"/>
        <w:ind w:firstLine="709"/>
        <w:contextualSpacing/>
        <w:jc w:val="both"/>
        <w:rPr>
          <w:rFonts w:ascii="Times New Roman" w:hAnsi="Times New Roman" w:cs="Times New Roman"/>
          <w:kern w:val="2"/>
          <w:sz w:val="28"/>
          <w:szCs w:val="28"/>
        </w:rPr>
      </w:pPr>
      <w:r w:rsidRPr="009B0EF4">
        <w:rPr>
          <w:rFonts w:ascii="Times New Roman" w:hAnsi="Times New Roman" w:cs="Times New Roman"/>
          <w:kern w:val="2"/>
          <w:sz w:val="28"/>
          <w:szCs w:val="28"/>
        </w:rPr>
        <w:t>В рамках федеральной целевой программы «Экономическое и социальное развитие Дальнего востока и Байкальского региона на период до 2018 года» в 2015 году началось строительство аэропорта Оссора.</w:t>
      </w:r>
    </w:p>
    <w:p w:rsidR="009B0EF4" w:rsidRPr="009B0EF4" w:rsidRDefault="009B0EF4" w:rsidP="009B0EF4">
      <w:pPr>
        <w:spacing w:after="0" w:line="240" w:lineRule="auto"/>
        <w:ind w:firstLine="709"/>
        <w:contextualSpacing/>
        <w:jc w:val="both"/>
        <w:rPr>
          <w:rFonts w:ascii="Times New Roman" w:hAnsi="Times New Roman" w:cs="Times New Roman"/>
          <w:i/>
          <w:kern w:val="2"/>
          <w:sz w:val="28"/>
          <w:szCs w:val="28"/>
        </w:rPr>
      </w:pPr>
      <w:r w:rsidRPr="009B0EF4">
        <w:rPr>
          <w:rFonts w:ascii="Times New Roman" w:hAnsi="Times New Roman" w:cs="Times New Roman"/>
          <w:kern w:val="2"/>
          <w:sz w:val="28"/>
          <w:szCs w:val="28"/>
        </w:rPr>
        <w:t>Кроме этого начались работы по реконструкции аэропорта Никольское.</w:t>
      </w:r>
    </w:p>
    <w:p w:rsidR="009B0EF4" w:rsidRPr="009B0EF4" w:rsidRDefault="009B0EF4" w:rsidP="009B0EF4">
      <w:pPr>
        <w:suppressAutoHyphens w:val="0"/>
        <w:spacing w:after="0" w:line="240" w:lineRule="auto"/>
        <w:ind w:firstLine="709"/>
        <w:contextualSpacing/>
        <w:jc w:val="both"/>
        <w:rPr>
          <w:rFonts w:ascii="Times New Roman" w:eastAsia="Times New Roman" w:hAnsi="Times New Roman" w:cs="Times New Roman"/>
          <w:kern w:val="0"/>
          <w:sz w:val="28"/>
          <w:szCs w:val="28"/>
          <w:lang w:eastAsia="ru-RU"/>
        </w:rPr>
      </w:pPr>
      <w:r w:rsidRPr="009B0EF4">
        <w:rPr>
          <w:rFonts w:ascii="Times New Roman" w:eastAsia="Times New Roman" w:hAnsi="Times New Roman" w:cs="Times New Roman"/>
          <w:kern w:val="0"/>
          <w:sz w:val="28"/>
          <w:szCs w:val="28"/>
          <w:lang w:eastAsia="ru-RU"/>
        </w:rPr>
        <w:t>Успешно прошли согласование и утверждение в Главгосэкспертизе России проекты на строительство и реконструкцию аэропортов Озерная, Соболево, Усть-Хайрюзово, Усть-Камчатск, Тигиль.</w:t>
      </w:r>
    </w:p>
    <w:p w:rsidR="009B0EF4" w:rsidRPr="009B0EF4" w:rsidRDefault="009B0EF4" w:rsidP="009B0EF4">
      <w:pPr>
        <w:spacing w:after="0" w:line="240" w:lineRule="auto"/>
        <w:ind w:firstLine="567"/>
        <w:contextualSpacing/>
        <w:jc w:val="both"/>
        <w:rPr>
          <w:rFonts w:ascii="Times New Roman" w:hAnsi="Times New Roman" w:cs="Times New Roman"/>
          <w:kern w:val="2"/>
          <w:sz w:val="28"/>
          <w:szCs w:val="28"/>
        </w:rPr>
      </w:pPr>
      <w:r w:rsidRPr="009B0EF4">
        <w:rPr>
          <w:rFonts w:ascii="Times New Roman" w:hAnsi="Times New Roman" w:cs="Times New Roman"/>
          <w:kern w:val="2"/>
          <w:sz w:val="28"/>
          <w:szCs w:val="28"/>
        </w:rPr>
        <w:t>В целях повышения качества обслуживания пассажиров, безопасности и доступности пассажирских перевозок авиационным транспортом в аэропорту Петропавловск-Камчатский (Елизово) в 2016 году реализованы мероприятия:</w:t>
      </w:r>
    </w:p>
    <w:p w:rsidR="009B0EF4" w:rsidRPr="009B0EF4" w:rsidRDefault="009B0EF4" w:rsidP="009B0EF4">
      <w:pPr>
        <w:spacing w:after="0" w:line="240" w:lineRule="auto"/>
        <w:ind w:firstLine="567"/>
        <w:contextualSpacing/>
        <w:jc w:val="both"/>
        <w:rPr>
          <w:rFonts w:ascii="Times New Roman" w:hAnsi="Times New Roman" w:cs="Times New Roman"/>
          <w:i/>
          <w:kern w:val="2"/>
          <w:sz w:val="28"/>
          <w:szCs w:val="28"/>
        </w:rPr>
      </w:pPr>
      <w:r w:rsidRPr="009B0EF4">
        <w:rPr>
          <w:rFonts w:ascii="Times New Roman" w:hAnsi="Times New Roman" w:cs="Times New Roman"/>
          <w:kern w:val="2"/>
          <w:sz w:val="28"/>
          <w:szCs w:val="28"/>
        </w:rPr>
        <w:t>- построен и введен в эксплуатацию временный павильон выдачи багажа общей площадью 700 м</w:t>
      </w:r>
      <w:r w:rsidRPr="009B0EF4">
        <w:rPr>
          <w:rFonts w:ascii="Times New Roman" w:hAnsi="Times New Roman" w:cs="Times New Roman"/>
          <w:kern w:val="2"/>
          <w:sz w:val="28"/>
          <w:szCs w:val="28"/>
          <w:vertAlign w:val="superscript"/>
        </w:rPr>
        <w:t xml:space="preserve">2 </w:t>
      </w:r>
      <w:r w:rsidRPr="009B0EF4">
        <w:rPr>
          <w:rFonts w:ascii="Times New Roman" w:hAnsi="Times New Roman" w:cs="Times New Roman"/>
          <w:kern w:val="2"/>
          <w:sz w:val="28"/>
          <w:szCs w:val="28"/>
        </w:rPr>
        <w:t xml:space="preserve">и длинной ленты 71 м; </w:t>
      </w:r>
    </w:p>
    <w:p w:rsidR="009B0EF4" w:rsidRPr="009B0EF4" w:rsidRDefault="009B0EF4" w:rsidP="009B0EF4">
      <w:pPr>
        <w:spacing w:after="0" w:line="240" w:lineRule="auto"/>
        <w:ind w:firstLine="567"/>
        <w:contextualSpacing/>
        <w:jc w:val="both"/>
        <w:rPr>
          <w:rFonts w:ascii="Times New Roman" w:hAnsi="Times New Roman" w:cs="Times New Roman"/>
          <w:kern w:val="2"/>
          <w:sz w:val="28"/>
          <w:szCs w:val="28"/>
        </w:rPr>
      </w:pPr>
      <w:r w:rsidRPr="009B0EF4">
        <w:rPr>
          <w:rFonts w:ascii="Times New Roman" w:hAnsi="Times New Roman" w:cs="Times New Roman"/>
          <w:kern w:val="2"/>
          <w:sz w:val="28"/>
          <w:szCs w:val="28"/>
        </w:rPr>
        <w:t>- произведен ремонт существующего здания аэровокзала с установкой нового современного оборудования для прохождения регистрации и досмотра пассажиров.</w:t>
      </w:r>
    </w:p>
    <w:p w:rsidR="009B0EF4" w:rsidRPr="009B0EF4" w:rsidRDefault="009B0EF4" w:rsidP="009B0EF4">
      <w:pPr>
        <w:suppressAutoHyphens w:val="0"/>
        <w:spacing w:after="0" w:line="240" w:lineRule="auto"/>
        <w:ind w:firstLine="709"/>
        <w:contextualSpacing/>
        <w:jc w:val="both"/>
        <w:rPr>
          <w:rFonts w:ascii="Times New Roman" w:eastAsia="Times New Roman" w:hAnsi="Times New Roman" w:cs="Times New Roman"/>
          <w:kern w:val="0"/>
          <w:sz w:val="28"/>
          <w:szCs w:val="28"/>
          <w:lang w:eastAsia="ru-RU"/>
        </w:rPr>
      </w:pPr>
      <w:r w:rsidRPr="009B0EF4">
        <w:rPr>
          <w:rFonts w:ascii="Times New Roman" w:eastAsia="Times New Roman" w:hAnsi="Times New Roman" w:cs="Times New Roman"/>
          <w:kern w:val="0"/>
          <w:sz w:val="28"/>
          <w:szCs w:val="28"/>
          <w:lang w:eastAsia="ru-RU"/>
        </w:rPr>
        <w:t>Выполнена работа по проектированию здания международного аэровокзала в аэропорту Петропавловск-Камчатский, в феврале 2016 года получено положительное заключение</w:t>
      </w:r>
      <w:r w:rsidRPr="009B0EF4">
        <w:rPr>
          <w:rFonts w:ascii="Times New Roman" w:eastAsia="Times New Roman" w:hAnsi="Times New Roman" w:cs="Times New Roman"/>
          <w:i/>
          <w:kern w:val="0"/>
          <w:sz w:val="28"/>
          <w:szCs w:val="28"/>
          <w:lang w:eastAsia="ru-RU"/>
        </w:rPr>
        <w:t xml:space="preserve"> </w:t>
      </w:r>
      <w:r w:rsidRPr="009B0EF4">
        <w:rPr>
          <w:rFonts w:ascii="Times New Roman" w:eastAsia="Times New Roman" w:hAnsi="Times New Roman" w:cs="Times New Roman"/>
          <w:kern w:val="0"/>
          <w:sz w:val="28"/>
          <w:szCs w:val="28"/>
          <w:lang w:eastAsia="ru-RU"/>
        </w:rPr>
        <w:t xml:space="preserve">в органах Госглавэкспертизы. На </w:t>
      </w:r>
      <w:r w:rsidRPr="009B0EF4">
        <w:rPr>
          <w:rFonts w:ascii="Times New Roman" w:eastAsia="Times New Roman" w:hAnsi="Times New Roman" w:cs="Times New Roman"/>
          <w:kern w:val="0"/>
          <w:sz w:val="28"/>
          <w:szCs w:val="28"/>
          <w:lang w:val="en-US" w:eastAsia="ru-RU"/>
        </w:rPr>
        <w:t>I</w:t>
      </w:r>
      <w:r w:rsidRPr="009B0EF4">
        <w:rPr>
          <w:rFonts w:ascii="Times New Roman" w:eastAsia="Times New Roman" w:hAnsi="Times New Roman" w:cs="Times New Roman"/>
          <w:kern w:val="0"/>
          <w:sz w:val="28"/>
          <w:szCs w:val="28"/>
          <w:lang w:eastAsia="ru-RU"/>
        </w:rPr>
        <w:t xml:space="preserve"> квартал 2017 года запланировано проведение инвестиционного конкурса по выбору инвестора на выполнение строительных работ здания международного аэропорта Петропавловск-Камчатский (Елизово).</w:t>
      </w:r>
    </w:p>
    <w:p w:rsidR="00783293" w:rsidRPr="00783293" w:rsidRDefault="00783293" w:rsidP="00783293">
      <w:pPr>
        <w:suppressAutoHyphens w:val="0"/>
        <w:autoSpaceDE w:val="0"/>
        <w:autoSpaceDN w:val="0"/>
        <w:adjustRightInd w:val="0"/>
        <w:spacing w:after="0" w:line="240" w:lineRule="auto"/>
        <w:ind w:firstLine="709"/>
        <w:contextualSpacing/>
        <w:jc w:val="both"/>
        <w:rPr>
          <w:rFonts w:ascii="Times New Roman" w:eastAsia="Calibri" w:hAnsi="Times New Roman" w:cs="Times New Roman"/>
          <w:kern w:val="0"/>
          <w:sz w:val="28"/>
          <w:szCs w:val="28"/>
          <w:lang w:eastAsia="ru-RU"/>
        </w:rPr>
      </w:pPr>
    </w:p>
    <w:p w:rsidR="00783293" w:rsidRPr="00783293" w:rsidRDefault="00783293" w:rsidP="00783293">
      <w:pPr>
        <w:spacing w:after="0" w:line="240" w:lineRule="auto"/>
        <w:contextualSpacing/>
        <w:jc w:val="center"/>
        <w:rPr>
          <w:rFonts w:ascii="Times New Roman" w:eastAsia="Times New Roman" w:hAnsi="Times New Roman" w:cs="Times New Roman"/>
          <w:i/>
          <w:color w:val="000000"/>
          <w:kern w:val="0"/>
          <w:sz w:val="28"/>
          <w:szCs w:val="28"/>
          <w:lang w:eastAsia="ru-RU"/>
        </w:rPr>
      </w:pPr>
      <w:r w:rsidRPr="00783293">
        <w:rPr>
          <w:rFonts w:ascii="Times New Roman" w:eastAsia="Times New Roman" w:hAnsi="Times New Roman" w:cs="Times New Roman"/>
          <w:i/>
          <w:color w:val="000000"/>
          <w:kern w:val="0"/>
          <w:sz w:val="28"/>
          <w:szCs w:val="28"/>
          <w:lang w:eastAsia="ru-RU"/>
        </w:rPr>
        <w:t>Рынок услуг социального обслуживания населения</w:t>
      </w:r>
    </w:p>
    <w:p w:rsidR="00783293" w:rsidRPr="00783293" w:rsidRDefault="00783293" w:rsidP="00783293">
      <w:pPr>
        <w:suppressAutoHyphens w:val="0"/>
        <w:spacing w:after="0" w:line="240" w:lineRule="auto"/>
        <w:ind w:firstLine="709"/>
        <w:contextualSpacing/>
        <w:jc w:val="both"/>
        <w:rPr>
          <w:rFonts w:ascii="Times New Roman" w:eastAsia="Times New Roman" w:hAnsi="Times New Roman" w:cs="Times New Roman"/>
          <w:color w:val="000000"/>
          <w:kern w:val="0"/>
          <w:sz w:val="28"/>
          <w:szCs w:val="28"/>
          <w:lang w:eastAsia="ru-RU"/>
        </w:rPr>
      </w:pPr>
      <w:r w:rsidRPr="00783293">
        <w:rPr>
          <w:rFonts w:ascii="Times New Roman" w:eastAsia="Times New Roman" w:hAnsi="Times New Roman" w:cs="Times New Roman"/>
          <w:color w:val="000000"/>
          <w:kern w:val="28"/>
          <w:sz w:val="28"/>
          <w:szCs w:val="28"/>
          <w:lang w:eastAsia="ru-RU"/>
        </w:rPr>
        <w:t xml:space="preserve">В соответствии с Федеральным законом </w:t>
      </w:r>
      <w:r w:rsidRPr="00783293">
        <w:rPr>
          <w:rFonts w:ascii="Times New Roman" w:eastAsia="Times New Roman" w:hAnsi="Times New Roman" w:cs="Times New Roman"/>
          <w:color w:val="000000"/>
          <w:kern w:val="0"/>
          <w:sz w:val="28"/>
          <w:szCs w:val="28"/>
          <w:lang w:eastAsia="ru-RU"/>
        </w:rPr>
        <w:t xml:space="preserve">от 28.12.2013 № 442-ФЗ «Об основах социального обслуживания граждан в Российской Федерации» </w:t>
      </w:r>
      <w:r w:rsidRPr="00783293">
        <w:rPr>
          <w:rFonts w:ascii="Times New Roman" w:eastAsia="Times New Roman" w:hAnsi="Times New Roman" w:cs="Times New Roman"/>
          <w:color w:val="000000"/>
          <w:kern w:val="28"/>
          <w:sz w:val="28"/>
          <w:szCs w:val="28"/>
          <w:lang w:eastAsia="ru-RU"/>
        </w:rPr>
        <w:t>поставщиком социальных услуг</w:t>
      </w:r>
      <w:r w:rsidRPr="00783293">
        <w:rPr>
          <w:rFonts w:ascii="Times New Roman" w:eastAsia="Times New Roman" w:hAnsi="Times New Roman" w:cs="Times New Roman"/>
          <w:color w:val="000000"/>
          <w:kern w:val="0"/>
          <w:sz w:val="28"/>
          <w:szCs w:val="28"/>
          <w:lang w:eastAsia="ru-RU"/>
        </w:rPr>
        <w:t xml:space="preserve"> могут быть не только организации социального обслуживания, но и негосударственные (коммерческие и некоммерческие) организации социального обслуживания, в том числе социально ориентированные некоммерческие организации, осуществляющие социальное обслуживание, а также индивидуальные предприниматели, осуществляющие социальное обслуживание.</w:t>
      </w:r>
    </w:p>
    <w:p w:rsidR="00783293" w:rsidRPr="00783293" w:rsidRDefault="00783293" w:rsidP="00783293">
      <w:pPr>
        <w:suppressAutoHyphens w:val="0"/>
        <w:spacing w:after="0" w:line="240" w:lineRule="auto"/>
        <w:ind w:firstLine="709"/>
        <w:contextualSpacing/>
        <w:jc w:val="both"/>
        <w:rPr>
          <w:rFonts w:ascii="Times New Roman" w:eastAsia="Times New Roman" w:hAnsi="Times New Roman" w:cs="Times New Roman"/>
          <w:color w:val="000000"/>
          <w:kern w:val="28"/>
          <w:sz w:val="28"/>
          <w:szCs w:val="28"/>
          <w:lang w:eastAsia="ru-RU"/>
        </w:rPr>
      </w:pPr>
      <w:r w:rsidRPr="00783293">
        <w:rPr>
          <w:rFonts w:ascii="Times New Roman" w:eastAsia="Times New Roman" w:hAnsi="Times New Roman" w:cs="Times New Roman"/>
          <w:color w:val="000000"/>
          <w:kern w:val="0"/>
          <w:sz w:val="28"/>
          <w:szCs w:val="28"/>
          <w:lang w:eastAsia="ru-RU"/>
        </w:rPr>
        <w:t>В целях выплаты компенсации поставщику(ам) социальных услуг, включенному(ым) в реестр поставщиков социальных услуг Камчатского края, но не участвующему(им) в выполнении государственного задания (заказа), у которого(ых) гражданин получает социальные услуги, предусмотренные программой предоставления социальных услуг,</w:t>
      </w:r>
      <w:r w:rsidRPr="00783293">
        <w:rPr>
          <w:rFonts w:ascii="Times New Roman" w:eastAsia="Times New Roman" w:hAnsi="Times New Roman" w:cs="Times New Roman"/>
          <w:kern w:val="0"/>
          <w:sz w:val="24"/>
          <w:szCs w:val="24"/>
          <w:lang w:eastAsia="ru-RU"/>
        </w:rPr>
        <w:t xml:space="preserve"> </w:t>
      </w:r>
      <w:r w:rsidRPr="00783293">
        <w:rPr>
          <w:rFonts w:ascii="Times New Roman" w:eastAsia="Times New Roman" w:hAnsi="Times New Roman" w:cs="Times New Roman"/>
          <w:color w:val="000000"/>
          <w:kern w:val="0"/>
          <w:sz w:val="28"/>
          <w:szCs w:val="28"/>
          <w:lang w:eastAsia="ru-RU"/>
        </w:rPr>
        <w:t xml:space="preserve">приказом Министерства социального развития и труда Камчатского края от 24.12.2014 № 1255-п, утвержден соответствующий порядок. </w:t>
      </w:r>
      <w:r w:rsidRPr="00783293">
        <w:rPr>
          <w:rFonts w:ascii="Times New Roman" w:eastAsia="Times New Roman" w:hAnsi="Times New Roman" w:cs="Times New Roman"/>
          <w:color w:val="000000"/>
          <w:kern w:val="28"/>
          <w:sz w:val="28"/>
          <w:szCs w:val="28"/>
          <w:lang w:eastAsia="ru-RU"/>
        </w:rPr>
        <w:t>По состоянию на 1.01.2017 года в реестр поставщиков социальных услуг в Камчатском крае включены 25 организаций социального обслуживания, в том числе 5 некоммерческих организаций и одна коммерческая организация.</w:t>
      </w:r>
    </w:p>
    <w:p w:rsidR="00783293" w:rsidRPr="00783293" w:rsidRDefault="00783293" w:rsidP="00783293">
      <w:pPr>
        <w:suppressAutoHyphens w:val="0"/>
        <w:spacing w:after="0" w:line="240" w:lineRule="auto"/>
        <w:ind w:firstLine="709"/>
        <w:contextualSpacing/>
        <w:jc w:val="both"/>
        <w:rPr>
          <w:rFonts w:ascii="Times New Roman" w:eastAsia="Times New Roman" w:hAnsi="Times New Roman" w:cs="Times New Roman"/>
          <w:color w:val="000000"/>
          <w:kern w:val="28"/>
          <w:sz w:val="28"/>
          <w:szCs w:val="28"/>
          <w:lang w:eastAsia="ru-RU"/>
        </w:rPr>
      </w:pPr>
      <w:r w:rsidRPr="00783293">
        <w:rPr>
          <w:rFonts w:ascii="Times New Roman" w:eastAsia="Times New Roman" w:hAnsi="Times New Roman" w:cs="Times New Roman"/>
          <w:color w:val="000000"/>
          <w:kern w:val="28"/>
          <w:sz w:val="28"/>
          <w:szCs w:val="28"/>
          <w:lang w:eastAsia="ru-RU"/>
        </w:rPr>
        <w:t>Внедрение на рынок социальных услуг</w:t>
      </w:r>
      <w:r w:rsidR="006807F3">
        <w:rPr>
          <w:rFonts w:ascii="Times New Roman" w:eastAsia="Times New Roman" w:hAnsi="Times New Roman" w:cs="Times New Roman"/>
          <w:color w:val="000000"/>
          <w:kern w:val="28"/>
          <w:sz w:val="28"/>
          <w:szCs w:val="28"/>
          <w:lang w:eastAsia="ru-RU"/>
        </w:rPr>
        <w:t xml:space="preserve"> негосударственного сектора</w:t>
      </w:r>
      <w:r w:rsidRPr="00783293">
        <w:rPr>
          <w:rFonts w:ascii="Times New Roman" w:eastAsia="Times New Roman" w:hAnsi="Times New Roman" w:cs="Times New Roman"/>
          <w:color w:val="000000"/>
          <w:kern w:val="28"/>
          <w:sz w:val="28"/>
          <w:szCs w:val="28"/>
          <w:lang w:eastAsia="ru-RU"/>
        </w:rPr>
        <w:t xml:space="preserve"> позвол</w:t>
      </w:r>
      <w:r w:rsidR="00DE6163">
        <w:rPr>
          <w:rFonts w:ascii="Times New Roman" w:eastAsia="Times New Roman" w:hAnsi="Times New Roman" w:cs="Times New Roman"/>
          <w:color w:val="000000"/>
          <w:kern w:val="28"/>
          <w:sz w:val="28"/>
          <w:szCs w:val="28"/>
          <w:lang w:eastAsia="ru-RU"/>
        </w:rPr>
        <w:t>яет</w:t>
      </w:r>
      <w:r w:rsidRPr="00783293">
        <w:rPr>
          <w:rFonts w:ascii="Times New Roman" w:eastAsia="Times New Roman" w:hAnsi="Times New Roman" w:cs="Times New Roman"/>
          <w:color w:val="000000"/>
          <w:kern w:val="28"/>
          <w:sz w:val="28"/>
          <w:szCs w:val="28"/>
          <w:lang w:eastAsia="ru-RU"/>
        </w:rPr>
        <w:t xml:space="preserve"> не только уменьшить время нахождения в очереди за услугой среди получателей социальных услуг, но и повысить качество социальных услуг ввиду появления конкуренции среди поставщиков социальных услуг.</w:t>
      </w:r>
    </w:p>
    <w:p w:rsidR="00783293" w:rsidRPr="00783293" w:rsidRDefault="00783293" w:rsidP="00783293">
      <w:pPr>
        <w:suppressAutoHyphens w:val="0"/>
        <w:spacing w:after="0" w:line="240" w:lineRule="auto"/>
        <w:ind w:firstLine="709"/>
        <w:contextualSpacing/>
        <w:jc w:val="both"/>
        <w:rPr>
          <w:rFonts w:ascii="Times New Roman" w:eastAsia="Times New Roman" w:hAnsi="Times New Roman" w:cs="Times New Roman"/>
          <w:color w:val="000000"/>
          <w:kern w:val="0"/>
          <w:sz w:val="28"/>
          <w:szCs w:val="28"/>
          <w:lang w:eastAsia="ru-RU"/>
        </w:rPr>
      </w:pPr>
      <w:r w:rsidRPr="00783293">
        <w:rPr>
          <w:rFonts w:ascii="Times New Roman" w:eastAsia="Times New Roman" w:hAnsi="Times New Roman" w:cs="Times New Roman"/>
          <w:color w:val="000000"/>
          <w:kern w:val="0"/>
          <w:sz w:val="28"/>
          <w:szCs w:val="28"/>
          <w:lang w:eastAsia="ru-RU"/>
        </w:rPr>
        <w:t xml:space="preserve">В настоящее время предоставление социальных услуг осуществляется во всех формах социального обслуживания. </w:t>
      </w:r>
    </w:p>
    <w:p w:rsidR="00783293" w:rsidRPr="00783293" w:rsidRDefault="00783293" w:rsidP="00783293">
      <w:pPr>
        <w:suppressAutoHyphens w:val="0"/>
        <w:spacing w:after="0" w:line="240" w:lineRule="auto"/>
        <w:ind w:firstLine="709"/>
        <w:contextualSpacing/>
        <w:jc w:val="both"/>
        <w:rPr>
          <w:rFonts w:ascii="Times New Roman" w:eastAsia="Times New Roman" w:hAnsi="Times New Roman" w:cs="Times New Roman"/>
          <w:color w:val="000000"/>
          <w:kern w:val="0"/>
          <w:sz w:val="28"/>
          <w:szCs w:val="28"/>
          <w:lang w:eastAsia="ru-RU"/>
        </w:rPr>
      </w:pPr>
      <w:r w:rsidRPr="00783293">
        <w:rPr>
          <w:rFonts w:ascii="Times New Roman" w:eastAsia="Times New Roman" w:hAnsi="Times New Roman" w:cs="Times New Roman"/>
          <w:color w:val="000000"/>
          <w:kern w:val="0"/>
          <w:sz w:val="28"/>
          <w:szCs w:val="28"/>
          <w:lang w:eastAsia="ru-RU"/>
        </w:rPr>
        <w:t xml:space="preserve">В течение 2016 года доля граждан, получивших социальные услуги в организациях социального обслуживания населения, в общем числе граждан, обратившихся за получением социальных услуг в учреждения социального обслуживания населения, по категориям граждан-получателей услуг составляет 98%, в том числе граждане пожилого возраста – 46,27%. Численность пожилых граждан, проживающих в стационарных учреждениях социального обслуживания, составляет 509 чел. Большим спросом пользуется социальное обслуживание на дому. Число получателей услуг в 2016 году составило 1743 чел., срочные социальные услуги получили 19 899 чел. </w:t>
      </w:r>
    </w:p>
    <w:p w:rsidR="00783293" w:rsidRDefault="00783293" w:rsidP="00783293">
      <w:pPr>
        <w:suppressAutoHyphens w:val="0"/>
        <w:spacing w:after="0" w:line="240" w:lineRule="auto"/>
        <w:ind w:firstLine="709"/>
        <w:contextualSpacing/>
        <w:jc w:val="both"/>
        <w:rPr>
          <w:rFonts w:ascii="Times New Roman" w:eastAsia="Times New Roman" w:hAnsi="Times New Roman" w:cs="Times New Roman"/>
          <w:kern w:val="0"/>
          <w:sz w:val="28"/>
          <w:szCs w:val="28"/>
          <w:lang w:eastAsia="ru-RU"/>
        </w:rPr>
      </w:pPr>
      <w:r w:rsidRPr="00783293">
        <w:rPr>
          <w:rFonts w:ascii="Times New Roman" w:eastAsia="Times New Roman" w:hAnsi="Times New Roman" w:cs="Times New Roman"/>
          <w:kern w:val="0"/>
          <w:sz w:val="28"/>
          <w:szCs w:val="28"/>
          <w:lang w:eastAsia="ru-RU"/>
        </w:rPr>
        <w:t>В течение 2016 года социальные услуги предоставлены негосударственными организациями 84 гражданам.</w:t>
      </w:r>
    </w:p>
    <w:p w:rsidR="00A54988" w:rsidRPr="00783293" w:rsidRDefault="00A54988" w:rsidP="00783293">
      <w:pPr>
        <w:suppressAutoHyphens w:val="0"/>
        <w:spacing w:after="0" w:line="240" w:lineRule="auto"/>
        <w:ind w:firstLine="709"/>
        <w:contextualSpacing/>
        <w:jc w:val="both"/>
        <w:rPr>
          <w:rFonts w:ascii="Times New Roman" w:eastAsia="Times New Roman" w:hAnsi="Times New Roman" w:cs="Times New Roman"/>
          <w:kern w:val="0"/>
          <w:sz w:val="28"/>
          <w:szCs w:val="28"/>
          <w:lang w:eastAsia="ru-RU"/>
        </w:rPr>
      </w:pPr>
    </w:p>
    <w:p w:rsidR="00A54988" w:rsidRPr="001D5846" w:rsidRDefault="00A54988" w:rsidP="00A54988">
      <w:pPr>
        <w:tabs>
          <w:tab w:val="left" w:pos="945"/>
        </w:tabs>
        <w:spacing w:after="0" w:line="240" w:lineRule="auto"/>
        <w:ind w:firstLine="851"/>
        <w:jc w:val="both"/>
        <w:rPr>
          <w:rFonts w:ascii="Times New Roman" w:hAnsi="Times New Roman"/>
          <w:color w:val="000000"/>
          <w:sz w:val="28"/>
          <w:szCs w:val="28"/>
        </w:rPr>
      </w:pPr>
      <w:r w:rsidRPr="00045A51">
        <w:rPr>
          <w:rFonts w:ascii="Times New Roman" w:hAnsi="Times New Roman"/>
          <w:i/>
          <w:color w:val="000000"/>
          <w:sz w:val="28"/>
          <w:szCs w:val="28"/>
        </w:rPr>
        <w:t xml:space="preserve">Рынок услуг электроэнергетики </w:t>
      </w:r>
      <w:r w:rsidRPr="001D5846">
        <w:rPr>
          <w:rFonts w:ascii="Times New Roman" w:hAnsi="Times New Roman"/>
          <w:color w:val="000000"/>
          <w:sz w:val="28"/>
          <w:szCs w:val="28"/>
        </w:rPr>
        <w:t xml:space="preserve">является составной частью рынка жилищно-коммунальных услуг и разделен по видам на производство, передачу и сбыт электрической энергии. </w:t>
      </w:r>
    </w:p>
    <w:p w:rsidR="00A54988" w:rsidRPr="001D5846" w:rsidRDefault="00A54988" w:rsidP="00A54988">
      <w:pPr>
        <w:tabs>
          <w:tab w:val="left" w:pos="945"/>
        </w:tabs>
        <w:spacing w:after="0" w:line="240" w:lineRule="auto"/>
        <w:ind w:firstLine="851"/>
        <w:jc w:val="both"/>
        <w:rPr>
          <w:rFonts w:ascii="Times New Roman" w:hAnsi="Times New Roman"/>
          <w:color w:val="000000"/>
          <w:sz w:val="28"/>
          <w:szCs w:val="28"/>
        </w:rPr>
      </w:pPr>
      <w:r w:rsidRPr="001D5846">
        <w:rPr>
          <w:rFonts w:ascii="Times New Roman" w:hAnsi="Times New Roman"/>
          <w:color w:val="000000"/>
          <w:sz w:val="28"/>
          <w:szCs w:val="28"/>
        </w:rPr>
        <w:t>На территории Камчатского края рынок электроэнергетики относится к рынку с неразвитой конкуренцией. Основными факторами отсутствия конкуренции является:</w:t>
      </w:r>
    </w:p>
    <w:p w:rsidR="00A54988" w:rsidRPr="001D5846" w:rsidRDefault="00A54988" w:rsidP="00A54988">
      <w:pPr>
        <w:tabs>
          <w:tab w:val="left" w:pos="945"/>
        </w:tabs>
        <w:spacing w:after="0" w:line="240" w:lineRule="auto"/>
        <w:ind w:firstLine="851"/>
        <w:jc w:val="both"/>
        <w:rPr>
          <w:rFonts w:ascii="Times New Roman" w:hAnsi="Times New Roman"/>
          <w:color w:val="000000"/>
          <w:sz w:val="28"/>
          <w:szCs w:val="28"/>
        </w:rPr>
      </w:pPr>
      <w:r w:rsidRPr="001D5846">
        <w:rPr>
          <w:rFonts w:ascii="Times New Roman" w:hAnsi="Times New Roman"/>
          <w:color w:val="000000"/>
          <w:sz w:val="28"/>
          <w:szCs w:val="28"/>
        </w:rPr>
        <w:t>- использование ресурсоснабжающими предприятиями достаточно сложной технологической инфраструктуры. Оказание услуг потребителям зависит от расположения электрических сетей, а потребитель приобретает и потребляет услуги только от того поставщика, к сетям которого присоединены его потребляющие установки;</w:t>
      </w:r>
    </w:p>
    <w:p w:rsidR="00A54988" w:rsidRPr="001D5846" w:rsidRDefault="00A54988" w:rsidP="00A54988">
      <w:pPr>
        <w:tabs>
          <w:tab w:val="left" w:pos="945"/>
        </w:tabs>
        <w:spacing w:after="0" w:line="240" w:lineRule="auto"/>
        <w:ind w:firstLine="851"/>
        <w:jc w:val="both"/>
        <w:rPr>
          <w:rFonts w:ascii="Times New Roman" w:hAnsi="Times New Roman"/>
          <w:color w:val="000000"/>
          <w:sz w:val="28"/>
          <w:szCs w:val="28"/>
        </w:rPr>
      </w:pPr>
      <w:r w:rsidRPr="001D5846">
        <w:rPr>
          <w:rFonts w:ascii="Times New Roman" w:hAnsi="Times New Roman"/>
          <w:color w:val="000000"/>
          <w:sz w:val="28"/>
          <w:szCs w:val="28"/>
        </w:rPr>
        <w:t>- избыточность энергетической системы Камчатского края. На сегодняшний день существует двукратный резерв установленной мощности в Центральном энергоузле по отношении к максимуму электрической нагрузки. Развитие конкуренции на рынке электроэнергетики возможно только после появления перспективы увеличения потребления электрической энергии, и в случае если существующего резерва установленной мощности станет недостаточно для покрытия потребностей региона.</w:t>
      </w:r>
    </w:p>
    <w:p w:rsidR="00A54988" w:rsidRDefault="00A54988" w:rsidP="00A54988">
      <w:pPr>
        <w:tabs>
          <w:tab w:val="left" w:pos="945"/>
        </w:tabs>
        <w:spacing w:after="0" w:line="240" w:lineRule="auto"/>
        <w:ind w:firstLine="851"/>
        <w:contextualSpacing/>
        <w:jc w:val="both"/>
        <w:rPr>
          <w:rFonts w:ascii="Times New Roman" w:hAnsi="Times New Roman"/>
          <w:color w:val="000000"/>
          <w:sz w:val="28"/>
          <w:szCs w:val="28"/>
        </w:rPr>
      </w:pPr>
      <w:r w:rsidRPr="001D5846">
        <w:rPr>
          <w:rFonts w:ascii="Times New Roman" w:hAnsi="Times New Roman"/>
          <w:color w:val="000000"/>
          <w:sz w:val="28"/>
          <w:szCs w:val="28"/>
        </w:rPr>
        <w:t>В Камчатском крае в сфере электроснабжения осуществляют свою деятельность 11 предприятий частной формы собственности. Таким образом, доля частных организаций на рынке электроэнергетики составляет 100% от общего числа участников рынка</w:t>
      </w:r>
      <w:r>
        <w:rPr>
          <w:rFonts w:ascii="Times New Roman" w:hAnsi="Times New Roman"/>
          <w:color w:val="000000"/>
          <w:sz w:val="28"/>
          <w:szCs w:val="28"/>
        </w:rPr>
        <w:t>.</w:t>
      </w:r>
    </w:p>
    <w:p w:rsidR="00A54988" w:rsidRPr="001D5846" w:rsidRDefault="00A54988" w:rsidP="00A54988">
      <w:pPr>
        <w:spacing w:line="240" w:lineRule="auto"/>
        <w:ind w:right="-113" w:firstLine="851"/>
        <w:contextualSpacing/>
        <w:jc w:val="both"/>
        <w:rPr>
          <w:rFonts w:ascii="Times New Roman" w:hAnsi="Times New Roman"/>
          <w:color w:val="000000"/>
          <w:sz w:val="28"/>
          <w:szCs w:val="28"/>
        </w:rPr>
      </w:pPr>
      <w:r w:rsidRPr="001D5846">
        <w:rPr>
          <w:rFonts w:ascii="Times New Roman" w:hAnsi="Times New Roman"/>
          <w:color w:val="000000"/>
          <w:sz w:val="28"/>
          <w:szCs w:val="28"/>
        </w:rPr>
        <w:t>Особенностью энергоснабжения Камчатского края является наличие двух зон электроснабжения:</w:t>
      </w:r>
    </w:p>
    <w:p w:rsidR="00A54988" w:rsidRPr="001D5846" w:rsidRDefault="00A54988" w:rsidP="00A54988">
      <w:pPr>
        <w:spacing w:line="240" w:lineRule="auto"/>
        <w:ind w:right="-113" w:firstLine="851"/>
        <w:contextualSpacing/>
        <w:jc w:val="both"/>
        <w:rPr>
          <w:rFonts w:ascii="Times New Roman" w:hAnsi="Times New Roman"/>
          <w:color w:val="000000"/>
          <w:sz w:val="28"/>
          <w:szCs w:val="28"/>
        </w:rPr>
      </w:pPr>
      <w:r w:rsidRPr="001D5846">
        <w:rPr>
          <w:rFonts w:ascii="Times New Roman" w:hAnsi="Times New Roman"/>
          <w:color w:val="000000"/>
          <w:sz w:val="28"/>
          <w:szCs w:val="28"/>
        </w:rPr>
        <w:t xml:space="preserve">- </w:t>
      </w:r>
      <w:r>
        <w:rPr>
          <w:rFonts w:ascii="Times New Roman" w:hAnsi="Times New Roman"/>
          <w:color w:val="000000"/>
          <w:sz w:val="28"/>
          <w:szCs w:val="28"/>
        </w:rPr>
        <w:t>Ц</w:t>
      </w:r>
      <w:r w:rsidRPr="001D5846">
        <w:rPr>
          <w:rFonts w:ascii="Times New Roman" w:hAnsi="Times New Roman"/>
          <w:color w:val="000000"/>
          <w:sz w:val="28"/>
          <w:szCs w:val="28"/>
        </w:rPr>
        <w:t>ентральный энергоузел;</w:t>
      </w:r>
    </w:p>
    <w:p w:rsidR="00A54988" w:rsidRPr="001D5846" w:rsidRDefault="00A54988" w:rsidP="00A54988">
      <w:pPr>
        <w:spacing w:line="240" w:lineRule="auto"/>
        <w:ind w:right="-113" w:firstLine="851"/>
        <w:contextualSpacing/>
        <w:jc w:val="both"/>
        <w:rPr>
          <w:rFonts w:ascii="Times New Roman" w:hAnsi="Times New Roman"/>
          <w:color w:val="000000"/>
          <w:sz w:val="28"/>
          <w:szCs w:val="28"/>
        </w:rPr>
      </w:pPr>
      <w:r w:rsidRPr="001D5846">
        <w:rPr>
          <w:rFonts w:ascii="Times New Roman" w:hAnsi="Times New Roman"/>
          <w:color w:val="000000"/>
          <w:sz w:val="28"/>
          <w:szCs w:val="28"/>
        </w:rPr>
        <w:t>- изолированные энергоузлы.</w:t>
      </w:r>
    </w:p>
    <w:p w:rsidR="00A54988" w:rsidRPr="001D5846" w:rsidRDefault="00A54988" w:rsidP="00A54988">
      <w:pPr>
        <w:spacing w:line="240" w:lineRule="auto"/>
        <w:ind w:right="-113" w:firstLine="851"/>
        <w:contextualSpacing/>
        <w:jc w:val="both"/>
        <w:rPr>
          <w:rFonts w:ascii="Times New Roman" w:hAnsi="Times New Roman"/>
          <w:color w:val="000000"/>
          <w:sz w:val="28"/>
          <w:szCs w:val="28"/>
        </w:rPr>
      </w:pPr>
      <w:r w:rsidRPr="001D5846">
        <w:rPr>
          <w:rFonts w:ascii="Times New Roman" w:hAnsi="Times New Roman"/>
          <w:color w:val="000000"/>
          <w:sz w:val="28"/>
          <w:szCs w:val="28"/>
        </w:rPr>
        <w:t>Развитие конкуренции возможно только между производителями электрической энергии при условии наличия нескольких генерирующих объектов в рамках одной энергосистемы.</w:t>
      </w:r>
    </w:p>
    <w:p w:rsidR="00A54988" w:rsidRPr="001D5846" w:rsidRDefault="00A54988" w:rsidP="00A54988">
      <w:pPr>
        <w:spacing w:line="240" w:lineRule="auto"/>
        <w:ind w:right="-113" w:firstLine="851"/>
        <w:contextualSpacing/>
        <w:jc w:val="both"/>
        <w:rPr>
          <w:rFonts w:ascii="Times New Roman" w:hAnsi="Times New Roman"/>
          <w:color w:val="000000"/>
          <w:sz w:val="28"/>
          <w:szCs w:val="28"/>
        </w:rPr>
      </w:pPr>
      <w:r w:rsidRPr="001D5846">
        <w:rPr>
          <w:rFonts w:ascii="Times New Roman" w:hAnsi="Times New Roman"/>
          <w:color w:val="000000"/>
          <w:sz w:val="28"/>
          <w:szCs w:val="28"/>
        </w:rPr>
        <w:t>Данному критерию на территории Камчатского края удовлетворяет только Центральный энергоузел, где свою деятельность осуществляет сразу несколько энергокомпаний – производителей: гарантирующий поставщик ПАО «Камчатскэнерго» (Камчатские ТЭЦ), АО «Геотерм» (Мутновские ГеоЭС), ПАО «КамГЭК» (Толмачевские ГЭС), АО «КЭС им. И.А. Пискунова» (Октябрьские ВЭС и ДЭС).</w:t>
      </w:r>
    </w:p>
    <w:p w:rsidR="00A54988" w:rsidRDefault="00A54988" w:rsidP="00A54988">
      <w:pPr>
        <w:autoSpaceDE w:val="0"/>
        <w:autoSpaceDN w:val="0"/>
        <w:adjustRightInd w:val="0"/>
        <w:spacing w:after="0" w:line="240" w:lineRule="auto"/>
        <w:ind w:firstLine="851"/>
        <w:contextualSpacing/>
        <w:jc w:val="both"/>
        <w:rPr>
          <w:rFonts w:ascii="Times New Roman" w:hAnsi="Times New Roman"/>
          <w:sz w:val="28"/>
          <w:szCs w:val="28"/>
        </w:rPr>
      </w:pPr>
      <w:r w:rsidRPr="00B873D4">
        <w:rPr>
          <w:rFonts w:ascii="Times New Roman" w:hAnsi="Times New Roman"/>
          <w:sz w:val="28"/>
          <w:szCs w:val="28"/>
        </w:rPr>
        <w:t xml:space="preserve">Рынок услуг электроэнергетики был включен в перечень приоритетных рынков по развитию конкуренции в Камчатском крае по </w:t>
      </w:r>
      <w:r>
        <w:rPr>
          <w:rFonts w:ascii="Times New Roman" w:hAnsi="Times New Roman"/>
          <w:sz w:val="28"/>
          <w:szCs w:val="28"/>
        </w:rPr>
        <w:t xml:space="preserve">инициативе                </w:t>
      </w:r>
      <w:r w:rsidRPr="00B873D4">
        <w:rPr>
          <w:rFonts w:ascii="Times New Roman" w:hAnsi="Times New Roman"/>
          <w:sz w:val="28"/>
          <w:szCs w:val="28"/>
        </w:rPr>
        <w:t xml:space="preserve"> АО «Геотерм» с целью реализации механизма продажи электрической энергии по прямым договорам. В связи с чем были установлены перечень мероприятий и целевой показатель эффективности реализации «дорожной карты» «доля годовой поставки электроэнергетики в Центральном энергоузле Камчатского края на основании прямых договоров по сниженному тарифу», который к концу 2018 года должен составлять 0,5% от общего числа заключенных договоров.</w:t>
      </w:r>
      <w:r>
        <w:rPr>
          <w:rFonts w:ascii="Times New Roman" w:hAnsi="Times New Roman"/>
          <w:sz w:val="28"/>
          <w:szCs w:val="28"/>
        </w:rPr>
        <w:t xml:space="preserve"> </w:t>
      </w:r>
    </w:p>
    <w:p w:rsidR="00A54988" w:rsidRPr="00B873D4" w:rsidRDefault="00A54988" w:rsidP="00A54988">
      <w:pPr>
        <w:autoSpaceDE w:val="0"/>
        <w:autoSpaceDN w:val="0"/>
        <w:adjustRightInd w:val="0"/>
        <w:spacing w:after="0" w:line="240" w:lineRule="auto"/>
        <w:ind w:firstLine="851"/>
        <w:contextualSpacing/>
        <w:jc w:val="both"/>
        <w:rPr>
          <w:rFonts w:ascii="Times New Roman" w:hAnsi="Times New Roman"/>
          <w:sz w:val="28"/>
          <w:szCs w:val="28"/>
        </w:rPr>
      </w:pPr>
      <w:r>
        <w:rPr>
          <w:rFonts w:ascii="Times New Roman" w:hAnsi="Times New Roman"/>
          <w:sz w:val="28"/>
          <w:szCs w:val="28"/>
        </w:rPr>
        <w:t xml:space="preserve">Особенности формирования тарифов прямой поставки электрической энергии и отсутствие какой-либо надбавки, стимулирующей развитие генерирующей компании, ставят под сомнение целесообразность реализации мероприятий «дорожной карты», утвержденных </w:t>
      </w:r>
      <w:r w:rsidRPr="00191A57">
        <w:rPr>
          <w:rFonts w:ascii="Times New Roman" w:hAnsi="Times New Roman"/>
          <w:sz w:val="28"/>
          <w:szCs w:val="28"/>
        </w:rPr>
        <w:t>распоряжением Правительства Камчатского края от 11.02.2016 №71-РП</w:t>
      </w:r>
      <w:r>
        <w:rPr>
          <w:rFonts w:ascii="Times New Roman" w:hAnsi="Times New Roman"/>
          <w:sz w:val="28"/>
          <w:szCs w:val="28"/>
        </w:rPr>
        <w:t>.</w:t>
      </w:r>
    </w:p>
    <w:p w:rsidR="00A54988" w:rsidRPr="001D5846" w:rsidRDefault="00A54988" w:rsidP="00A54988">
      <w:pPr>
        <w:shd w:val="clear" w:color="auto" w:fill="FFFFFF"/>
        <w:spacing w:after="0" w:line="240" w:lineRule="auto"/>
        <w:ind w:firstLine="851"/>
        <w:contextualSpacing/>
        <w:jc w:val="both"/>
        <w:rPr>
          <w:rFonts w:ascii="Times New Roman" w:hAnsi="Times New Roman"/>
          <w:bCs/>
          <w:color w:val="000000"/>
          <w:sz w:val="28"/>
          <w:szCs w:val="28"/>
        </w:rPr>
      </w:pPr>
      <w:r w:rsidRPr="001D5846">
        <w:rPr>
          <w:rFonts w:ascii="Times New Roman" w:hAnsi="Times New Roman"/>
          <w:bCs/>
          <w:color w:val="000000"/>
          <w:sz w:val="28"/>
          <w:szCs w:val="28"/>
        </w:rPr>
        <w:t>Ресурсоснабжающие предприятия Камчатского края, являющиеся по сути локальными монополиями, используют достаточно сложную инфраструктуру, что ставит под сомнение перспективы развития конкуренции в отрасли. При этом монополия является наиболее приемлемой и экономически обоснованной формой осуществления деятельности.</w:t>
      </w:r>
    </w:p>
    <w:p w:rsidR="00783293" w:rsidRPr="00783293" w:rsidRDefault="00783293" w:rsidP="00783293">
      <w:pPr>
        <w:suppressAutoHyphens w:val="0"/>
        <w:spacing w:after="0" w:line="240" w:lineRule="auto"/>
        <w:ind w:firstLine="709"/>
        <w:contextualSpacing/>
        <w:jc w:val="both"/>
        <w:rPr>
          <w:rFonts w:ascii="Times New Roman" w:eastAsia="Times New Roman" w:hAnsi="Times New Roman" w:cs="Times New Roman"/>
          <w:kern w:val="0"/>
          <w:sz w:val="28"/>
          <w:szCs w:val="28"/>
          <w:lang w:eastAsia="ru-RU"/>
        </w:rPr>
      </w:pPr>
    </w:p>
    <w:p w:rsidR="00783293" w:rsidRPr="00783293" w:rsidRDefault="00783293" w:rsidP="00783293">
      <w:pPr>
        <w:suppressAutoHyphens w:val="0"/>
        <w:spacing w:after="0" w:line="240" w:lineRule="auto"/>
        <w:ind w:firstLine="743"/>
        <w:jc w:val="center"/>
        <w:rPr>
          <w:rFonts w:ascii="Times New Roman" w:eastAsia="Times New Roman" w:hAnsi="Times New Roman" w:cstheme="minorBidi"/>
          <w:i/>
          <w:color w:val="000000"/>
          <w:kern w:val="0"/>
          <w:sz w:val="28"/>
          <w:szCs w:val="28"/>
          <w:lang w:eastAsia="ru-RU"/>
        </w:rPr>
      </w:pPr>
      <w:r w:rsidRPr="00783293">
        <w:rPr>
          <w:rFonts w:ascii="Times New Roman" w:eastAsia="Times New Roman" w:hAnsi="Times New Roman" w:cstheme="minorBidi"/>
          <w:i/>
          <w:color w:val="000000"/>
          <w:kern w:val="0"/>
          <w:sz w:val="28"/>
          <w:szCs w:val="28"/>
          <w:lang w:eastAsia="ru-RU"/>
        </w:rPr>
        <w:t>Рынок производства продуктов питания</w:t>
      </w:r>
    </w:p>
    <w:p w:rsidR="00783293" w:rsidRPr="00783293" w:rsidRDefault="00783293" w:rsidP="00783293">
      <w:pPr>
        <w:suppressAutoHyphens w:val="0"/>
        <w:spacing w:after="0" w:line="240" w:lineRule="auto"/>
        <w:ind w:firstLine="709"/>
        <w:contextualSpacing/>
        <w:jc w:val="both"/>
        <w:rPr>
          <w:rFonts w:ascii="Times New Roman" w:eastAsia="Times New Roman" w:hAnsi="Times New Roman" w:cs="Times New Roman"/>
          <w:color w:val="000000"/>
          <w:kern w:val="0"/>
          <w:sz w:val="28"/>
          <w:szCs w:val="28"/>
          <w:lang w:eastAsia="ru-RU"/>
        </w:rPr>
      </w:pPr>
      <w:r w:rsidRPr="00783293">
        <w:rPr>
          <w:rFonts w:ascii="Times New Roman" w:eastAsia="Times New Roman" w:hAnsi="Times New Roman" w:cs="Times New Roman"/>
          <w:color w:val="000000"/>
          <w:kern w:val="0"/>
          <w:sz w:val="28"/>
          <w:szCs w:val="28"/>
          <w:lang w:eastAsia="ru-RU"/>
        </w:rPr>
        <w:t>Потребительский рынок продовольственных товаров Камчатского края характеризуется зависимостью региона от поставок продукции из-за пределов региона. Формирование продовольственного рынка Камчатского края почти на 80% за счет межрегиональных поставок делает его напрямую зависимым от иногородних поставщиков и организаций, оказывающих услуги доставки.</w:t>
      </w:r>
    </w:p>
    <w:p w:rsidR="00783293" w:rsidRPr="00783293" w:rsidRDefault="00783293" w:rsidP="00783293">
      <w:pPr>
        <w:suppressAutoHyphens w:val="0"/>
        <w:spacing w:after="0" w:line="240" w:lineRule="auto"/>
        <w:ind w:firstLine="709"/>
        <w:contextualSpacing/>
        <w:jc w:val="both"/>
        <w:rPr>
          <w:rFonts w:ascii="Times New Roman" w:eastAsia="Times New Roman" w:hAnsi="Times New Roman" w:cs="Times New Roman"/>
          <w:color w:val="000000"/>
          <w:kern w:val="0"/>
          <w:sz w:val="28"/>
          <w:szCs w:val="28"/>
          <w:lang w:eastAsia="ru-RU"/>
        </w:rPr>
      </w:pPr>
      <w:r w:rsidRPr="00783293">
        <w:rPr>
          <w:rFonts w:ascii="Times New Roman" w:eastAsia="Times New Roman" w:hAnsi="Times New Roman" w:cs="Times New Roman"/>
          <w:color w:val="000000"/>
          <w:kern w:val="0"/>
          <w:sz w:val="28"/>
          <w:szCs w:val="28"/>
          <w:lang w:eastAsia="ru-RU"/>
        </w:rPr>
        <w:t xml:space="preserve">Производство продовольственной продукции в Камчатском крае осуществляется в сложных природных и экономических условиях, предопределенных особенностями климата, географическим положением, удаленностью от других регионов России. В условиях Камчатского края отрасль производства продуктов питания является обеспечивающей отраслью, ее развитие направлено на повышение уровня продовольственной безопасности региона и удовлетворение потребностей населения в свежей </w:t>
      </w:r>
      <w:r w:rsidR="00AD651F" w:rsidRPr="00783293">
        <w:rPr>
          <w:rFonts w:ascii="Times New Roman" w:eastAsia="Times New Roman" w:hAnsi="Times New Roman" w:cs="Times New Roman"/>
          <w:color w:val="000000"/>
          <w:kern w:val="0"/>
          <w:sz w:val="28"/>
          <w:szCs w:val="28"/>
          <w:lang w:eastAsia="ru-RU"/>
        </w:rPr>
        <w:t>пищевой продукции</w:t>
      </w:r>
      <w:r w:rsidRPr="00783293">
        <w:rPr>
          <w:rFonts w:ascii="Times New Roman" w:eastAsia="Times New Roman" w:hAnsi="Times New Roman" w:cs="Times New Roman"/>
          <w:color w:val="000000"/>
          <w:kern w:val="0"/>
          <w:sz w:val="28"/>
          <w:szCs w:val="28"/>
          <w:lang w:eastAsia="ru-RU"/>
        </w:rPr>
        <w:t xml:space="preserve"> высокого качества.</w:t>
      </w:r>
    </w:p>
    <w:p w:rsidR="00783293" w:rsidRPr="00783293" w:rsidRDefault="00783293" w:rsidP="00783293">
      <w:pPr>
        <w:suppressAutoHyphens w:val="0"/>
        <w:spacing w:after="0" w:line="240" w:lineRule="auto"/>
        <w:ind w:firstLine="709"/>
        <w:contextualSpacing/>
        <w:jc w:val="both"/>
        <w:rPr>
          <w:rFonts w:ascii="Times New Roman" w:eastAsia="Times New Roman" w:hAnsi="Times New Roman" w:cs="Times New Roman"/>
          <w:color w:val="000000"/>
          <w:kern w:val="0"/>
          <w:sz w:val="28"/>
          <w:szCs w:val="28"/>
          <w:lang w:eastAsia="ru-RU"/>
        </w:rPr>
      </w:pPr>
      <w:r w:rsidRPr="00783293">
        <w:rPr>
          <w:rFonts w:ascii="Times New Roman" w:eastAsia="Times New Roman" w:hAnsi="Times New Roman" w:cs="Times New Roman"/>
          <w:color w:val="000000"/>
          <w:kern w:val="0"/>
          <w:sz w:val="28"/>
          <w:szCs w:val="28"/>
          <w:lang w:eastAsia="ru-RU"/>
        </w:rPr>
        <w:t>На рынке производства продуктов питания в Камчатском крае производством сельскохозяйственной продукции занимаются порядка 260 сельскохозяйственных товаропроизводителей и около 6,9 тыс. личных хозяйств населения, а, также, около 80 предприятий, перерабатывающих цехов индивидуальных предпринимателей, осуществляющих свою деятельность в сфере пищевой и перерабатывающей (без рыбоперерабатывающей) промышленности. </w:t>
      </w:r>
    </w:p>
    <w:p w:rsidR="00783293" w:rsidRPr="00783293" w:rsidRDefault="00783293" w:rsidP="00783293">
      <w:pPr>
        <w:suppressAutoHyphens w:val="0"/>
        <w:spacing w:after="0" w:line="240" w:lineRule="auto"/>
        <w:ind w:firstLine="709"/>
        <w:contextualSpacing/>
        <w:jc w:val="both"/>
        <w:rPr>
          <w:rFonts w:ascii="Times New Roman" w:eastAsia="Times New Roman" w:hAnsi="Times New Roman" w:cs="Times New Roman"/>
          <w:color w:val="000000"/>
          <w:kern w:val="0"/>
          <w:sz w:val="28"/>
          <w:szCs w:val="28"/>
          <w:lang w:eastAsia="ru-RU"/>
        </w:rPr>
      </w:pPr>
      <w:r w:rsidRPr="00783293">
        <w:rPr>
          <w:rFonts w:ascii="Times New Roman" w:eastAsia="Times New Roman" w:hAnsi="Times New Roman" w:cs="Times New Roman"/>
          <w:color w:val="000000"/>
          <w:kern w:val="0"/>
          <w:sz w:val="28"/>
          <w:szCs w:val="28"/>
          <w:lang w:eastAsia="ru-RU"/>
        </w:rPr>
        <w:t>По итогам 2016 года в регионе произведено 18,44 тыс. тонн молока, 5,12 тыс. тонн мяса в живом весе, яиц – 53,0 млн. штук, картофеля -  51,84 тыс. тонн, овощей – 17,99 тыс. тонн, хлеба и хлебобулочных изделий – 21,45 тыс. тонн, кондитерских изделий – 1,51 тыс. тонн, минеральной воды и безалкогольных напитков – 1,65 млн. декалитров.</w:t>
      </w:r>
    </w:p>
    <w:p w:rsidR="00783293" w:rsidRPr="00783293" w:rsidRDefault="00783293" w:rsidP="00783293">
      <w:pPr>
        <w:suppressAutoHyphens w:val="0"/>
        <w:spacing w:after="0" w:line="240" w:lineRule="auto"/>
        <w:ind w:firstLine="709"/>
        <w:contextualSpacing/>
        <w:jc w:val="both"/>
        <w:rPr>
          <w:rFonts w:ascii="Times New Roman" w:eastAsia="Times New Roman" w:hAnsi="Times New Roman" w:cs="Times New Roman"/>
          <w:color w:val="000000"/>
          <w:kern w:val="0"/>
          <w:sz w:val="28"/>
          <w:szCs w:val="28"/>
          <w:lang w:eastAsia="ru-RU"/>
        </w:rPr>
      </w:pPr>
      <w:r w:rsidRPr="00783293">
        <w:rPr>
          <w:rFonts w:ascii="Times New Roman" w:eastAsia="Times New Roman" w:hAnsi="Times New Roman" w:cs="Times New Roman"/>
          <w:color w:val="000000"/>
          <w:kern w:val="0"/>
          <w:sz w:val="28"/>
          <w:szCs w:val="28"/>
          <w:lang w:eastAsia="ru-RU"/>
        </w:rPr>
        <w:t>Доля местного производства в общем объеме потребляемых в Камчатском крае продуктов питания составляет: по мясу – 16%, молоку – 32%, яйцу – 80%, кар</w:t>
      </w:r>
      <w:r w:rsidR="00A54988">
        <w:rPr>
          <w:rFonts w:ascii="Times New Roman" w:eastAsia="Times New Roman" w:hAnsi="Times New Roman" w:cs="Times New Roman"/>
          <w:color w:val="000000"/>
          <w:kern w:val="0"/>
          <w:sz w:val="28"/>
          <w:szCs w:val="28"/>
          <w:lang w:eastAsia="ru-RU"/>
        </w:rPr>
        <w:t>тофелю – более 100%</w:t>
      </w:r>
      <w:r w:rsidRPr="00783293">
        <w:rPr>
          <w:rFonts w:ascii="Times New Roman" w:eastAsia="Times New Roman" w:hAnsi="Times New Roman" w:cs="Times New Roman"/>
          <w:color w:val="000000"/>
          <w:kern w:val="0"/>
          <w:sz w:val="28"/>
          <w:szCs w:val="28"/>
          <w:lang w:eastAsia="ru-RU"/>
        </w:rPr>
        <w:t xml:space="preserve"> и овощам около 50%. Увеличение объемов производства продуктов питания в Камчатском крае сдерживается их ценовой неконкурентоспособностью и, как следствие, низким уровнем доступности местной продукции на внутреннем продовольственном рынке Камчатского края.</w:t>
      </w:r>
    </w:p>
    <w:p w:rsidR="00783293" w:rsidRDefault="00783293" w:rsidP="00783293">
      <w:pPr>
        <w:suppressAutoHyphens w:val="0"/>
        <w:spacing w:after="0" w:line="240" w:lineRule="auto"/>
        <w:ind w:firstLine="709"/>
        <w:contextualSpacing/>
        <w:jc w:val="center"/>
        <w:rPr>
          <w:rFonts w:ascii="Times New Roman" w:eastAsia="Times New Roman" w:hAnsi="Times New Roman" w:cs="Times New Roman"/>
          <w:b/>
          <w:kern w:val="0"/>
          <w:sz w:val="28"/>
          <w:szCs w:val="28"/>
          <w:lang w:eastAsia="ru-RU"/>
        </w:rPr>
      </w:pPr>
    </w:p>
    <w:p w:rsidR="00783293" w:rsidRPr="00783293" w:rsidRDefault="00783293" w:rsidP="00783293">
      <w:pPr>
        <w:suppressAutoHyphens w:val="0"/>
        <w:spacing w:after="0" w:line="240" w:lineRule="auto"/>
        <w:ind w:firstLine="709"/>
        <w:contextualSpacing/>
        <w:jc w:val="center"/>
        <w:rPr>
          <w:rFonts w:ascii="Times New Roman" w:eastAsia="Times New Roman" w:hAnsi="Times New Roman" w:cs="Times New Roman"/>
          <w:i/>
          <w:kern w:val="0"/>
          <w:sz w:val="28"/>
          <w:szCs w:val="28"/>
          <w:lang w:eastAsia="ru-RU"/>
        </w:rPr>
      </w:pPr>
      <w:r w:rsidRPr="00783293">
        <w:rPr>
          <w:rFonts w:ascii="Times New Roman" w:eastAsia="Times New Roman" w:hAnsi="Times New Roman" w:cs="Times New Roman"/>
          <w:i/>
          <w:kern w:val="0"/>
          <w:sz w:val="28"/>
          <w:szCs w:val="28"/>
          <w:lang w:eastAsia="ru-RU"/>
        </w:rPr>
        <w:t>Рынок туристских услуг</w:t>
      </w:r>
    </w:p>
    <w:p w:rsidR="009B0EF4" w:rsidRPr="009B0EF4" w:rsidRDefault="009B0EF4" w:rsidP="009B0EF4">
      <w:pPr>
        <w:suppressAutoHyphens w:val="0"/>
        <w:spacing w:after="0" w:line="240" w:lineRule="auto"/>
        <w:ind w:firstLine="709"/>
        <w:contextualSpacing/>
        <w:jc w:val="both"/>
        <w:rPr>
          <w:rFonts w:ascii="Times New Roman" w:eastAsia="Times New Roman" w:hAnsi="Times New Roman" w:cs="Times New Roman"/>
          <w:kern w:val="0"/>
          <w:sz w:val="28"/>
          <w:szCs w:val="28"/>
          <w:lang w:eastAsia="ru-RU"/>
        </w:rPr>
      </w:pPr>
      <w:r w:rsidRPr="009B0EF4">
        <w:rPr>
          <w:rFonts w:ascii="Times New Roman" w:eastAsia="Times New Roman" w:hAnsi="Times New Roman" w:cs="Times New Roman"/>
          <w:bCs/>
          <w:kern w:val="0"/>
          <w:sz w:val="28"/>
          <w:szCs w:val="28"/>
          <w:lang w:eastAsia="ru-RU"/>
        </w:rPr>
        <w:t xml:space="preserve">Туризм признан одним из основных направлений социально-экономического развития Камчатского края. </w:t>
      </w:r>
      <w:r w:rsidRPr="009B0EF4">
        <w:rPr>
          <w:rFonts w:ascii="Times New Roman" w:eastAsia="Times New Roman" w:hAnsi="Times New Roman" w:cs="Times New Roman"/>
          <w:kern w:val="0"/>
          <w:sz w:val="28"/>
          <w:szCs w:val="28"/>
          <w:lang w:eastAsia="ru-RU"/>
        </w:rPr>
        <w:t xml:space="preserve">Туризм принадлежит к сфере услуг и является одной из динамично развивающихся отраслей экономики Камчатского края. В настоящее время предприятия, оказывающие туристские услуги, представляют собой сферу микро, малого и среднего бизнеса. В 2016 </w:t>
      </w:r>
      <w:r w:rsidRPr="009B0EF4">
        <w:rPr>
          <w:rFonts w:ascii="Times New Roman" w:eastAsia="Calibri" w:hAnsi="Times New Roman" w:cs="Times New Roman"/>
          <w:kern w:val="0"/>
          <w:sz w:val="28"/>
          <w:szCs w:val="28"/>
          <w:lang w:eastAsia="ru-RU"/>
        </w:rPr>
        <w:t>на социально значимых рынках в сфере туристских услуг  свою деятельность осуществляют 373 предприятия. Деятельность туристических агентств – 271 предприятие (из них: 271 – микропредприятия, 194 – юр. лицо, 77 – индивидуальные предприниматели). Деятельность гостиниц – 102 предприятия (из них: 100 – микро предприятия, 2 – малый бизнес, 62 – юр. лицо, 40 - индивидуальные предприниматели).</w:t>
      </w:r>
    </w:p>
    <w:p w:rsidR="00783293" w:rsidRPr="00783293" w:rsidRDefault="00783293" w:rsidP="00783293">
      <w:pPr>
        <w:suppressAutoHyphens w:val="0"/>
        <w:autoSpaceDE w:val="0"/>
        <w:autoSpaceDN w:val="0"/>
        <w:spacing w:after="0" w:line="240" w:lineRule="auto"/>
        <w:ind w:firstLine="709"/>
        <w:contextualSpacing/>
        <w:jc w:val="both"/>
        <w:rPr>
          <w:rFonts w:ascii="Times New Roman" w:eastAsia="Times New Roman" w:hAnsi="Times New Roman" w:cs="Times New Roman"/>
          <w:kern w:val="0"/>
          <w:sz w:val="28"/>
          <w:szCs w:val="28"/>
          <w:lang w:eastAsia="ru-RU"/>
        </w:rPr>
      </w:pPr>
      <w:r w:rsidRPr="00783293">
        <w:rPr>
          <w:rFonts w:ascii="Times New Roman" w:eastAsia="Times New Roman" w:hAnsi="Times New Roman" w:cs="Times New Roman"/>
          <w:kern w:val="0"/>
          <w:sz w:val="28"/>
          <w:szCs w:val="28"/>
          <w:lang w:eastAsia="ru-RU"/>
        </w:rPr>
        <w:t>Повышение степени использования существующего туристского потенциала и интенсивности турпотоков на территории Камчатского края благоприятно отразится на состоянии конкурентной среды. Динамика турпотока в Камчатском крае ясно показывает постоянный рост количества туристов, как российских, так и иностранных: 2014 год – 59 330 чел., 2015 год– 183 850 чел., 2016 год– 198 605чел.</w:t>
      </w:r>
    </w:p>
    <w:p w:rsidR="00783293" w:rsidRPr="00783293" w:rsidRDefault="00783293" w:rsidP="00783293">
      <w:pPr>
        <w:suppressAutoHyphens w:val="0"/>
        <w:spacing w:after="0" w:line="240" w:lineRule="auto"/>
        <w:ind w:firstLine="709"/>
        <w:contextualSpacing/>
        <w:jc w:val="both"/>
        <w:rPr>
          <w:rFonts w:ascii="Times New Roman" w:eastAsia="Times New Roman" w:hAnsi="Times New Roman" w:cs="Times New Roman"/>
          <w:kern w:val="0"/>
          <w:sz w:val="28"/>
          <w:szCs w:val="28"/>
          <w:lang w:eastAsia="ru-RU"/>
        </w:rPr>
      </w:pPr>
      <w:r w:rsidRPr="00783293">
        <w:rPr>
          <w:rFonts w:ascii="Times New Roman" w:eastAsia="Times New Roman" w:hAnsi="Times New Roman" w:cs="Times New Roman"/>
          <w:kern w:val="0"/>
          <w:sz w:val="28"/>
          <w:szCs w:val="28"/>
          <w:lang w:eastAsia="ru-RU"/>
        </w:rPr>
        <w:t xml:space="preserve">Туристские предприятия действуют в постоянно меняющихся условиях, обусловленных многообразием отношений, складывающихся внутри индустрии туризма, а также с другими экономическими субъектами. Для успешного развития конкуренции в сфере предоставления туристских услуг необходимо не только уметь предоставлять качественные услуги, но и создать условия для успешной работы предприятий малого и среднего бизнеса. Нарастающий потребительский спрос на туристские услуги требует совершенствования инфраструктуры туризма. В 2016 году в Камчатском крае действуют 104 гостиницы и иных средств размещения, из них четырёхзвёздночные гостиницы – 1, трёхзвёздночные – 3, двухзвёздночные – 2. Степень заполняемости в летний период – 100%, в зимний – 52%. </w:t>
      </w:r>
    </w:p>
    <w:p w:rsidR="00BF07EA" w:rsidRDefault="00BF07EA" w:rsidP="009B0EF4">
      <w:pPr>
        <w:widowControl w:val="0"/>
        <w:suppressAutoHyphens w:val="0"/>
        <w:spacing w:after="0" w:line="240" w:lineRule="auto"/>
        <w:jc w:val="both"/>
        <w:rPr>
          <w:rFonts w:ascii="Times New Roman" w:eastAsia="Calibri" w:hAnsi="Times New Roman" w:cs="Times New Roman"/>
          <w:kern w:val="0"/>
          <w:sz w:val="28"/>
          <w:szCs w:val="28"/>
          <w:lang w:eastAsia="en-US"/>
        </w:rPr>
      </w:pPr>
    </w:p>
    <w:p w:rsidR="00A54988" w:rsidRPr="00A54988" w:rsidRDefault="00A54988" w:rsidP="00A54988">
      <w:pPr>
        <w:widowControl w:val="0"/>
        <w:suppressAutoHyphens w:val="0"/>
        <w:spacing w:after="0" w:line="240" w:lineRule="auto"/>
        <w:jc w:val="right"/>
        <w:rPr>
          <w:rFonts w:ascii="Times New Roman" w:eastAsia="Calibri" w:hAnsi="Times New Roman" w:cs="Times New Roman"/>
          <w:kern w:val="0"/>
          <w:sz w:val="20"/>
          <w:szCs w:val="20"/>
          <w:lang w:eastAsia="en-US"/>
        </w:rPr>
      </w:pPr>
      <w:r w:rsidRPr="00A54988">
        <w:rPr>
          <w:rFonts w:ascii="Times New Roman" w:eastAsia="Calibri" w:hAnsi="Times New Roman" w:cs="Times New Roman"/>
          <w:kern w:val="0"/>
          <w:sz w:val="20"/>
          <w:szCs w:val="20"/>
          <w:lang w:eastAsia="en-US"/>
        </w:rPr>
        <w:t>Таблица 11.</w:t>
      </w:r>
    </w:p>
    <w:p w:rsidR="006905BD" w:rsidRPr="00A54988" w:rsidRDefault="006905BD" w:rsidP="00A54988">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A54988">
        <w:rPr>
          <w:rFonts w:ascii="Times New Roman" w:eastAsia="Calibri" w:hAnsi="Times New Roman" w:cs="Times New Roman"/>
          <w:kern w:val="0"/>
          <w:sz w:val="20"/>
          <w:szCs w:val="20"/>
          <w:lang w:eastAsia="en-US"/>
        </w:rPr>
        <w:t xml:space="preserve">Изменение конкурентной среды во времени по </w:t>
      </w:r>
      <w:r w:rsidRPr="00A54988">
        <w:rPr>
          <w:rFonts w:ascii="Times New Roman" w:eastAsia="Calibri" w:hAnsi="Times New Roman" w:cs="Times New Roman"/>
          <w:iCs/>
          <w:kern w:val="0"/>
          <w:sz w:val="20"/>
          <w:szCs w:val="20"/>
          <w:lang w:eastAsia="ru-RU" w:bidi="ru-RU"/>
        </w:rPr>
        <w:t>видам экономической деятельности</w:t>
      </w:r>
    </w:p>
    <w:p w:rsidR="006905BD" w:rsidRPr="006905BD" w:rsidRDefault="006905BD" w:rsidP="006905BD">
      <w:pPr>
        <w:widowControl w:val="0"/>
        <w:suppressAutoHyphens w:val="0"/>
        <w:spacing w:after="0" w:line="240" w:lineRule="auto"/>
        <w:jc w:val="center"/>
        <w:rPr>
          <w:rFonts w:ascii="Times New Roman" w:eastAsia="Calibri" w:hAnsi="Times New Roman" w:cs="Times New Roman"/>
          <w:b/>
          <w:iCs/>
          <w:kern w:val="0"/>
          <w:sz w:val="24"/>
          <w:szCs w:val="24"/>
          <w:lang w:eastAsia="ru-RU" w:bidi="ru-RU"/>
        </w:rPr>
      </w:pP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17"/>
        <w:gridCol w:w="2161"/>
        <w:gridCol w:w="916"/>
        <w:gridCol w:w="970"/>
        <w:gridCol w:w="970"/>
      </w:tblGrid>
      <w:tr w:rsidR="006905BD" w:rsidRPr="00A54988" w:rsidTr="00FF5925">
        <w:trPr>
          <w:tblHeader/>
        </w:trPr>
        <w:tc>
          <w:tcPr>
            <w:tcW w:w="4617" w:type="dxa"/>
            <w:vMerge w:val="restart"/>
            <w:shd w:val="clear" w:color="auto" w:fill="auto"/>
            <w:vAlign w:val="center"/>
          </w:tcPr>
          <w:p w:rsidR="006905BD" w:rsidRPr="00A54988" w:rsidRDefault="006905BD" w:rsidP="00FF5925">
            <w:pPr>
              <w:widowControl w:val="0"/>
              <w:suppressAutoHyphens w:val="0"/>
              <w:spacing w:after="0" w:line="240" w:lineRule="auto"/>
              <w:jc w:val="center"/>
              <w:rPr>
                <w:rFonts w:ascii="Times New Roman" w:eastAsia="Trebuchet MS" w:hAnsi="Times New Roman" w:cs="Times New Roman"/>
                <w:b/>
                <w:bCs/>
                <w:kern w:val="0"/>
                <w:sz w:val="20"/>
                <w:szCs w:val="20"/>
                <w:lang w:eastAsia="en-US"/>
              </w:rPr>
            </w:pPr>
            <w:r w:rsidRPr="00A54988">
              <w:rPr>
                <w:rFonts w:ascii="Times New Roman" w:eastAsia="Trebuchet MS" w:hAnsi="Times New Roman" w:cs="Times New Roman"/>
                <w:kern w:val="0"/>
                <w:sz w:val="20"/>
                <w:szCs w:val="20"/>
                <w:shd w:val="clear" w:color="auto" w:fill="FFFFFF"/>
                <w:lang w:eastAsia="ru-RU" w:bidi="ru-RU"/>
              </w:rPr>
              <w:t xml:space="preserve">Вид экономической </w:t>
            </w:r>
            <w:r w:rsidRPr="00A54988">
              <w:rPr>
                <w:rFonts w:ascii="Times New Roman" w:eastAsia="Calibri" w:hAnsi="Times New Roman" w:cs="Times New Roman"/>
                <w:bCs/>
                <w:kern w:val="0"/>
                <w:sz w:val="20"/>
                <w:szCs w:val="20"/>
                <w:shd w:val="clear" w:color="auto" w:fill="FFFFFF"/>
                <w:lang w:eastAsia="ru-RU" w:bidi="ru-RU"/>
              </w:rPr>
              <w:t>деятельности</w:t>
            </w:r>
          </w:p>
        </w:tc>
        <w:tc>
          <w:tcPr>
            <w:tcW w:w="2161" w:type="dxa"/>
            <w:vMerge w:val="restart"/>
            <w:shd w:val="clear" w:color="auto" w:fill="auto"/>
            <w:vAlign w:val="center"/>
          </w:tcPr>
          <w:p w:rsidR="006905BD" w:rsidRPr="00A5498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A54988">
              <w:rPr>
                <w:rFonts w:ascii="Times New Roman" w:eastAsia="Calibri" w:hAnsi="Times New Roman" w:cs="Times New Roman"/>
                <w:iCs/>
                <w:kern w:val="0"/>
                <w:sz w:val="20"/>
                <w:szCs w:val="20"/>
                <w:lang w:eastAsia="ru-RU" w:bidi="ru-RU"/>
              </w:rPr>
              <w:t>Категории бизнеса</w:t>
            </w:r>
          </w:p>
        </w:tc>
        <w:tc>
          <w:tcPr>
            <w:tcW w:w="2856" w:type="dxa"/>
            <w:gridSpan w:val="3"/>
            <w:shd w:val="clear" w:color="auto" w:fill="auto"/>
            <w:vAlign w:val="center"/>
          </w:tcPr>
          <w:p w:rsidR="006905BD" w:rsidRPr="00A5498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A54988">
              <w:rPr>
                <w:rFonts w:ascii="Times New Roman" w:eastAsia="Calibri" w:hAnsi="Times New Roman" w:cs="Times New Roman"/>
                <w:kern w:val="0"/>
                <w:sz w:val="20"/>
                <w:szCs w:val="20"/>
                <w:lang w:eastAsia="en-US"/>
              </w:rPr>
              <w:t>Численность по годам</w:t>
            </w:r>
          </w:p>
        </w:tc>
      </w:tr>
      <w:tr w:rsidR="006905BD" w:rsidRPr="00A54988" w:rsidTr="00FF5925">
        <w:trPr>
          <w:tblHeader/>
        </w:trPr>
        <w:tc>
          <w:tcPr>
            <w:tcW w:w="4617" w:type="dxa"/>
            <w:vMerge/>
            <w:shd w:val="clear" w:color="auto" w:fill="auto"/>
            <w:vAlign w:val="center"/>
          </w:tcPr>
          <w:p w:rsidR="006905BD" w:rsidRPr="00A54988" w:rsidRDefault="006905BD" w:rsidP="00FF5925">
            <w:pPr>
              <w:widowControl w:val="0"/>
              <w:suppressAutoHyphens w:val="0"/>
              <w:spacing w:after="0" w:line="240" w:lineRule="auto"/>
              <w:jc w:val="center"/>
              <w:rPr>
                <w:rFonts w:ascii="Times New Roman" w:eastAsia="Trebuchet MS" w:hAnsi="Times New Roman" w:cs="Times New Roman"/>
                <w:kern w:val="0"/>
                <w:sz w:val="20"/>
                <w:szCs w:val="20"/>
                <w:shd w:val="clear" w:color="auto" w:fill="FFFFFF"/>
                <w:lang w:eastAsia="ru-RU" w:bidi="ru-RU"/>
              </w:rPr>
            </w:pPr>
          </w:p>
        </w:tc>
        <w:tc>
          <w:tcPr>
            <w:tcW w:w="2161" w:type="dxa"/>
            <w:vMerge/>
            <w:shd w:val="clear" w:color="auto" w:fill="auto"/>
            <w:vAlign w:val="center"/>
          </w:tcPr>
          <w:p w:rsidR="006905BD" w:rsidRPr="00A54988" w:rsidRDefault="006905BD" w:rsidP="00FF5925">
            <w:pPr>
              <w:widowControl w:val="0"/>
              <w:suppressAutoHyphens w:val="0"/>
              <w:spacing w:after="0" w:line="240" w:lineRule="auto"/>
              <w:jc w:val="center"/>
              <w:rPr>
                <w:rFonts w:ascii="Times New Roman" w:eastAsia="Calibri" w:hAnsi="Times New Roman" w:cs="Times New Roman"/>
                <w:iCs/>
                <w:kern w:val="0"/>
                <w:sz w:val="20"/>
                <w:szCs w:val="20"/>
                <w:lang w:eastAsia="ru-RU" w:bidi="ru-RU"/>
              </w:rPr>
            </w:pPr>
          </w:p>
        </w:tc>
        <w:tc>
          <w:tcPr>
            <w:tcW w:w="916" w:type="dxa"/>
            <w:shd w:val="clear" w:color="auto" w:fill="auto"/>
            <w:vAlign w:val="center"/>
          </w:tcPr>
          <w:p w:rsidR="006905BD" w:rsidRPr="00A5498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A54988">
              <w:rPr>
                <w:rFonts w:ascii="Times New Roman" w:eastAsia="Calibri" w:hAnsi="Times New Roman" w:cs="Times New Roman"/>
                <w:kern w:val="0"/>
                <w:sz w:val="20"/>
                <w:szCs w:val="20"/>
                <w:lang w:eastAsia="en-US"/>
              </w:rPr>
              <w:t>2014</w:t>
            </w:r>
          </w:p>
        </w:tc>
        <w:tc>
          <w:tcPr>
            <w:tcW w:w="970" w:type="dxa"/>
            <w:shd w:val="clear" w:color="auto" w:fill="auto"/>
            <w:vAlign w:val="center"/>
          </w:tcPr>
          <w:p w:rsidR="006905BD" w:rsidRPr="00A5498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A54988">
              <w:rPr>
                <w:rFonts w:ascii="Times New Roman" w:eastAsia="Calibri" w:hAnsi="Times New Roman" w:cs="Times New Roman"/>
                <w:kern w:val="0"/>
                <w:sz w:val="20"/>
                <w:szCs w:val="20"/>
                <w:lang w:eastAsia="en-US"/>
              </w:rPr>
              <w:t>2015</w:t>
            </w:r>
          </w:p>
        </w:tc>
        <w:tc>
          <w:tcPr>
            <w:tcW w:w="970" w:type="dxa"/>
            <w:shd w:val="clear" w:color="auto" w:fill="auto"/>
            <w:vAlign w:val="center"/>
          </w:tcPr>
          <w:p w:rsidR="006905BD" w:rsidRPr="00A5498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A54988">
              <w:rPr>
                <w:rFonts w:ascii="Times New Roman" w:eastAsia="Calibri" w:hAnsi="Times New Roman" w:cs="Times New Roman"/>
                <w:kern w:val="0"/>
                <w:sz w:val="20"/>
                <w:szCs w:val="20"/>
                <w:lang w:eastAsia="en-US"/>
              </w:rPr>
              <w:t>2016</w:t>
            </w:r>
          </w:p>
        </w:tc>
      </w:tr>
      <w:tr w:rsidR="006905BD" w:rsidRPr="00A54988" w:rsidTr="00FF5925">
        <w:tc>
          <w:tcPr>
            <w:tcW w:w="4617" w:type="dxa"/>
            <w:vMerge w:val="restart"/>
            <w:shd w:val="clear" w:color="auto" w:fill="auto"/>
            <w:vAlign w:val="center"/>
          </w:tcPr>
          <w:p w:rsidR="006905BD" w:rsidRPr="00A54988" w:rsidRDefault="006905BD" w:rsidP="00FF5925">
            <w:pPr>
              <w:widowControl w:val="0"/>
              <w:suppressAutoHyphens w:val="0"/>
              <w:spacing w:after="0" w:line="240" w:lineRule="auto"/>
              <w:rPr>
                <w:rFonts w:ascii="Times New Roman" w:eastAsia="Calibri" w:hAnsi="Times New Roman" w:cs="Times New Roman"/>
                <w:b/>
                <w:kern w:val="0"/>
                <w:sz w:val="20"/>
                <w:szCs w:val="20"/>
                <w:lang w:eastAsia="en-US"/>
              </w:rPr>
            </w:pPr>
            <w:r w:rsidRPr="00A54988">
              <w:rPr>
                <w:rFonts w:ascii="Times New Roman" w:eastAsia="Trebuchet MS" w:hAnsi="Times New Roman" w:cs="Times New Roman"/>
                <w:bCs/>
                <w:kern w:val="0"/>
                <w:sz w:val="20"/>
                <w:szCs w:val="20"/>
                <w:lang w:eastAsia="en-US"/>
              </w:rPr>
              <w:t xml:space="preserve">Деятельность </w:t>
            </w:r>
            <w:r w:rsidRPr="00A54988">
              <w:rPr>
                <w:rFonts w:ascii="Times New Roman" w:eastAsia="Calibri" w:hAnsi="Times New Roman" w:cs="Times New Roman"/>
                <w:bCs/>
                <w:kern w:val="0"/>
                <w:sz w:val="20"/>
                <w:szCs w:val="20"/>
                <w:lang w:eastAsia="en-US"/>
              </w:rPr>
              <w:t>туристических агентств</w:t>
            </w:r>
          </w:p>
        </w:tc>
        <w:tc>
          <w:tcPr>
            <w:tcW w:w="2161" w:type="dxa"/>
            <w:shd w:val="clear" w:color="auto" w:fill="auto"/>
          </w:tcPr>
          <w:p w:rsidR="006905BD" w:rsidRPr="00A54988"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A54988">
              <w:rPr>
                <w:rFonts w:ascii="Times New Roman" w:eastAsia="Calibri" w:hAnsi="Times New Roman" w:cs="Times New Roman"/>
                <w:kern w:val="0"/>
                <w:sz w:val="20"/>
                <w:szCs w:val="20"/>
                <w:shd w:val="clear" w:color="auto" w:fill="FFFFFF"/>
                <w:lang w:eastAsia="ru-RU" w:bidi="ru-RU"/>
              </w:rPr>
              <w:t>микропредприятия</w:t>
            </w:r>
          </w:p>
        </w:tc>
        <w:tc>
          <w:tcPr>
            <w:tcW w:w="916" w:type="dxa"/>
            <w:shd w:val="clear" w:color="auto" w:fill="auto"/>
            <w:vAlign w:val="center"/>
          </w:tcPr>
          <w:p w:rsidR="006905BD" w:rsidRPr="00A5498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A54988">
              <w:rPr>
                <w:rFonts w:ascii="Times New Roman" w:eastAsia="Calibri" w:hAnsi="Times New Roman" w:cs="Times New Roman"/>
                <w:kern w:val="0"/>
                <w:sz w:val="20"/>
                <w:szCs w:val="20"/>
                <w:lang w:eastAsia="en-US"/>
              </w:rPr>
              <w:t>82</w:t>
            </w:r>
          </w:p>
        </w:tc>
        <w:tc>
          <w:tcPr>
            <w:tcW w:w="970" w:type="dxa"/>
            <w:shd w:val="clear" w:color="auto" w:fill="auto"/>
            <w:vAlign w:val="center"/>
          </w:tcPr>
          <w:p w:rsidR="006905BD" w:rsidRPr="00A5498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A54988">
              <w:rPr>
                <w:rFonts w:ascii="Times New Roman" w:eastAsia="Calibri" w:hAnsi="Times New Roman" w:cs="Times New Roman"/>
                <w:kern w:val="0"/>
                <w:sz w:val="20"/>
                <w:szCs w:val="20"/>
                <w:lang w:eastAsia="en-US"/>
              </w:rPr>
              <w:t>79</w:t>
            </w:r>
          </w:p>
        </w:tc>
        <w:tc>
          <w:tcPr>
            <w:tcW w:w="970" w:type="dxa"/>
            <w:shd w:val="clear" w:color="auto" w:fill="auto"/>
            <w:vAlign w:val="center"/>
          </w:tcPr>
          <w:p w:rsidR="006905BD" w:rsidRPr="00A54988" w:rsidRDefault="00A54988"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Pr>
                <w:rFonts w:ascii="Times New Roman" w:eastAsia="Calibri" w:hAnsi="Times New Roman" w:cs="Times New Roman"/>
                <w:kern w:val="0"/>
                <w:sz w:val="20"/>
                <w:szCs w:val="20"/>
                <w:lang w:eastAsia="en-US"/>
              </w:rPr>
              <w:t>271</w:t>
            </w:r>
          </w:p>
        </w:tc>
      </w:tr>
      <w:tr w:rsidR="006905BD" w:rsidRPr="00A54988" w:rsidTr="00FF5925">
        <w:tc>
          <w:tcPr>
            <w:tcW w:w="4617" w:type="dxa"/>
            <w:vMerge/>
            <w:shd w:val="clear" w:color="auto" w:fill="auto"/>
            <w:vAlign w:val="center"/>
          </w:tcPr>
          <w:p w:rsidR="006905BD" w:rsidRPr="00A5498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2161" w:type="dxa"/>
            <w:shd w:val="clear" w:color="auto" w:fill="auto"/>
          </w:tcPr>
          <w:p w:rsidR="006905BD" w:rsidRPr="00A54988"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A54988">
              <w:rPr>
                <w:rFonts w:ascii="Times New Roman" w:eastAsia="Calibri" w:hAnsi="Times New Roman" w:cs="Times New Roman"/>
                <w:kern w:val="0"/>
                <w:sz w:val="20"/>
                <w:szCs w:val="20"/>
                <w:shd w:val="clear" w:color="auto" w:fill="FFFFFF"/>
                <w:lang w:eastAsia="ru-RU" w:bidi="ru-RU"/>
              </w:rPr>
              <w:t>малый бизнес</w:t>
            </w:r>
          </w:p>
        </w:tc>
        <w:tc>
          <w:tcPr>
            <w:tcW w:w="916" w:type="dxa"/>
            <w:shd w:val="clear" w:color="auto" w:fill="auto"/>
            <w:vAlign w:val="center"/>
          </w:tcPr>
          <w:p w:rsidR="006905BD" w:rsidRPr="00A5498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A54988">
              <w:rPr>
                <w:rFonts w:ascii="Times New Roman" w:eastAsia="Calibri" w:hAnsi="Times New Roman" w:cs="Times New Roman"/>
                <w:kern w:val="0"/>
                <w:sz w:val="20"/>
                <w:szCs w:val="20"/>
                <w:lang w:eastAsia="en-US"/>
              </w:rPr>
              <w:t>0</w:t>
            </w:r>
          </w:p>
        </w:tc>
        <w:tc>
          <w:tcPr>
            <w:tcW w:w="970" w:type="dxa"/>
            <w:shd w:val="clear" w:color="auto" w:fill="auto"/>
            <w:vAlign w:val="center"/>
          </w:tcPr>
          <w:p w:rsidR="006905BD" w:rsidRPr="00A5498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A54988">
              <w:rPr>
                <w:rFonts w:ascii="Times New Roman" w:eastAsia="Calibri" w:hAnsi="Times New Roman" w:cs="Times New Roman"/>
                <w:kern w:val="0"/>
                <w:sz w:val="20"/>
                <w:szCs w:val="20"/>
                <w:lang w:eastAsia="en-US"/>
              </w:rPr>
              <w:t>0</w:t>
            </w:r>
          </w:p>
        </w:tc>
        <w:tc>
          <w:tcPr>
            <w:tcW w:w="970" w:type="dxa"/>
            <w:shd w:val="clear" w:color="auto" w:fill="auto"/>
            <w:vAlign w:val="center"/>
          </w:tcPr>
          <w:p w:rsidR="006905BD" w:rsidRPr="00A5498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A54988">
              <w:rPr>
                <w:rFonts w:ascii="Times New Roman" w:eastAsia="Calibri" w:hAnsi="Times New Roman" w:cs="Times New Roman"/>
                <w:kern w:val="0"/>
                <w:sz w:val="20"/>
                <w:szCs w:val="20"/>
                <w:lang w:eastAsia="en-US"/>
              </w:rPr>
              <w:t>0</w:t>
            </w:r>
          </w:p>
        </w:tc>
      </w:tr>
      <w:tr w:rsidR="006905BD" w:rsidRPr="00A54988" w:rsidTr="00FF5925">
        <w:tc>
          <w:tcPr>
            <w:tcW w:w="4617" w:type="dxa"/>
            <w:vMerge/>
            <w:shd w:val="clear" w:color="auto" w:fill="auto"/>
            <w:vAlign w:val="center"/>
          </w:tcPr>
          <w:p w:rsidR="006905BD" w:rsidRPr="00A5498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2161" w:type="dxa"/>
            <w:shd w:val="clear" w:color="auto" w:fill="auto"/>
          </w:tcPr>
          <w:p w:rsidR="006905BD" w:rsidRPr="00A54988"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A54988">
              <w:rPr>
                <w:rFonts w:ascii="Times New Roman" w:eastAsia="Calibri" w:hAnsi="Times New Roman" w:cs="Times New Roman"/>
                <w:kern w:val="0"/>
                <w:sz w:val="20"/>
                <w:szCs w:val="20"/>
                <w:shd w:val="clear" w:color="auto" w:fill="FFFFFF"/>
                <w:lang w:eastAsia="ru-RU" w:bidi="ru-RU"/>
              </w:rPr>
              <w:t>средний бизнес</w:t>
            </w:r>
          </w:p>
        </w:tc>
        <w:tc>
          <w:tcPr>
            <w:tcW w:w="916" w:type="dxa"/>
            <w:shd w:val="clear" w:color="auto" w:fill="auto"/>
          </w:tcPr>
          <w:p w:rsidR="006905BD" w:rsidRPr="00A5498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A54988">
              <w:rPr>
                <w:rFonts w:ascii="Times New Roman" w:eastAsia="Calibri" w:hAnsi="Times New Roman" w:cs="Times New Roman"/>
                <w:kern w:val="0"/>
                <w:sz w:val="20"/>
                <w:szCs w:val="20"/>
                <w:lang w:eastAsia="en-US"/>
              </w:rPr>
              <w:t>-</w:t>
            </w:r>
          </w:p>
        </w:tc>
        <w:tc>
          <w:tcPr>
            <w:tcW w:w="970" w:type="dxa"/>
            <w:shd w:val="clear" w:color="auto" w:fill="auto"/>
          </w:tcPr>
          <w:p w:rsidR="006905BD" w:rsidRPr="00A5498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A54988">
              <w:rPr>
                <w:rFonts w:ascii="Times New Roman" w:eastAsia="Calibri" w:hAnsi="Times New Roman" w:cs="Times New Roman"/>
                <w:kern w:val="0"/>
                <w:sz w:val="20"/>
                <w:szCs w:val="20"/>
                <w:lang w:eastAsia="en-US"/>
              </w:rPr>
              <w:t>-</w:t>
            </w:r>
          </w:p>
        </w:tc>
        <w:tc>
          <w:tcPr>
            <w:tcW w:w="970" w:type="dxa"/>
            <w:shd w:val="clear" w:color="auto" w:fill="auto"/>
          </w:tcPr>
          <w:p w:rsidR="006905BD" w:rsidRPr="00A5498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A54988">
              <w:rPr>
                <w:rFonts w:ascii="Times New Roman" w:eastAsia="Calibri" w:hAnsi="Times New Roman" w:cs="Times New Roman"/>
                <w:kern w:val="0"/>
                <w:sz w:val="20"/>
                <w:szCs w:val="20"/>
                <w:lang w:eastAsia="en-US"/>
              </w:rPr>
              <w:t>-</w:t>
            </w:r>
          </w:p>
        </w:tc>
      </w:tr>
      <w:tr w:rsidR="006905BD" w:rsidRPr="00A54988" w:rsidTr="00FF5925">
        <w:tc>
          <w:tcPr>
            <w:tcW w:w="4617" w:type="dxa"/>
            <w:vMerge/>
            <w:shd w:val="clear" w:color="auto" w:fill="auto"/>
            <w:vAlign w:val="center"/>
          </w:tcPr>
          <w:p w:rsidR="006905BD" w:rsidRPr="00A5498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2161" w:type="dxa"/>
            <w:shd w:val="clear" w:color="auto" w:fill="auto"/>
          </w:tcPr>
          <w:p w:rsidR="006905BD" w:rsidRPr="00A54988"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A54988">
              <w:rPr>
                <w:rFonts w:ascii="Times New Roman" w:eastAsia="Calibri" w:hAnsi="Times New Roman" w:cs="Times New Roman"/>
                <w:kern w:val="0"/>
                <w:sz w:val="20"/>
                <w:szCs w:val="20"/>
                <w:shd w:val="clear" w:color="auto" w:fill="FFFFFF"/>
                <w:lang w:eastAsia="ru-RU" w:bidi="ru-RU"/>
              </w:rPr>
              <w:t>крупный бизнес</w:t>
            </w:r>
          </w:p>
        </w:tc>
        <w:tc>
          <w:tcPr>
            <w:tcW w:w="916" w:type="dxa"/>
            <w:shd w:val="clear" w:color="auto" w:fill="auto"/>
          </w:tcPr>
          <w:p w:rsidR="006905BD" w:rsidRPr="00A5498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A54988">
              <w:rPr>
                <w:rFonts w:ascii="Times New Roman" w:eastAsia="Calibri" w:hAnsi="Times New Roman" w:cs="Times New Roman"/>
                <w:kern w:val="0"/>
                <w:sz w:val="20"/>
                <w:szCs w:val="20"/>
                <w:lang w:eastAsia="en-US"/>
              </w:rPr>
              <w:t>-</w:t>
            </w:r>
          </w:p>
        </w:tc>
        <w:tc>
          <w:tcPr>
            <w:tcW w:w="970" w:type="dxa"/>
            <w:shd w:val="clear" w:color="auto" w:fill="auto"/>
          </w:tcPr>
          <w:p w:rsidR="006905BD" w:rsidRPr="00A5498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A54988">
              <w:rPr>
                <w:rFonts w:ascii="Times New Roman" w:eastAsia="Calibri" w:hAnsi="Times New Roman" w:cs="Times New Roman"/>
                <w:kern w:val="0"/>
                <w:sz w:val="20"/>
                <w:szCs w:val="20"/>
                <w:lang w:eastAsia="en-US"/>
              </w:rPr>
              <w:t>-</w:t>
            </w:r>
          </w:p>
        </w:tc>
        <w:tc>
          <w:tcPr>
            <w:tcW w:w="970" w:type="dxa"/>
            <w:shd w:val="clear" w:color="auto" w:fill="auto"/>
          </w:tcPr>
          <w:p w:rsidR="006905BD" w:rsidRPr="00A5498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A54988">
              <w:rPr>
                <w:rFonts w:ascii="Times New Roman" w:eastAsia="Calibri" w:hAnsi="Times New Roman" w:cs="Times New Roman"/>
                <w:kern w:val="0"/>
                <w:sz w:val="20"/>
                <w:szCs w:val="20"/>
                <w:lang w:eastAsia="en-US"/>
              </w:rPr>
              <w:t>-</w:t>
            </w:r>
          </w:p>
        </w:tc>
      </w:tr>
      <w:tr w:rsidR="006905BD" w:rsidRPr="00A54988" w:rsidTr="00FF5925">
        <w:tc>
          <w:tcPr>
            <w:tcW w:w="4617" w:type="dxa"/>
            <w:vMerge w:val="restart"/>
            <w:shd w:val="clear" w:color="auto" w:fill="auto"/>
            <w:vAlign w:val="center"/>
          </w:tcPr>
          <w:p w:rsidR="006905BD" w:rsidRPr="00A54988" w:rsidRDefault="006905BD" w:rsidP="00FF5925">
            <w:pPr>
              <w:widowControl w:val="0"/>
              <w:suppressAutoHyphens w:val="0"/>
              <w:spacing w:after="0" w:line="240" w:lineRule="auto"/>
              <w:rPr>
                <w:rFonts w:ascii="Times New Roman" w:eastAsia="Trebuchet MS" w:hAnsi="Times New Roman" w:cs="Times New Roman"/>
                <w:bCs/>
                <w:kern w:val="0"/>
                <w:sz w:val="20"/>
                <w:szCs w:val="20"/>
                <w:lang w:eastAsia="en-US"/>
              </w:rPr>
            </w:pPr>
            <w:r w:rsidRPr="00A54988">
              <w:rPr>
                <w:rFonts w:ascii="Times New Roman" w:eastAsia="Trebuchet MS" w:hAnsi="Times New Roman" w:cs="Times New Roman"/>
                <w:bCs/>
                <w:kern w:val="0"/>
                <w:sz w:val="20"/>
                <w:szCs w:val="20"/>
                <w:lang w:eastAsia="en-US"/>
              </w:rPr>
              <w:t>Деятельность гостиниц</w:t>
            </w:r>
          </w:p>
        </w:tc>
        <w:tc>
          <w:tcPr>
            <w:tcW w:w="2161" w:type="dxa"/>
            <w:shd w:val="clear" w:color="auto" w:fill="auto"/>
          </w:tcPr>
          <w:p w:rsidR="006905BD" w:rsidRPr="00A54988"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A54988">
              <w:rPr>
                <w:rFonts w:ascii="Times New Roman" w:eastAsia="Calibri" w:hAnsi="Times New Roman" w:cs="Times New Roman"/>
                <w:kern w:val="0"/>
                <w:sz w:val="20"/>
                <w:szCs w:val="20"/>
                <w:shd w:val="clear" w:color="auto" w:fill="FFFFFF"/>
                <w:lang w:eastAsia="ru-RU" w:bidi="ru-RU"/>
              </w:rPr>
              <w:t>микропредприятия</w:t>
            </w:r>
          </w:p>
        </w:tc>
        <w:tc>
          <w:tcPr>
            <w:tcW w:w="916" w:type="dxa"/>
            <w:shd w:val="clear" w:color="auto" w:fill="auto"/>
            <w:vAlign w:val="center"/>
          </w:tcPr>
          <w:p w:rsidR="006905BD" w:rsidRPr="00A5498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A54988">
              <w:rPr>
                <w:rFonts w:ascii="Times New Roman" w:eastAsia="Calibri" w:hAnsi="Times New Roman" w:cs="Times New Roman"/>
                <w:kern w:val="0"/>
                <w:sz w:val="20"/>
                <w:szCs w:val="20"/>
                <w:lang w:eastAsia="en-US"/>
              </w:rPr>
              <w:t>72</w:t>
            </w:r>
          </w:p>
        </w:tc>
        <w:tc>
          <w:tcPr>
            <w:tcW w:w="970" w:type="dxa"/>
            <w:shd w:val="clear" w:color="auto" w:fill="auto"/>
            <w:vAlign w:val="center"/>
          </w:tcPr>
          <w:p w:rsidR="006905BD" w:rsidRPr="00A5498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A54988">
              <w:rPr>
                <w:rFonts w:ascii="Times New Roman" w:eastAsia="Calibri" w:hAnsi="Times New Roman" w:cs="Times New Roman"/>
                <w:kern w:val="0"/>
                <w:sz w:val="20"/>
                <w:szCs w:val="20"/>
                <w:lang w:eastAsia="en-US"/>
              </w:rPr>
              <w:t>68</w:t>
            </w:r>
          </w:p>
        </w:tc>
        <w:tc>
          <w:tcPr>
            <w:tcW w:w="970" w:type="dxa"/>
            <w:shd w:val="clear" w:color="auto" w:fill="auto"/>
            <w:vAlign w:val="center"/>
          </w:tcPr>
          <w:p w:rsidR="006905BD" w:rsidRPr="00A54988" w:rsidRDefault="00A54988"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Pr>
                <w:rFonts w:ascii="Times New Roman" w:eastAsia="Calibri" w:hAnsi="Times New Roman" w:cs="Times New Roman"/>
                <w:kern w:val="0"/>
                <w:sz w:val="20"/>
                <w:szCs w:val="20"/>
                <w:lang w:eastAsia="en-US"/>
              </w:rPr>
              <w:t>100</w:t>
            </w:r>
          </w:p>
        </w:tc>
      </w:tr>
      <w:tr w:rsidR="006905BD" w:rsidRPr="00A54988" w:rsidTr="00FF5925">
        <w:tc>
          <w:tcPr>
            <w:tcW w:w="4617" w:type="dxa"/>
            <w:vMerge/>
            <w:shd w:val="clear" w:color="auto" w:fill="auto"/>
            <w:vAlign w:val="center"/>
          </w:tcPr>
          <w:p w:rsidR="006905BD" w:rsidRPr="00A54988"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p>
        </w:tc>
        <w:tc>
          <w:tcPr>
            <w:tcW w:w="2161" w:type="dxa"/>
            <w:shd w:val="clear" w:color="auto" w:fill="auto"/>
          </w:tcPr>
          <w:p w:rsidR="006905BD" w:rsidRPr="00A54988"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A54988">
              <w:rPr>
                <w:rFonts w:ascii="Times New Roman" w:eastAsia="Calibri" w:hAnsi="Times New Roman" w:cs="Times New Roman"/>
                <w:kern w:val="0"/>
                <w:sz w:val="20"/>
                <w:szCs w:val="20"/>
                <w:shd w:val="clear" w:color="auto" w:fill="FFFFFF"/>
                <w:lang w:eastAsia="ru-RU" w:bidi="ru-RU"/>
              </w:rPr>
              <w:t>малый бизнес</w:t>
            </w:r>
          </w:p>
        </w:tc>
        <w:tc>
          <w:tcPr>
            <w:tcW w:w="916" w:type="dxa"/>
            <w:shd w:val="clear" w:color="auto" w:fill="auto"/>
            <w:vAlign w:val="center"/>
          </w:tcPr>
          <w:p w:rsidR="006905BD" w:rsidRPr="00A5498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A54988">
              <w:rPr>
                <w:rFonts w:ascii="Times New Roman" w:eastAsia="Calibri" w:hAnsi="Times New Roman" w:cs="Times New Roman"/>
                <w:kern w:val="0"/>
                <w:sz w:val="20"/>
                <w:szCs w:val="20"/>
                <w:lang w:eastAsia="en-US"/>
              </w:rPr>
              <w:t>2</w:t>
            </w:r>
          </w:p>
        </w:tc>
        <w:tc>
          <w:tcPr>
            <w:tcW w:w="970" w:type="dxa"/>
            <w:shd w:val="clear" w:color="auto" w:fill="auto"/>
            <w:vAlign w:val="center"/>
          </w:tcPr>
          <w:p w:rsidR="006905BD" w:rsidRPr="00A5498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A54988">
              <w:rPr>
                <w:rFonts w:ascii="Times New Roman" w:eastAsia="Calibri" w:hAnsi="Times New Roman" w:cs="Times New Roman"/>
                <w:kern w:val="0"/>
                <w:sz w:val="20"/>
                <w:szCs w:val="20"/>
                <w:lang w:eastAsia="en-US"/>
              </w:rPr>
              <w:t>2</w:t>
            </w:r>
          </w:p>
        </w:tc>
        <w:tc>
          <w:tcPr>
            <w:tcW w:w="970" w:type="dxa"/>
            <w:shd w:val="clear" w:color="auto" w:fill="auto"/>
            <w:vAlign w:val="center"/>
          </w:tcPr>
          <w:p w:rsidR="006905BD" w:rsidRPr="00A54988" w:rsidRDefault="00A54988"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Pr>
                <w:rFonts w:ascii="Times New Roman" w:eastAsia="Calibri" w:hAnsi="Times New Roman" w:cs="Times New Roman"/>
                <w:kern w:val="0"/>
                <w:sz w:val="20"/>
                <w:szCs w:val="20"/>
                <w:lang w:eastAsia="en-US"/>
              </w:rPr>
              <w:t>2</w:t>
            </w:r>
          </w:p>
        </w:tc>
      </w:tr>
      <w:tr w:rsidR="006905BD" w:rsidRPr="00A54988" w:rsidTr="00FF5925">
        <w:tc>
          <w:tcPr>
            <w:tcW w:w="4617" w:type="dxa"/>
            <w:vMerge/>
            <w:shd w:val="clear" w:color="auto" w:fill="auto"/>
            <w:vAlign w:val="center"/>
          </w:tcPr>
          <w:p w:rsidR="006905BD" w:rsidRPr="00A54988"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p>
        </w:tc>
        <w:tc>
          <w:tcPr>
            <w:tcW w:w="2161" w:type="dxa"/>
            <w:shd w:val="clear" w:color="auto" w:fill="auto"/>
          </w:tcPr>
          <w:p w:rsidR="006905BD" w:rsidRPr="00A54988"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A54988">
              <w:rPr>
                <w:rFonts w:ascii="Times New Roman" w:eastAsia="Calibri" w:hAnsi="Times New Roman" w:cs="Times New Roman"/>
                <w:kern w:val="0"/>
                <w:sz w:val="20"/>
                <w:szCs w:val="20"/>
                <w:shd w:val="clear" w:color="auto" w:fill="FFFFFF"/>
                <w:lang w:eastAsia="ru-RU" w:bidi="ru-RU"/>
              </w:rPr>
              <w:t>средний бизнес</w:t>
            </w:r>
          </w:p>
        </w:tc>
        <w:tc>
          <w:tcPr>
            <w:tcW w:w="916" w:type="dxa"/>
            <w:shd w:val="clear" w:color="auto" w:fill="auto"/>
          </w:tcPr>
          <w:p w:rsidR="006905BD" w:rsidRPr="00A5498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A54988">
              <w:rPr>
                <w:rFonts w:ascii="Times New Roman" w:eastAsia="Calibri" w:hAnsi="Times New Roman" w:cs="Times New Roman"/>
                <w:kern w:val="0"/>
                <w:sz w:val="20"/>
                <w:szCs w:val="20"/>
                <w:lang w:eastAsia="en-US"/>
              </w:rPr>
              <w:t>-</w:t>
            </w:r>
          </w:p>
        </w:tc>
        <w:tc>
          <w:tcPr>
            <w:tcW w:w="970" w:type="dxa"/>
            <w:shd w:val="clear" w:color="auto" w:fill="auto"/>
          </w:tcPr>
          <w:p w:rsidR="006905BD" w:rsidRPr="00A5498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A54988">
              <w:rPr>
                <w:rFonts w:ascii="Times New Roman" w:eastAsia="Calibri" w:hAnsi="Times New Roman" w:cs="Times New Roman"/>
                <w:kern w:val="0"/>
                <w:sz w:val="20"/>
                <w:szCs w:val="20"/>
                <w:lang w:eastAsia="en-US"/>
              </w:rPr>
              <w:t>-</w:t>
            </w:r>
          </w:p>
        </w:tc>
        <w:tc>
          <w:tcPr>
            <w:tcW w:w="970" w:type="dxa"/>
            <w:shd w:val="clear" w:color="auto" w:fill="auto"/>
          </w:tcPr>
          <w:p w:rsidR="006905BD" w:rsidRPr="00A5498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A54988">
              <w:rPr>
                <w:rFonts w:ascii="Times New Roman" w:eastAsia="Calibri" w:hAnsi="Times New Roman" w:cs="Times New Roman"/>
                <w:kern w:val="0"/>
                <w:sz w:val="20"/>
                <w:szCs w:val="20"/>
                <w:lang w:eastAsia="en-US"/>
              </w:rPr>
              <w:t>-</w:t>
            </w:r>
          </w:p>
        </w:tc>
      </w:tr>
      <w:tr w:rsidR="006905BD" w:rsidRPr="00A54988" w:rsidTr="00FF5925">
        <w:tc>
          <w:tcPr>
            <w:tcW w:w="4617" w:type="dxa"/>
            <w:vMerge/>
            <w:shd w:val="clear" w:color="auto" w:fill="auto"/>
            <w:vAlign w:val="center"/>
          </w:tcPr>
          <w:p w:rsidR="006905BD" w:rsidRPr="00A54988"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p>
        </w:tc>
        <w:tc>
          <w:tcPr>
            <w:tcW w:w="2161" w:type="dxa"/>
            <w:shd w:val="clear" w:color="auto" w:fill="auto"/>
          </w:tcPr>
          <w:p w:rsidR="006905BD" w:rsidRPr="00A54988"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A54988">
              <w:rPr>
                <w:rFonts w:ascii="Times New Roman" w:eastAsia="Calibri" w:hAnsi="Times New Roman" w:cs="Times New Roman"/>
                <w:kern w:val="0"/>
                <w:sz w:val="20"/>
                <w:szCs w:val="20"/>
                <w:shd w:val="clear" w:color="auto" w:fill="FFFFFF"/>
                <w:lang w:eastAsia="ru-RU" w:bidi="ru-RU"/>
              </w:rPr>
              <w:t>крупный бизнес</w:t>
            </w:r>
          </w:p>
        </w:tc>
        <w:tc>
          <w:tcPr>
            <w:tcW w:w="916" w:type="dxa"/>
            <w:shd w:val="clear" w:color="auto" w:fill="auto"/>
          </w:tcPr>
          <w:p w:rsidR="006905BD" w:rsidRPr="00A5498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A54988">
              <w:rPr>
                <w:rFonts w:ascii="Times New Roman" w:eastAsia="Calibri" w:hAnsi="Times New Roman" w:cs="Times New Roman"/>
                <w:kern w:val="0"/>
                <w:sz w:val="20"/>
                <w:szCs w:val="20"/>
                <w:lang w:eastAsia="en-US"/>
              </w:rPr>
              <w:t>-</w:t>
            </w:r>
          </w:p>
        </w:tc>
        <w:tc>
          <w:tcPr>
            <w:tcW w:w="970" w:type="dxa"/>
            <w:shd w:val="clear" w:color="auto" w:fill="auto"/>
          </w:tcPr>
          <w:p w:rsidR="006905BD" w:rsidRPr="00A5498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A54988">
              <w:rPr>
                <w:rFonts w:ascii="Times New Roman" w:eastAsia="Calibri" w:hAnsi="Times New Roman" w:cs="Times New Roman"/>
                <w:kern w:val="0"/>
                <w:sz w:val="20"/>
                <w:szCs w:val="20"/>
                <w:lang w:eastAsia="en-US"/>
              </w:rPr>
              <w:t>-</w:t>
            </w:r>
          </w:p>
        </w:tc>
        <w:tc>
          <w:tcPr>
            <w:tcW w:w="970" w:type="dxa"/>
            <w:shd w:val="clear" w:color="auto" w:fill="auto"/>
          </w:tcPr>
          <w:p w:rsidR="006905BD" w:rsidRPr="00A5498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A54988">
              <w:rPr>
                <w:rFonts w:ascii="Times New Roman" w:eastAsia="Calibri" w:hAnsi="Times New Roman" w:cs="Times New Roman"/>
                <w:kern w:val="0"/>
                <w:sz w:val="20"/>
                <w:szCs w:val="20"/>
                <w:lang w:eastAsia="en-US"/>
              </w:rPr>
              <w:t>-</w:t>
            </w:r>
          </w:p>
        </w:tc>
      </w:tr>
      <w:tr w:rsidR="006905BD" w:rsidRPr="00A54988" w:rsidTr="00FF5925">
        <w:tc>
          <w:tcPr>
            <w:tcW w:w="4617" w:type="dxa"/>
            <w:vMerge w:val="restart"/>
            <w:shd w:val="clear" w:color="auto" w:fill="auto"/>
            <w:vAlign w:val="center"/>
          </w:tcPr>
          <w:p w:rsidR="006905BD" w:rsidRPr="00A54988"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A54988">
              <w:rPr>
                <w:rFonts w:ascii="Times New Roman" w:eastAsia="Trebuchet MS" w:hAnsi="Times New Roman" w:cs="Times New Roman"/>
                <w:bCs/>
                <w:kern w:val="0"/>
                <w:sz w:val="20"/>
                <w:szCs w:val="20"/>
                <w:shd w:val="clear" w:color="auto" w:fill="FFFFFF"/>
                <w:lang w:eastAsia="ru-RU" w:bidi="ru-RU"/>
              </w:rPr>
              <w:t>Управление многоквартирными домами</w:t>
            </w:r>
          </w:p>
        </w:tc>
        <w:tc>
          <w:tcPr>
            <w:tcW w:w="2161" w:type="dxa"/>
            <w:shd w:val="clear" w:color="auto" w:fill="auto"/>
          </w:tcPr>
          <w:p w:rsidR="006905BD" w:rsidRPr="00A54988"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A54988">
              <w:rPr>
                <w:rFonts w:ascii="Times New Roman" w:eastAsia="Calibri" w:hAnsi="Times New Roman" w:cs="Times New Roman"/>
                <w:kern w:val="0"/>
                <w:sz w:val="20"/>
                <w:szCs w:val="20"/>
                <w:shd w:val="clear" w:color="auto" w:fill="FFFFFF"/>
                <w:lang w:eastAsia="ru-RU" w:bidi="ru-RU"/>
              </w:rPr>
              <w:t>микропредприятия</w:t>
            </w:r>
          </w:p>
        </w:tc>
        <w:tc>
          <w:tcPr>
            <w:tcW w:w="916" w:type="dxa"/>
            <w:shd w:val="clear" w:color="auto" w:fill="auto"/>
          </w:tcPr>
          <w:p w:rsidR="006905BD" w:rsidRPr="00A5498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A54988">
              <w:rPr>
                <w:rFonts w:ascii="Times New Roman" w:eastAsia="Calibri" w:hAnsi="Times New Roman" w:cs="Times New Roman"/>
                <w:kern w:val="0"/>
                <w:sz w:val="20"/>
                <w:szCs w:val="20"/>
                <w:lang w:eastAsia="en-US"/>
              </w:rPr>
              <w:t>69</w:t>
            </w:r>
          </w:p>
        </w:tc>
        <w:tc>
          <w:tcPr>
            <w:tcW w:w="970" w:type="dxa"/>
            <w:shd w:val="clear" w:color="auto" w:fill="auto"/>
          </w:tcPr>
          <w:p w:rsidR="006905BD" w:rsidRPr="00A5498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A54988">
              <w:rPr>
                <w:rFonts w:ascii="Times New Roman" w:eastAsia="Calibri" w:hAnsi="Times New Roman" w:cs="Times New Roman"/>
                <w:kern w:val="0"/>
                <w:sz w:val="20"/>
                <w:szCs w:val="20"/>
                <w:lang w:eastAsia="en-US"/>
              </w:rPr>
              <w:t>86</w:t>
            </w:r>
          </w:p>
        </w:tc>
        <w:tc>
          <w:tcPr>
            <w:tcW w:w="970" w:type="dxa"/>
            <w:shd w:val="clear" w:color="auto" w:fill="auto"/>
          </w:tcPr>
          <w:p w:rsidR="006905BD" w:rsidRPr="00A5498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A54988">
              <w:rPr>
                <w:rFonts w:ascii="Times New Roman" w:eastAsia="Calibri" w:hAnsi="Times New Roman" w:cs="Times New Roman"/>
                <w:kern w:val="0"/>
                <w:sz w:val="20"/>
                <w:szCs w:val="20"/>
                <w:lang w:eastAsia="en-US"/>
              </w:rPr>
              <w:t>102</w:t>
            </w:r>
          </w:p>
        </w:tc>
      </w:tr>
      <w:tr w:rsidR="006905BD" w:rsidRPr="00A54988" w:rsidTr="00FF5925">
        <w:tc>
          <w:tcPr>
            <w:tcW w:w="4617" w:type="dxa"/>
            <w:vMerge/>
            <w:shd w:val="clear" w:color="auto" w:fill="auto"/>
            <w:vAlign w:val="center"/>
          </w:tcPr>
          <w:p w:rsidR="006905BD" w:rsidRPr="00A54988"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p>
        </w:tc>
        <w:tc>
          <w:tcPr>
            <w:tcW w:w="2161" w:type="dxa"/>
            <w:shd w:val="clear" w:color="auto" w:fill="auto"/>
          </w:tcPr>
          <w:p w:rsidR="006905BD" w:rsidRPr="00A54988"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A54988">
              <w:rPr>
                <w:rFonts w:ascii="Times New Roman" w:eastAsia="Calibri" w:hAnsi="Times New Roman" w:cs="Times New Roman"/>
                <w:kern w:val="0"/>
                <w:sz w:val="20"/>
                <w:szCs w:val="20"/>
                <w:shd w:val="clear" w:color="auto" w:fill="FFFFFF"/>
                <w:lang w:eastAsia="ru-RU" w:bidi="ru-RU"/>
              </w:rPr>
              <w:t>малый бизнес</w:t>
            </w:r>
          </w:p>
        </w:tc>
        <w:tc>
          <w:tcPr>
            <w:tcW w:w="916" w:type="dxa"/>
            <w:shd w:val="clear" w:color="auto" w:fill="auto"/>
          </w:tcPr>
          <w:p w:rsidR="006905BD" w:rsidRPr="00A5498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A54988">
              <w:rPr>
                <w:rFonts w:ascii="Times New Roman" w:eastAsia="Calibri" w:hAnsi="Times New Roman" w:cs="Times New Roman"/>
                <w:kern w:val="0"/>
                <w:sz w:val="20"/>
                <w:szCs w:val="20"/>
                <w:lang w:eastAsia="en-US"/>
              </w:rPr>
              <w:t>9</w:t>
            </w:r>
          </w:p>
        </w:tc>
        <w:tc>
          <w:tcPr>
            <w:tcW w:w="970" w:type="dxa"/>
            <w:shd w:val="clear" w:color="auto" w:fill="auto"/>
          </w:tcPr>
          <w:p w:rsidR="006905BD" w:rsidRPr="00A5498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A54988">
              <w:rPr>
                <w:rFonts w:ascii="Times New Roman" w:eastAsia="Calibri" w:hAnsi="Times New Roman" w:cs="Times New Roman"/>
                <w:kern w:val="0"/>
                <w:sz w:val="20"/>
                <w:szCs w:val="20"/>
                <w:lang w:eastAsia="en-US"/>
              </w:rPr>
              <w:t>11</w:t>
            </w:r>
          </w:p>
        </w:tc>
        <w:tc>
          <w:tcPr>
            <w:tcW w:w="970" w:type="dxa"/>
            <w:shd w:val="clear" w:color="auto" w:fill="auto"/>
          </w:tcPr>
          <w:p w:rsidR="006905BD" w:rsidRPr="00A5498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A54988">
              <w:rPr>
                <w:rFonts w:ascii="Times New Roman" w:eastAsia="Calibri" w:hAnsi="Times New Roman" w:cs="Times New Roman"/>
                <w:kern w:val="0"/>
                <w:sz w:val="20"/>
                <w:szCs w:val="20"/>
                <w:lang w:eastAsia="en-US"/>
              </w:rPr>
              <w:t>15</w:t>
            </w:r>
          </w:p>
        </w:tc>
      </w:tr>
      <w:tr w:rsidR="006905BD" w:rsidRPr="00A54988" w:rsidTr="00FF5925">
        <w:tc>
          <w:tcPr>
            <w:tcW w:w="4617" w:type="dxa"/>
            <w:vMerge/>
            <w:shd w:val="clear" w:color="auto" w:fill="auto"/>
            <w:vAlign w:val="center"/>
          </w:tcPr>
          <w:p w:rsidR="006905BD" w:rsidRPr="00A54988"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p>
        </w:tc>
        <w:tc>
          <w:tcPr>
            <w:tcW w:w="2161" w:type="dxa"/>
            <w:shd w:val="clear" w:color="auto" w:fill="auto"/>
          </w:tcPr>
          <w:p w:rsidR="006905BD" w:rsidRPr="00A54988"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A54988">
              <w:rPr>
                <w:rFonts w:ascii="Times New Roman" w:eastAsia="Calibri" w:hAnsi="Times New Roman" w:cs="Times New Roman"/>
                <w:kern w:val="0"/>
                <w:sz w:val="20"/>
                <w:szCs w:val="20"/>
                <w:shd w:val="clear" w:color="auto" w:fill="FFFFFF"/>
                <w:lang w:eastAsia="ru-RU" w:bidi="ru-RU"/>
              </w:rPr>
              <w:t>средний бизнес</w:t>
            </w:r>
          </w:p>
        </w:tc>
        <w:tc>
          <w:tcPr>
            <w:tcW w:w="916" w:type="dxa"/>
            <w:shd w:val="clear" w:color="auto" w:fill="auto"/>
          </w:tcPr>
          <w:p w:rsidR="006905BD" w:rsidRPr="00A5498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A54988">
              <w:rPr>
                <w:rFonts w:ascii="Times New Roman" w:eastAsia="Calibri" w:hAnsi="Times New Roman" w:cs="Times New Roman"/>
                <w:kern w:val="0"/>
                <w:sz w:val="20"/>
                <w:szCs w:val="20"/>
                <w:lang w:eastAsia="en-US"/>
              </w:rPr>
              <w:t>-</w:t>
            </w:r>
          </w:p>
        </w:tc>
        <w:tc>
          <w:tcPr>
            <w:tcW w:w="970" w:type="dxa"/>
            <w:shd w:val="clear" w:color="auto" w:fill="auto"/>
          </w:tcPr>
          <w:p w:rsidR="006905BD" w:rsidRPr="00A5498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A54988">
              <w:rPr>
                <w:rFonts w:ascii="Times New Roman" w:eastAsia="Calibri" w:hAnsi="Times New Roman" w:cs="Times New Roman"/>
                <w:kern w:val="0"/>
                <w:sz w:val="20"/>
                <w:szCs w:val="20"/>
                <w:lang w:eastAsia="en-US"/>
              </w:rPr>
              <w:t>-</w:t>
            </w:r>
          </w:p>
        </w:tc>
        <w:tc>
          <w:tcPr>
            <w:tcW w:w="970" w:type="dxa"/>
            <w:shd w:val="clear" w:color="auto" w:fill="auto"/>
          </w:tcPr>
          <w:p w:rsidR="006905BD" w:rsidRPr="00A5498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A54988">
              <w:rPr>
                <w:rFonts w:ascii="Times New Roman" w:eastAsia="Calibri" w:hAnsi="Times New Roman" w:cs="Times New Roman"/>
                <w:kern w:val="0"/>
                <w:sz w:val="20"/>
                <w:szCs w:val="20"/>
                <w:lang w:eastAsia="en-US"/>
              </w:rPr>
              <w:t>-</w:t>
            </w:r>
          </w:p>
        </w:tc>
      </w:tr>
      <w:tr w:rsidR="006905BD" w:rsidRPr="00A54988" w:rsidTr="00FF5925">
        <w:tc>
          <w:tcPr>
            <w:tcW w:w="4617" w:type="dxa"/>
            <w:vMerge/>
            <w:shd w:val="clear" w:color="auto" w:fill="auto"/>
            <w:vAlign w:val="center"/>
          </w:tcPr>
          <w:p w:rsidR="006905BD" w:rsidRPr="00A54988"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p>
        </w:tc>
        <w:tc>
          <w:tcPr>
            <w:tcW w:w="2161" w:type="dxa"/>
            <w:shd w:val="clear" w:color="auto" w:fill="auto"/>
          </w:tcPr>
          <w:p w:rsidR="006905BD" w:rsidRPr="00A54988"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A54988">
              <w:rPr>
                <w:rFonts w:ascii="Times New Roman" w:eastAsia="Calibri" w:hAnsi="Times New Roman" w:cs="Times New Roman"/>
                <w:kern w:val="0"/>
                <w:sz w:val="20"/>
                <w:szCs w:val="20"/>
                <w:shd w:val="clear" w:color="auto" w:fill="FFFFFF"/>
                <w:lang w:eastAsia="ru-RU" w:bidi="ru-RU"/>
              </w:rPr>
              <w:t>крупный бизнес</w:t>
            </w:r>
          </w:p>
        </w:tc>
        <w:tc>
          <w:tcPr>
            <w:tcW w:w="916" w:type="dxa"/>
            <w:shd w:val="clear" w:color="auto" w:fill="auto"/>
          </w:tcPr>
          <w:p w:rsidR="006905BD" w:rsidRPr="00A5498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A54988">
              <w:rPr>
                <w:rFonts w:ascii="Times New Roman" w:eastAsia="Calibri" w:hAnsi="Times New Roman" w:cs="Times New Roman"/>
                <w:kern w:val="0"/>
                <w:sz w:val="20"/>
                <w:szCs w:val="20"/>
                <w:lang w:eastAsia="en-US"/>
              </w:rPr>
              <w:t>-</w:t>
            </w:r>
          </w:p>
        </w:tc>
        <w:tc>
          <w:tcPr>
            <w:tcW w:w="970" w:type="dxa"/>
            <w:shd w:val="clear" w:color="auto" w:fill="auto"/>
          </w:tcPr>
          <w:p w:rsidR="006905BD" w:rsidRPr="00A5498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A54988">
              <w:rPr>
                <w:rFonts w:ascii="Times New Roman" w:eastAsia="Calibri" w:hAnsi="Times New Roman" w:cs="Times New Roman"/>
                <w:kern w:val="0"/>
                <w:sz w:val="20"/>
                <w:szCs w:val="20"/>
                <w:lang w:eastAsia="en-US"/>
              </w:rPr>
              <w:t>-</w:t>
            </w:r>
          </w:p>
        </w:tc>
        <w:tc>
          <w:tcPr>
            <w:tcW w:w="970" w:type="dxa"/>
            <w:shd w:val="clear" w:color="auto" w:fill="auto"/>
          </w:tcPr>
          <w:p w:rsidR="006905BD" w:rsidRPr="00A5498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A54988">
              <w:rPr>
                <w:rFonts w:ascii="Times New Roman" w:eastAsia="Calibri" w:hAnsi="Times New Roman" w:cs="Times New Roman"/>
                <w:kern w:val="0"/>
                <w:sz w:val="20"/>
                <w:szCs w:val="20"/>
                <w:lang w:eastAsia="en-US"/>
              </w:rPr>
              <w:t>-</w:t>
            </w:r>
          </w:p>
        </w:tc>
      </w:tr>
      <w:tr w:rsidR="006905BD" w:rsidRPr="00A54988" w:rsidTr="00FF5925">
        <w:tc>
          <w:tcPr>
            <w:tcW w:w="4617" w:type="dxa"/>
            <w:vMerge w:val="restart"/>
            <w:shd w:val="clear" w:color="auto" w:fill="auto"/>
            <w:vAlign w:val="center"/>
          </w:tcPr>
          <w:p w:rsidR="006905BD" w:rsidRPr="00A54988"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A54988">
              <w:rPr>
                <w:rFonts w:ascii="Times New Roman" w:eastAsia="Trebuchet MS" w:hAnsi="Times New Roman" w:cs="Times New Roman"/>
                <w:bCs/>
                <w:kern w:val="0"/>
                <w:sz w:val="20"/>
                <w:szCs w:val="20"/>
                <w:shd w:val="clear" w:color="auto" w:fill="FFFFFF"/>
                <w:lang w:eastAsia="ru-RU" w:bidi="ru-RU"/>
              </w:rPr>
              <w:t>Производство электрической энергии</w:t>
            </w:r>
          </w:p>
        </w:tc>
        <w:tc>
          <w:tcPr>
            <w:tcW w:w="2161" w:type="dxa"/>
            <w:shd w:val="clear" w:color="auto" w:fill="auto"/>
          </w:tcPr>
          <w:p w:rsidR="006905BD" w:rsidRPr="00A54988"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A54988">
              <w:rPr>
                <w:rFonts w:ascii="Times New Roman" w:eastAsia="Calibri" w:hAnsi="Times New Roman" w:cs="Times New Roman"/>
                <w:kern w:val="0"/>
                <w:sz w:val="20"/>
                <w:szCs w:val="20"/>
                <w:shd w:val="clear" w:color="auto" w:fill="FFFFFF"/>
                <w:lang w:eastAsia="ru-RU" w:bidi="ru-RU"/>
              </w:rPr>
              <w:t>микропредприятия</w:t>
            </w:r>
          </w:p>
        </w:tc>
        <w:tc>
          <w:tcPr>
            <w:tcW w:w="916" w:type="dxa"/>
            <w:shd w:val="clear" w:color="auto" w:fill="auto"/>
          </w:tcPr>
          <w:p w:rsidR="006905BD" w:rsidRPr="00A5498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A54988">
              <w:rPr>
                <w:rFonts w:ascii="Times New Roman" w:eastAsia="Calibri" w:hAnsi="Times New Roman" w:cs="Times New Roman"/>
                <w:kern w:val="0"/>
                <w:sz w:val="20"/>
                <w:szCs w:val="20"/>
                <w:lang w:eastAsia="en-US"/>
              </w:rPr>
              <w:t>8</w:t>
            </w:r>
          </w:p>
        </w:tc>
        <w:tc>
          <w:tcPr>
            <w:tcW w:w="970" w:type="dxa"/>
            <w:shd w:val="clear" w:color="auto" w:fill="auto"/>
          </w:tcPr>
          <w:p w:rsidR="006905BD" w:rsidRPr="00A5498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A54988">
              <w:rPr>
                <w:rFonts w:ascii="Times New Roman" w:eastAsia="Calibri" w:hAnsi="Times New Roman" w:cs="Times New Roman"/>
                <w:kern w:val="0"/>
                <w:sz w:val="20"/>
                <w:szCs w:val="20"/>
                <w:lang w:eastAsia="en-US"/>
              </w:rPr>
              <w:t>10</w:t>
            </w:r>
          </w:p>
        </w:tc>
        <w:tc>
          <w:tcPr>
            <w:tcW w:w="970" w:type="dxa"/>
            <w:shd w:val="clear" w:color="auto" w:fill="auto"/>
          </w:tcPr>
          <w:p w:rsidR="006905BD" w:rsidRPr="00A5498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A54988">
              <w:rPr>
                <w:rFonts w:ascii="Times New Roman" w:eastAsia="Calibri" w:hAnsi="Times New Roman" w:cs="Times New Roman"/>
                <w:kern w:val="0"/>
                <w:sz w:val="20"/>
                <w:szCs w:val="20"/>
                <w:lang w:eastAsia="en-US"/>
              </w:rPr>
              <w:t>11</w:t>
            </w:r>
          </w:p>
        </w:tc>
      </w:tr>
      <w:tr w:rsidR="006905BD" w:rsidRPr="00A54988" w:rsidTr="00FF5925">
        <w:tc>
          <w:tcPr>
            <w:tcW w:w="4617" w:type="dxa"/>
            <w:vMerge/>
            <w:shd w:val="clear" w:color="auto" w:fill="auto"/>
            <w:vAlign w:val="center"/>
          </w:tcPr>
          <w:p w:rsidR="006905BD" w:rsidRPr="00A54988"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p>
        </w:tc>
        <w:tc>
          <w:tcPr>
            <w:tcW w:w="2161" w:type="dxa"/>
            <w:shd w:val="clear" w:color="auto" w:fill="auto"/>
          </w:tcPr>
          <w:p w:rsidR="006905BD" w:rsidRPr="00A54988"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A54988">
              <w:rPr>
                <w:rFonts w:ascii="Times New Roman" w:eastAsia="Calibri" w:hAnsi="Times New Roman" w:cs="Times New Roman"/>
                <w:kern w:val="0"/>
                <w:sz w:val="20"/>
                <w:szCs w:val="20"/>
                <w:shd w:val="clear" w:color="auto" w:fill="FFFFFF"/>
                <w:lang w:eastAsia="ru-RU" w:bidi="ru-RU"/>
              </w:rPr>
              <w:t>малый бизнес</w:t>
            </w:r>
          </w:p>
        </w:tc>
        <w:tc>
          <w:tcPr>
            <w:tcW w:w="916" w:type="dxa"/>
            <w:shd w:val="clear" w:color="auto" w:fill="auto"/>
          </w:tcPr>
          <w:p w:rsidR="006905BD" w:rsidRPr="00A5498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A54988">
              <w:rPr>
                <w:rFonts w:ascii="Times New Roman" w:eastAsia="Calibri" w:hAnsi="Times New Roman" w:cs="Times New Roman"/>
                <w:kern w:val="0"/>
                <w:sz w:val="20"/>
                <w:szCs w:val="20"/>
                <w:lang w:eastAsia="en-US"/>
              </w:rPr>
              <w:t>2</w:t>
            </w:r>
          </w:p>
        </w:tc>
        <w:tc>
          <w:tcPr>
            <w:tcW w:w="970" w:type="dxa"/>
            <w:shd w:val="clear" w:color="auto" w:fill="auto"/>
          </w:tcPr>
          <w:p w:rsidR="006905BD" w:rsidRPr="00A5498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A54988">
              <w:rPr>
                <w:rFonts w:ascii="Times New Roman" w:eastAsia="Calibri" w:hAnsi="Times New Roman" w:cs="Times New Roman"/>
                <w:kern w:val="0"/>
                <w:sz w:val="20"/>
                <w:szCs w:val="20"/>
                <w:lang w:eastAsia="en-US"/>
              </w:rPr>
              <w:t>2</w:t>
            </w:r>
          </w:p>
        </w:tc>
        <w:tc>
          <w:tcPr>
            <w:tcW w:w="970" w:type="dxa"/>
            <w:shd w:val="clear" w:color="auto" w:fill="auto"/>
          </w:tcPr>
          <w:p w:rsidR="006905BD" w:rsidRPr="00A5498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A54988">
              <w:rPr>
                <w:rFonts w:ascii="Times New Roman" w:eastAsia="Calibri" w:hAnsi="Times New Roman" w:cs="Times New Roman"/>
                <w:kern w:val="0"/>
                <w:sz w:val="20"/>
                <w:szCs w:val="20"/>
                <w:lang w:eastAsia="en-US"/>
              </w:rPr>
              <w:t>2</w:t>
            </w:r>
          </w:p>
        </w:tc>
      </w:tr>
      <w:tr w:rsidR="006905BD" w:rsidRPr="00A54988" w:rsidTr="00FF5925">
        <w:tc>
          <w:tcPr>
            <w:tcW w:w="4617" w:type="dxa"/>
            <w:vMerge/>
            <w:shd w:val="clear" w:color="auto" w:fill="auto"/>
            <w:vAlign w:val="center"/>
          </w:tcPr>
          <w:p w:rsidR="006905BD" w:rsidRPr="00A54988"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p>
        </w:tc>
        <w:tc>
          <w:tcPr>
            <w:tcW w:w="2161" w:type="dxa"/>
            <w:shd w:val="clear" w:color="auto" w:fill="auto"/>
          </w:tcPr>
          <w:p w:rsidR="006905BD" w:rsidRPr="00A54988"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A54988">
              <w:rPr>
                <w:rFonts w:ascii="Times New Roman" w:eastAsia="Calibri" w:hAnsi="Times New Roman" w:cs="Times New Roman"/>
                <w:kern w:val="0"/>
                <w:sz w:val="20"/>
                <w:szCs w:val="20"/>
                <w:shd w:val="clear" w:color="auto" w:fill="FFFFFF"/>
                <w:lang w:eastAsia="ru-RU" w:bidi="ru-RU"/>
              </w:rPr>
              <w:t>средний бизнес</w:t>
            </w:r>
          </w:p>
        </w:tc>
        <w:tc>
          <w:tcPr>
            <w:tcW w:w="916" w:type="dxa"/>
            <w:shd w:val="clear" w:color="auto" w:fill="auto"/>
          </w:tcPr>
          <w:p w:rsidR="006905BD" w:rsidRPr="00A5498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A54988">
              <w:rPr>
                <w:rFonts w:ascii="Times New Roman" w:eastAsia="Calibri" w:hAnsi="Times New Roman" w:cs="Times New Roman"/>
                <w:kern w:val="0"/>
                <w:sz w:val="20"/>
                <w:szCs w:val="20"/>
                <w:lang w:eastAsia="en-US"/>
              </w:rPr>
              <w:t>1</w:t>
            </w:r>
          </w:p>
        </w:tc>
        <w:tc>
          <w:tcPr>
            <w:tcW w:w="970" w:type="dxa"/>
            <w:shd w:val="clear" w:color="auto" w:fill="auto"/>
          </w:tcPr>
          <w:p w:rsidR="006905BD" w:rsidRPr="00A5498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A54988">
              <w:rPr>
                <w:rFonts w:ascii="Times New Roman" w:eastAsia="Calibri" w:hAnsi="Times New Roman" w:cs="Times New Roman"/>
                <w:kern w:val="0"/>
                <w:sz w:val="20"/>
                <w:szCs w:val="20"/>
                <w:lang w:eastAsia="en-US"/>
              </w:rPr>
              <w:t>1</w:t>
            </w:r>
          </w:p>
        </w:tc>
        <w:tc>
          <w:tcPr>
            <w:tcW w:w="970" w:type="dxa"/>
            <w:shd w:val="clear" w:color="auto" w:fill="auto"/>
          </w:tcPr>
          <w:p w:rsidR="006905BD" w:rsidRPr="00A5498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A54988">
              <w:rPr>
                <w:rFonts w:ascii="Times New Roman" w:eastAsia="Calibri" w:hAnsi="Times New Roman" w:cs="Times New Roman"/>
                <w:kern w:val="0"/>
                <w:sz w:val="20"/>
                <w:szCs w:val="20"/>
                <w:lang w:eastAsia="en-US"/>
              </w:rPr>
              <w:t>1</w:t>
            </w:r>
          </w:p>
        </w:tc>
      </w:tr>
      <w:tr w:rsidR="006905BD" w:rsidRPr="00A54988" w:rsidTr="00FF5925">
        <w:tc>
          <w:tcPr>
            <w:tcW w:w="4617" w:type="dxa"/>
            <w:vMerge/>
            <w:shd w:val="clear" w:color="auto" w:fill="auto"/>
            <w:vAlign w:val="center"/>
          </w:tcPr>
          <w:p w:rsidR="006905BD" w:rsidRPr="00A54988"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p>
        </w:tc>
        <w:tc>
          <w:tcPr>
            <w:tcW w:w="2161" w:type="dxa"/>
            <w:shd w:val="clear" w:color="auto" w:fill="auto"/>
          </w:tcPr>
          <w:p w:rsidR="006905BD" w:rsidRPr="00A54988"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A54988">
              <w:rPr>
                <w:rFonts w:ascii="Times New Roman" w:eastAsia="Calibri" w:hAnsi="Times New Roman" w:cs="Times New Roman"/>
                <w:kern w:val="0"/>
                <w:sz w:val="20"/>
                <w:szCs w:val="20"/>
                <w:shd w:val="clear" w:color="auto" w:fill="FFFFFF"/>
                <w:lang w:eastAsia="ru-RU" w:bidi="ru-RU"/>
              </w:rPr>
              <w:t>крупный бизнес</w:t>
            </w:r>
          </w:p>
        </w:tc>
        <w:tc>
          <w:tcPr>
            <w:tcW w:w="916" w:type="dxa"/>
            <w:shd w:val="clear" w:color="auto" w:fill="auto"/>
          </w:tcPr>
          <w:p w:rsidR="006905BD" w:rsidRPr="00A5498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A54988">
              <w:rPr>
                <w:rFonts w:ascii="Times New Roman" w:eastAsia="Calibri" w:hAnsi="Times New Roman" w:cs="Times New Roman"/>
                <w:kern w:val="0"/>
                <w:sz w:val="20"/>
                <w:szCs w:val="20"/>
                <w:lang w:eastAsia="en-US"/>
              </w:rPr>
              <w:t>3</w:t>
            </w:r>
          </w:p>
        </w:tc>
        <w:tc>
          <w:tcPr>
            <w:tcW w:w="970" w:type="dxa"/>
            <w:shd w:val="clear" w:color="auto" w:fill="auto"/>
          </w:tcPr>
          <w:p w:rsidR="006905BD" w:rsidRPr="00A5498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A54988">
              <w:rPr>
                <w:rFonts w:ascii="Times New Roman" w:eastAsia="Calibri" w:hAnsi="Times New Roman" w:cs="Times New Roman"/>
                <w:kern w:val="0"/>
                <w:sz w:val="20"/>
                <w:szCs w:val="20"/>
                <w:lang w:eastAsia="en-US"/>
              </w:rPr>
              <w:t>3</w:t>
            </w:r>
          </w:p>
        </w:tc>
        <w:tc>
          <w:tcPr>
            <w:tcW w:w="970" w:type="dxa"/>
            <w:shd w:val="clear" w:color="auto" w:fill="auto"/>
          </w:tcPr>
          <w:p w:rsidR="006905BD" w:rsidRPr="00A5498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A54988">
              <w:rPr>
                <w:rFonts w:ascii="Times New Roman" w:eastAsia="Calibri" w:hAnsi="Times New Roman" w:cs="Times New Roman"/>
                <w:kern w:val="0"/>
                <w:sz w:val="20"/>
                <w:szCs w:val="20"/>
                <w:lang w:eastAsia="en-US"/>
              </w:rPr>
              <w:t>3</w:t>
            </w:r>
          </w:p>
        </w:tc>
      </w:tr>
      <w:tr w:rsidR="006905BD" w:rsidRPr="00A54988" w:rsidTr="00FF5925">
        <w:tc>
          <w:tcPr>
            <w:tcW w:w="4617" w:type="dxa"/>
            <w:vMerge w:val="restart"/>
            <w:shd w:val="clear" w:color="auto" w:fill="auto"/>
            <w:vAlign w:val="center"/>
          </w:tcPr>
          <w:p w:rsidR="006905BD" w:rsidRPr="00A54988" w:rsidRDefault="006905BD" w:rsidP="00FF5925">
            <w:pPr>
              <w:widowControl w:val="0"/>
              <w:suppressAutoHyphens w:val="0"/>
              <w:spacing w:after="0" w:line="240" w:lineRule="auto"/>
              <w:rPr>
                <w:rFonts w:ascii="Times New Roman" w:eastAsia="Trebuchet MS" w:hAnsi="Times New Roman" w:cs="Times New Roman"/>
                <w:bCs/>
                <w:kern w:val="0"/>
                <w:sz w:val="20"/>
                <w:szCs w:val="20"/>
                <w:lang w:eastAsia="en-US"/>
              </w:rPr>
            </w:pPr>
            <w:r w:rsidRPr="00A54988">
              <w:rPr>
                <w:rFonts w:ascii="Times New Roman" w:eastAsia="Trebuchet MS" w:hAnsi="Times New Roman" w:cs="Times New Roman"/>
                <w:bCs/>
                <w:kern w:val="0"/>
                <w:sz w:val="20"/>
                <w:szCs w:val="20"/>
                <w:lang w:eastAsia="en-US"/>
              </w:rPr>
              <w:t>Медицинские услуги</w:t>
            </w:r>
          </w:p>
        </w:tc>
        <w:tc>
          <w:tcPr>
            <w:tcW w:w="2161" w:type="dxa"/>
            <w:shd w:val="clear" w:color="auto" w:fill="auto"/>
          </w:tcPr>
          <w:p w:rsidR="006905BD" w:rsidRPr="00A54988"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A54988">
              <w:rPr>
                <w:rFonts w:ascii="Times New Roman" w:eastAsia="Calibri" w:hAnsi="Times New Roman" w:cs="Times New Roman"/>
                <w:kern w:val="0"/>
                <w:sz w:val="20"/>
                <w:szCs w:val="20"/>
                <w:shd w:val="clear" w:color="auto" w:fill="FFFFFF"/>
                <w:lang w:eastAsia="ru-RU" w:bidi="ru-RU"/>
              </w:rPr>
              <w:t>микропредприятия</w:t>
            </w:r>
          </w:p>
        </w:tc>
        <w:tc>
          <w:tcPr>
            <w:tcW w:w="916" w:type="dxa"/>
            <w:shd w:val="clear" w:color="auto" w:fill="auto"/>
          </w:tcPr>
          <w:p w:rsidR="006905BD" w:rsidRPr="00A5498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A54988">
              <w:rPr>
                <w:rFonts w:ascii="Times New Roman" w:eastAsia="Calibri" w:hAnsi="Times New Roman" w:cs="Times New Roman"/>
                <w:kern w:val="0"/>
                <w:sz w:val="20"/>
                <w:szCs w:val="20"/>
                <w:lang w:eastAsia="en-US"/>
              </w:rPr>
              <w:t>101</w:t>
            </w:r>
          </w:p>
        </w:tc>
        <w:tc>
          <w:tcPr>
            <w:tcW w:w="970" w:type="dxa"/>
            <w:shd w:val="clear" w:color="auto" w:fill="auto"/>
          </w:tcPr>
          <w:p w:rsidR="006905BD" w:rsidRPr="00A5498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A54988">
              <w:rPr>
                <w:rFonts w:ascii="Times New Roman" w:eastAsia="Calibri" w:hAnsi="Times New Roman" w:cs="Times New Roman"/>
                <w:kern w:val="0"/>
                <w:sz w:val="20"/>
                <w:szCs w:val="20"/>
                <w:lang w:eastAsia="en-US"/>
              </w:rPr>
              <w:t>102</w:t>
            </w:r>
          </w:p>
        </w:tc>
        <w:tc>
          <w:tcPr>
            <w:tcW w:w="970" w:type="dxa"/>
            <w:shd w:val="clear" w:color="auto" w:fill="auto"/>
          </w:tcPr>
          <w:p w:rsidR="006905BD" w:rsidRPr="00A5498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A54988">
              <w:rPr>
                <w:rFonts w:ascii="Times New Roman" w:eastAsia="Calibri" w:hAnsi="Times New Roman" w:cs="Times New Roman"/>
                <w:kern w:val="0"/>
                <w:sz w:val="20"/>
                <w:szCs w:val="20"/>
                <w:lang w:eastAsia="en-US"/>
              </w:rPr>
              <w:t>104</w:t>
            </w:r>
          </w:p>
        </w:tc>
      </w:tr>
      <w:tr w:rsidR="006905BD" w:rsidRPr="00A54988" w:rsidTr="00FF5925">
        <w:tc>
          <w:tcPr>
            <w:tcW w:w="4617" w:type="dxa"/>
            <w:vMerge/>
            <w:shd w:val="clear" w:color="auto" w:fill="auto"/>
            <w:vAlign w:val="center"/>
          </w:tcPr>
          <w:p w:rsidR="006905BD" w:rsidRPr="00A54988"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p>
        </w:tc>
        <w:tc>
          <w:tcPr>
            <w:tcW w:w="2161" w:type="dxa"/>
            <w:shd w:val="clear" w:color="auto" w:fill="auto"/>
          </w:tcPr>
          <w:p w:rsidR="006905BD" w:rsidRPr="00A54988"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A54988">
              <w:rPr>
                <w:rFonts w:ascii="Times New Roman" w:eastAsia="Calibri" w:hAnsi="Times New Roman" w:cs="Times New Roman"/>
                <w:kern w:val="0"/>
                <w:sz w:val="20"/>
                <w:szCs w:val="20"/>
                <w:shd w:val="clear" w:color="auto" w:fill="FFFFFF"/>
                <w:lang w:eastAsia="ru-RU" w:bidi="ru-RU"/>
              </w:rPr>
              <w:t>малый бизнес</w:t>
            </w:r>
          </w:p>
        </w:tc>
        <w:tc>
          <w:tcPr>
            <w:tcW w:w="916" w:type="dxa"/>
            <w:shd w:val="clear" w:color="auto" w:fill="auto"/>
          </w:tcPr>
          <w:p w:rsidR="006905BD" w:rsidRPr="00A5498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A54988">
              <w:rPr>
                <w:rFonts w:ascii="Times New Roman" w:eastAsia="Calibri" w:hAnsi="Times New Roman" w:cs="Times New Roman"/>
                <w:kern w:val="0"/>
                <w:sz w:val="20"/>
                <w:szCs w:val="20"/>
                <w:lang w:eastAsia="en-US"/>
              </w:rPr>
              <w:t>11</w:t>
            </w:r>
          </w:p>
        </w:tc>
        <w:tc>
          <w:tcPr>
            <w:tcW w:w="970" w:type="dxa"/>
            <w:shd w:val="clear" w:color="auto" w:fill="auto"/>
          </w:tcPr>
          <w:p w:rsidR="006905BD" w:rsidRPr="00A5498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A54988">
              <w:rPr>
                <w:rFonts w:ascii="Times New Roman" w:eastAsia="Calibri" w:hAnsi="Times New Roman" w:cs="Times New Roman"/>
                <w:kern w:val="0"/>
                <w:sz w:val="20"/>
                <w:szCs w:val="20"/>
                <w:lang w:eastAsia="en-US"/>
              </w:rPr>
              <w:t>12</w:t>
            </w:r>
          </w:p>
        </w:tc>
        <w:tc>
          <w:tcPr>
            <w:tcW w:w="970" w:type="dxa"/>
            <w:shd w:val="clear" w:color="auto" w:fill="auto"/>
          </w:tcPr>
          <w:p w:rsidR="006905BD" w:rsidRPr="00A5498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A54988">
              <w:rPr>
                <w:rFonts w:ascii="Times New Roman" w:eastAsia="Calibri" w:hAnsi="Times New Roman" w:cs="Times New Roman"/>
                <w:kern w:val="0"/>
                <w:sz w:val="20"/>
                <w:szCs w:val="20"/>
                <w:lang w:eastAsia="en-US"/>
              </w:rPr>
              <w:t>12</w:t>
            </w:r>
          </w:p>
        </w:tc>
      </w:tr>
      <w:tr w:rsidR="006905BD" w:rsidRPr="00A54988" w:rsidTr="00FF5925">
        <w:tc>
          <w:tcPr>
            <w:tcW w:w="4617" w:type="dxa"/>
            <w:vMerge/>
            <w:shd w:val="clear" w:color="auto" w:fill="auto"/>
            <w:vAlign w:val="center"/>
          </w:tcPr>
          <w:p w:rsidR="006905BD" w:rsidRPr="00A54988"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p>
        </w:tc>
        <w:tc>
          <w:tcPr>
            <w:tcW w:w="2161" w:type="dxa"/>
            <w:shd w:val="clear" w:color="auto" w:fill="auto"/>
          </w:tcPr>
          <w:p w:rsidR="006905BD" w:rsidRPr="00A54988"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A54988">
              <w:rPr>
                <w:rFonts w:ascii="Times New Roman" w:eastAsia="Calibri" w:hAnsi="Times New Roman" w:cs="Times New Roman"/>
                <w:kern w:val="0"/>
                <w:sz w:val="20"/>
                <w:szCs w:val="20"/>
                <w:shd w:val="clear" w:color="auto" w:fill="FFFFFF"/>
                <w:lang w:eastAsia="ru-RU" w:bidi="ru-RU"/>
              </w:rPr>
              <w:t>средний бизнес</w:t>
            </w:r>
          </w:p>
        </w:tc>
        <w:tc>
          <w:tcPr>
            <w:tcW w:w="916" w:type="dxa"/>
            <w:shd w:val="clear" w:color="auto" w:fill="auto"/>
          </w:tcPr>
          <w:p w:rsidR="006905BD" w:rsidRPr="00A5498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A54988">
              <w:rPr>
                <w:rFonts w:ascii="Times New Roman" w:eastAsia="Calibri" w:hAnsi="Times New Roman" w:cs="Times New Roman"/>
                <w:kern w:val="0"/>
                <w:sz w:val="20"/>
                <w:szCs w:val="20"/>
                <w:lang w:eastAsia="en-US"/>
              </w:rPr>
              <w:t>-</w:t>
            </w:r>
          </w:p>
        </w:tc>
        <w:tc>
          <w:tcPr>
            <w:tcW w:w="970" w:type="dxa"/>
            <w:shd w:val="clear" w:color="auto" w:fill="auto"/>
          </w:tcPr>
          <w:p w:rsidR="006905BD" w:rsidRPr="00A5498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A54988">
              <w:rPr>
                <w:rFonts w:ascii="Times New Roman" w:eastAsia="Calibri" w:hAnsi="Times New Roman" w:cs="Times New Roman"/>
                <w:kern w:val="0"/>
                <w:sz w:val="20"/>
                <w:szCs w:val="20"/>
                <w:lang w:eastAsia="en-US"/>
              </w:rPr>
              <w:t>-</w:t>
            </w:r>
          </w:p>
        </w:tc>
        <w:tc>
          <w:tcPr>
            <w:tcW w:w="970" w:type="dxa"/>
            <w:shd w:val="clear" w:color="auto" w:fill="auto"/>
          </w:tcPr>
          <w:p w:rsidR="006905BD" w:rsidRPr="00A5498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A54988">
              <w:rPr>
                <w:rFonts w:ascii="Times New Roman" w:eastAsia="Calibri" w:hAnsi="Times New Roman" w:cs="Times New Roman"/>
                <w:kern w:val="0"/>
                <w:sz w:val="20"/>
                <w:szCs w:val="20"/>
                <w:lang w:eastAsia="en-US"/>
              </w:rPr>
              <w:t>-</w:t>
            </w:r>
          </w:p>
        </w:tc>
      </w:tr>
      <w:tr w:rsidR="006905BD" w:rsidRPr="00A54988" w:rsidTr="00FF5925">
        <w:tc>
          <w:tcPr>
            <w:tcW w:w="4617" w:type="dxa"/>
            <w:vMerge/>
            <w:shd w:val="clear" w:color="auto" w:fill="auto"/>
            <w:vAlign w:val="center"/>
          </w:tcPr>
          <w:p w:rsidR="006905BD" w:rsidRPr="00A54988"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p>
        </w:tc>
        <w:tc>
          <w:tcPr>
            <w:tcW w:w="2161" w:type="dxa"/>
            <w:shd w:val="clear" w:color="auto" w:fill="auto"/>
          </w:tcPr>
          <w:p w:rsidR="006905BD" w:rsidRPr="00A54988"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A54988">
              <w:rPr>
                <w:rFonts w:ascii="Times New Roman" w:eastAsia="Calibri" w:hAnsi="Times New Roman" w:cs="Times New Roman"/>
                <w:kern w:val="0"/>
                <w:sz w:val="20"/>
                <w:szCs w:val="20"/>
                <w:shd w:val="clear" w:color="auto" w:fill="FFFFFF"/>
                <w:lang w:eastAsia="ru-RU" w:bidi="ru-RU"/>
              </w:rPr>
              <w:t>крупный бизнес</w:t>
            </w:r>
          </w:p>
        </w:tc>
        <w:tc>
          <w:tcPr>
            <w:tcW w:w="916" w:type="dxa"/>
            <w:shd w:val="clear" w:color="auto" w:fill="auto"/>
          </w:tcPr>
          <w:p w:rsidR="006905BD" w:rsidRPr="00A5498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A54988">
              <w:rPr>
                <w:rFonts w:ascii="Times New Roman" w:eastAsia="Calibri" w:hAnsi="Times New Roman" w:cs="Times New Roman"/>
                <w:kern w:val="0"/>
                <w:sz w:val="20"/>
                <w:szCs w:val="20"/>
                <w:lang w:eastAsia="en-US"/>
              </w:rPr>
              <w:t>-</w:t>
            </w:r>
          </w:p>
        </w:tc>
        <w:tc>
          <w:tcPr>
            <w:tcW w:w="970" w:type="dxa"/>
            <w:shd w:val="clear" w:color="auto" w:fill="auto"/>
          </w:tcPr>
          <w:p w:rsidR="006905BD" w:rsidRPr="00A5498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A54988">
              <w:rPr>
                <w:rFonts w:ascii="Times New Roman" w:eastAsia="Calibri" w:hAnsi="Times New Roman" w:cs="Times New Roman"/>
                <w:kern w:val="0"/>
                <w:sz w:val="20"/>
                <w:szCs w:val="20"/>
                <w:lang w:eastAsia="en-US"/>
              </w:rPr>
              <w:t>-</w:t>
            </w:r>
          </w:p>
        </w:tc>
        <w:tc>
          <w:tcPr>
            <w:tcW w:w="970" w:type="dxa"/>
            <w:shd w:val="clear" w:color="auto" w:fill="auto"/>
          </w:tcPr>
          <w:p w:rsidR="006905BD" w:rsidRPr="00A5498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A54988">
              <w:rPr>
                <w:rFonts w:ascii="Times New Roman" w:eastAsia="Calibri" w:hAnsi="Times New Roman" w:cs="Times New Roman"/>
                <w:kern w:val="0"/>
                <w:sz w:val="20"/>
                <w:szCs w:val="20"/>
                <w:lang w:eastAsia="en-US"/>
              </w:rPr>
              <w:t>-</w:t>
            </w:r>
          </w:p>
        </w:tc>
      </w:tr>
      <w:tr w:rsidR="006905BD" w:rsidRPr="00A54988" w:rsidTr="00FF5925">
        <w:tc>
          <w:tcPr>
            <w:tcW w:w="4617" w:type="dxa"/>
            <w:vMerge w:val="restart"/>
            <w:shd w:val="clear" w:color="auto" w:fill="auto"/>
            <w:vAlign w:val="center"/>
          </w:tcPr>
          <w:p w:rsidR="006905BD" w:rsidRPr="00A54988" w:rsidRDefault="006905BD" w:rsidP="00FF5925">
            <w:pPr>
              <w:widowControl w:val="0"/>
              <w:suppressAutoHyphens w:val="0"/>
              <w:spacing w:after="0" w:line="240" w:lineRule="auto"/>
              <w:rPr>
                <w:rFonts w:ascii="Times New Roman" w:eastAsia="Trebuchet MS" w:hAnsi="Times New Roman" w:cs="Times New Roman"/>
                <w:bCs/>
                <w:kern w:val="0"/>
                <w:sz w:val="20"/>
                <w:szCs w:val="20"/>
                <w:lang w:eastAsia="en-US"/>
              </w:rPr>
            </w:pPr>
            <w:r w:rsidRPr="00A54988">
              <w:rPr>
                <w:rFonts w:ascii="Times New Roman" w:eastAsia="Trebuchet MS" w:hAnsi="Times New Roman" w:cs="Times New Roman"/>
                <w:bCs/>
                <w:kern w:val="0"/>
                <w:sz w:val="20"/>
                <w:szCs w:val="20"/>
                <w:lang w:eastAsia="en-US"/>
              </w:rPr>
              <w:t>Розничная торговля фармацевтической продукцией</w:t>
            </w:r>
          </w:p>
        </w:tc>
        <w:tc>
          <w:tcPr>
            <w:tcW w:w="2161" w:type="dxa"/>
            <w:shd w:val="clear" w:color="auto" w:fill="auto"/>
          </w:tcPr>
          <w:p w:rsidR="006905BD" w:rsidRPr="00A54988"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A54988">
              <w:rPr>
                <w:rFonts w:ascii="Times New Roman" w:eastAsia="Calibri" w:hAnsi="Times New Roman" w:cs="Times New Roman"/>
                <w:kern w:val="0"/>
                <w:sz w:val="20"/>
                <w:szCs w:val="20"/>
                <w:shd w:val="clear" w:color="auto" w:fill="FFFFFF"/>
                <w:lang w:eastAsia="ru-RU" w:bidi="ru-RU"/>
              </w:rPr>
              <w:t>микропредприятия</w:t>
            </w:r>
          </w:p>
        </w:tc>
        <w:tc>
          <w:tcPr>
            <w:tcW w:w="916" w:type="dxa"/>
            <w:shd w:val="clear" w:color="auto" w:fill="auto"/>
          </w:tcPr>
          <w:p w:rsidR="006905BD" w:rsidRPr="00A5498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A54988">
              <w:rPr>
                <w:rFonts w:ascii="Times New Roman" w:eastAsia="Calibri" w:hAnsi="Times New Roman" w:cs="Times New Roman"/>
                <w:kern w:val="0"/>
                <w:sz w:val="20"/>
                <w:szCs w:val="20"/>
                <w:lang w:eastAsia="en-US"/>
              </w:rPr>
              <w:t>32</w:t>
            </w:r>
          </w:p>
        </w:tc>
        <w:tc>
          <w:tcPr>
            <w:tcW w:w="970" w:type="dxa"/>
            <w:shd w:val="clear" w:color="auto" w:fill="auto"/>
          </w:tcPr>
          <w:p w:rsidR="006905BD" w:rsidRPr="00A5498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A54988">
              <w:rPr>
                <w:rFonts w:ascii="Times New Roman" w:eastAsia="Calibri" w:hAnsi="Times New Roman" w:cs="Times New Roman"/>
                <w:kern w:val="0"/>
                <w:sz w:val="20"/>
                <w:szCs w:val="20"/>
                <w:lang w:eastAsia="en-US"/>
              </w:rPr>
              <w:t>32</w:t>
            </w:r>
          </w:p>
        </w:tc>
        <w:tc>
          <w:tcPr>
            <w:tcW w:w="970" w:type="dxa"/>
            <w:shd w:val="clear" w:color="auto" w:fill="auto"/>
          </w:tcPr>
          <w:p w:rsidR="006905BD" w:rsidRPr="00A5498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A54988">
              <w:rPr>
                <w:rFonts w:ascii="Times New Roman" w:eastAsia="Calibri" w:hAnsi="Times New Roman" w:cs="Times New Roman"/>
                <w:kern w:val="0"/>
                <w:sz w:val="20"/>
                <w:szCs w:val="20"/>
                <w:lang w:eastAsia="en-US"/>
              </w:rPr>
              <w:t>33</w:t>
            </w:r>
          </w:p>
        </w:tc>
      </w:tr>
      <w:tr w:rsidR="006905BD" w:rsidRPr="00A54988" w:rsidTr="00FF5925">
        <w:tc>
          <w:tcPr>
            <w:tcW w:w="4617" w:type="dxa"/>
            <w:vMerge/>
            <w:shd w:val="clear" w:color="auto" w:fill="auto"/>
            <w:vAlign w:val="center"/>
          </w:tcPr>
          <w:p w:rsidR="006905BD" w:rsidRPr="00A54988"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p>
        </w:tc>
        <w:tc>
          <w:tcPr>
            <w:tcW w:w="2161" w:type="dxa"/>
            <w:shd w:val="clear" w:color="auto" w:fill="auto"/>
          </w:tcPr>
          <w:p w:rsidR="006905BD" w:rsidRPr="00A54988"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A54988">
              <w:rPr>
                <w:rFonts w:ascii="Times New Roman" w:eastAsia="Calibri" w:hAnsi="Times New Roman" w:cs="Times New Roman"/>
                <w:kern w:val="0"/>
                <w:sz w:val="20"/>
                <w:szCs w:val="20"/>
                <w:shd w:val="clear" w:color="auto" w:fill="FFFFFF"/>
                <w:lang w:eastAsia="ru-RU" w:bidi="ru-RU"/>
              </w:rPr>
              <w:t>малый бизнес</w:t>
            </w:r>
          </w:p>
        </w:tc>
        <w:tc>
          <w:tcPr>
            <w:tcW w:w="916" w:type="dxa"/>
            <w:shd w:val="clear" w:color="auto" w:fill="auto"/>
          </w:tcPr>
          <w:p w:rsidR="006905BD" w:rsidRPr="00A5498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A54988">
              <w:rPr>
                <w:rFonts w:ascii="Times New Roman" w:eastAsia="Calibri" w:hAnsi="Times New Roman" w:cs="Times New Roman"/>
                <w:kern w:val="0"/>
                <w:sz w:val="20"/>
                <w:szCs w:val="20"/>
                <w:lang w:eastAsia="en-US"/>
              </w:rPr>
              <w:t>5</w:t>
            </w:r>
          </w:p>
        </w:tc>
        <w:tc>
          <w:tcPr>
            <w:tcW w:w="970" w:type="dxa"/>
            <w:shd w:val="clear" w:color="auto" w:fill="auto"/>
          </w:tcPr>
          <w:p w:rsidR="006905BD" w:rsidRPr="00A5498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A54988">
              <w:rPr>
                <w:rFonts w:ascii="Times New Roman" w:eastAsia="Calibri" w:hAnsi="Times New Roman" w:cs="Times New Roman"/>
                <w:kern w:val="0"/>
                <w:sz w:val="20"/>
                <w:szCs w:val="20"/>
                <w:lang w:eastAsia="en-US"/>
              </w:rPr>
              <w:t>5</w:t>
            </w:r>
          </w:p>
        </w:tc>
        <w:tc>
          <w:tcPr>
            <w:tcW w:w="970" w:type="dxa"/>
            <w:shd w:val="clear" w:color="auto" w:fill="auto"/>
          </w:tcPr>
          <w:p w:rsidR="006905BD" w:rsidRPr="00A5498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A54988">
              <w:rPr>
                <w:rFonts w:ascii="Times New Roman" w:eastAsia="Calibri" w:hAnsi="Times New Roman" w:cs="Times New Roman"/>
                <w:kern w:val="0"/>
                <w:sz w:val="20"/>
                <w:szCs w:val="20"/>
                <w:lang w:eastAsia="en-US"/>
              </w:rPr>
              <w:t>5</w:t>
            </w:r>
          </w:p>
        </w:tc>
      </w:tr>
      <w:tr w:rsidR="006905BD" w:rsidRPr="00A54988" w:rsidTr="00FF5925">
        <w:tc>
          <w:tcPr>
            <w:tcW w:w="4617" w:type="dxa"/>
            <w:vMerge/>
            <w:shd w:val="clear" w:color="auto" w:fill="auto"/>
            <w:vAlign w:val="center"/>
          </w:tcPr>
          <w:p w:rsidR="006905BD" w:rsidRPr="00A54988"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p>
        </w:tc>
        <w:tc>
          <w:tcPr>
            <w:tcW w:w="2161" w:type="dxa"/>
            <w:shd w:val="clear" w:color="auto" w:fill="auto"/>
          </w:tcPr>
          <w:p w:rsidR="006905BD" w:rsidRPr="00A54988"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A54988">
              <w:rPr>
                <w:rFonts w:ascii="Times New Roman" w:eastAsia="Calibri" w:hAnsi="Times New Roman" w:cs="Times New Roman"/>
                <w:kern w:val="0"/>
                <w:sz w:val="20"/>
                <w:szCs w:val="20"/>
                <w:shd w:val="clear" w:color="auto" w:fill="FFFFFF"/>
                <w:lang w:eastAsia="ru-RU" w:bidi="ru-RU"/>
              </w:rPr>
              <w:t>средний бизнес</w:t>
            </w:r>
          </w:p>
        </w:tc>
        <w:tc>
          <w:tcPr>
            <w:tcW w:w="916" w:type="dxa"/>
            <w:shd w:val="clear" w:color="auto" w:fill="auto"/>
          </w:tcPr>
          <w:p w:rsidR="006905BD" w:rsidRPr="00A5498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A54988">
              <w:rPr>
                <w:rFonts w:ascii="Times New Roman" w:eastAsia="Calibri" w:hAnsi="Times New Roman" w:cs="Times New Roman"/>
                <w:kern w:val="0"/>
                <w:sz w:val="20"/>
                <w:szCs w:val="20"/>
                <w:lang w:eastAsia="en-US"/>
              </w:rPr>
              <w:t>-</w:t>
            </w:r>
          </w:p>
        </w:tc>
        <w:tc>
          <w:tcPr>
            <w:tcW w:w="970" w:type="dxa"/>
            <w:shd w:val="clear" w:color="auto" w:fill="auto"/>
          </w:tcPr>
          <w:p w:rsidR="006905BD" w:rsidRPr="00A5498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A54988">
              <w:rPr>
                <w:rFonts w:ascii="Times New Roman" w:eastAsia="Calibri" w:hAnsi="Times New Roman" w:cs="Times New Roman"/>
                <w:kern w:val="0"/>
                <w:sz w:val="20"/>
                <w:szCs w:val="20"/>
                <w:lang w:eastAsia="en-US"/>
              </w:rPr>
              <w:t>-</w:t>
            </w:r>
          </w:p>
        </w:tc>
        <w:tc>
          <w:tcPr>
            <w:tcW w:w="970" w:type="dxa"/>
            <w:shd w:val="clear" w:color="auto" w:fill="auto"/>
          </w:tcPr>
          <w:p w:rsidR="006905BD" w:rsidRPr="00A5498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A54988">
              <w:rPr>
                <w:rFonts w:ascii="Times New Roman" w:eastAsia="Calibri" w:hAnsi="Times New Roman" w:cs="Times New Roman"/>
                <w:kern w:val="0"/>
                <w:sz w:val="20"/>
                <w:szCs w:val="20"/>
                <w:lang w:eastAsia="en-US"/>
              </w:rPr>
              <w:t>-</w:t>
            </w:r>
          </w:p>
        </w:tc>
      </w:tr>
      <w:tr w:rsidR="006905BD" w:rsidRPr="00A54988" w:rsidTr="00FF5925">
        <w:tc>
          <w:tcPr>
            <w:tcW w:w="4617" w:type="dxa"/>
            <w:vMerge/>
            <w:shd w:val="clear" w:color="auto" w:fill="auto"/>
            <w:vAlign w:val="center"/>
          </w:tcPr>
          <w:p w:rsidR="006905BD" w:rsidRPr="00A54988"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p>
        </w:tc>
        <w:tc>
          <w:tcPr>
            <w:tcW w:w="2161" w:type="dxa"/>
            <w:shd w:val="clear" w:color="auto" w:fill="auto"/>
          </w:tcPr>
          <w:p w:rsidR="006905BD" w:rsidRPr="00A54988"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A54988">
              <w:rPr>
                <w:rFonts w:ascii="Times New Roman" w:eastAsia="Calibri" w:hAnsi="Times New Roman" w:cs="Times New Roman"/>
                <w:kern w:val="0"/>
                <w:sz w:val="20"/>
                <w:szCs w:val="20"/>
                <w:shd w:val="clear" w:color="auto" w:fill="FFFFFF"/>
                <w:lang w:eastAsia="ru-RU" w:bidi="ru-RU"/>
              </w:rPr>
              <w:t>крупный бизнес</w:t>
            </w:r>
          </w:p>
        </w:tc>
        <w:tc>
          <w:tcPr>
            <w:tcW w:w="916" w:type="dxa"/>
            <w:shd w:val="clear" w:color="auto" w:fill="auto"/>
          </w:tcPr>
          <w:p w:rsidR="006905BD" w:rsidRPr="00A5498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A54988">
              <w:rPr>
                <w:rFonts w:ascii="Times New Roman" w:eastAsia="Calibri" w:hAnsi="Times New Roman" w:cs="Times New Roman"/>
                <w:kern w:val="0"/>
                <w:sz w:val="20"/>
                <w:szCs w:val="20"/>
                <w:lang w:eastAsia="en-US"/>
              </w:rPr>
              <w:t>-</w:t>
            </w:r>
          </w:p>
        </w:tc>
        <w:tc>
          <w:tcPr>
            <w:tcW w:w="970" w:type="dxa"/>
            <w:shd w:val="clear" w:color="auto" w:fill="auto"/>
          </w:tcPr>
          <w:p w:rsidR="006905BD" w:rsidRPr="00A5498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A54988">
              <w:rPr>
                <w:rFonts w:ascii="Times New Roman" w:eastAsia="Calibri" w:hAnsi="Times New Roman" w:cs="Times New Roman"/>
                <w:kern w:val="0"/>
                <w:sz w:val="20"/>
                <w:szCs w:val="20"/>
                <w:lang w:eastAsia="en-US"/>
              </w:rPr>
              <w:t>-</w:t>
            </w:r>
          </w:p>
        </w:tc>
        <w:tc>
          <w:tcPr>
            <w:tcW w:w="970" w:type="dxa"/>
            <w:shd w:val="clear" w:color="auto" w:fill="auto"/>
          </w:tcPr>
          <w:p w:rsidR="006905BD" w:rsidRPr="00A5498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A54988">
              <w:rPr>
                <w:rFonts w:ascii="Times New Roman" w:eastAsia="Calibri" w:hAnsi="Times New Roman" w:cs="Times New Roman"/>
                <w:kern w:val="0"/>
                <w:sz w:val="20"/>
                <w:szCs w:val="20"/>
                <w:lang w:eastAsia="en-US"/>
              </w:rPr>
              <w:t>-</w:t>
            </w:r>
          </w:p>
        </w:tc>
      </w:tr>
      <w:tr w:rsidR="006905BD" w:rsidRPr="00A54988" w:rsidTr="00FF5925">
        <w:tc>
          <w:tcPr>
            <w:tcW w:w="4617" w:type="dxa"/>
            <w:vMerge w:val="restart"/>
            <w:shd w:val="clear" w:color="auto" w:fill="auto"/>
            <w:vAlign w:val="center"/>
          </w:tcPr>
          <w:p w:rsidR="006905BD" w:rsidRPr="00A54988" w:rsidRDefault="006905BD" w:rsidP="00FF5925">
            <w:pPr>
              <w:widowControl w:val="0"/>
              <w:suppressAutoHyphens w:val="0"/>
              <w:spacing w:after="0" w:line="240" w:lineRule="auto"/>
              <w:rPr>
                <w:rFonts w:ascii="Times New Roman" w:eastAsia="Trebuchet MS" w:hAnsi="Times New Roman" w:cs="Times New Roman"/>
                <w:bCs/>
                <w:kern w:val="0"/>
                <w:sz w:val="20"/>
                <w:szCs w:val="20"/>
                <w:lang w:eastAsia="en-US"/>
              </w:rPr>
            </w:pPr>
            <w:r w:rsidRPr="00A54988">
              <w:rPr>
                <w:rFonts w:ascii="Times New Roman" w:eastAsia="Trebuchet MS" w:hAnsi="Times New Roman" w:cs="Times New Roman"/>
                <w:kern w:val="0"/>
                <w:sz w:val="20"/>
                <w:szCs w:val="20"/>
                <w:shd w:val="clear" w:color="auto" w:fill="FFFFFF"/>
                <w:lang w:eastAsia="ru-RU" w:bidi="ru-RU"/>
              </w:rPr>
              <w:t>Рынок услуг дополнительного образования детей</w:t>
            </w:r>
          </w:p>
        </w:tc>
        <w:tc>
          <w:tcPr>
            <w:tcW w:w="2161" w:type="dxa"/>
            <w:shd w:val="clear" w:color="auto" w:fill="auto"/>
          </w:tcPr>
          <w:p w:rsidR="006905BD" w:rsidRPr="00A54988"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A54988">
              <w:rPr>
                <w:rFonts w:ascii="Times New Roman" w:eastAsia="Calibri" w:hAnsi="Times New Roman" w:cs="Times New Roman"/>
                <w:kern w:val="0"/>
                <w:sz w:val="20"/>
                <w:szCs w:val="20"/>
                <w:shd w:val="clear" w:color="auto" w:fill="FFFFFF"/>
                <w:lang w:eastAsia="ru-RU" w:bidi="ru-RU"/>
              </w:rPr>
              <w:t>микропредприятия</w:t>
            </w:r>
          </w:p>
        </w:tc>
        <w:tc>
          <w:tcPr>
            <w:tcW w:w="916" w:type="dxa"/>
            <w:shd w:val="clear" w:color="auto" w:fill="auto"/>
          </w:tcPr>
          <w:p w:rsidR="006905BD" w:rsidRPr="00A5498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A54988">
              <w:rPr>
                <w:rFonts w:ascii="Times New Roman" w:eastAsia="Calibri" w:hAnsi="Times New Roman" w:cs="Times New Roman"/>
                <w:kern w:val="0"/>
                <w:sz w:val="20"/>
                <w:szCs w:val="20"/>
                <w:lang w:eastAsia="en-US"/>
              </w:rPr>
              <w:t>-</w:t>
            </w:r>
          </w:p>
        </w:tc>
        <w:tc>
          <w:tcPr>
            <w:tcW w:w="970" w:type="dxa"/>
            <w:shd w:val="clear" w:color="auto" w:fill="auto"/>
          </w:tcPr>
          <w:p w:rsidR="006905BD" w:rsidRPr="00A5498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A54988">
              <w:rPr>
                <w:rFonts w:ascii="Times New Roman" w:eastAsia="Calibri" w:hAnsi="Times New Roman" w:cs="Times New Roman"/>
                <w:kern w:val="0"/>
                <w:sz w:val="20"/>
                <w:szCs w:val="20"/>
                <w:lang w:eastAsia="en-US"/>
              </w:rPr>
              <w:t>-</w:t>
            </w:r>
          </w:p>
        </w:tc>
        <w:tc>
          <w:tcPr>
            <w:tcW w:w="970" w:type="dxa"/>
            <w:shd w:val="clear" w:color="auto" w:fill="auto"/>
          </w:tcPr>
          <w:p w:rsidR="006905BD" w:rsidRPr="00A5498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A54988">
              <w:rPr>
                <w:rFonts w:ascii="Times New Roman" w:eastAsia="Calibri" w:hAnsi="Times New Roman" w:cs="Times New Roman"/>
                <w:kern w:val="0"/>
                <w:sz w:val="20"/>
                <w:szCs w:val="20"/>
                <w:lang w:eastAsia="en-US"/>
              </w:rPr>
              <w:t>50</w:t>
            </w:r>
          </w:p>
        </w:tc>
      </w:tr>
      <w:tr w:rsidR="006905BD" w:rsidRPr="00A54988" w:rsidTr="00FF5925">
        <w:tc>
          <w:tcPr>
            <w:tcW w:w="4617" w:type="dxa"/>
            <w:vMerge/>
            <w:shd w:val="clear" w:color="auto" w:fill="auto"/>
            <w:vAlign w:val="center"/>
          </w:tcPr>
          <w:p w:rsidR="006905BD" w:rsidRPr="00A54988"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p>
        </w:tc>
        <w:tc>
          <w:tcPr>
            <w:tcW w:w="2161" w:type="dxa"/>
            <w:shd w:val="clear" w:color="auto" w:fill="auto"/>
          </w:tcPr>
          <w:p w:rsidR="006905BD" w:rsidRPr="00A54988"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A54988">
              <w:rPr>
                <w:rFonts w:ascii="Times New Roman" w:eastAsia="Calibri" w:hAnsi="Times New Roman" w:cs="Times New Roman"/>
                <w:kern w:val="0"/>
                <w:sz w:val="20"/>
                <w:szCs w:val="20"/>
                <w:shd w:val="clear" w:color="auto" w:fill="FFFFFF"/>
                <w:lang w:eastAsia="ru-RU" w:bidi="ru-RU"/>
              </w:rPr>
              <w:t>малый бизнес</w:t>
            </w:r>
          </w:p>
        </w:tc>
        <w:tc>
          <w:tcPr>
            <w:tcW w:w="916" w:type="dxa"/>
            <w:shd w:val="clear" w:color="auto" w:fill="auto"/>
          </w:tcPr>
          <w:p w:rsidR="006905BD" w:rsidRPr="00A5498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A54988">
              <w:rPr>
                <w:rFonts w:ascii="Times New Roman" w:eastAsia="Calibri" w:hAnsi="Times New Roman" w:cs="Times New Roman"/>
                <w:kern w:val="0"/>
                <w:sz w:val="20"/>
                <w:szCs w:val="20"/>
                <w:lang w:eastAsia="en-US"/>
              </w:rPr>
              <w:t>-</w:t>
            </w:r>
          </w:p>
        </w:tc>
        <w:tc>
          <w:tcPr>
            <w:tcW w:w="970" w:type="dxa"/>
            <w:shd w:val="clear" w:color="auto" w:fill="auto"/>
          </w:tcPr>
          <w:p w:rsidR="006905BD" w:rsidRPr="00A5498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A54988">
              <w:rPr>
                <w:rFonts w:ascii="Times New Roman" w:eastAsia="Calibri" w:hAnsi="Times New Roman" w:cs="Times New Roman"/>
                <w:kern w:val="0"/>
                <w:sz w:val="20"/>
                <w:szCs w:val="20"/>
                <w:lang w:eastAsia="en-US"/>
              </w:rPr>
              <w:t>-</w:t>
            </w:r>
          </w:p>
        </w:tc>
        <w:tc>
          <w:tcPr>
            <w:tcW w:w="970" w:type="dxa"/>
            <w:shd w:val="clear" w:color="auto" w:fill="auto"/>
          </w:tcPr>
          <w:p w:rsidR="006905BD" w:rsidRPr="00A5498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A54988">
              <w:rPr>
                <w:rFonts w:ascii="Times New Roman" w:eastAsia="Calibri" w:hAnsi="Times New Roman" w:cs="Times New Roman"/>
                <w:kern w:val="0"/>
                <w:sz w:val="20"/>
                <w:szCs w:val="20"/>
                <w:lang w:eastAsia="en-US"/>
              </w:rPr>
              <w:t>5</w:t>
            </w:r>
          </w:p>
        </w:tc>
      </w:tr>
      <w:tr w:rsidR="006905BD" w:rsidRPr="00A54988" w:rsidTr="00FF5925">
        <w:tc>
          <w:tcPr>
            <w:tcW w:w="4617" w:type="dxa"/>
            <w:vMerge/>
            <w:shd w:val="clear" w:color="auto" w:fill="auto"/>
            <w:vAlign w:val="center"/>
          </w:tcPr>
          <w:p w:rsidR="006905BD" w:rsidRPr="00A54988"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p>
        </w:tc>
        <w:tc>
          <w:tcPr>
            <w:tcW w:w="2161" w:type="dxa"/>
            <w:shd w:val="clear" w:color="auto" w:fill="auto"/>
          </w:tcPr>
          <w:p w:rsidR="006905BD" w:rsidRPr="00A54988"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A54988">
              <w:rPr>
                <w:rFonts w:ascii="Times New Roman" w:eastAsia="Calibri" w:hAnsi="Times New Roman" w:cs="Times New Roman"/>
                <w:kern w:val="0"/>
                <w:sz w:val="20"/>
                <w:szCs w:val="20"/>
                <w:shd w:val="clear" w:color="auto" w:fill="FFFFFF"/>
                <w:lang w:eastAsia="ru-RU" w:bidi="ru-RU"/>
              </w:rPr>
              <w:t>средний бизнес</w:t>
            </w:r>
          </w:p>
        </w:tc>
        <w:tc>
          <w:tcPr>
            <w:tcW w:w="916" w:type="dxa"/>
            <w:shd w:val="clear" w:color="auto" w:fill="auto"/>
          </w:tcPr>
          <w:p w:rsidR="006905BD" w:rsidRPr="00A5498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A54988">
              <w:rPr>
                <w:rFonts w:ascii="Times New Roman" w:eastAsia="Calibri" w:hAnsi="Times New Roman" w:cs="Times New Roman"/>
                <w:kern w:val="0"/>
                <w:sz w:val="20"/>
                <w:szCs w:val="20"/>
                <w:lang w:eastAsia="en-US"/>
              </w:rPr>
              <w:t>-</w:t>
            </w:r>
          </w:p>
        </w:tc>
        <w:tc>
          <w:tcPr>
            <w:tcW w:w="970" w:type="dxa"/>
            <w:shd w:val="clear" w:color="auto" w:fill="auto"/>
          </w:tcPr>
          <w:p w:rsidR="006905BD" w:rsidRPr="00A5498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A54988">
              <w:rPr>
                <w:rFonts w:ascii="Times New Roman" w:eastAsia="Calibri" w:hAnsi="Times New Roman" w:cs="Times New Roman"/>
                <w:kern w:val="0"/>
                <w:sz w:val="20"/>
                <w:szCs w:val="20"/>
                <w:lang w:eastAsia="en-US"/>
              </w:rPr>
              <w:t>-</w:t>
            </w:r>
          </w:p>
        </w:tc>
        <w:tc>
          <w:tcPr>
            <w:tcW w:w="970" w:type="dxa"/>
            <w:shd w:val="clear" w:color="auto" w:fill="auto"/>
          </w:tcPr>
          <w:p w:rsidR="006905BD" w:rsidRPr="00A5498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A54988">
              <w:rPr>
                <w:rFonts w:ascii="Times New Roman" w:eastAsia="Calibri" w:hAnsi="Times New Roman" w:cs="Times New Roman"/>
                <w:kern w:val="0"/>
                <w:sz w:val="20"/>
                <w:szCs w:val="20"/>
                <w:lang w:eastAsia="en-US"/>
              </w:rPr>
              <w:t>0</w:t>
            </w:r>
          </w:p>
        </w:tc>
      </w:tr>
      <w:tr w:rsidR="006905BD" w:rsidRPr="00A54988" w:rsidTr="00FF5925">
        <w:tc>
          <w:tcPr>
            <w:tcW w:w="4617" w:type="dxa"/>
            <w:vMerge/>
            <w:shd w:val="clear" w:color="auto" w:fill="auto"/>
            <w:vAlign w:val="center"/>
          </w:tcPr>
          <w:p w:rsidR="006905BD" w:rsidRPr="00A54988"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p>
        </w:tc>
        <w:tc>
          <w:tcPr>
            <w:tcW w:w="2161" w:type="dxa"/>
            <w:shd w:val="clear" w:color="auto" w:fill="auto"/>
          </w:tcPr>
          <w:p w:rsidR="006905BD" w:rsidRPr="00A54988"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A54988">
              <w:rPr>
                <w:rFonts w:ascii="Times New Roman" w:eastAsia="Calibri" w:hAnsi="Times New Roman" w:cs="Times New Roman"/>
                <w:kern w:val="0"/>
                <w:sz w:val="20"/>
                <w:szCs w:val="20"/>
                <w:shd w:val="clear" w:color="auto" w:fill="FFFFFF"/>
                <w:lang w:eastAsia="ru-RU" w:bidi="ru-RU"/>
              </w:rPr>
              <w:t>крупный бизнес</w:t>
            </w:r>
          </w:p>
        </w:tc>
        <w:tc>
          <w:tcPr>
            <w:tcW w:w="916" w:type="dxa"/>
            <w:shd w:val="clear" w:color="auto" w:fill="auto"/>
          </w:tcPr>
          <w:p w:rsidR="006905BD" w:rsidRPr="00A5498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A54988">
              <w:rPr>
                <w:rFonts w:ascii="Times New Roman" w:eastAsia="Calibri" w:hAnsi="Times New Roman" w:cs="Times New Roman"/>
                <w:kern w:val="0"/>
                <w:sz w:val="20"/>
                <w:szCs w:val="20"/>
                <w:lang w:eastAsia="en-US"/>
              </w:rPr>
              <w:t>-</w:t>
            </w:r>
          </w:p>
        </w:tc>
        <w:tc>
          <w:tcPr>
            <w:tcW w:w="970" w:type="dxa"/>
            <w:shd w:val="clear" w:color="auto" w:fill="auto"/>
          </w:tcPr>
          <w:p w:rsidR="006905BD" w:rsidRPr="00A5498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A54988">
              <w:rPr>
                <w:rFonts w:ascii="Times New Roman" w:eastAsia="Calibri" w:hAnsi="Times New Roman" w:cs="Times New Roman"/>
                <w:kern w:val="0"/>
                <w:sz w:val="20"/>
                <w:szCs w:val="20"/>
                <w:lang w:eastAsia="en-US"/>
              </w:rPr>
              <w:t>-</w:t>
            </w:r>
          </w:p>
        </w:tc>
        <w:tc>
          <w:tcPr>
            <w:tcW w:w="970" w:type="dxa"/>
            <w:shd w:val="clear" w:color="auto" w:fill="auto"/>
          </w:tcPr>
          <w:p w:rsidR="006905BD" w:rsidRPr="00A5498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A54988">
              <w:rPr>
                <w:rFonts w:ascii="Times New Roman" w:eastAsia="Calibri" w:hAnsi="Times New Roman" w:cs="Times New Roman"/>
                <w:kern w:val="0"/>
                <w:sz w:val="20"/>
                <w:szCs w:val="20"/>
                <w:lang w:eastAsia="en-US"/>
              </w:rPr>
              <w:t>0</w:t>
            </w:r>
          </w:p>
        </w:tc>
      </w:tr>
      <w:tr w:rsidR="006905BD" w:rsidRPr="00A54988" w:rsidTr="00FF5925">
        <w:tc>
          <w:tcPr>
            <w:tcW w:w="4617" w:type="dxa"/>
            <w:vMerge w:val="restart"/>
            <w:shd w:val="clear" w:color="auto" w:fill="auto"/>
            <w:vAlign w:val="center"/>
          </w:tcPr>
          <w:p w:rsidR="006905BD" w:rsidRPr="00A54988"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A54988">
              <w:rPr>
                <w:rFonts w:ascii="Times New Roman" w:eastAsia="Calibri" w:hAnsi="Times New Roman" w:cs="Times New Roman"/>
                <w:kern w:val="0"/>
                <w:sz w:val="20"/>
                <w:szCs w:val="20"/>
                <w:lang w:eastAsia="en-US"/>
              </w:rPr>
              <w:t>Рынок услуг дошкольного образования</w:t>
            </w:r>
          </w:p>
        </w:tc>
        <w:tc>
          <w:tcPr>
            <w:tcW w:w="2161" w:type="dxa"/>
            <w:shd w:val="clear" w:color="auto" w:fill="auto"/>
          </w:tcPr>
          <w:p w:rsidR="006905BD" w:rsidRPr="00A54988"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A54988">
              <w:rPr>
                <w:rFonts w:ascii="Times New Roman" w:eastAsia="Calibri" w:hAnsi="Times New Roman" w:cs="Times New Roman"/>
                <w:kern w:val="0"/>
                <w:sz w:val="20"/>
                <w:szCs w:val="20"/>
                <w:shd w:val="clear" w:color="auto" w:fill="FFFFFF"/>
                <w:lang w:eastAsia="ru-RU" w:bidi="ru-RU"/>
              </w:rPr>
              <w:t>микропредприятия</w:t>
            </w:r>
          </w:p>
        </w:tc>
        <w:tc>
          <w:tcPr>
            <w:tcW w:w="916" w:type="dxa"/>
            <w:shd w:val="clear" w:color="auto" w:fill="auto"/>
            <w:vAlign w:val="center"/>
          </w:tcPr>
          <w:p w:rsidR="006905BD" w:rsidRPr="00A5498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A54988">
              <w:rPr>
                <w:rFonts w:ascii="Times New Roman" w:eastAsia="Calibri" w:hAnsi="Times New Roman" w:cs="Times New Roman"/>
                <w:kern w:val="0"/>
                <w:sz w:val="20"/>
                <w:szCs w:val="20"/>
                <w:lang w:eastAsia="en-US"/>
              </w:rPr>
              <w:t>12</w:t>
            </w:r>
          </w:p>
        </w:tc>
        <w:tc>
          <w:tcPr>
            <w:tcW w:w="970" w:type="dxa"/>
            <w:shd w:val="clear" w:color="auto" w:fill="auto"/>
            <w:vAlign w:val="center"/>
          </w:tcPr>
          <w:p w:rsidR="006905BD" w:rsidRPr="00A5498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A54988">
              <w:rPr>
                <w:rFonts w:ascii="Times New Roman" w:eastAsia="Calibri" w:hAnsi="Times New Roman" w:cs="Times New Roman"/>
                <w:kern w:val="0"/>
                <w:sz w:val="20"/>
                <w:szCs w:val="20"/>
                <w:lang w:eastAsia="en-US"/>
              </w:rPr>
              <w:t>15</w:t>
            </w:r>
          </w:p>
        </w:tc>
        <w:tc>
          <w:tcPr>
            <w:tcW w:w="970" w:type="dxa"/>
            <w:shd w:val="clear" w:color="auto" w:fill="auto"/>
            <w:vAlign w:val="center"/>
          </w:tcPr>
          <w:p w:rsidR="006905BD" w:rsidRPr="00A54988" w:rsidRDefault="006905BD" w:rsidP="00FF5925">
            <w:pPr>
              <w:widowControl w:val="0"/>
              <w:suppressAutoHyphens w:val="0"/>
              <w:spacing w:after="0" w:line="240" w:lineRule="auto"/>
              <w:jc w:val="center"/>
              <w:rPr>
                <w:rFonts w:ascii="Times New Roman" w:eastAsia="Trebuchet MS" w:hAnsi="Times New Roman" w:cs="Times New Roman"/>
                <w:bCs/>
                <w:kern w:val="0"/>
                <w:sz w:val="20"/>
                <w:szCs w:val="20"/>
                <w:lang w:eastAsia="en-US"/>
              </w:rPr>
            </w:pPr>
            <w:r w:rsidRPr="00A54988">
              <w:rPr>
                <w:rFonts w:ascii="Times New Roman" w:eastAsia="Trebuchet MS" w:hAnsi="Times New Roman" w:cs="Times New Roman"/>
                <w:bCs/>
                <w:kern w:val="0"/>
                <w:sz w:val="20"/>
                <w:szCs w:val="20"/>
                <w:lang w:eastAsia="en-US"/>
              </w:rPr>
              <w:t>20</w:t>
            </w:r>
          </w:p>
        </w:tc>
      </w:tr>
      <w:tr w:rsidR="006905BD" w:rsidRPr="00A54988" w:rsidTr="00FF5925">
        <w:tc>
          <w:tcPr>
            <w:tcW w:w="4617" w:type="dxa"/>
            <w:vMerge/>
            <w:shd w:val="clear" w:color="auto" w:fill="auto"/>
            <w:vAlign w:val="center"/>
          </w:tcPr>
          <w:p w:rsidR="006905BD" w:rsidRPr="00A54988"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p>
        </w:tc>
        <w:tc>
          <w:tcPr>
            <w:tcW w:w="2161" w:type="dxa"/>
            <w:shd w:val="clear" w:color="auto" w:fill="auto"/>
          </w:tcPr>
          <w:p w:rsidR="006905BD" w:rsidRPr="00A54988"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A54988">
              <w:rPr>
                <w:rFonts w:ascii="Times New Roman" w:eastAsia="Calibri" w:hAnsi="Times New Roman" w:cs="Times New Roman"/>
                <w:kern w:val="0"/>
                <w:sz w:val="20"/>
                <w:szCs w:val="20"/>
                <w:shd w:val="clear" w:color="auto" w:fill="FFFFFF"/>
                <w:lang w:eastAsia="ru-RU" w:bidi="ru-RU"/>
              </w:rPr>
              <w:t>малый бизнес</w:t>
            </w:r>
          </w:p>
        </w:tc>
        <w:tc>
          <w:tcPr>
            <w:tcW w:w="916" w:type="dxa"/>
            <w:shd w:val="clear" w:color="auto" w:fill="auto"/>
          </w:tcPr>
          <w:p w:rsidR="006905BD" w:rsidRPr="00A5498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A54988">
              <w:rPr>
                <w:rFonts w:ascii="Times New Roman" w:eastAsia="Calibri" w:hAnsi="Times New Roman" w:cs="Times New Roman"/>
                <w:kern w:val="0"/>
                <w:sz w:val="20"/>
                <w:szCs w:val="20"/>
                <w:lang w:eastAsia="en-US"/>
              </w:rPr>
              <w:t>-</w:t>
            </w:r>
          </w:p>
        </w:tc>
        <w:tc>
          <w:tcPr>
            <w:tcW w:w="970" w:type="dxa"/>
            <w:shd w:val="clear" w:color="auto" w:fill="auto"/>
          </w:tcPr>
          <w:p w:rsidR="006905BD" w:rsidRPr="00A5498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A54988">
              <w:rPr>
                <w:rFonts w:ascii="Times New Roman" w:eastAsia="Calibri" w:hAnsi="Times New Roman" w:cs="Times New Roman"/>
                <w:kern w:val="0"/>
                <w:sz w:val="20"/>
                <w:szCs w:val="20"/>
                <w:lang w:eastAsia="en-US"/>
              </w:rPr>
              <w:t>-</w:t>
            </w:r>
          </w:p>
        </w:tc>
        <w:tc>
          <w:tcPr>
            <w:tcW w:w="970" w:type="dxa"/>
            <w:shd w:val="clear" w:color="auto" w:fill="auto"/>
          </w:tcPr>
          <w:p w:rsidR="006905BD" w:rsidRPr="00A5498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A54988">
              <w:rPr>
                <w:rFonts w:ascii="Times New Roman" w:eastAsia="Calibri" w:hAnsi="Times New Roman" w:cs="Times New Roman"/>
                <w:kern w:val="0"/>
                <w:sz w:val="20"/>
                <w:szCs w:val="20"/>
                <w:lang w:eastAsia="en-US"/>
              </w:rPr>
              <w:t>-</w:t>
            </w:r>
          </w:p>
        </w:tc>
      </w:tr>
      <w:tr w:rsidR="006905BD" w:rsidRPr="00A54988" w:rsidTr="00FF5925">
        <w:tc>
          <w:tcPr>
            <w:tcW w:w="4617" w:type="dxa"/>
            <w:vMerge/>
            <w:shd w:val="clear" w:color="auto" w:fill="auto"/>
            <w:vAlign w:val="center"/>
          </w:tcPr>
          <w:p w:rsidR="006905BD" w:rsidRPr="00A54988"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p>
        </w:tc>
        <w:tc>
          <w:tcPr>
            <w:tcW w:w="2161" w:type="dxa"/>
            <w:shd w:val="clear" w:color="auto" w:fill="auto"/>
          </w:tcPr>
          <w:p w:rsidR="006905BD" w:rsidRPr="00A54988"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A54988">
              <w:rPr>
                <w:rFonts w:ascii="Times New Roman" w:eastAsia="Calibri" w:hAnsi="Times New Roman" w:cs="Times New Roman"/>
                <w:kern w:val="0"/>
                <w:sz w:val="20"/>
                <w:szCs w:val="20"/>
                <w:shd w:val="clear" w:color="auto" w:fill="FFFFFF"/>
                <w:lang w:eastAsia="ru-RU" w:bidi="ru-RU"/>
              </w:rPr>
              <w:t>средний бизнес</w:t>
            </w:r>
          </w:p>
        </w:tc>
        <w:tc>
          <w:tcPr>
            <w:tcW w:w="916" w:type="dxa"/>
            <w:shd w:val="clear" w:color="auto" w:fill="auto"/>
          </w:tcPr>
          <w:p w:rsidR="006905BD" w:rsidRPr="00A5498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A54988">
              <w:rPr>
                <w:rFonts w:ascii="Times New Roman" w:eastAsia="Calibri" w:hAnsi="Times New Roman" w:cs="Times New Roman"/>
                <w:kern w:val="0"/>
                <w:sz w:val="20"/>
                <w:szCs w:val="20"/>
                <w:lang w:eastAsia="en-US"/>
              </w:rPr>
              <w:t>-</w:t>
            </w:r>
          </w:p>
        </w:tc>
        <w:tc>
          <w:tcPr>
            <w:tcW w:w="970" w:type="dxa"/>
            <w:shd w:val="clear" w:color="auto" w:fill="auto"/>
          </w:tcPr>
          <w:p w:rsidR="006905BD" w:rsidRPr="00A5498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A54988">
              <w:rPr>
                <w:rFonts w:ascii="Times New Roman" w:eastAsia="Calibri" w:hAnsi="Times New Roman" w:cs="Times New Roman"/>
                <w:kern w:val="0"/>
                <w:sz w:val="20"/>
                <w:szCs w:val="20"/>
                <w:lang w:eastAsia="en-US"/>
              </w:rPr>
              <w:t>-</w:t>
            </w:r>
          </w:p>
        </w:tc>
        <w:tc>
          <w:tcPr>
            <w:tcW w:w="970" w:type="dxa"/>
            <w:shd w:val="clear" w:color="auto" w:fill="auto"/>
          </w:tcPr>
          <w:p w:rsidR="006905BD" w:rsidRPr="00A5498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A54988">
              <w:rPr>
                <w:rFonts w:ascii="Times New Roman" w:eastAsia="Calibri" w:hAnsi="Times New Roman" w:cs="Times New Roman"/>
                <w:kern w:val="0"/>
                <w:sz w:val="20"/>
                <w:szCs w:val="20"/>
                <w:lang w:eastAsia="en-US"/>
              </w:rPr>
              <w:t>-</w:t>
            </w:r>
          </w:p>
        </w:tc>
      </w:tr>
      <w:tr w:rsidR="006905BD" w:rsidRPr="00A54988" w:rsidTr="00FF5925">
        <w:tc>
          <w:tcPr>
            <w:tcW w:w="4617" w:type="dxa"/>
            <w:vMerge/>
            <w:shd w:val="clear" w:color="auto" w:fill="auto"/>
            <w:vAlign w:val="center"/>
          </w:tcPr>
          <w:p w:rsidR="006905BD" w:rsidRPr="00A54988"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p>
        </w:tc>
        <w:tc>
          <w:tcPr>
            <w:tcW w:w="2161" w:type="dxa"/>
            <w:shd w:val="clear" w:color="auto" w:fill="auto"/>
          </w:tcPr>
          <w:p w:rsidR="006905BD" w:rsidRPr="00A54988"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A54988">
              <w:rPr>
                <w:rFonts w:ascii="Times New Roman" w:eastAsia="Calibri" w:hAnsi="Times New Roman" w:cs="Times New Roman"/>
                <w:kern w:val="0"/>
                <w:sz w:val="20"/>
                <w:szCs w:val="20"/>
                <w:shd w:val="clear" w:color="auto" w:fill="FFFFFF"/>
                <w:lang w:eastAsia="ru-RU" w:bidi="ru-RU"/>
              </w:rPr>
              <w:t>крупный бизнес</w:t>
            </w:r>
          </w:p>
        </w:tc>
        <w:tc>
          <w:tcPr>
            <w:tcW w:w="916" w:type="dxa"/>
            <w:shd w:val="clear" w:color="auto" w:fill="auto"/>
          </w:tcPr>
          <w:p w:rsidR="006905BD" w:rsidRPr="00A5498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A54988">
              <w:rPr>
                <w:rFonts w:ascii="Times New Roman" w:eastAsia="Calibri" w:hAnsi="Times New Roman" w:cs="Times New Roman"/>
                <w:kern w:val="0"/>
                <w:sz w:val="20"/>
                <w:szCs w:val="20"/>
                <w:lang w:eastAsia="en-US"/>
              </w:rPr>
              <w:t>-</w:t>
            </w:r>
          </w:p>
        </w:tc>
        <w:tc>
          <w:tcPr>
            <w:tcW w:w="970" w:type="dxa"/>
            <w:shd w:val="clear" w:color="auto" w:fill="auto"/>
          </w:tcPr>
          <w:p w:rsidR="006905BD" w:rsidRPr="00A5498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A54988">
              <w:rPr>
                <w:rFonts w:ascii="Times New Roman" w:eastAsia="Calibri" w:hAnsi="Times New Roman" w:cs="Times New Roman"/>
                <w:kern w:val="0"/>
                <w:sz w:val="20"/>
                <w:szCs w:val="20"/>
                <w:lang w:eastAsia="en-US"/>
              </w:rPr>
              <w:t>-</w:t>
            </w:r>
          </w:p>
        </w:tc>
        <w:tc>
          <w:tcPr>
            <w:tcW w:w="970" w:type="dxa"/>
            <w:shd w:val="clear" w:color="auto" w:fill="auto"/>
          </w:tcPr>
          <w:p w:rsidR="006905BD" w:rsidRPr="00A5498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A54988">
              <w:rPr>
                <w:rFonts w:ascii="Times New Roman" w:eastAsia="Calibri" w:hAnsi="Times New Roman" w:cs="Times New Roman"/>
                <w:kern w:val="0"/>
                <w:sz w:val="20"/>
                <w:szCs w:val="20"/>
                <w:lang w:eastAsia="en-US"/>
              </w:rPr>
              <w:t>-</w:t>
            </w:r>
          </w:p>
        </w:tc>
      </w:tr>
      <w:tr w:rsidR="006905BD" w:rsidRPr="00A54988" w:rsidTr="00FF5925">
        <w:tc>
          <w:tcPr>
            <w:tcW w:w="4617" w:type="dxa"/>
            <w:vMerge w:val="restart"/>
            <w:shd w:val="clear" w:color="auto" w:fill="auto"/>
            <w:vAlign w:val="center"/>
          </w:tcPr>
          <w:p w:rsidR="006905BD" w:rsidRPr="00A54988"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A54988">
              <w:rPr>
                <w:rFonts w:ascii="Times New Roman" w:eastAsia="Calibri" w:hAnsi="Times New Roman" w:cs="Times New Roman"/>
                <w:kern w:val="0"/>
                <w:sz w:val="20"/>
                <w:szCs w:val="20"/>
                <w:lang w:eastAsia="en-US"/>
              </w:rPr>
              <w:t>Рынок социального обслуживания населения</w:t>
            </w:r>
          </w:p>
        </w:tc>
        <w:tc>
          <w:tcPr>
            <w:tcW w:w="2161" w:type="dxa"/>
            <w:shd w:val="clear" w:color="auto" w:fill="auto"/>
          </w:tcPr>
          <w:p w:rsidR="006905BD" w:rsidRPr="00A54988"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A54988">
              <w:rPr>
                <w:rFonts w:ascii="Times New Roman" w:eastAsia="Calibri" w:hAnsi="Times New Roman" w:cs="Times New Roman"/>
                <w:kern w:val="0"/>
                <w:sz w:val="20"/>
                <w:szCs w:val="20"/>
                <w:shd w:val="clear" w:color="auto" w:fill="FFFFFF"/>
                <w:lang w:eastAsia="ru-RU" w:bidi="ru-RU"/>
              </w:rPr>
              <w:t>микропредприятия</w:t>
            </w:r>
          </w:p>
        </w:tc>
        <w:tc>
          <w:tcPr>
            <w:tcW w:w="916" w:type="dxa"/>
            <w:shd w:val="clear" w:color="auto" w:fill="auto"/>
          </w:tcPr>
          <w:p w:rsidR="006905BD" w:rsidRPr="00A5498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A54988">
              <w:rPr>
                <w:rFonts w:ascii="Times New Roman" w:eastAsia="Calibri" w:hAnsi="Times New Roman" w:cs="Times New Roman"/>
                <w:kern w:val="0"/>
                <w:sz w:val="20"/>
                <w:szCs w:val="20"/>
                <w:lang w:eastAsia="en-US"/>
              </w:rPr>
              <w:t>-</w:t>
            </w:r>
          </w:p>
        </w:tc>
        <w:tc>
          <w:tcPr>
            <w:tcW w:w="970" w:type="dxa"/>
            <w:shd w:val="clear" w:color="auto" w:fill="auto"/>
          </w:tcPr>
          <w:p w:rsidR="006905BD" w:rsidRPr="00A5498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A54988">
              <w:rPr>
                <w:rFonts w:ascii="Times New Roman" w:eastAsia="Calibri" w:hAnsi="Times New Roman" w:cs="Times New Roman"/>
                <w:kern w:val="0"/>
                <w:sz w:val="20"/>
                <w:szCs w:val="20"/>
                <w:lang w:eastAsia="en-US"/>
              </w:rPr>
              <w:t>-</w:t>
            </w:r>
          </w:p>
        </w:tc>
        <w:tc>
          <w:tcPr>
            <w:tcW w:w="970" w:type="dxa"/>
            <w:shd w:val="clear" w:color="auto" w:fill="auto"/>
          </w:tcPr>
          <w:p w:rsidR="006905BD" w:rsidRPr="00A5498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A54988">
              <w:rPr>
                <w:rFonts w:ascii="Times New Roman" w:eastAsia="Calibri" w:hAnsi="Times New Roman" w:cs="Times New Roman"/>
                <w:kern w:val="0"/>
                <w:sz w:val="20"/>
                <w:szCs w:val="20"/>
                <w:lang w:eastAsia="en-US"/>
              </w:rPr>
              <w:t>-</w:t>
            </w:r>
          </w:p>
        </w:tc>
      </w:tr>
      <w:tr w:rsidR="006905BD" w:rsidRPr="00A54988" w:rsidTr="00FF5925">
        <w:tc>
          <w:tcPr>
            <w:tcW w:w="4617" w:type="dxa"/>
            <w:vMerge/>
            <w:shd w:val="clear" w:color="auto" w:fill="auto"/>
            <w:vAlign w:val="center"/>
          </w:tcPr>
          <w:p w:rsidR="006905BD" w:rsidRPr="00A54988"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p>
        </w:tc>
        <w:tc>
          <w:tcPr>
            <w:tcW w:w="2161" w:type="dxa"/>
            <w:shd w:val="clear" w:color="auto" w:fill="auto"/>
          </w:tcPr>
          <w:p w:rsidR="006905BD" w:rsidRPr="00A54988"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A54988">
              <w:rPr>
                <w:rFonts w:ascii="Times New Roman" w:eastAsia="Calibri" w:hAnsi="Times New Roman" w:cs="Times New Roman"/>
                <w:kern w:val="0"/>
                <w:sz w:val="20"/>
                <w:szCs w:val="20"/>
                <w:shd w:val="clear" w:color="auto" w:fill="FFFFFF"/>
                <w:lang w:eastAsia="ru-RU" w:bidi="ru-RU"/>
              </w:rPr>
              <w:t>малый бизнес</w:t>
            </w:r>
          </w:p>
        </w:tc>
        <w:tc>
          <w:tcPr>
            <w:tcW w:w="916" w:type="dxa"/>
            <w:shd w:val="clear" w:color="auto" w:fill="auto"/>
            <w:vAlign w:val="center"/>
          </w:tcPr>
          <w:p w:rsidR="006905BD" w:rsidRPr="00A5498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A54988">
              <w:rPr>
                <w:rFonts w:ascii="Times New Roman" w:eastAsia="Calibri" w:hAnsi="Times New Roman" w:cs="Times New Roman"/>
                <w:kern w:val="0"/>
                <w:sz w:val="20"/>
                <w:szCs w:val="20"/>
                <w:lang w:eastAsia="en-US"/>
              </w:rPr>
              <w:t>1</w:t>
            </w:r>
          </w:p>
        </w:tc>
        <w:tc>
          <w:tcPr>
            <w:tcW w:w="970" w:type="dxa"/>
            <w:shd w:val="clear" w:color="auto" w:fill="auto"/>
            <w:vAlign w:val="center"/>
          </w:tcPr>
          <w:p w:rsidR="006905BD" w:rsidRPr="00A5498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A54988">
              <w:rPr>
                <w:rFonts w:ascii="Times New Roman" w:eastAsia="Calibri" w:hAnsi="Times New Roman" w:cs="Times New Roman"/>
                <w:kern w:val="0"/>
                <w:sz w:val="20"/>
                <w:szCs w:val="20"/>
                <w:lang w:eastAsia="en-US"/>
              </w:rPr>
              <w:t>1</w:t>
            </w:r>
          </w:p>
        </w:tc>
        <w:tc>
          <w:tcPr>
            <w:tcW w:w="970" w:type="dxa"/>
            <w:shd w:val="clear" w:color="auto" w:fill="auto"/>
            <w:vAlign w:val="center"/>
          </w:tcPr>
          <w:p w:rsidR="006905BD" w:rsidRPr="00A5498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A54988">
              <w:rPr>
                <w:rFonts w:ascii="Times New Roman" w:eastAsia="Calibri" w:hAnsi="Times New Roman" w:cs="Times New Roman"/>
                <w:kern w:val="0"/>
                <w:sz w:val="20"/>
                <w:szCs w:val="20"/>
                <w:lang w:eastAsia="en-US"/>
              </w:rPr>
              <w:t>1</w:t>
            </w:r>
          </w:p>
        </w:tc>
      </w:tr>
      <w:tr w:rsidR="006905BD" w:rsidRPr="00A54988" w:rsidTr="00FF5925">
        <w:tc>
          <w:tcPr>
            <w:tcW w:w="4617" w:type="dxa"/>
            <w:vMerge/>
            <w:shd w:val="clear" w:color="auto" w:fill="auto"/>
            <w:vAlign w:val="center"/>
          </w:tcPr>
          <w:p w:rsidR="006905BD" w:rsidRPr="00A54988"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p>
        </w:tc>
        <w:tc>
          <w:tcPr>
            <w:tcW w:w="2161" w:type="dxa"/>
            <w:shd w:val="clear" w:color="auto" w:fill="auto"/>
          </w:tcPr>
          <w:p w:rsidR="006905BD" w:rsidRPr="00A54988"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A54988">
              <w:rPr>
                <w:rFonts w:ascii="Times New Roman" w:eastAsia="Calibri" w:hAnsi="Times New Roman" w:cs="Times New Roman"/>
                <w:kern w:val="0"/>
                <w:sz w:val="20"/>
                <w:szCs w:val="20"/>
                <w:shd w:val="clear" w:color="auto" w:fill="FFFFFF"/>
                <w:lang w:eastAsia="ru-RU" w:bidi="ru-RU"/>
              </w:rPr>
              <w:t>средний бизнес</w:t>
            </w:r>
          </w:p>
        </w:tc>
        <w:tc>
          <w:tcPr>
            <w:tcW w:w="916" w:type="dxa"/>
            <w:shd w:val="clear" w:color="auto" w:fill="auto"/>
          </w:tcPr>
          <w:p w:rsidR="006905BD" w:rsidRPr="00A5498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A54988">
              <w:rPr>
                <w:rFonts w:ascii="Times New Roman" w:eastAsia="Calibri" w:hAnsi="Times New Roman" w:cs="Times New Roman"/>
                <w:kern w:val="0"/>
                <w:sz w:val="20"/>
                <w:szCs w:val="20"/>
                <w:lang w:eastAsia="en-US"/>
              </w:rPr>
              <w:t>-</w:t>
            </w:r>
          </w:p>
        </w:tc>
        <w:tc>
          <w:tcPr>
            <w:tcW w:w="970" w:type="dxa"/>
            <w:shd w:val="clear" w:color="auto" w:fill="auto"/>
          </w:tcPr>
          <w:p w:rsidR="006905BD" w:rsidRPr="00A5498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A54988">
              <w:rPr>
                <w:rFonts w:ascii="Times New Roman" w:eastAsia="Calibri" w:hAnsi="Times New Roman" w:cs="Times New Roman"/>
                <w:kern w:val="0"/>
                <w:sz w:val="20"/>
                <w:szCs w:val="20"/>
                <w:lang w:eastAsia="en-US"/>
              </w:rPr>
              <w:t>-</w:t>
            </w:r>
          </w:p>
        </w:tc>
        <w:tc>
          <w:tcPr>
            <w:tcW w:w="970" w:type="dxa"/>
            <w:shd w:val="clear" w:color="auto" w:fill="auto"/>
          </w:tcPr>
          <w:p w:rsidR="006905BD" w:rsidRPr="00A5498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A54988">
              <w:rPr>
                <w:rFonts w:ascii="Times New Roman" w:eastAsia="Calibri" w:hAnsi="Times New Roman" w:cs="Times New Roman"/>
                <w:kern w:val="0"/>
                <w:sz w:val="20"/>
                <w:szCs w:val="20"/>
                <w:lang w:eastAsia="en-US"/>
              </w:rPr>
              <w:t>-</w:t>
            </w:r>
          </w:p>
        </w:tc>
      </w:tr>
      <w:tr w:rsidR="006905BD" w:rsidRPr="00A54988" w:rsidTr="00FF5925">
        <w:tc>
          <w:tcPr>
            <w:tcW w:w="4617" w:type="dxa"/>
            <w:vMerge/>
            <w:shd w:val="clear" w:color="auto" w:fill="auto"/>
            <w:vAlign w:val="center"/>
          </w:tcPr>
          <w:p w:rsidR="006905BD" w:rsidRPr="00A54988"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p>
        </w:tc>
        <w:tc>
          <w:tcPr>
            <w:tcW w:w="2161" w:type="dxa"/>
            <w:shd w:val="clear" w:color="auto" w:fill="auto"/>
          </w:tcPr>
          <w:p w:rsidR="006905BD" w:rsidRPr="00A54988"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A54988">
              <w:rPr>
                <w:rFonts w:ascii="Times New Roman" w:eastAsia="Calibri" w:hAnsi="Times New Roman" w:cs="Times New Roman"/>
                <w:kern w:val="0"/>
                <w:sz w:val="20"/>
                <w:szCs w:val="20"/>
                <w:shd w:val="clear" w:color="auto" w:fill="FFFFFF"/>
                <w:lang w:eastAsia="ru-RU" w:bidi="ru-RU"/>
              </w:rPr>
              <w:t>крупный бизнес</w:t>
            </w:r>
          </w:p>
        </w:tc>
        <w:tc>
          <w:tcPr>
            <w:tcW w:w="916" w:type="dxa"/>
            <w:shd w:val="clear" w:color="auto" w:fill="auto"/>
          </w:tcPr>
          <w:p w:rsidR="006905BD" w:rsidRPr="00A5498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A54988">
              <w:rPr>
                <w:rFonts w:ascii="Times New Roman" w:eastAsia="Calibri" w:hAnsi="Times New Roman" w:cs="Times New Roman"/>
                <w:kern w:val="0"/>
                <w:sz w:val="20"/>
                <w:szCs w:val="20"/>
                <w:lang w:eastAsia="en-US"/>
              </w:rPr>
              <w:t>-</w:t>
            </w:r>
          </w:p>
        </w:tc>
        <w:tc>
          <w:tcPr>
            <w:tcW w:w="970" w:type="dxa"/>
            <w:shd w:val="clear" w:color="auto" w:fill="auto"/>
          </w:tcPr>
          <w:p w:rsidR="006905BD" w:rsidRPr="00A5498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A54988">
              <w:rPr>
                <w:rFonts w:ascii="Times New Roman" w:eastAsia="Calibri" w:hAnsi="Times New Roman" w:cs="Times New Roman"/>
                <w:kern w:val="0"/>
                <w:sz w:val="20"/>
                <w:szCs w:val="20"/>
                <w:lang w:eastAsia="en-US"/>
              </w:rPr>
              <w:t>-</w:t>
            </w:r>
          </w:p>
        </w:tc>
        <w:tc>
          <w:tcPr>
            <w:tcW w:w="970" w:type="dxa"/>
            <w:shd w:val="clear" w:color="auto" w:fill="auto"/>
          </w:tcPr>
          <w:p w:rsidR="006905BD" w:rsidRPr="00A5498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A54988">
              <w:rPr>
                <w:rFonts w:ascii="Times New Roman" w:eastAsia="Calibri" w:hAnsi="Times New Roman" w:cs="Times New Roman"/>
                <w:kern w:val="0"/>
                <w:sz w:val="20"/>
                <w:szCs w:val="20"/>
                <w:lang w:eastAsia="en-US"/>
              </w:rPr>
              <w:t>-</w:t>
            </w:r>
          </w:p>
        </w:tc>
      </w:tr>
      <w:tr w:rsidR="006905BD" w:rsidRPr="00A54988" w:rsidTr="00FF5925">
        <w:tc>
          <w:tcPr>
            <w:tcW w:w="4617" w:type="dxa"/>
            <w:vMerge w:val="restart"/>
            <w:shd w:val="clear" w:color="auto" w:fill="auto"/>
            <w:vAlign w:val="center"/>
          </w:tcPr>
          <w:p w:rsidR="006905BD" w:rsidRPr="00A54988"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A54988">
              <w:rPr>
                <w:rFonts w:ascii="Times New Roman" w:eastAsia="Trebuchet MS" w:hAnsi="Times New Roman" w:cs="Times New Roman"/>
                <w:bCs/>
                <w:kern w:val="0"/>
                <w:sz w:val="20"/>
                <w:szCs w:val="20"/>
                <w:shd w:val="clear" w:color="auto" w:fill="FFFFFF"/>
                <w:lang w:eastAsia="ru-RU" w:bidi="ru-RU"/>
              </w:rPr>
              <w:t>Рынок услуг детского отдыха и оздоровления</w:t>
            </w:r>
          </w:p>
        </w:tc>
        <w:tc>
          <w:tcPr>
            <w:tcW w:w="2161" w:type="dxa"/>
            <w:shd w:val="clear" w:color="auto" w:fill="auto"/>
          </w:tcPr>
          <w:p w:rsidR="006905BD" w:rsidRPr="00A54988"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A54988">
              <w:rPr>
                <w:rFonts w:ascii="Times New Roman" w:eastAsia="Calibri" w:hAnsi="Times New Roman" w:cs="Times New Roman"/>
                <w:kern w:val="0"/>
                <w:sz w:val="20"/>
                <w:szCs w:val="20"/>
                <w:shd w:val="clear" w:color="auto" w:fill="FFFFFF"/>
                <w:lang w:eastAsia="ru-RU" w:bidi="ru-RU"/>
              </w:rPr>
              <w:t>микропредприятия</w:t>
            </w:r>
          </w:p>
        </w:tc>
        <w:tc>
          <w:tcPr>
            <w:tcW w:w="916" w:type="dxa"/>
            <w:shd w:val="clear" w:color="auto" w:fill="auto"/>
          </w:tcPr>
          <w:p w:rsidR="006905BD" w:rsidRPr="00A5498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A54988">
              <w:rPr>
                <w:rFonts w:ascii="Times New Roman" w:eastAsia="Calibri" w:hAnsi="Times New Roman" w:cs="Times New Roman"/>
                <w:kern w:val="0"/>
                <w:sz w:val="20"/>
                <w:szCs w:val="20"/>
                <w:lang w:eastAsia="en-US"/>
              </w:rPr>
              <w:t>2</w:t>
            </w:r>
          </w:p>
        </w:tc>
        <w:tc>
          <w:tcPr>
            <w:tcW w:w="970" w:type="dxa"/>
            <w:shd w:val="clear" w:color="auto" w:fill="auto"/>
          </w:tcPr>
          <w:p w:rsidR="006905BD" w:rsidRPr="00A5498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A54988">
              <w:rPr>
                <w:rFonts w:ascii="Times New Roman" w:eastAsia="Calibri" w:hAnsi="Times New Roman" w:cs="Times New Roman"/>
                <w:kern w:val="0"/>
                <w:sz w:val="20"/>
                <w:szCs w:val="20"/>
                <w:lang w:eastAsia="en-US"/>
              </w:rPr>
              <w:t>2</w:t>
            </w:r>
          </w:p>
        </w:tc>
        <w:tc>
          <w:tcPr>
            <w:tcW w:w="970" w:type="dxa"/>
            <w:shd w:val="clear" w:color="auto" w:fill="auto"/>
          </w:tcPr>
          <w:p w:rsidR="006905BD" w:rsidRPr="00A5498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A54988">
              <w:rPr>
                <w:rFonts w:ascii="Times New Roman" w:eastAsia="Calibri" w:hAnsi="Times New Roman" w:cs="Times New Roman"/>
                <w:kern w:val="0"/>
                <w:sz w:val="20"/>
                <w:szCs w:val="20"/>
                <w:lang w:eastAsia="en-US"/>
              </w:rPr>
              <w:t>2</w:t>
            </w:r>
          </w:p>
        </w:tc>
      </w:tr>
      <w:tr w:rsidR="006905BD" w:rsidRPr="00A54988" w:rsidTr="00FF5925">
        <w:tc>
          <w:tcPr>
            <w:tcW w:w="4617" w:type="dxa"/>
            <w:vMerge/>
            <w:shd w:val="clear" w:color="auto" w:fill="auto"/>
            <w:vAlign w:val="center"/>
          </w:tcPr>
          <w:p w:rsidR="006905BD" w:rsidRPr="00A54988"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p>
        </w:tc>
        <w:tc>
          <w:tcPr>
            <w:tcW w:w="2161" w:type="dxa"/>
            <w:shd w:val="clear" w:color="auto" w:fill="auto"/>
          </w:tcPr>
          <w:p w:rsidR="006905BD" w:rsidRPr="00A54988"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A54988">
              <w:rPr>
                <w:rFonts w:ascii="Times New Roman" w:eastAsia="Calibri" w:hAnsi="Times New Roman" w:cs="Times New Roman"/>
                <w:kern w:val="0"/>
                <w:sz w:val="20"/>
                <w:szCs w:val="20"/>
                <w:shd w:val="clear" w:color="auto" w:fill="FFFFFF"/>
                <w:lang w:eastAsia="ru-RU" w:bidi="ru-RU"/>
              </w:rPr>
              <w:t>малый бизнес</w:t>
            </w:r>
          </w:p>
        </w:tc>
        <w:tc>
          <w:tcPr>
            <w:tcW w:w="916" w:type="dxa"/>
            <w:shd w:val="clear" w:color="auto" w:fill="auto"/>
          </w:tcPr>
          <w:p w:rsidR="006905BD" w:rsidRPr="00A5498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A54988">
              <w:rPr>
                <w:rFonts w:ascii="Times New Roman" w:eastAsia="Calibri" w:hAnsi="Times New Roman" w:cs="Times New Roman"/>
                <w:kern w:val="0"/>
                <w:sz w:val="20"/>
                <w:szCs w:val="20"/>
                <w:lang w:eastAsia="en-US"/>
              </w:rPr>
              <w:t>2</w:t>
            </w:r>
          </w:p>
        </w:tc>
        <w:tc>
          <w:tcPr>
            <w:tcW w:w="970" w:type="dxa"/>
            <w:shd w:val="clear" w:color="auto" w:fill="auto"/>
          </w:tcPr>
          <w:p w:rsidR="006905BD" w:rsidRPr="00A5498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A54988">
              <w:rPr>
                <w:rFonts w:ascii="Times New Roman" w:eastAsia="Calibri" w:hAnsi="Times New Roman" w:cs="Times New Roman"/>
                <w:kern w:val="0"/>
                <w:sz w:val="20"/>
                <w:szCs w:val="20"/>
                <w:lang w:eastAsia="en-US"/>
              </w:rPr>
              <w:t>2</w:t>
            </w:r>
          </w:p>
        </w:tc>
        <w:tc>
          <w:tcPr>
            <w:tcW w:w="970" w:type="dxa"/>
            <w:shd w:val="clear" w:color="auto" w:fill="auto"/>
          </w:tcPr>
          <w:p w:rsidR="006905BD" w:rsidRPr="00A5498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A54988">
              <w:rPr>
                <w:rFonts w:ascii="Times New Roman" w:eastAsia="Calibri" w:hAnsi="Times New Roman" w:cs="Times New Roman"/>
                <w:kern w:val="0"/>
                <w:sz w:val="20"/>
                <w:szCs w:val="20"/>
                <w:lang w:eastAsia="en-US"/>
              </w:rPr>
              <w:t>2</w:t>
            </w:r>
          </w:p>
        </w:tc>
      </w:tr>
      <w:tr w:rsidR="006905BD" w:rsidRPr="00A54988" w:rsidTr="00FF5925">
        <w:tc>
          <w:tcPr>
            <w:tcW w:w="4617" w:type="dxa"/>
            <w:vMerge/>
            <w:shd w:val="clear" w:color="auto" w:fill="auto"/>
            <w:vAlign w:val="center"/>
          </w:tcPr>
          <w:p w:rsidR="006905BD" w:rsidRPr="00A54988"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p>
        </w:tc>
        <w:tc>
          <w:tcPr>
            <w:tcW w:w="2161" w:type="dxa"/>
            <w:shd w:val="clear" w:color="auto" w:fill="auto"/>
          </w:tcPr>
          <w:p w:rsidR="006905BD" w:rsidRPr="00A54988"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A54988">
              <w:rPr>
                <w:rFonts w:ascii="Times New Roman" w:eastAsia="Calibri" w:hAnsi="Times New Roman" w:cs="Times New Roman"/>
                <w:kern w:val="0"/>
                <w:sz w:val="20"/>
                <w:szCs w:val="20"/>
                <w:shd w:val="clear" w:color="auto" w:fill="FFFFFF"/>
                <w:lang w:eastAsia="ru-RU" w:bidi="ru-RU"/>
              </w:rPr>
              <w:t>средний бизнес</w:t>
            </w:r>
          </w:p>
        </w:tc>
        <w:tc>
          <w:tcPr>
            <w:tcW w:w="916" w:type="dxa"/>
            <w:shd w:val="clear" w:color="auto" w:fill="auto"/>
          </w:tcPr>
          <w:p w:rsidR="006905BD" w:rsidRPr="00A5498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A54988">
              <w:rPr>
                <w:rFonts w:ascii="Times New Roman" w:eastAsia="Calibri" w:hAnsi="Times New Roman" w:cs="Times New Roman"/>
                <w:kern w:val="0"/>
                <w:sz w:val="20"/>
                <w:szCs w:val="20"/>
                <w:lang w:eastAsia="en-US"/>
              </w:rPr>
              <w:t>0</w:t>
            </w:r>
          </w:p>
        </w:tc>
        <w:tc>
          <w:tcPr>
            <w:tcW w:w="970" w:type="dxa"/>
            <w:shd w:val="clear" w:color="auto" w:fill="auto"/>
          </w:tcPr>
          <w:p w:rsidR="006905BD" w:rsidRPr="00A5498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A54988">
              <w:rPr>
                <w:rFonts w:ascii="Times New Roman" w:eastAsia="Calibri" w:hAnsi="Times New Roman" w:cs="Times New Roman"/>
                <w:kern w:val="0"/>
                <w:sz w:val="20"/>
                <w:szCs w:val="20"/>
                <w:lang w:eastAsia="en-US"/>
              </w:rPr>
              <w:t>0</w:t>
            </w:r>
          </w:p>
        </w:tc>
        <w:tc>
          <w:tcPr>
            <w:tcW w:w="970" w:type="dxa"/>
            <w:shd w:val="clear" w:color="auto" w:fill="auto"/>
          </w:tcPr>
          <w:p w:rsidR="006905BD" w:rsidRPr="00A5498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A54988">
              <w:rPr>
                <w:rFonts w:ascii="Times New Roman" w:eastAsia="Calibri" w:hAnsi="Times New Roman" w:cs="Times New Roman"/>
                <w:kern w:val="0"/>
                <w:sz w:val="20"/>
                <w:szCs w:val="20"/>
                <w:lang w:eastAsia="en-US"/>
              </w:rPr>
              <w:t>0</w:t>
            </w:r>
          </w:p>
        </w:tc>
      </w:tr>
      <w:tr w:rsidR="006905BD" w:rsidRPr="00A54988" w:rsidTr="00FF5925">
        <w:tc>
          <w:tcPr>
            <w:tcW w:w="4617" w:type="dxa"/>
            <w:vMerge/>
            <w:shd w:val="clear" w:color="auto" w:fill="auto"/>
            <w:vAlign w:val="center"/>
          </w:tcPr>
          <w:p w:rsidR="006905BD" w:rsidRPr="00A54988"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p>
        </w:tc>
        <w:tc>
          <w:tcPr>
            <w:tcW w:w="2161" w:type="dxa"/>
            <w:shd w:val="clear" w:color="auto" w:fill="auto"/>
          </w:tcPr>
          <w:p w:rsidR="006905BD" w:rsidRPr="00A54988"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A54988">
              <w:rPr>
                <w:rFonts w:ascii="Times New Roman" w:eastAsia="Calibri" w:hAnsi="Times New Roman" w:cs="Times New Roman"/>
                <w:kern w:val="0"/>
                <w:sz w:val="20"/>
                <w:szCs w:val="20"/>
                <w:shd w:val="clear" w:color="auto" w:fill="FFFFFF"/>
                <w:lang w:eastAsia="ru-RU" w:bidi="ru-RU"/>
              </w:rPr>
              <w:t>крупный бизнес</w:t>
            </w:r>
          </w:p>
        </w:tc>
        <w:tc>
          <w:tcPr>
            <w:tcW w:w="916" w:type="dxa"/>
            <w:shd w:val="clear" w:color="auto" w:fill="auto"/>
          </w:tcPr>
          <w:p w:rsidR="006905BD" w:rsidRPr="00A5498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A54988">
              <w:rPr>
                <w:rFonts w:ascii="Times New Roman" w:eastAsia="Calibri" w:hAnsi="Times New Roman" w:cs="Times New Roman"/>
                <w:kern w:val="0"/>
                <w:sz w:val="20"/>
                <w:szCs w:val="20"/>
                <w:lang w:eastAsia="en-US"/>
              </w:rPr>
              <w:t>0</w:t>
            </w:r>
          </w:p>
        </w:tc>
        <w:tc>
          <w:tcPr>
            <w:tcW w:w="970" w:type="dxa"/>
            <w:shd w:val="clear" w:color="auto" w:fill="auto"/>
          </w:tcPr>
          <w:p w:rsidR="006905BD" w:rsidRPr="00A5498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A54988">
              <w:rPr>
                <w:rFonts w:ascii="Times New Roman" w:eastAsia="Calibri" w:hAnsi="Times New Roman" w:cs="Times New Roman"/>
                <w:kern w:val="0"/>
                <w:sz w:val="20"/>
                <w:szCs w:val="20"/>
                <w:lang w:eastAsia="en-US"/>
              </w:rPr>
              <w:t>0</w:t>
            </w:r>
          </w:p>
        </w:tc>
        <w:tc>
          <w:tcPr>
            <w:tcW w:w="970" w:type="dxa"/>
            <w:shd w:val="clear" w:color="auto" w:fill="auto"/>
          </w:tcPr>
          <w:p w:rsidR="006905BD" w:rsidRPr="00A5498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A54988">
              <w:rPr>
                <w:rFonts w:ascii="Times New Roman" w:eastAsia="Calibri" w:hAnsi="Times New Roman" w:cs="Times New Roman"/>
                <w:kern w:val="0"/>
                <w:sz w:val="20"/>
                <w:szCs w:val="20"/>
                <w:lang w:eastAsia="en-US"/>
              </w:rPr>
              <w:t>0</w:t>
            </w:r>
          </w:p>
        </w:tc>
      </w:tr>
      <w:tr w:rsidR="006905BD" w:rsidRPr="00A54988" w:rsidTr="00FF5925">
        <w:tc>
          <w:tcPr>
            <w:tcW w:w="4617" w:type="dxa"/>
            <w:vMerge w:val="restart"/>
            <w:shd w:val="clear" w:color="auto" w:fill="auto"/>
            <w:vAlign w:val="center"/>
          </w:tcPr>
          <w:p w:rsidR="006905BD" w:rsidRPr="00A54988"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A54988">
              <w:rPr>
                <w:rFonts w:ascii="Times New Roman" w:eastAsia="Calibri" w:hAnsi="Times New Roman" w:cs="Times New Roman"/>
                <w:kern w:val="0"/>
                <w:sz w:val="20"/>
                <w:szCs w:val="20"/>
                <w:lang w:eastAsia="en-US"/>
              </w:rPr>
              <w:t>Деятельность автобусного транспорта по регулярным внутригородским и пригородным пассажирским перевозкам</w:t>
            </w:r>
          </w:p>
        </w:tc>
        <w:tc>
          <w:tcPr>
            <w:tcW w:w="2161" w:type="dxa"/>
            <w:shd w:val="clear" w:color="auto" w:fill="auto"/>
          </w:tcPr>
          <w:p w:rsidR="006905BD" w:rsidRPr="00A54988"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A54988">
              <w:rPr>
                <w:rFonts w:ascii="Times New Roman" w:eastAsia="Calibri" w:hAnsi="Times New Roman" w:cs="Times New Roman"/>
                <w:kern w:val="0"/>
                <w:sz w:val="20"/>
                <w:szCs w:val="20"/>
                <w:shd w:val="clear" w:color="auto" w:fill="FFFFFF"/>
                <w:lang w:eastAsia="ru-RU" w:bidi="ru-RU"/>
              </w:rPr>
              <w:t>микропредприятия</w:t>
            </w:r>
          </w:p>
        </w:tc>
        <w:tc>
          <w:tcPr>
            <w:tcW w:w="916" w:type="dxa"/>
            <w:shd w:val="clear" w:color="auto" w:fill="auto"/>
            <w:vAlign w:val="center"/>
          </w:tcPr>
          <w:p w:rsidR="006905BD" w:rsidRPr="00A54988" w:rsidRDefault="006905BD" w:rsidP="00FF5925">
            <w:pPr>
              <w:widowControl w:val="0"/>
              <w:spacing w:after="0" w:line="240" w:lineRule="auto"/>
              <w:jc w:val="center"/>
              <w:rPr>
                <w:rFonts w:ascii="Times New Roman" w:eastAsia="Calibri" w:hAnsi="Times New Roman" w:cs="Times New Roman"/>
                <w:kern w:val="0"/>
                <w:sz w:val="20"/>
                <w:szCs w:val="20"/>
                <w:lang w:eastAsia="en-US"/>
              </w:rPr>
            </w:pPr>
            <w:r w:rsidRPr="00A54988">
              <w:rPr>
                <w:rFonts w:ascii="Times New Roman" w:eastAsia="Calibri" w:hAnsi="Times New Roman" w:cs="Times New Roman"/>
                <w:kern w:val="0"/>
                <w:sz w:val="20"/>
                <w:szCs w:val="20"/>
                <w:lang w:eastAsia="en-US"/>
              </w:rPr>
              <w:t>2</w:t>
            </w:r>
          </w:p>
        </w:tc>
        <w:tc>
          <w:tcPr>
            <w:tcW w:w="970" w:type="dxa"/>
            <w:shd w:val="clear" w:color="auto" w:fill="auto"/>
            <w:vAlign w:val="center"/>
          </w:tcPr>
          <w:p w:rsidR="006905BD" w:rsidRPr="00A54988" w:rsidRDefault="006905BD" w:rsidP="00FF5925">
            <w:pPr>
              <w:widowControl w:val="0"/>
              <w:spacing w:after="0" w:line="240" w:lineRule="auto"/>
              <w:jc w:val="center"/>
              <w:rPr>
                <w:rFonts w:ascii="Times New Roman" w:eastAsia="Calibri" w:hAnsi="Times New Roman" w:cs="Times New Roman"/>
                <w:kern w:val="0"/>
                <w:sz w:val="20"/>
                <w:szCs w:val="20"/>
                <w:lang w:eastAsia="en-US"/>
              </w:rPr>
            </w:pPr>
            <w:r w:rsidRPr="00A54988">
              <w:rPr>
                <w:rFonts w:ascii="Times New Roman" w:eastAsia="Calibri" w:hAnsi="Times New Roman" w:cs="Times New Roman"/>
                <w:kern w:val="0"/>
                <w:sz w:val="20"/>
                <w:szCs w:val="20"/>
                <w:lang w:eastAsia="en-US"/>
              </w:rPr>
              <w:t>2</w:t>
            </w:r>
          </w:p>
        </w:tc>
        <w:tc>
          <w:tcPr>
            <w:tcW w:w="970" w:type="dxa"/>
            <w:shd w:val="clear" w:color="auto" w:fill="auto"/>
            <w:vAlign w:val="center"/>
          </w:tcPr>
          <w:p w:rsidR="006905BD" w:rsidRPr="00A54988" w:rsidRDefault="006905BD" w:rsidP="00FF5925">
            <w:pPr>
              <w:widowControl w:val="0"/>
              <w:spacing w:after="0" w:line="240" w:lineRule="auto"/>
              <w:jc w:val="center"/>
              <w:rPr>
                <w:rFonts w:ascii="Times New Roman" w:eastAsia="Calibri" w:hAnsi="Times New Roman" w:cs="Times New Roman"/>
                <w:kern w:val="0"/>
                <w:sz w:val="20"/>
                <w:szCs w:val="20"/>
                <w:lang w:eastAsia="en-US"/>
              </w:rPr>
            </w:pPr>
            <w:r w:rsidRPr="00A54988">
              <w:rPr>
                <w:rFonts w:ascii="Times New Roman" w:eastAsia="Calibri" w:hAnsi="Times New Roman" w:cs="Times New Roman"/>
                <w:kern w:val="0"/>
                <w:sz w:val="20"/>
                <w:szCs w:val="20"/>
                <w:lang w:eastAsia="en-US"/>
              </w:rPr>
              <w:t>3</w:t>
            </w:r>
          </w:p>
        </w:tc>
      </w:tr>
      <w:tr w:rsidR="006905BD" w:rsidRPr="00A54988" w:rsidTr="00FF5925">
        <w:tc>
          <w:tcPr>
            <w:tcW w:w="4617" w:type="dxa"/>
            <w:vMerge/>
            <w:shd w:val="clear" w:color="auto" w:fill="auto"/>
            <w:vAlign w:val="center"/>
          </w:tcPr>
          <w:p w:rsidR="006905BD" w:rsidRPr="00A54988"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p>
        </w:tc>
        <w:tc>
          <w:tcPr>
            <w:tcW w:w="2161" w:type="dxa"/>
            <w:shd w:val="clear" w:color="auto" w:fill="auto"/>
          </w:tcPr>
          <w:p w:rsidR="006905BD" w:rsidRPr="00A54988"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A54988">
              <w:rPr>
                <w:rFonts w:ascii="Times New Roman" w:eastAsia="Calibri" w:hAnsi="Times New Roman" w:cs="Times New Roman"/>
                <w:kern w:val="0"/>
                <w:sz w:val="20"/>
                <w:szCs w:val="20"/>
                <w:shd w:val="clear" w:color="auto" w:fill="FFFFFF"/>
                <w:lang w:eastAsia="ru-RU" w:bidi="ru-RU"/>
              </w:rPr>
              <w:t>малый бизнес</w:t>
            </w:r>
          </w:p>
        </w:tc>
        <w:tc>
          <w:tcPr>
            <w:tcW w:w="916" w:type="dxa"/>
            <w:shd w:val="clear" w:color="auto" w:fill="auto"/>
            <w:vAlign w:val="center"/>
          </w:tcPr>
          <w:p w:rsidR="006905BD" w:rsidRPr="00A54988" w:rsidRDefault="006905BD" w:rsidP="00FF5925">
            <w:pPr>
              <w:widowControl w:val="0"/>
              <w:spacing w:after="0" w:line="240" w:lineRule="auto"/>
              <w:jc w:val="center"/>
              <w:rPr>
                <w:rFonts w:ascii="Times New Roman" w:eastAsia="Calibri" w:hAnsi="Times New Roman" w:cs="Times New Roman"/>
                <w:kern w:val="0"/>
                <w:sz w:val="20"/>
                <w:szCs w:val="20"/>
                <w:lang w:eastAsia="en-US"/>
              </w:rPr>
            </w:pPr>
            <w:r w:rsidRPr="00A54988">
              <w:rPr>
                <w:rFonts w:ascii="Times New Roman" w:eastAsia="Calibri" w:hAnsi="Times New Roman" w:cs="Times New Roman"/>
                <w:kern w:val="0"/>
                <w:sz w:val="20"/>
                <w:szCs w:val="20"/>
                <w:lang w:eastAsia="en-US"/>
              </w:rPr>
              <w:t>5</w:t>
            </w:r>
          </w:p>
        </w:tc>
        <w:tc>
          <w:tcPr>
            <w:tcW w:w="970" w:type="dxa"/>
            <w:shd w:val="clear" w:color="auto" w:fill="auto"/>
            <w:vAlign w:val="center"/>
          </w:tcPr>
          <w:p w:rsidR="006905BD" w:rsidRPr="00A54988" w:rsidRDefault="006905BD" w:rsidP="00FF5925">
            <w:pPr>
              <w:widowControl w:val="0"/>
              <w:spacing w:after="0" w:line="240" w:lineRule="auto"/>
              <w:jc w:val="center"/>
              <w:rPr>
                <w:rFonts w:ascii="Times New Roman" w:eastAsia="Calibri" w:hAnsi="Times New Roman" w:cs="Times New Roman"/>
                <w:kern w:val="0"/>
                <w:sz w:val="20"/>
                <w:szCs w:val="20"/>
                <w:lang w:eastAsia="en-US"/>
              </w:rPr>
            </w:pPr>
            <w:r w:rsidRPr="00A54988">
              <w:rPr>
                <w:rFonts w:ascii="Times New Roman" w:eastAsia="Calibri" w:hAnsi="Times New Roman" w:cs="Times New Roman"/>
                <w:kern w:val="0"/>
                <w:sz w:val="20"/>
                <w:szCs w:val="20"/>
                <w:lang w:eastAsia="en-US"/>
              </w:rPr>
              <w:t>5</w:t>
            </w:r>
          </w:p>
        </w:tc>
        <w:tc>
          <w:tcPr>
            <w:tcW w:w="970" w:type="dxa"/>
            <w:shd w:val="clear" w:color="auto" w:fill="auto"/>
            <w:vAlign w:val="center"/>
          </w:tcPr>
          <w:p w:rsidR="006905BD" w:rsidRPr="00A54988" w:rsidRDefault="006905BD" w:rsidP="00FF5925">
            <w:pPr>
              <w:widowControl w:val="0"/>
              <w:spacing w:after="0" w:line="240" w:lineRule="auto"/>
              <w:jc w:val="center"/>
              <w:rPr>
                <w:rFonts w:ascii="Times New Roman" w:eastAsia="Calibri" w:hAnsi="Times New Roman" w:cs="Times New Roman"/>
                <w:kern w:val="0"/>
                <w:sz w:val="20"/>
                <w:szCs w:val="20"/>
                <w:lang w:eastAsia="en-US"/>
              </w:rPr>
            </w:pPr>
            <w:r w:rsidRPr="00A54988">
              <w:rPr>
                <w:rFonts w:ascii="Times New Roman" w:eastAsia="Calibri" w:hAnsi="Times New Roman" w:cs="Times New Roman"/>
                <w:kern w:val="0"/>
                <w:sz w:val="20"/>
                <w:szCs w:val="20"/>
                <w:lang w:eastAsia="en-US"/>
              </w:rPr>
              <w:t>5</w:t>
            </w:r>
          </w:p>
        </w:tc>
      </w:tr>
      <w:tr w:rsidR="006905BD" w:rsidRPr="00A54988" w:rsidTr="00FF5925">
        <w:tc>
          <w:tcPr>
            <w:tcW w:w="4617" w:type="dxa"/>
            <w:vMerge/>
            <w:shd w:val="clear" w:color="auto" w:fill="auto"/>
            <w:vAlign w:val="center"/>
          </w:tcPr>
          <w:p w:rsidR="006905BD" w:rsidRPr="00A54988"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p>
        </w:tc>
        <w:tc>
          <w:tcPr>
            <w:tcW w:w="2161" w:type="dxa"/>
            <w:shd w:val="clear" w:color="auto" w:fill="auto"/>
          </w:tcPr>
          <w:p w:rsidR="006905BD" w:rsidRPr="00A54988"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A54988">
              <w:rPr>
                <w:rFonts w:ascii="Times New Roman" w:eastAsia="Calibri" w:hAnsi="Times New Roman" w:cs="Times New Roman"/>
                <w:kern w:val="0"/>
                <w:sz w:val="20"/>
                <w:szCs w:val="20"/>
                <w:shd w:val="clear" w:color="auto" w:fill="FFFFFF"/>
                <w:lang w:eastAsia="ru-RU" w:bidi="ru-RU"/>
              </w:rPr>
              <w:t>средний бизнес</w:t>
            </w:r>
          </w:p>
        </w:tc>
        <w:tc>
          <w:tcPr>
            <w:tcW w:w="916" w:type="dxa"/>
            <w:shd w:val="clear" w:color="auto" w:fill="auto"/>
          </w:tcPr>
          <w:p w:rsidR="006905BD" w:rsidRPr="00A5498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A54988">
              <w:rPr>
                <w:rFonts w:ascii="Times New Roman" w:eastAsia="Calibri" w:hAnsi="Times New Roman" w:cs="Times New Roman"/>
                <w:kern w:val="0"/>
                <w:sz w:val="20"/>
                <w:szCs w:val="20"/>
                <w:lang w:eastAsia="en-US"/>
              </w:rPr>
              <w:t>-</w:t>
            </w:r>
          </w:p>
        </w:tc>
        <w:tc>
          <w:tcPr>
            <w:tcW w:w="970" w:type="dxa"/>
            <w:shd w:val="clear" w:color="auto" w:fill="auto"/>
          </w:tcPr>
          <w:p w:rsidR="006905BD" w:rsidRPr="00A5498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A54988">
              <w:rPr>
                <w:rFonts w:ascii="Times New Roman" w:eastAsia="Calibri" w:hAnsi="Times New Roman" w:cs="Times New Roman"/>
                <w:kern w:val="0"/>
                <w:sz w:val="20"/>
                <w:szCs w:val="20"/>
                <w:lang w:eastAsia="en-US"/>
              </w:rPr>
              <w:t>-</w:t>
            </w:r>
          </w:p>
        </w:tc>
        <w:tc>
          <w:tcPr>
            <w:tcW w:w="970" w:type="dxa"/>
            <w:shd w:val="clear" w:color="auto" w:fill="auto"/>
          </w:tcPr>
          <w:p w:rsidR="006905BD" w:rsidRPr="00A5498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A54988">
              <w:rPr>
                <w:rFonts w:ascii="Times New Roman" w:eastAsia="Calibri" w:hAnsi="Times New Roman" w:cs="Times New Roman"/>
                <w:kern w:val="0"/>
                <w:sz w:val="20"/>
                <w:szCs w:val="20"/>
                <w:lang w:eastAsia="en-US"/>
              </w:rPr>
              <w:t>-</w:t>
            </w:r>
          </w:p>
        </w:tc>
      </w:tr>
      <w:tr w:rsidR="006905BD" w:rsidRPr="00A54988" w:rsidTr="00FF5925">
        <w:tc>
          <w:tcPr>
            <w:tcW w:w="4617" w:type="dxa"/>
            <w:vMerge/>
            <w:shd w:val="clear" w:color="auto" w:fill="auto"/>
            <w:vAlign w:val="center"/>
          </w:tcPr>
          <w:p w:rsidR="006905BD" w:rsidRPr="00A54988"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p>
        </w:tc>
        <w:tc>
          <w:tcPr>
            <w:tcW w:w="2161" w:type="dxa"/>
            <w:shd w:val="clear" w:color="auto" w:fill="auto"/>
          </w:tcPr>
          <w:p w:rsidR="006905BD" w:rsidRPr="00A54988"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A54988">
              <w:rPr>
                <w:rFonts w:ascii="Times New Roman" w:eastAsia="Calibri" w:hAnsi="Times New Roman" w:cs="Times New Roman"/>
                <w:kern w:val="0"/>
                <w:sz w:val="20"/>
                <w:szCs w:val="20"/>
                <w:shd w:val="clear" w:color="auto" w:fill="FFFFFF"/>
                <w:lang w:eastAsia="ru-RU" w:bidi="ru-RU"/>
              </w:rPr>
              <w:t>крупный бизнес</w:t>
            </w:r>
          </w:p>
        </w:tc>
        <w:tc>
          <w:tcPr>
            <w:tcW w:w="916" w:type="dxa"/>
            <w:shd w:val="clear" w:color="auto" w:fill="auto"/>
          </w:tcPr>
          <w:p w:rsidR="006905BD" w:rsidRPr="00A5498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A54988">
              <w:rPr>
                <w:rFonts w:ascii="Times New Roman" w:eastAsia="Calibri" w:hAnsi="Times New Roman" w:cs="Times New Roman"/>
                <w:kern w:val="0"/>
                <w:sz w:val="20"/>
                <w:szCs w:val="20"/>
                <w:lang w:eastAsia="en-US"/>
              </w:rPr>
              <w:t>-</w:t>
            </w:r>
          </w:p>
        </w:tc>
        <w:tc>
          <w:tcPr>
            <w:tcW w:w="970" w:type="dxa"/>
            <w:shd w:val="clear" w:color="auto" w:fill="auto"/>
          </w:tcPr>
          <w:p w:rsidR="006905BD" w:rsidRPr="00A5498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A54988">
              <w:rPr>
                <w:rFonts w:ascii="Times New Roman" w:eastAsia="Calibri" w:hAnsi="Times New Roman" w:cs="Times New Roman"/>
                <w:kern w:val="0"/>
                <w:sz w:val="20"/>
                <w:szCs w:val="20"/>
                <w:lang w:eastAsia="en-US"/>
              </w:rPr>
              <w:t>-</w:t>
            </w:r>
          </w:p>
        </w:tc>
        <w:tc>
          <w:tcPr>
            <w:tcW w:w="970" w:type="dxa"/>
            <w:shd w:val="clear" w:color="auto" w:fill="auto"/>
          </w:tcPr>
          <w:p w:rsidR="006905BD" w:rsidRPr="00A5498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A54988">
              <w:rPr>
                <w:rFonts w:ascii="Times New Roman" w:eastAsia="Calibri" w:hAnsi="Times New Roman" w:cs="Times New Roman"/>
                <w:kern w:val="0"/>
                <w:sz w:val="20"/>
                <w:szCs w:val="20"/>
                <w:lang w:eastAsia="en-US"/>
              </w:rPr>
              <w:t>-</w:t>
            </w:r>
          </w:p>
        </w:tc>
      </w:tr>
      <w:tr w:rsidR="006905BD" w:rsidRPr="00A54988" w:rsidTr="00FF5925">
        <w:tc>
          <w:tcPr>
            <w:tcW w:w="4617" w:type="dxa"/>
            <w:vMerge/>
            <w:shd w:val="clear" w:color="auto" w:fill="auto"/>
            <w:vAlign w:val="center"/>
          </w:tcPr>
          <w:p w:rsidR="006905BD" w:rsidRPr="00A54988"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p>
        </w:tc>
        <w:tc>
          <w:tcPr>
            <w:tcW w:w="2161" w:type="dxa"/>
            <w:shd w:val="clear" w:color="auto" w:fill="auto"/>
          </w:tcPr>
          <w:p w:rsidR="006905BD" w:rsidRPr="00A54988" w:rsidRDefault="006905BD" w:rsidP="00FF5925">
            <w:pPr>
              <w:widowControl w:val="0"/>
              <w:suppressAutoHyphens w:val="0"/>
              <w:spacing w:after="0" w:line="240" w:lineRule="auto"/>
              <w:rPr>
                <w:rFonts w:ascii="Times New Roman" w:eastAsia="Calibri" w:hAnsi="Times New Roman" w:cs="Times New Roman"/>
                <w:kern w:val="0"/>
                <w:sz w:val="20"/>
                <w:szCs w:val="20"/>
                <w:shd w:val="clear" w:color="auto" w:fill="FFFFFF"/>
                <w:lang w:eastAsia="ru-RU" w:bidi="ru-RU"/>
              </w:rPr>
            </w:pPr>
            <w:r w:rsidRPr="00A54988">
              <w:rPr>
                <w:rFonts w:ascii="Times New Roman" w:eastAsia="Calibri" w:hAnsi="Times New Roman" w:cs="Times New Roman"/>
                <w:kern w:val="0"/>
                <w:sz w:val="20"/>
                <w:szCs w:val="20"/>
                <w:shd w:val="clear" w:color="auto" w:fill="FFFFFF"/>
                <w:lang w:eastAsia="ru-RU" w:bidi="ru-RU"/>
              </w:rPr>
              <w:t>ИП</w:t>
            </w:r>
          </w:p>
        </w:tc>
        <w:tc>
          <w:tcPr>
            <w:tcW w:w="916" w:type="dxa"/>
            <w:shd w:val="clear" w:color="auto" w:fill="auto"/>
            <w:vAlign w:val="center"/>
          </w:tcPr>
          <w:p w:rsidR="006905BD" w:rsidRPr="00A5498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A54988">
              <w:rPr>
                <w:rFonts w:ascii="Times New Roman" w:eastAsia="Calibri" w:hAnsi="Times New Roman" w:cs="Times New Roman"/>
                <w:kern w:val="0"/>
                <w:sz w:val="20"/>
                <w:szCs w:val="20"/>
                <w:lang w:eastAsia="en-US"/>
              </w:rPr>
              <w:t>2</w:t>
            </w:r>
          </w:p>
        </w:tc>
        <w:tc>
          <w:tcPr>
            <w:tcW w:w="970" w:type="dxa"/>
            <w:shd w:val="clear" w:color="auto" w:fill="auto"/>
            <w:vAlign w:val="center"/>
          </w:tcPr>
          <w:p w:rsidR="006905BD" w:rsidRPr="00A5498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A54988">
              <w:rPr>
                <w:rFonts w:ascii="Times New Roman" w:eastAsia="Calibri" w:hAnsi="Times New Roman" w:cs="Times New Roman"/>
                <w:kern w:val="0"/>
                <w:sz w:val="20"/>
                <w:szCs w:val="20"/>
                <w:lang w:eastAsia="en-US"/>
              </w:rPr>
              <w:t>2</w:t>
            </w:r>
          </w:p>
        </w:tc>
        <w:tc>
          <w:tcPr>
            <w:tcW w:w="970" w:type="dxa"/>
            <w:shd w:val="clear" w:color="auto" w:fill="auto"/>
            <w:vAlign w:val="center"/>
          </w:tcPr>
          <w:p w:rsidR="006905BD" w:rsidRPr="00A5498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A54988">
              <w:rPr>
                <w:rFonts w:ascii="Times New Roman" w:eastAsia="Calibri" w:hAnsi="Times New Roman" w:cs="Times New Roman"/>
                <w:kern w:val="0"/>
                <w:sz w:val="20"/>
                <w:szCs w:val="20"/>
                <w:lang w:eastAsia="en-US"/>
              </w:rPr>
              <w:t>4</w:t>
            </w:r>
          </w:p>
        </w:tc>
      </w:tr>
      <w:tr w:rsidR="006905BD" w:rsidRPr="00A54988" w:rsidTr="00FF5925">
        <w:tc>
          <w:tcPr>
            <w:tcW w:w="4617" w:type="dxa"/>
            <w:vMerge w:val="restart"/>
            <w:shd w:val="clear" w:color="auto" w:fill="auto"/>
            <w:vAlign w:val="center"/>
          </w:tcPr>
          <w:p w:rsidR="006905BD" w:rsidRPr="00A54988" w:rsidRDefault="006905BD" w:rsidP="00FF5925">
            <w:pPr>
              <w:suppressAutoHyphens w:val="0"/>
              <w:spacing w:after="0" w:line="240" w:lineRule="auto"/>
              <w:rPr>
                <w:rFonts w:ascii="Times New Roman" w:eastAsia="Calibri" w:hAnsi="Times New Roman" w:cs="Times New Roman"/>
                <w:kern w:val="0"/>
                <w:sz w:val="20"/>
                <w:szCs w:val="20"/>
                <w:lang w:eastAsia="en-US"/>
              </w:rPr>
            </w:pPr>
            <w:r w:rsidRPr="00A54988">
              <w:rPr>
                <w:rFonts w:ascii="Times New Roman" w:eastAsia="Calibri" w:hAnsi="Times New Roman" w:cs="Times New Roman"/>
                <w:kern w:val="0"/>
                <w:sz w:val="20"/>
                <w:szCs w:val="20"/>
                <w:lang w:eastAsia="en-US"/>
              </w:rPr>
              <w:t xml:space="preserve">Перевозка пассажиров морскими судами каботажного плавания </w:t>
            </w:r>
          </w:p>
        </w:tc>
        <w:tc>
          <w:tcPr>
            <w:tcW w:w="2161" w:type="dxa"/>
            <w:shd w:val="clear" w:color="auto" w:fill="auto"/>
          </w:tcPr>
          <w:p w:rsidR="006905BD" w:rsidRPr="00A54988"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A54988">
              <w:rPr>
                <w:rFonts w:ascii="Times New Roman" w:eastAsia="Calibri" w:hAnsi="Times New Roman" w:cs="Times New Roman"/>
                <w:kern w:val="0"/>
                <w:sz w:val="20"/>
                <w:szCs w:val="20"/>
                <w:shd w:val="clear" w:color="auto" w:fill="FFFFFF"/>
                <w:lang w:eastAsia="ru-RU" w:bidi="ru-RU"/>
              </w:rPr>
              <w:t>микропредприятия</w:t>
            </w:r>
          </w:p>
        </w:tc>
        <w:tc>
          <w:tcPr>
            <w:tcW w:w="916" w:type="dxa"/>
            <w:shd w:val="clear" w:color="auto" w:fill="auto"/>
          </w:tcPr>
          <w:p w:rsidR="006905BD" w:rsidRPr="00A5498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970" w:type="dxa"/>
            <w:shd w:val="clear" w:color="auto" w:fill="auto"/>
          </w:tcPr>
          <w:p w:rsidR="006905BD" w:rsidRPr="00A5498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970" w:type="dxa"/>
            <w:shd w:val="clear" w:color="auto" w:fill="auto"/>
          </w:tcPr>
          <w:p w:rsidR="006905BD" w:rsidRPr="00A5498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r>
      <w:tr w:rsidR="006905BD" w:rsidRPr="00A54988" w:rsidTr="00FF5925">
        <w:tc>
          <w:tcPr>
            <w:tcW w:w="4617" w:type="dxa"/>
            <w:vMerge/>
            <w:shd w:val="clear" w:color="auto" w:fill="auto"/>
            <w:vAlign w:val="center"/>
          </w:tcPr>
          <w:p w:rsidR="006905BD" w:rsidRPr="00A54988"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p>
        </w:tc>
        <w:tc>
          <w:tcPr>
            <w:tcW w:w="2161" w:type="dxa"/>
            <w:shd w:val="clear" w:color="auto" w:fill="auto"/>
          </w:tcPr>
          <w:p w:rsidR="006905BD" w:rsidRPr="00A54988"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A54988">
              <w:rPr>
                <w:rFonts w:ascii="Times New Roman" w:eastAsia="Calibri" w:hAnsi="Times New Roman" w:cs="Times New Roman"/>
                <w:kern w:val="0"/>
                <w:sz w:val="20"/>
                <w:szCs w:val="20"/>
                <w:shd w:val="clear" w:color="auto" w:fill="FFFFFF"/>
                <w:lang w:eastAsia="ru-RU" w:bidi="ru-RU"/>
              </w:rPr>
              <w:t>малый бизнес</w:t>
            </w:r>
          </w:p>
        </w:tc>
        <w:tc>
          <w:tcPr>
            <w:tcW w:w="916" w:type="dxa"/>
            <w:shd w:val="clear" w:color="auto" w:fill="auto"/>
            <w:vAlign w:val="center"/>
          </w:tcPr>
          <w:p w:rsidR="006905BD" w:rsidRPr="00A54988" w:rsidRDefault="006905BD" w:rsidP="00FF5925">
            <w:pPr>
              <w:widowControl w:val="0"/>
              <w:spacing w:after="0" w:line="240" w:lineRule="auto"/>
              <w:jc w:val="center"/>
              <w:rPr>
                <w:rFonts w:ascii="Times New Roman" w:eastAsia="Calibri" w:hAnsi="Times New Roman" w:cs="Times New Roman"/>
                <w:kern w:val="0"/>
                <w:sz w:val="20"/>
                <w:szCs w:val="20"/>
                <w:lang w:eastAsia="en-US"/>
              </w:rPr>
            </w:pPr>
            <w:r w:rsidRPr="00A54988">
              <w:rPr>
                <w:rFonts w:ascii="Times New Roman" w:eastAsia="Calibri" w:hAnsi="Times New Roman" w:cs="Times New Roman"/>
                <w:kern w:val="0"/>
                <w:sz w:val="20"/>
                <w:szCs w:val="20"/>
                <w:lang w:eastAsia="en-US"/>
              </w:rPr>
              <w:t>4</w:t>
            </w:r>
          </w:p>
        </w:tc>
        <w:tc>
          <w:tcPr>
            <w:tcW w:w="970" w:type="dxa"/>
            <w:shd w:val="clear" w:color="auto" w:fill="auto"/>
            <w:vAlign w:val="center"/>
          </w:tcPr>
          <w:p w:rsidR="006905BD" w:rsidRPr="00A54988" w:rsidRDefault="006905BD" w:rsidP="00FF5925">
            <w:pPr>
              <w:widowControl w:val="0"/>
              <w:spacing w:after="0" w:line="240" w:lineRule="auto"/>
              <w:jc w:val="center"/>
              <w:rPr>
                <w:rFonts w:ascii="Times New Roman" w:eastAsia="Calibri" w:hAnsi="Times New Roman" w:cs="Times New Roman"/>
                <w:kern w:val="0"/>
                <w:sz w:val="20"/>
                <w:szCs w:val="20"/>
                <w:lang w:eastAsia="en-US"/>
              </w:rPr>
            </w:pPr>
            <w:r w:rsidRPr="00A54988">
              <w:rPr>
                <w:rFonts w:ascii="Times New Roman" w:eastAsia="Calibri" w:hAnsi="Times New Roman" w:cs="Times New Roman"/>
                <w:kern w:val="0"/>
                <w:sz w:val="20"/>
                <w:szCs w:val="20"/>
                <w:lang w:eastAsia="en-US"/>
              </w:rPr>
              <w:t>4</w:t>
            </w:r>
          </w:p>
        </w:tc>
        <w:tc>
          <w:tcPr>
            <w:tcW w:w="970" w:type="dxa"/>
            <w:shd w:val="clear" w:color="auto" w:fill="auto"/>
            <w:vAlign w:val="center"/>
          </w:tcPr>
          <w:p w:rsidR="006905BD" w:rsidRPr="00A54988" w:rsidRDefault="006905BD" w:rsidP="00FF5925">
            <w:pPr>
              <w:widowControl w:val="0"/>
              <w:spacing w:after="0" w:line="240" w:lineRule="auto"/>
              <w:jc w:val="center"/>
              <w:rPr>
                <w:rFonts w:ascii="Times New Roman" w:eastAsia="Calibri" w:hAnsi="Times New Roman" w:cs="Times New Roman"/>
                <w:kern w:val="0"/>
                <w:sz w:val="20"/>
                <w:szCs w:val="20"/>
                <w:lang w:eastAsia="en-US"/>
              </w:rPr>
            </w:pPr>
            <w:r w:rsidRPr="00A54988">
              <w:rPr>
                <w:rFonts w:ascii="Times New Roman" w:eastAsia="Calibri" w:hAnsi="Times New Roman" w:cs="Times New Roman"/>
                <w:kern w:val="0"/>
                <w:sz w:val="20"/>
                <w:szCs w:val="20"/>
                <w:lang w:eastAsia="en-US"/>
              </w:rPr>
              <w:t>3</w:t>
            </w:r>
          </w:p>
        </w:tc>
      </w:tr>
      <w:tr w:rsidR="006905BD" w:rsidRPr="00A54988" w:rsidTr="00FF5925">
        <w:tc>
          <w:tcPr>
            <w:tcW w:w="4617" w:type="dxa"/>
            <w:vMerge/>
            <w:shd w:val="clear" w:color="auto" w:fill="auto"/>
            <w:vAlign w:val="center"/>
          </w:tcPr>
          <w:p w:rsidR="006905BD" w:rsidRPr="00A54988"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p>
        </w:tc>
        <w:tc>
          <w:tcPr>
            <w:tcW w:w="2161" w:type="dxa"/>
            <w:shd w:val="clear" w:color="auto" w:fill="auto"/>
          </w:tcPr>
          <w:p w:rsidR="006905BD" w:rsidRPr="00A54988"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A54988">
              <w:rPr>
                <w:rFonts w:ascii="Times New Roman" w:eastAsia="Calibri" w:hAnsi="Times New Roman" w:cs="Times New Roman"/>
                <w:kern w:val="0"/>
                <w:sz w:val="20"/>
                <w:szCs w:val="20"/>
                <w:shd w:val="clear" w:color="auto" w:fill="FFFFFF"/>
                <w:lang w:eastAsia="ru-RU" w:bidi="ru-RU"/>
              </w:rPr>
              <w:t>средний бизнес</w:t>
            </w:r>
          </w:p>
        </w:tc>
        <w:tc>
          <w:tcPr>
            <w:tcW w:w="916" w:type="dxa"/>
            <w:shd w:val="clear" w:color="auto" w:fill="auto"/>
          </w:tcPr>
          <w:p w:rsidR="006905BD" w:rsidRPr="00A5498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A54988">
              <w:rPr>
                <w:rFonts w:ascii="Times New Roman" w:eastAsia="Calibri" w:hAnsi="Times New Roman" w:cs="Times New Roman"/>
                <w:kern w:val="0"/>
                <w:sz w:val="20"/>
                <w:szCs w:val="20"/>
                <w:lang w:eastAsia="en-US"/>
              </w:rPr>
              <w:t>-</w:t>
            </w:r>
          </w:p>
        </w:tc>
        <w:tc>
          <w:tcPr>
            <w:tcW w:w="970" w:type="dxa"/>
            <w:shd w:val="clear" w:color="auto" w:fill="auto"/>
          </w:tcPr>
          <w:p w:rsidR="006905BD" w:rsidRPr="00A5498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A54988">
              <w:rPr>
                <w:rFonts w:ascii="Times New Roman" w:eastAsia="Calibri" w:hAnsi="Times New Roman" w:cs="Times New Roman"/>
                <w:kern w:val="0"/>
                <w:sz w:val="20"/>
                <w:szCs w:val="20"/>
                <w:lang w:eastAsia="en-US"/>
              </w:rPr>
              <w:t>-</w:t>
            </w:r>
          </w:p>
        </w:tc>
        <w:tc>
          <w:tcPr>
            <w:tcW w:w="970" w:type="dxa"/>
            <w:shd w:val="clear" w:color="auto" w:fill="auto"/>
          </w:tcPr>
          <w:p w:rsidR="006905BD" w:rsidRPr="00A5498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A54988">
              <w:rPr>
                <w:rFonts w:ascii="Times New Roman" w:eastAsia="Calibri" w:hAnsi="Times New Roman" w:cs="Times New Roman"/>
                <w:kern w:val="0"/>
                <w:sz w:val="20"/>
                <w:szCs w:val="20"/>
                <w:lang w:eastAsia="en-US"/>
              </w:rPr>
              <w:t>-</w:t>
            </w:r>
          </w:p>
        </w:tc>
      </w:tr>
      <w:tr w:rsidR="006905BD" w:rsidRPr="00A54988" w:rsidTr="00FF5925">
        <w:tc>
          <w:tcPr>
            <w:tcW w:w="4617" w:type="dxa"/>
            <w:vMerge/>
            <w:shd w:val="clear" w:color="auto" w:fill="auto"/>
            <w:vAlign w:val="center"/>
          </w:tcPr>
          <w:p w:rsidR="006905BD" w:rsidRPr="00A54988"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p>
        </w:tc>
        <w:tc>
          <w:tcPr>
            <w:tcW w:w="2161" w:type="dxa"/>
            <w:shd w:val="clear" w:color="auto" w:fill="auto"/>
          </w:tcPr>
          <w:p w:rsidR="006905BD" w:rsidRPr="00A54988"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A54988">
              <w:rPr>
                <w:rFonts w:ascii="Times New Roman" w:eastAsia="Calibri" w:hAnsi="Times New Roman" w:cs="Times New Roman"/>
                <w:kern w:val="0"/>
                <w:sz w:val="20"/>
                <w:szCs w:val="20"/>
                <w:shd w:val="clear" w:color="auto" w:fill="FFFFFF"/>
                <w:lang w:eastAsia="ru-RU" w:bidi="ru-RU"/>
              </w:rPr>
              <w:t>крупный бизнес</w:t>
            </w:r>
          </w:p>
        </w:tc>
        <w:tc>
          <w:tcPr>
            <w:tcW w:w="916" w:type="dxa"/>
            <w:shd w:val="clear" w:color="auto" w:fill="auto"/>
          </w:tcPr>
          <w:p w:rsidR="006905BD" w:rsidRPr="00A5498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A54988">
              <w:rPr>
                <w:rFonts w:ascii="Times New Roman" w:eastAsia="Calibri" w:hAnsi="Times New Roman" w:cs="Times New Roman"/>
                <w:kern w:val="0"/>
                <w:sz w:val="20"/>
                <w:szCs w:val="20"/>
                <w:lang w:eastAsia="en-US"/>
              </w:rPr>
              <w:t>-</w:t>
            </w:r>
          </w:p>
        </w:tc>
        <w:tc>
          <w:tcPr>
            <w:tcW w:w="970" w:type="dxa"/>
            <w:shd w:val="clear" w:color="auto" w:fill="auto"/>
          </w:tcPr>
          <w:p w:rsidR="006905BD" w:rsidRPr="00A5498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A54988">
              <w:rPr>
                <w:rFonts w:ascii="Times New Roman" w:eastAsia="Calibri" w:hAnsi="Times New Roman" w:cs="Times New Roman"/>
                <w:kern w:val="0"/>
                <w:sz w:val="20"/>
                <w:szCs w:val="20"/>
                <w:lang w:eastAsia="en-US"/>
              </w:rPr>
              <w:t>-</w:t>
            </w:r>
          </w:p>
        </w:tc>
        <w:tc>
          <w:tcPr>
            <w:tcW w:w="970" w:type="dxa"/>
            <w:shd w:val="clear" w:color="auto" w:fill="auto"/>
          </w:tcPr>
          <w:p w:rsidR="006905BD" w:rsidRPr="00A5498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A54988">
              <w:rPr>
                <w:rFonts w:ascii="Times New Roman" w:eastAsia="Calibri" w:hAnsi="Times New Roman" w:cs="Times New Roman"/>
                <w:kern w:val="0"/>
                <w:sz w:val="20"/>
                <w:szCs w:val="20"/>
                <w:lang w:eastAsia="en-US"/>
              </w:rPr>
              <w:t>-</w:t>
            </w:r>
          </w:p>
        </w:tc>
      </w:tr>
      <w:tr w:rsidR="006905BD" w:rsidRPr="00A54988" w:rsidTr="00FF5925">
        <w:tc>
          <w:tcPr>
            <w:tcW w:w="4617" w:type="dxa"/>
            <w:vMerge/>
            <w:shd w:val="clear" w:color="auto" w:fill="auto"/>
            <w:vAlign w:val="center"/>
          </w:tcPr>
          <w:p w:rsidR="006905BD" w:rsidRPr="00A54988"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p>
        </w:tc>
        <w:tc>
          <w:tcPr>
            <w:tcW w:w="2161" w:type="dxa"/>
            <w:shd w:val="clear" w:color="auto" w:fill="auto"/>
          </w:tcPr>
          <w:p w:rsidR="006905BD" w:rsidRPr="00A54988" w:rsidRDefault="006905BD" w:rsidP="00FF5925">
            <w:pPr>
              <w:widowControl w:val="0"/>
              <w:suppressAutoHyphens w:val="0"/>
              <w:spacing w:after="0" w:line="240" w:lineRule="auto"/>
              <w:rPr>
                <w:rFonts w:ascii="Times New Roman" w:eastAsia="Calibri" w:hAnsi="Times New Roman" w:cs="Times New Roman"/>
                <w:kern w:val="0"/>
                <w:sz w:val="20"/>
                <w:szCs w:val="20"/>
                <w:shd w:val="clear" w:color="auto" w:fill="FFFFFF"/>
                <w:lang w:eastAsia="ru-RU" w:bidi="ru-RU"/>
              </w:rPr>
            </w:pPr>
            <w:r w:rsidRPr="00A54988">
              <w:rPr>
                <w:rFonts w:ascii="Times New Roman" w:eastAsia="Calibri" w:hAnsi="Times New Roman" w:cs="Times New Roman"/>
                <w:kern w:val="0"/>
                <w:sz w:val="20"/>
                <w:szCs w:val="20"/>
                <w:shd w:val="clear" w:color="auto" w:fill="FFFFFF"/>
                <w:lang w:eastAsia="ru-RU" w:bidi="ru-RU"/>
              </w:rPr>
              <w:t>ИП</w:t>
            </w:r>
          </w:p>
        </w:tc>
        <w:tc>
          <w:tcPr>
            <w:tcW w:w="916" w:type="dxa"/>
            <w:shd w:val="clear" w:color="auto" w:fill="auto"/>
            <w:vAlign w:val="center"/>
          </w:tcPr>
          <w:p w:rsidR="006905BD" w:rsidRPr="00A5498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A54988">
              <w:rPr>
                <w:rFonts w:ascii="Times New Roman" w:eastAsia="Calibri" w:hAnsi="Times New Roman" w:cs="Times New Roman"/>
                <w:kern w:val="0"/>
                <w:sz w:val="20"/>
                <w:szCs w:val="20"/>
                <w:lang w:eastAsia="en-US"/>
              </w:rPr>
              <w:t>0</w:t>
            </w:r>
          </w:p>
        </w:tc>
        <w:tc>
          <w:tcPr>
            <w:tcW w:w="970" w:type="dxa"/>
            <w:shd w:val="clear" w:color="auto" w:fill="auto"/>
            <w:vAlign w:val="center"/>
          </w:tcPr>
          <w:p w:rsidR="006905BD" w:rsidRPr="00A5498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A54988">
              <w:rPr>
                <w:rFonts w:ascii="Times New Roman" w:eastAsia="Calibri" w:hAnsi="Times New Roman" w:cs="Times New Roman"/>
                <w:kern w:val="0"/>
                <w:sz w:val="20"/>
                <w:szCs w:val="20"/>
                <w:lang w:eastAsia="en-US"/>
              </w:rPr>
              <w:t>0</w:t>
            </w:r>
          </w:p>
        </w:tc>
        <w:tc>
          <w:tcPr>
            <w:tcW w:w="970" w:type="dxa"/>
            <w:shd w:val="clear" w:color="auto" w:fill="auto"/>
            <w:vAlign w:val="center"/>
          </w:tcPr>
          <w:p w:rsidR="006905BD" w:rsidRPr="00A5498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A54988">
              <w:rPr>
                <w:rFonts w:ascii="Times New Roman" w:eastAsia="Calibri" w:hAnsi="Times New Roman" w:cs="Times New Roman"/>
                <w:kern w:val="0"/>
                <w:sz w:val="20"/>
                <w:szCs w:val="20"/>
                <w:lang w:eastAsia="en-US"/>
              </w:rPr>
              <w:t>1</w:t>
            </w:r>
          </w:p>
        </w:tc>
      </w:tr>
      <w:tr w:rsidR="006905BD" w:rsidRPr="00A54988" w:rsidTr="00FF5925">
        <w:tc>
          <w:tcPr>
            <w:tcW w:w="4617" w:type="dxa"/>
            <w:vMerge w:val="restart"/>
            <w:shd w:val="clear" w:color="auto" w:fill="auto"/>
            <w:vAlign w:val="center"/>
          </w:tcPr>
          <w:p w:rsidR="006905BD" w:rsidRPr="00A54988" w:rsidRDefault="006905BD" w:rsidP="00FF5925">
            <w:pPr>
              <w:suppressAutoHyphens w:val="0"/>
              <w:spacing w:after="0" w:line="240" w:lineRule="auto"/>
              <w:rPr>
                <w:rFonts w:ascii="Times New Roman" w:eastAsia="Calibri" w:hAnsi="Times New Roman" w:cs="Times New Roman"/>
                <w:kern w:val="0"/>
                <w:sz w:val="20"/>
                <w:szCs w:val="20"/>
                <w:lang w:eastAsia="en-US"/>
              </w:rPr>
            </w:pPr>
            <w:r w:rsidRPr="00A54988">
              <w:rPr>
                <w:rFonts w:ascii="Times New Roman" w:eastAsia="Calibri" w:hAnsi="Times New Roman" w:cs="Times New Roman"/>
                <w:kern w:val="0"/>
                <w:sz w:val="20"/>
                <w:szCs w:val="20"/>
                <w:lang w:eastAsia="en-US"/>
              </w:rPr>
              <w:t xml:space="preserve">Перевозка воздушным пассажирским транспортом </w:t>
            </w:r>
          </w:p>
        </w:tc>
        <w:tc>
          <w:tcPr>
            <w:tcW w:w="2161" w:type="dxa"/>
            <w:shd w:val="clear" w:color="auto" w:fill="auto"/>
          </w:tcPr>
          <w:p w:rsidR="006905BD" w:rsidRPr="00A54988"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A54988">
              <w:rPr>
                <w:rFonts w:ascii="Times New Roman" w:eastAsia="Calibri" w:hAnsi="Times New Roman" w:cs="Times New Roman"/>
                <w:kern w:val="0"/>
                <w:sz w:val="20"/>
                <w:szCs w:val="20"/>
                <w:shd w:val="clear" w:color="auto" w:fill="FFFFFF"/>
                <w:lang w:eastAsia="ru-RU" w:bidi="ru-RU"/>
              </w:rPr>
              <w:t>микропредприятия</w:t>
            </w:r>
          </w:p>
        </w:tc>
        <w:tc>
          <w:tcPr>
            <w:tcW w:w="916" w:type="dxa"/>
            <w:shd w:val="clear" w:color="auto" w:fill="auto"/>
          </w:tcPr>
          <w:p w:rsidR="006905BD" w:rsidRPr="00A5498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A54988">
              <w:rPr>
                <w:rFonts w:ascii="Times New Roman" w:eastAsia="Calibri" w:hAnsi="Times New Roman" w:cs="Times New Roman"/>
                <w:kern w:val="0"/>
                <w:sz w:val="20"/>
                <w:szCs w:val="20"/>
                <w:lang w:eastAsia="en-US"/>
              </w:rPr>
              <w:t>-</w:t>
            </w:r>
          </w:p>
        </w:tc>
        <w:tc>
          <w:tcPr>
            <w:tcW w:w="970" w:type="dxa"/>
            <w:shd w:val="clear" w:color="auto" w:fill="auto"/>
          </w:tcPr>
          <w:p w:rsidR="006905BD" w:rsidRPr="00A5498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A54988">
              <w:rPr>
                <w:rFonts w:ascii="Times New Roman" w:eastAsia="Calibri" w:hAnsi="Times New Roman" w:cs="Times New Roman"/>
                <w:kern w:val="0"/>
                <w:sz w:val="20"/>
                <w:szCs w:val="20"/>
                <w:lang w:eastAsia="en-US"/>
              </w:rPr>
              <w:t>-</w:t>
            </w:r>
          </w:p>
        </w:tc>
        <w:tc>
          <w:tcPr>
            <w:tcW w:w="970" w:type="dxa"/>
            <w:shd w:val="clear" w:color="auto" w:fill="auto"/>
          </w:tcPr>
          <w:p w:rsidR="006905BD" w:rsidRPr="00A5498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A54988">
              <w:rPr>
                <w:rFonts w:ascii="Times New Roman" w:eastAsia="Calibri" w:hAnsi="Times New Roman" w:cs="Times New Roman"/>
                <w:kern w:val="0"/>
                <w:sz w:val="20"/>
                <w:szCs w:val="20"/>
                <w:lang w:eastAsia="en-US"/>
              </w:rPr>
              <w:t>-</w:t>
            </w:r>
          </w:p>
        </w:tc>
      </w:tr>
      <w:tr w:rsidR="006905BD" w:rsidRPr="00A54988" w:rsidTr="00FF5925">
        <w:tc>
          <w:tcPr>
            <w:tcW w:w="4617" w:type="dxa"/>
            <w:vMerge/>
            <w:shd w:val="clear" w:color="auto" w:fill="auto"/>
            <w:vAlign w:val="center"/>
          </w:tcPr>
          <w:p w:rsidR="006905BD" w:rsidRPr="00A54988"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p>
        </w:tc>
        <w:tc>
          <w:tcPr>
            <w:tcW w:w="2161" w:type="dxa"/>
            <w:shd w:val="clear" w:color="auto" w:fill="auto"/>
          </w:tcPr>
          <w:p w:rsidR="006905BD" w:rsidRPr="00A54988"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A54988">
              <w:rPr>
                <w:rFonts w:ascii="Times New Roman" w:eastAsia="Calibri" w:hAnsi="Times New Roman" w:cs="Times New Roman"/>
                <w:kern w:val="0"/>
                <w:sz w:val="20"/>
                <w:szCs w:val="20"/>
                <w:shd w:val="clear" w:color="auto" w:fill="FFFFFF"/>
                <w:lang w:eastAsia="ru-RU" w:bidi="ru-RU"/>
              </w:rPr>
              <w:t>малый бизнес</w:t>
            </w:r>
          </w:p>
        </w:tc>
        <w:tc>
          <w:tcPr>
            <w:tcW w:w="916" w:type="dxa"/>
            <w:shd w:val="clear" w:color="auto" w:fill="auto"/>
          </w:tcPr>
          <w:p w:rsidR="006905BD" w:rsidRPr="00A5498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A54988">
              <w:rPr>
                <w:rFonts w:ascii="Times New Roman" w:eastAsia="Calibri" w:hAnsi="Times New Roman" w:cs="Times New Roman"/>
                <w:kern w:val="0"/>
                <w:sz w:val="20"/>
                <w:szCs w:val="20"/>
                <w:lang w:eastAsia="en-US"/>
              </w:rPr>
              <w:t>-</w:t>
            </w:r>
          </w:p>
        </w:tc>
        <w:tc>
          <w:tcPr>
            <w:tcW w:w="970" w:type="dxa"/>
            <w:shd w:val="clear" w:color="auto" w:fill="auto"/>
          </w:tcPr>
          <w:p w:rsidR="006905BD" w:rsidRPr="00A5498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A54988">
              <w:rPr>
                <w:rFonts w:ascii="Times New Roman" w:eastAsia="Calibri" w:hAnsi="Times New Roman" w:cs="Times New Roman"/>
                <w:kern w:val="0"/>
                <w:sz w:val="20"/>
                <w:szCs w:val="20"/>
                <w:lang w:eastAsia="en-US"/>
              </w:rPr>
              <w:t>-</w:t>
            </w:r>
          </w:p>
        </w:tc>
        <w:tc>
          <w:tcPr>
            <w:tcW w:w="970" w:type="dxa"/>
            <w:shd w:val="clear" w:color="auto" w:fill="auto"/>
          </w:tcPr>
          <w:p w:rsidR="006905BD" w:rsidRPr="00A5498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A54988">
              <w:rPr>
                <w:rFonts w:ascii="Times New Roman" w:eastAsia="Calibri" w:hAnsi="Times New Roman" w:cs="Times New Roman"/>
                <w:kern w:val="0"/>
                <w:sz w:val="20"/>
                <w:szCs w:val="20"/>
                <w:lang w:eastAsia="en-US"/>
              </w:rPr>
              <w:t>-</w:t>
            </w:r>
          </w:p>
        </w:tc>
      </w:tr>
      <w:tr w:rsidR="006905BD" w:rsidRPr="00A54988" w:rsidTr="00FF5925">
        <w:tc>
          <w:tcPr>
            <w:tcW w:w="4617" w:type="dxa"/>
            <w:vMerge/>
            <w:shd w:val="clear" w:color="auto" w:fill="auto"/>
            <w:vAlign w:val="center"/>
          </w:tcPr>
          <w:p w:rsidR="006905BD" w:rsidRPr="00A54988"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p>
        </w:tc>
        <w:tc>
          <w:tcPr>
            <w:tcW w:w="2161" w:type="dxa"/>
            <w:shd w:val="clear" w:color="auto" w:fill="auto"/>
          </w:tcPr>
          <w:p w:rsidR="006905BD" w:rsidRPr="00A54988"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A54988">
              <w:rPr>
                <w:rFonts w:ascii="Times New Roman" w:eastAsia="Calibri" w:hAnsi="Times New Roman" w:cs="Times New Roman"/>
                <w:kern w:val="0"/>
                <w:sz w:val="20"/>
                <w:szCs w:val="20"/>
                <w:shd w:val="clear" w:color="auto" w:fill="FFFFFF"/>
                <w:lang w:eastAsia="ru-RU" w:bidi="ru-RU"/>
              </w:rPr>
              <w:t>средний бизнес</w:t>
            </w:r>
          </w:p>
        </w:tc>
        <w:tc>
          <w:tcPr>
            <w:tcW w:w="916" w:type="dxa"/>
            <w:shd w:val="clear" w:color="auto" w:fill="auto"/>
            <w:vAlign w:val="center"/>
          </w:tcPr>
          <w:p w:rsidR="006905BD" w:rsidRPr="00A54988" w:rsidRDefault="006905BD" w:rsidP="00FF5925">
            <w:pPr>
              <w:widowControl w:val="0"/>
              <w:spacing w:after="0" w:line="240" w:lineRule="auto"/>
              <w:jc w:val="center"/>
              <w:rPr>
                <w:rFonts w:ascii="Times New Roman" w:eastAsia="Calibri" w:hAnsi="Times New Roman" w:cs="Times New Roman"/>
                <w:kern w:val="0"/>
                <w:sz w:val="20"/>
                <w:szCs w:val="20"/>
                <w:lang w:eastAsia="en-US"/>
              </w:rPr>
            </w:pPr>
            <w:r w:rsidRPr="00A54988">
              <w:rPr>
                <w:rFonts w:ascii="Times New Roman" w:eastAsia="Calibri" w:hAnsi="Times New Roman" w:cs="Times New Roman"/>
                <w:kern w:val="0"/>
                <w:sz w:val="20"/>
                <w:szCs w:val="20"/>
                <w:lang w:eastAsia="en-US"/>
              </w:rPr>
              <w:t>1</w:t>
            </w:r>
          </w:p>
        </w:tc>
        <w:tc>
          <w:tcPr>
            <w:tcW w:w="970" w:type="dxa"/>
            <w:shd w:val="clear" w:color="auto" w:fill="auto"/>
            <w:vAlign w:val="center"/>
          </w:tcPr>
          <w:p w:rsidR="006905BD" w:rsidRPr="00A54988" w:rsidRDefault="006905BD" w:rsidP="00FF5925">
            <w:pPr>
              <w:widowControl w:val="0"/>
              <w:spacing w:after="0" w:line="240" w:lineRule="auto"/>
              <w:jc w:val="center"/>
              <w:rPr>
                <w:rFonts w:ascii="Times New Roman" w:eastAsia="Calibri" w:hAnsi="Times New Roman" w:cs="Times New Roman"/>
                <w:kern w:val="0"/>
                <w:sz w:val="20"/>
                <w:szCs w:val="20"/>
                <w:lang w:eastAsia="en-US"/>
              </w:rPr>
            </w:pPr>
            <w:r w:rsidRPr="00A54988">
              <w:rPr>
                <w:rFonts w:ascii="Times New Roman" w:eastAsia="Calibri" w:hAnsi="Times New Roman" w:cs="Times New Roman"/>
                <w:kern w:val="0"/>
                <w:sz w:val="20"/>
                <w:szCs w:val="20"/>
                <w:lang w:eastAsia="en-US"/>
              </w:rPr>
              <w:t>1</w:t>
            </w:r>
          </w:p>
        </w:tc>
        <w:tc>
          <w:tcPr>
            <w:tcW w:w="970" w:type="dxa"/>
            <w:shd w:val="clear" w:color="auto" w:fill="auto"/>
            <w:vAlign w:val="center"/>
          </w:tcPr>
          <w:p w:rsidR="006905BD" w:rsidRPr="00A54988" w:rsidRDefault="006905BD" w:rsidP="00FF5925">
            <w:pPr>
              <w:widowControl w:val="0"/>
              <w:spacing w:after="0" w:line="240" w:lineRule="auto"/>
              <w:jc w:val="center"/>
              <w:rPr>
                <w:rFonts w:ascii="Times New Roman" w:eastAsia="Calibri" w:hAnsi="Times New Roman" w:cs="Times New Roman"/>
                <w:kern w:val="0"/>
                <w:sz w:val="20"/>
                <w:szCs w:val="20"/>
                <w:lang w:eastAsia="en-US"/>
              </w:rPr>
            </w:pPr>
            <w:r w:rsidRPr="00A54988">
              <w:rPr>
                <w:rFonts w:ascii="Times New Roman" w:eastAsia="Calibri" w:hAnsi="Times New Roman" w:cs="Times New Roman"/>
                <w:kern w:val="0"/>
                <w:sz w:val="20"/>
                <w:szCs w:val="20"/>
                <w:lang w:eastAsia="en-US"/>
              </w:rPr>
              <w:t>1</w:t>
            </w:r>
          </w:p>
        </w:tc>
      </w:tr>
      <w:tr w:rsidR="006905BD" w:rsidRPr="00A54988" w:rsidTr="00FF5925">
        <w:tc>
          <w:tcPr>
            <w:tcW w:w="4617" w:type="dxa"/>
            <w:vMerge/>
            <w:shd w:val="clear" w:color="auto" w:fill="auto"/>
            <w:vAlign w:val="center"/>
          </w:tcPr>
          <w:p w:rsidR="006905BD" w:rsidRPr="00A54988"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p>
        </w:tc>
        <w:tc>
          <w:tcPr>
            <w:tcW w:w="2161" w:type="dxa"/>
            <w:shd w:val="clear" w:color="auto" w:fill="auto"/>
          </w:tcPr>
          <w:p w:rsidR="006905BD" w:rsidRPr="00A54988"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A54988">
              <w:rPr>
                <w:rFonts w:ascii="Times New Roman" w:eastAsia="Calibri" w:hAnsi="Times New Roman" w:cs="Times New Roman"/>
                <w:kern w:val="0"/>
                <w:sz w:val="20"/>
                <w:szCs w:val="20"/>
                <w:shd w:val="clear" w:color="auto" w:fill="FFFFFF"/>
                <w:lang w:eastAsia="ru-RU" w:bidi="ru-RU"/>
              </w:rPr>
              <w:t>крупный бизнес</w:t>
            </w:r>
          </w:p>
        </w:tc>
        <w:tc>
          <w:tcPr>
            <w:tcW w:w="916" w:type="dxa"/>
            <w:shd w:val="clear" w:color="auto" w:fill="auto"/>
            <w:vAlign w:val="center"/>
          </w:tcPr>
          <w:p w:rsidR="006905BD" w:rsidRPr="00A54988" w:rsidRDefault="006905BD" w:rsidP="00FF5925">
            <w:pPr>
              <w:widowControl w:val="0"/>
              <w:spacing w:after="0" w:line="240" w:lineRule="auto"/>
              <w:jc w:val="center"/>
              <w:rPr>
                <w:rFonts w:ascii="Times New Roman" w:eastAsia="Calibri" w:hAnsi="Times New Roman" w:cs="Times New Roman"/>
                <w:kern w:val="0"/>
                <w:sz w:val="20"/>
                <w:szCs w:val="20"/>
                <w:lang w:eastAsia="en-US"/>
              </w:rPr>
            </w:pPr>
            <w:r w:rsidRPr="00A54988">
              <w:rPr>
                <w:rFonts w:ascii="Times New Roman" w:eastAsia="Calibri" w:hAnsi="Times New Roman" w:cs="Times New Roman"/>
                <w:kern w:val="0"/>
                <w:sz w:val="20"/>
                <w:szCs w:val="20"/>
                <w:lang w:eastAsia="en-US"/>
              </w:rPr>
              <w:t>8</w:t>
            </w:r>
          </w:p>
        </w:tc>
        <w:tc>
          <w:tcPr>
            <w:tcW w:w="970" w:type="dxa"/>
            <w:shd w:val="clear" w:color="auto" w:fill="auto"/>
            <w:vAlign w:val="center"/>
          </w:tcPr>
          <w:p w:rsidR="006905BD" w:rsidRPr="00A54988" w:rsidRDefault="006905BD" w:rsidP="00FF5925">
            <w:pPr>
              <w:widowControl w:val="0"/>
              <w:spacing w:after="0" w:line="240" w:lineRule="auto"/>
              <w:jc w:val="center"/>
              <w:rPr>
                <w:rFonts w:ascii="Times New Roman" w:eastAsia="Calibri" w:hAnsi="Times New Roman" w:cs="Times New Roman"/>
                <w:kern w:val="0"/>
                <w:sz w:val="20"/>
                <w:szCs w:val="20"/>
                <w:lang w:eastAsia="en-US"/>
              </w:rPr>
            </w:pPr>
            <w:r w:rsidRPr="00A54988">
              <w:rPr>
                <w:rFonts w:ascii="Times New Roman" w:eastAsia="Calibri" w:hAnsi="Times New Roman" w:cs="Times New Roman"/>
                <w:kern w:val="0"/>
                <w:sz w:val="20"/>
                <w:szCs w:val="20"/>
                <w:lang w:eastAsia="en-US"/>
              </w:rPr>
              <w:t>9</w:t>
            </w:r>
          </w:p>
        </w:tc>
        <w:tc>
          <w:tcPr>
            <w:tcW w:w="970" w:type="dxa"/>
            <w:shd w:val="clear" w:color="auto" w:fill="auto"/>
            <w:vAlign w:val="center"/>
          </w:tcPr>
          <w:p w:rsidR="006905BD" w:rsidRPr="00A54988" w:rsidRDefault="006905BD" w:rsidP="00FF5925">
            <w:pPr>
              <w:widowControl w:val="0"/>
              <w:spacing w:after="0" w:line="240" w:lineRule="auto"/>
              <w:jc w:val="center"/>
              <w:rPr>
                <w:rFonts w:ascii="Times New Roman" w:eastAsia="Calibri" w:hAnsi="Times New Roman" w:cs="Times New Roman"/>
                <w:kern w:val="0"/>
                <w:sz w:val="20"/>
                <w:szCs w:val="20"/>
                <w:lang w:eastAsia="en-US"/>
              </w:rPr>
            </w:pPr>
            <w:r w:rsidRPr="00A54988">
              <w:rPr>
                <w:rFonts w:ascii="Times New Roman" w:eastAsia="Calibri" w:hAnsi="Times New Roman" w:cs="Times New Roman"/>
                <w:kern w:val="0"/>
                <w:sz w:val="20"/>
                <w:szCs w:val="20"/>
                <w:lang w:eastAsia="en-US"/>
              </w:rPr>
              <w:t>8</w:t>
            </w:r>
          </w:p>
        </w:tc>
      </w:tr>
      <w:tr w:rsidR="006905BD" w:rsidRPr="00A54988" w:rsidTr="00FF5925">
        <w:tc>
          <w:tcPr>
            <w:tcW w:w="4617" w:type="dxa"/>
            <w:vMerge w:val="restart"/>
            <w:shd w:val="clear" w:color="auto" w:fill="auto"/>
            <w:vAlign w:val="center"/>
          </w:tcPr>
          <w:p w:rsidR="006905BD" w:rsidRPr="00A54988"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A54988">
              <w:rPr>
                <w:rFonts w:ascii="Times New Roman" w:eastAsia="Trebuchet MS" w:hAnsi="Times New Roman" w:cs="Times New Roman"/>
                <w:bCs/>
                <w:kern w:val="0"/>
                <w:sz w:val="20"/>
                <w:szCs w:val="20"/>
                <w:shd w:val="clear" w:color="auto" w:fill="FFFFFF"/>
                <w:lang w:eastAsia="ru-RU" w:bidi="ru-RU"/>
              </w:rPr>
              <w:t>Розничная торговля</w:t>
            </w:r>
          </w:p>
        </w:tc>
        <w:tc>
          <w:tcPr>
            <w:tcW w:w="2161" w:type="dxa"/>
            <w:shd w:val="clear" w:color="auto" w:fill="auto"/>
          </w:tcPr>
          <w:p w:rsidR="006905BD" w:rsidRPr="00A54988"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A54988">
              <w:rPr>
                <w:rFonts w:ascii="Times New Roman" w:eastAsia="Calibri" w:hAnsi="Times New Roman" w:cs="Times New Roman"/>
                <w:kern w:val="0"/>
                <w:sz w:val="20"/>
                <w:szCs w:val="20"/>
                <w:shd w:val="clear" w:color="auto" w:fill="FFFFFF"/>
                <w:lang w:eastAsia="ru-RU" w:bidi="ru-RU"/>
              </w:rPr>
              <w:t>микропредприятия</w:t>
            </w:r>
          </w:p>
        </w:tc>
        <w:tc>
          <w:tcPr>
            <w:tcW w:w="916" w:type="dxa"/>
            <w:shd w:val="clear" w:color="auto" w:fill="auto"/>
            <w:vAlign w:val="center"/>
          </w:tcPr>
          <w:p w:rsidR="006905BD" w:rsidRPr="00A5498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A54988">
              <w:rPr>
                <w:rFonts w:ascii="Times New Roman" w:eastAsia="Calibri" w:hAnsi="Times New Roman" w:cs="Times New Roman"/>
                <w:kern w:val="0"/>
                <w:sz w:val="20"/>
                <w:szCs w:val="20"/>
                <w:lang w:eastAsia="en-US"/>
              </w:rPr>
              <w:t>812</w:t>
            </w:r>
          </w:p>
        </w:tc>
        <w:tc>
          <w:tcPr>
            <w:tcW w:w="970" w:type="dxa"/>
            <w:shd w:val="clear" w:color="auto" w:fill="auto"/>
            <w:vAlign w:val="center"/>
          </w:tcPr>
          <w:p w:rsidR="006905BD" w:rsidRPr="00A5498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A54988">
              <w:rPr>
                <w:rFonts w:ascii="Times New Roman" w:eastAsia="Calibri" w:hAnsi="Times New Roman" w:cs="Times New Roman"/>
                <w:kern w:val="0"/>
                <w:sz w:val="20"/>
                <w:szCs w:val="20"/>
                <w:lang w:eastAsia="en-US"/>
              </w:rPr>
              <w:t>818</w:t>
            </w:r>
          </w:p>
        </w:tc>
        <w:tc>
          <w:tcPr>
            <w:tcW w:w="970" w:type="dxa"/>
            <w:shd w:val="clear" w:color="auto" w:fill="auto"/>
            <w:vAlign w:val="center"/>
          </w:tcPr>
          <w:p w:rsidR="006905BD" w:rsidRPr="00A5498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A54988">
              <w:rPr>
                <w:rFonts w:ascii="Times New Roman" w:eastAsia="Calibri" w:hAnsi="Times New Roman" w:cs="Times New Roman"/>
                <w:kern w:val="0"/>
                <w:sz w:val="20"/>
                <w:szCs w:val="20"/>
                <w:lang w:eastAsia="en-US"/>
              </w:rPr>
              <w:t>811</w:t>
            </w:r>
          </w:p>
        </w:tc>
      </w:tr>
      <w:tr w:rsidR="006905BD" w:rsidRPr="00A54988" w:rsidTr="00FF5925">
        <w:tc>
          <w:tcPr>
            <w:tcW w:w="4617" w:type="dxa"/>
            <w:vMerge/>
            <w:shd w:val="clear" w:color="auto" w:fill="auto"/>
            <w:vAlign w:val="center"/>
          </w:tcPr>
          <w:p w:rsidR="006905BD" w:rsidRPr="00A54988"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p>
        </w:tc>
        <w:tc>
          <w:tcPr>
            <w:tcW w:w="2161" w:type="dxa"/>
            <w:shd w:val="clear" w:color="auto" w:fill="auto"/>
          </w:tcPr>
          <w:p w:rsidR="006905BD" w:rsidRPr="00A54988"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A54988">
              <w:rPr>
                <w:rFonts w:ascii="Times New Roman" w:eastAsia="Calibri" w:hAnsi="Times New Roman" w:cs="Times New Roman"/>
                <w:kern w:val="0"/>
                <w:sz w:val="20"/>
                <w:szCs w:val="20"/>
                <w:shd w:val="clear" w:color="auto" w:fill="FFFFFF"/>
                <w:lang w:eastAsia="ru-RU" w:bidi="ru-RU"/>
              </w:rPr>
              <w:t>малый бизнес</w:t>
            </w:r>
          </w:p>
        </w:tc>
        <w:tc>
          <w:tcPr>
            <w:tcW w:w="916" w:type="dxa"/>
            <w:shd w:val="clear" w:color="auto" w:fill="auto"/>
            <w:vAlign w:val="center"/>
          </w:tcPr>
          <w:p w:rsidR="006905BD" w:rsidRPr="00A5498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A54988">
              <w:rPr>
                <w:rFonts w:ascii="Times New Roman" w:eastAsia="Calibri" w:hAnsi="Times New Roman" w:cs="Times New Roman"/>
                <w:kern w:val="0"/>
                <w:sz w:val="20"/>
                <w:szCs w:val="20"/>
                <w:lang w:eastAsia="en-US"/>
              </w:rPr>
              <w:t>68</w:t>
            </w:r>
          </w:p>
        </w:tc>
        <w:tc>
          <w:tcPr>
            <w:tcW w:w="970" w:type="dxa"/>
            <w:shd w:val="clear" w:color="auto" w:fill="auto"/>
            <w:vAlign w:val="center"/>
          </w:tcPr>
          <w:p w:rsidR="006905BD" w:rsidRPr="00A5498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A54988">
              <w:rPr>
                <w:rFonts w:ascii="Times New Roman" w:eastAsia="Calibri" w:hAnsi="Times New Roman" w:cs="Times New Roman"/>
                <w:kern w:val="0"/>
                <w:sz w:val="20"/>
                <w:szCs w:val="20"/>
                <w:lang w:eastAsia="en-US"/>
              </w:rPr>
              <w:t>69</w:t>
            </w:r>
          </w:p>
        </w:tc>
        <w:tc>
          <w:tcPr>
            <w:tcW w:w="970" w:type="dxa"/>
            <w:shd w:val="clear" w:color="auto" w:fill="auto"/>
            <w:vAlign w:val="center"/>
          </w:tcPr>
          <w:p w:rsidR="006905BD" w:rsidRPr="00A5498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A54988">
              <w:rPr>
                <w:rFonts w:ascii="Times New Roman" w:eastAsia="Calibri" w:hAnsi="Times New Roman" w:cs="Times New Roman"/>
                <w:kern w:val="0"/>
                <w:sz w:val="20"/>
                <w:szCs w:val="20"/>
                <w:lang w:eastAsia="en-US"/>
              </w:rPr>
              <w:t>75</w:t>
            </w:r>
          </w:p>
        </w:tc>
      </w:tr>
      <w:tr w:rsidR="006905BD" w:rsidRPr="00A54988" w:rsidTr="00FF5925">
        <w:tc>
          <w:tcPr>
            <w:tcW w:w="4617" w:type="dxa"/>
            <w:vMerge/>
            <w:shd w:val="clear" w:color="auto" w:fill="auto"/>
            <w:vAlign w:val="center"/>
          </w:tcPr>
          <w:p w:rsidR="006905BD" w:rsidRPr="00A54988"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p>
        </w:tc>
        <w:tc>
          <w:tcPr>
            <w:tcW w:w="2161" w:type="dxa"/>
            <w:shd w:val="clear" w:color="auto" w:fill="auto"/>
          </w:tcPr>
          <w:p w:rsidR="006905BD" w:rsidRPr="00A54988"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A54988">
              <w:rPr>
                <w:rFonts w:ascii="Times New Roman" w:eastAsia="Calibri" w:hAnsi="Times New Roman" w:cs="Times New Roman"/>
                <w:kern w:val="0"/>
                <w:sz w:val="20"/>
                <w:szCs w:val="20"/>
                <w:shd w:val="clear" w:color="auto" w:fill="FFFFFF"/>
                <w:lang w:eastAsia="ru-RU" w:bidi="ru-RU"/>
              </w:rPr>
              <w:t>средний бизнес</w:t>
            </w:r>
          </w:p>
        </w:tc>
        <w:tc>
          <w:tcPr>
            <w:tcW w:w="916" w:type="dxa"/>
            <w:shd w:val="clear" w:color="auto" w:fill="auto"/>
            <w:vAlign w:val="center"/>
          </w:tcPr>
          <w:p w:rsidR="006905BD" w:rsidRPr="00A5498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A54988">
              <w:rPr>
                <w:rFonts w:ascii="Times New Roman" w:eastAsia="Calibri" w:hAnsi="Times New Roman" w:cs="Times New Roman"/>
                <w:kern w:val="0"/>
                <w:sz w:val="20"/>
                <w:szCs w:val="20"/>
                <w:lang w:eastAsia="en-US"/>
              </w:rPr>
              <w:t>4</w:t>
            </w:r>
          </w:p>
        </w:tc>
        <w:tc>
          <w:tcPr>
            <w:tcW w:w="970" w:type="dxa"/>
            <w:shd w:val="clear" w:color="auto" w:fill="auto"/>
            <w:vAlign w:val="center"/>
          </w:tcPr>
          <w:p w:rsidR="006905BD" w:rsidRPr="00A5498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A54988">
              <w:rPr>
                <w:rFonts w:ascii="Times New Roman" w:eastAsia="Calibri" w:hAnsi="Times New Roman" w:cs="Times New Roman"/>
                <w:kern w:val="0"/>
                <w:sz w:val="20"/>
                <w:szCs w:val="20"/>
                <w:lang w:eastAsia="en-US"/>
              </w:rPr>
              <w:t>3</w:t>
            </w:r>
          </w:p>
        </w:tc>
        <w:tc>
          <w:tcPr>
            <w:tcW w:w="970" w:type="dxa"/>
            <w:shd w:val="clear" w:color="auto" w:fill="auto"/>
            <w:vAlign w:val="center"/>
          </w:tcPr>
          <w:p w:rsidR="006905BD" w:rsidRPr="00A5498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A54988">
              <w:rPr>
                <w:rFonts w:ascii="Times New Roman" w:eastAsia="Calibri" w:hAnsi="Times New Roman" w:cs="Times New Roman"/>
                <w:kern w:val="0"/>
                <w:sz w:val="20"/>
                <w:szCs w:val="20"/>
                <w:lang w:eastAsia="en-US"/>
              </w:rPr>
              <w:t>3</w:t>
            </w:r>
          </w:p>
        </w:tc>
      </w:tr>
      <w:tr w:rsidR="006905BD" w:rsidRPr="00A54988" w:rsidTr="00FF5925">
        <w:tc>
          <w:tcPr>
            <w:tcW w:w="4617" w:type="dxa"/>
            <w:vMerge/>
            <w:shd w:val="clear" w:color="auto" w:fill="auto"/>
            <w:vAlign w:val="center"/>
          </w:tcPr>
          <w:p w:rsidR="006905BD" w:rsidRPr="00A54988"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p>
        </w:tc>
        <w:tc>
          <w:tcPr>
            <w:tcW w:w="2161" w:type="dxa"/>
            <w:shd w:val="clear" w:color="auto" w:fill="auto"/>
          </w:tcPr>
          <w:p w:rsidR="006905BD" w:rsidRPr="00A54988"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A54988">
              <w:rPr>
                <w:rFonts w:ascii="Times New Roman" w:eastAsia="Calibri" w:hAnsi="Times New Roman" w:cs="Times New Roman"/>
                <w:kern w:val="0"/>
                <w:sz w:val="20"/>
                <w:szCs w:val="20"/>
                <w:shd w:val="clear" w:color="auto" w:fill="FFFFFF"/>
                <w:lang w:eastAsia="ru-RU" w:bidi="ru-RU"/>
              </w:rPr>
              <w:t>крупный бизнес</w:t>
            </w:r>
          </w:p>
        </w:tc>
        <w:tc>
          <w:tcPr>
            <w:tcW w:w="916" w:type="dxa"/>
            <w:shd w:val="clear" w:color="auto" w:fill="auto"/>
            <w:vAlign w:val="center"/>
          </w:tcPr>
          <w:p w:rsidR="006905BD" w:rsidRPr="00A5498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A54988">
              <w:rPr>
                <w:rFonts w:ascii="Times New Roman" w:eastAsia="Calibri" w:hAnsi="Times New Roman" w:cs="Times New Roman"/>
                <w:kern w:val="0"/>
                <w:sz w:val="20"/>
                <w:szCs w:val="20"/>
                <w:lang w:eastAsia="en-US"/>
              </w:rPr>
              <w:t>261</w:t>
            </w:r>
          </w:p>
        </w:tc>
        <w:tc>
          <w:tcPr>
            <w:tcW w:w="970" w:type="dxa"/>
            <w:shd w:val="clear" w:color="auto" w:fill="auto"/>
            <w:vAlign w:val="center"/>
          </w:tcPr>
          <w:p w:rsidR="006905BD" w:rsidRPr="00A5498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A54988">
              <w:rPr>
                <w:rFonts w:ascii="Times New Roman" w:eastAsia="Calibri" w:hAnsi="Times New Roman" w:cs="Times New Roman"/>
                <w:kern w:val="0"/>
                <w:sz w:val="20"/>
                <w:szCs w:val="20"/>
                <w:lang w:eastAsia="en-US"/>
              </w:rPr>
              <w:t>252</w:t>
            </w:r>
          </w:p>
        </w:tc>
        <w:tc>
          <w:tcPr>
            <w:tcW w:w="970" w:type="dxa"/>
            <w:shd w:val="clear" w:color="auto" w:fill="auto"/>
            <w:vAlign w:val="center"/>
          </w:tcPr>
          <w:p w:rsidR="006905BD" w:rsidRPr="00A5498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A54988">
              <w:rPr>
                <w:rFonts w:ascii="Times New Roman" w:eastAsia="Calibri" w:hAnsi="Times New Roman" w:cs="Times New Roman"/>
                <w:kern w:val="0"/>
                <w:sz w:val="20"/>
                <w:szCs w:val="20"/>
                <w:lang w:eastAsia="en-US"/>
              </w:rPr>
              <w:t>265</w:t>
            </w:r>
          </w:p>
        </w:tc>
      </w:tr>
      <w:tr w:rsidR="006905BD" w:rsidRPr="00A54988" w:rsidTr="00FF5925">
        <w:tc>
          <w:tcPr>
            <w:tcW w:w="4617" w:type="dxa"/>
            <w:vMerge/>
            <w:shd w:val="clear" w:color="auto" w:fill="auto"/>
            <w:vAlign w:val="center"/>
          </w:tcPr>
          <w:p w:rsidR="006905BD" w:rsidRPr="00A54988"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p>
        </w:tc>
        <w:tc>
          <w:tcPr>
            <w:tcW w:w="2161" w:type="dxa"/>
            <w:shd w:val="clear" w:color="auto" w:fill="auto"/>
          </w:tcPr>
          <w:p w:rsidR="006905BD" w:rsidRPr="00A54988" w:rsidRDefault="006905BD" w:rsidP="00FF5925">
            <w:pPr>
              <w:widowControl w:val="0"/>
              <w:suppressAutoHyphens w:val="0"/>
              <w:spacing w:after="0" w:line="240" w:lineRule="auto"/>
              <w:rPr>
                <w:rFonts w:ascii="Times New Roman" w:eastAsia="Calibri" w:hAnsi="Times New Roman" w:cs="Times New Roman"/>
                <w:kern w:val="0"/>
                <w:sz w:val="20"/>
                <w:szCs w:val="20"/>
                <w:shd w:val="clear" w:color="auto" w:fill="FFFFFF"/>
                <w:lang w:eastAsia="ru-RU" w:bidi="ru-RU"/>
              </w:rPr>
            </w:pPr>
            <w:r w:rsidRPr="00A54988">
              <w:rPr>
                <w:rFonts w:ascii="Times New Roman" w:eastAsia="Calibri" w:hAnsi="Times New Roman" w:cs="Times New Roman"/>
                <w:kern w:val="0"/>
                <w:sz w:val="20"/>
                <w:szCs w:val="20"/>
                <w:shd w:val="clear" w:color="auto" w:fill="FFFFFF"/>
                <w:lang w:eastAsia="ru-RU" w:bidi="ru-RU"/>
              </w:rPr>
              <w:t>ИП</w:t>
            </w:r>
          </w:p>
        </w:tc>
        <w:tc>
          <w:tcPr>
            <w:tcW w:w="916" w:type="dxa"/>
            <w:shd w:val="clear" w:color="auto" w:fill="auto"/>
            <w:vAlign w:val="center"/>
          </w:tcPr>
          <w:p w:rsidR="006905BD" w:rsidRPr="00A5498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A54988">
              <w:rPr>
                <w:rFonts w:ascii="Times New Roman" w:eastAsia="Calibri" w:hAnsi="Times New Roman" w:cs="Times New Roman"/>
                <w:kern w:val="0"/>
                <w:sz w:val="20"/>
                <w:szCs w:val="20"/>
                <w:lang w:eastAsia="en-US"/>
              </w:rPr>
              <w:t>4306</w:t>
            </w:r>
          </w:p>
        </w:tc>
        <w:tc>
          <w:tcPr>
            <w:tcW w:w="970" w:type="dxa"/>
            <w:shd w:val="clear" w:color="auto" w:fill="auto"/>
            <w:vAlign w:val="center"/>
          </w:tcPr>
          <w:p w:rsidR="006905BD" w:rsidRPr="00A5498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A54988">
              <w:rPr>
                <w:rFonts w:ascii="Times New Roman" w:eastAsia="Calibri" w:hAnsi="Times New Roman" w:cs="Times New Roman"/>
                <w:kern w:val="0"/>
                <w:sz w:val="20"/>
                <w:szCs w:val="20"/>
                <w:lang w:eastAsia="en-US"/>
              </w:rPr>
              <w:t>4292</w:t>
            </w:r>
          </w:p>
        </w:tc>
        <w:tc>
          <w:tcPr>
            <w:tcW w:w="970" w:type="dxa"/>
            <w:shd w:val="clear" w:color="auto" w:fill="auto"/>
            <w:vAlign w:val="center"/>
          </w:tcPr>
          <w:p w:rsidR="006905BD" w:rsidRPr="00A5498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A54988">
              <w:rPr>
                <w:rFonts w:ascii="Times New Roman" w:eastAsia="Calibri" w:hAnsi="Times New Roman" w:cs="Times New Roman"/>
                <w:kern w:val="0"/>
                <w:sz w:val="20"/>
                <w:szCs w:val="20"/>
                <w:lang w:eastAsia="en-US"/>
              </w:rPr>
              <w:t>4133</w:t>
            </w:r>
          </w:p>
        </w:tc>
      </w:tr>
      <w:tr w:rsidR="006905BD" w:rsidRPr="00A54988" w:rsidTr="00FF5925">
        <w:tc>
          <w:tcPr>
            <w:tcW w:w="4617" w:type="dxa"/>
            <w:vMerge w:val="restart"/>
            <w:shd w:val="clear" w:color="auto" w:fill="auto"/>
            <w:vAlign w:val="center"/>
          </w:tcPr>
          <w:p w:rsidR="006905BD" w:rsidRPr="00A54988" w:rsidRDefault="006905BD" w:rsidP="00FF5925">
            <w:pPr>
              <w:suppressAutoHyphens w:val="0"/>
              <w:spacing w:after="0" w:line="240" w:lineRule="auto"/>
              <w:rPr>
                <w:rFonts w:ascii="Times New Roman" w:eastAsia="Calibri" w:hAnsi="Times New Roman" w:cs="Times New Roman"/>
                <w:kern w:val="0"/>
                <w:sz w:val="20"/>
                <w:szCs w:val="20"/>
                <w:lang w:eastAsia="en-US"/>
              </w:rPr>
            </w:pPr>
            <w:r w:rsidRPr="00A54988">
              <w:rPr>
                <w:rFonts w:ascii="Times New Roman" w:eastAsia="Calibri" w:hAnsi="Times New Roman" w:cs="Times New Roman"/>
                <w:bCs/>
                <w:kern w:val="0"/>
                <w:sz w:val="20"/>
                <w:szCs w:val="20"/>
                <w:lang w:eastAsia="en-US"/>
              </w:rPr>
              <w:t>Сельское хозяйство, охота и предоставление услуг в этих областях</w:t>
            </w:r>
          </w:p>
        </w:tc>
        <w:tc>
          <w:tcPr>
            <w:tcW w:w="2161" w:type="dxa"/>
            <w:shd w:val="clear" w:color="auto" w:fill="auto"/>
          </w:tcPr>
          <w:p w:rsidR="006905BD" w:rsidRPr="00A54988"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A54988">
              <w:rPr>
                <w:rFonts w:ascii="Times New Roman" w:eastAsia="Calibri" w:hAnsi="Times New Roman" w:cs="Times New Roman"/>
                <w:kern w:val="0"/>
                <w:sz w:val="20"/>
                <w:szCs w:val="20"/>
                <w:shd w:val="clear" w:color="auto" w:fill="FFFFFF"/>
                <w:lang w:eastAsia="ru-RU" w:bidi="ru-RU"/>
              </w:rPr>
              <w:t>микропредприятия</w:t>
            </w:r>
          </w:p>
        </w:tc>
        <w:tc>
          <w:tcPr>
            <w:tcW w:w="916" w:type="dxa"/>
            <w:shd w:val="clear" w:color="auto" w:fill="auto"/>
          </w:tcPr>
          <w:p w:rsidR="006905BD" w:rsidRPr="00A5498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A54988">
              <w:rPr>
                <w:rFonts w:ascii="Times New Roman" w:eastAsia="Calibri" w:hAnsi="Times New Roman" w:cs="Times New Roman"/>
                <w:kern w:val="0"/>
                <w:sz w:val="20"/>
                <w:szCs w:val="20"/>
                <w:lang w:eastAsia="en-US"/>
              </w:rPr>
              <w:t>203</w:t>
            </w:r>
          </w:p>
        </w:tc>
        <w:tc>
          <w:tcPr>
            <w:tcW w:w="970" w:type="dxa"/>
            <w:shd w:val="clear" w:color="auto" w:fill="auto"/>
          </w:tcPr>
          <w:p w:rsidR="006905BD" w:rsidRPr="00A5498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A54988">
              <w:rPr>
                <w:rFonts w:ascii="Times New Roman" w:eastAsia="Calibri" w:hAnsi="Times New Roman" w:cs="Times New Roman"/>
                <w:kern w:val="0"/>
                <w:sz w:val="20"/>
                <w:szCs w:val="20"/>
                <w:lang w:eastAsia="en-US"/>
              </w:rPr>
              <w:t>221</w:t>
            </w:r>
          </w:p>
        </w:tc>
        <w:tc>
          <w:tcPr>
            <w:tcW w:w="970" w:type="dxa"/>
            <w:shd w:val="clear" w:color="auto" w:fill="auto"/>
          </w:tcPr>
          <w:p w:rsidR="006905BD" w:rsidRPr="00A5498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A54988">
              <w:rPr>
                <w:rFonts w:ascii="Times New Roman" w:eastAsia="Calibri" w:hAnsi="Times New Roman" w:cs="Times New Roman"/>
                <w:kern w:val="0"/>
                <w:sz w:val="20"/>
                <w:szCs w:val="20"/>
                <w:lang w:eastAsia="en-US"/>
              </w:rPr>
              <w:t>235</w:t>
            </w:r>
          </w:p>
        </w:tc>
      </w:tr>
      <w:tr w:rsidR="006905BD" w:rsidRPr="00A54988" w:rsidTr="00FF5925">
        <w:tc>
          <w:tcPr>
            <w:tcW w:w="4617" w:type="dxa"/>
            <w:vMerge/>
            <w:shd w:val="clear" w:color="auto" w:fill="auto"/>
            <w:vAlign w:val="center"/>
          </w:tcPr>
          <w:p w:rsidR="006905BD" w:rsidRPr="00A54988"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p>
        </w:tc>
        <w:tc>
          <w:tcPr>
            <w:tcW w:w="2161" w:type="dxa"/>
            <w:shd w:val="clear" w:color="auto" w:fill="auto"/>
          </w:tcPr>
          <w:p w:rsidR="006905BD" w:rsidRPr="00A54988"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A54988">
              <w:rPr>
                <w:rFonts w:ascii="Times New Roman" w:eastAsia="Calibri" w:hAnsi="Times New Roman" w:cs="Times New Roman"/>
                <w:kern w:val="0"/>
                <w:sz w:val="20"/>
                <w:szCs w:val="20"/>
                <w:shd w:val="clear" w:color="auto" w:fill="FFFFFF"/>
                <w:lang w:eastAsia="ru-RU" w:bidi="ru-RU"/>
              </w:rPr>
              <w:t>малый бизнес</w:t>
            </w:r>
          </w:p>
        </w:tc>
        <w:tc>
          <w:tcPr>
            <w:tcW w:w="916" w:type="dxa"/>
            <w:shd w:val="clear" w:color="auto" w:fill="auto"/>
          </w:tcPr>
          <w:p w:rsidR="006905BD" w:rsidRPr="00A5498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A54988">
              <w:rPr>
                <w:rFonts w:ascii="Times New Roman" w:eastAsia="Calibri" w:hAnsi="Times New Roman" w:cs="Times New Roman"/>
                <w:kern w:val="0"/>
                <w:sz w:val="20"/>
                <w:szCs w:val="20"/>
                <w:lang w:eastAsia="en-US"/>
              </w:rPr>
              <w:t>29</w:t>
            </w:r>
          </w:p>
        </w:tc>
        <w:tc>
          <w:tcPr>
            <w:tcW w:w="970" w:type="dxa"/>
            <w:shd w:val="clear" w:color="auto" w:fill="auto"/>
          </w:tcPr>
          <w:p w:rsidR="006905BD" w:rsidRPr="00A5498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A54988">
              <w:rPr>
                <w:rFonts w:ascii="Times New Roman" w:eastAsia="Calibri" w:hAnsi="Times New Roman" w:cs="Times New Roman"/>
                <w:kern w:val="0"/>
                <w:sz w:val="20"/>
                <w:szCs w:val="20"/>
                <w:lang w:eastAsia="en-US"/>
              </w:rPr>
              <w:t>30</w:t>
            </w:r>
          </w:p>
        </w:tc>
        <w:tc>
          <w:tcPr>
            <w:tcW w:w="970" w:type="dxa"/>
            <w:shd w:val="clear" w:color="auto" w:fill="auto"/>
          </w:tcPr>
          <w:p w:rsidR="006905BD" w:rsidRPr="00A5498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A54988">
              <w:rPr>
                <w:rFonts w:ascii="Times New Roman" w:eastAsia="Calibri" w:hAnsi="Times New Roman" w:cs="Times New Roman"/>
                <w:kern w:val="0"/>
                <w:sz w:val="20"/>
                <w:szCs w:val="20"/>
                <w:lang w:eastAsia="en-US"/>
              </w:rPr>
              <w:t>30</w:t>
            </w:r>
          </w:p>
        </w:tc>
      </w:tr>
      <w:tr w:rsidR="006905BD" w:rsidRPr="00A54988" w:rsidTr="00FF5925">
        <w:tc>
          <w:tcPr>
            <w:tcW w:w="4617" w:type="dxa"/>
            <w:vMerge/>
            <w:shd w:val="clear" w:color="auto" w:fill="auto"/>
            <w:vAlign w:val="center"/>
          </w:tcPr>
          <w:p w:rsidR="006905BD" w:rsidRPr="00A54988"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p>
        </w:tc>
        <w:tc>
          <w:tcPr>
            <w:tcW w:w="2161" w:type="dxa"/>
            <w:shd w:val="clear" w:color="auto" w:fill="auto"/>
          </w:tcPr>
          <w:p w:rsidR="006905BD" w:rsidRPr="00A54988"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A54988">
              <w:rPr>
                <w:rFonts w:ascii="Times New Roman" w:eastAsia="Calibri" w:hAnsi="Times New Roman" w:cs="Times New Roman"/>
                <w:kern w:val="0"/>
                <w:sz w:val="20"/>
                <w:szCs w:val="20"/>
                <w:shd w:val="clear" w:color="auto" w:fill="FFFFFF"/>
                <w:lang w:eastAsia="ru-RU" w:bidi="ru-RU"/>
              </w:rPr>
              <w:t>средний бизнес</w:t>
            </w:r>
          </w:p>
        </w:tc>
        <w:tc>
          <w:tcPr>
            <w:tcW w:w="916" w:type="dxa"/>
            <w:shd w:val="clear" w:color="auto" w:fill="auto"/>
          </w:tcPr>
          <w:p w:rsidR="006905BD" w:rsidRPr="00A5498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A54988">
              <w:rPr>
                <w:rFonts w:ascii="Times New Roman" w:eastAsia="Calibri" w:hAnsi="Times New Roman" w:cs="Times New Roman"/>
                <w:kern w:val="0"/>
                <w:sz w:val="20"/>
                <w:szCs w:val="20"/>
                <w:lang w:eastAsia="en-US"/>
              </w:rPr>
              <w:t>3</w:t>
            </w:r>
          </w:p>
        </w:tc>
        <w:tc>
          <w:tcPr>
            <w:tcW w:w="970" w:type="dxa"/>
            <w:shd w:val="clear" w:color="auto" w:fill="auto"/>
          </w:tcPr>
          <w:p w:rsidR="006905BD" w:rsidRPr="00A5498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A54988">
              <w:rPr>
                <w:rFonts w:ascii="Times New Roman" w:eastAsia="Calibri" w:hAnsi="Times New Roman" w:cs="Times New Roman"/>
                <w:kern w:val="0"/>
                <w:sz w:val="20"/>
                <w:szCs w:val="20"/>
                <w:lang w:eastAsia="en-US"/>
              </w:rPr>
              <w:t>3</w:t>
            </w:r>
          </w:p>
        </w:tc>
        <w:tc>
          <w:tcPr>
            <w:tcW w:w="970" w:type="dxa"/>
            <w:shd w:val="clear" w:color="auto" w:fill="auto"/>
          </w:tcPr>
          <w:p w:rsidR="006905BD" w:rsidRPr="00A5498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A54988">
              <w:rPr>
                <w:rFonts w:ascii="Times New Roman" w:eastAsia="Calibri" w:hAnsi="Times New Roman" w:cs="Times New Roman"/>
                <w:kern w:val="0"/>
                <w:sz w:val="20"/>
                <w:szCs w:val="20"/>
                <w:lang w:eastAsia="en-US"/>
              </w:rPr>
              <w:t>3</w:t>
            </w:r>
          </w:p>
        </w:tc>
      </w:tr>
      <w:tr w:rsidR="006905BD" w:rsidRPr="00A54988" w:rsidTr="00FF5925">
        <w:tc>
          <w:tcPr>
            <w:tcW w:w="4617" w:type="dxa"/>
            <w:vMerge/>
            <w:shd w:val="clear" w:color="auto" w:fill="auto"/>
            <w:vAlign w:val="center"/>
          </w:tcPr>
          <w:p w:rsidR="006905BD" w:rsidRPr="00A54988"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p>
        </w:tc>
        <w:tc>
          <w:tcPr>
            <w:tcW w:w="2161" w:type="dxa"/>
            <w:shd w:val="clear" w:color="auto" w:fill="auto"/>
          </w:tcPr>
          <w:p w:rsidR="006905BD" w:rsidRPr="00A54988"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A54988">
              <w:rPr>
                <w:rFonts w:ascii="Times New Roman" w:eastAsia="Calibri" w:hAnsi="Times New Roman" w:cs="Times New Roman"/>
                <w:kern w:val="0"/>
                <w:sz w:val="20"/>
                <w:szCs w:val="20"/>
                <w:shd w:val="clear" w:color="auto" w:fill="FFFFFF"/>
                <w:lang w:eastAsia="ru-RU" w:bidi="ru-RU"/>
              </w:rPr>
              <w:t>крупный бизнес</w:t>
            </w:r>
          </w:p>
        </w:tc>
        <w:tc>
          <w:tcPr>
            <w:tcW w:w="916" w:type="dxa"/>
            <w:shd w:val="clear" w:color="auto" w:fill="auto"/>
          </w:tcPr>
          <w:p w:rsidR="006905BD" w:rsidRPr="00A5498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A54988">
              <w:rPr>
                <w:rFonts w:ascii="Times New Roman" w:eastAsia="Calibri" w:hAnsi="Times New Roman" w:cs="Times New Roman"/>
                <w:kern w:val="0"/>
                <w:sz w:val="20"/>
                <w:szCs w:val="20"/>
                <w:lang w:eastAsia="en-US"/>
              </w:rPr>
              <w:t>0</w:t>
            </w:r>
          </w:p>
        </w:tc>
        <w:tc>
          <w:tcPr>
            <w:tcW w:w="970" w:type="dxa"/>
            <w:shd w:val="clear" w:color="auto" w:fill="auto"/>
          </w:tcPr>
          <w:p w:rsidR="006905BD" w:rsidRPr="00A5498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A54988">
              <w:rPr>
                <w:rFonts w:ascii="Times New Roman" w:eastAsia="Calibri" w:hAnsi="Times New Roman" w:cs="Times New Roman"/>
                <w:kern w:val="0"/>
                <w:sz w:val="20"/>
                <w:szCs w:val="20"/>
                <w:lang w:eastAsia="en-US"/>
              </w:rPr>
              <w:t>0</w:t>
            </w:r>
          </w:p>
        </w:tc>
        <w:tc>
          <w:tcPr>
            <w:tcW w:w="970" w:type="dxa"/>
            <w:shd w:val="clear" w:color="auto" w:fill="auto"/>
          </w:tcPr>
          <w:p w:rsidR="006905BD" w:rsidRPr="00A5498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A54988">
              <w:rPr>
                <w:rFonts w:ascii="Times New Roman" w:eastAsia="Calibri" w:hAnsi="Times New Roman" w:cs="Times New Roman"/>
                <w:kern w:val="0"/>
                <w:sz w:val="20"/>
                <w:szCs w:val="20"/>
                <w:lang w:eastAsia="en-US"/>
              </w:rPr>
              <w:t>0</w:t>
            </w:r>
          </w:p>
        </w:tc>
      </w:tr>
      <w:tr w:rsidR="006905BD" w:rsidRPr="00A54988" w:rsidTr="00FF5925">
        <w:tc>
          <w:tcPr>
            <w:tcW w:w="4617" w:type="dxa"/>
            <w:vMerge w:val="restart"/>
            <w:shd w:val="clear" w:color="auto" w:fill="auto"/>
            <w:vAlign w:val="center"/>
          </w:tcPr>
          <w:p w:rsidR="006905BD" w:rsidRPr="00A54988"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A54988">
              <w:rPr>
                <w:rFonts w:ascii="Times New Roman" w:eastAsia="Calibri" w:hAnsi="Times New Roman" w:cs="Times New Roman"/>
                <w:bCs/>
                <w:kern w:val="0"/>
                <w:sz w:val="20"/>
                <w:szCs w:val="20"/>
                <w:lang w:eastAsia="en-US"/>
              </w:rPr>
              <w:t>Производство пищевых продуктов, включая напитки</w:t>
            </w:r>
          </w:p>
        </w:tc>
        <w:tc>
          <w:tcPr>
            <w:tcW w:w="2161" w:type="dxa"/>
            <w:shd w:val="clear" w:color="auto" w:fill="auto"/>
          </w:tcPr>
          <w:p w:rsidR="006905BD" w:rsidRPr="00A54988"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A54988">
              <w:rPr>
                <w:rFonts w:ascii="Times New Roman" w:eastAsia="Calibri" w:hAnsi="Times New Roman" w:cs="Times New Roman"/>
                <w:kern w:val="0"/>
                <w:sz w:val="20"/>
                <w:szCs w:val="20"/>
                <w:shd w:val="clear" w:color="auto" w:fill="FFFFFF"/>
                <w:lang w:eastAsia="ru-RU" w:bidi="ru-RU"/>
              </w:rPr>
              <w:t>микропредприятия</w:t>
            </w:r>
          </w:p>
        </w:tc>
        <w:tc>
          <w:tcPr>
            <w:tcW w:w="916" w:type="dxa"/>
            <w:shd w:val="clear" w:color="auto" w:fill="auto"/>
          </w:tcPr>
          <w:p w:rsidR="006905BD" w:rsidRPr="00A5498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A54988">
              <w:rPr>
                <w:rFonts w:ascii="Times New Roman" w:eastAsia="Calibri" w:hAnsi="Times New Roman" w:cs="Times New Roman"/>
                <w:kern w:val="0"/>
                <w:sz w:val="20"/>
                <w:szCs w:val="20"/>
                <w:lang w:eastAsia="en-US"/>
              </w:rPr>
              <w:t>68</w:t>
            </w:r>
          </w:p>
        </w:tc>
        <w:tc>
          <w:tcPr>
            <w:tcW w:w="970" w:type="dxa"/>
            <w:shd w:val="clear" w:color="auto" w:fill="auto"/>
          </w:tcPr>
          <w:p w:rsidR="006905BD" w:rsidRPr="00A5498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A54988">
              <w:rPr>
                <w:rFonts w:ascii="Times New Roman" w:eastAsia="Calibri" w:hAnsi="Times New Roman" w:cs="Times New Roman"/>
                <w:kern w:val="0"/>
                <w:sz w:val="20"/>
                <w:szCs w:val="20"/>
                <w:lang w:eastAsia="en-US"/>
              </w:rPr>
              <w:t>69</w:t>
            </w:r>
          </w:p>
        </w:tc>
        <w:tc>
          <w:tcPr>
            <w:tcW w:w="970" w:type="dxa"/>
            <w:shd w:val="clear" w:color="auto" w:fill="auto"/>
          </w:tcPr>
          <w:p w:rsidR="006905BD" w:rsidRPr="00A5498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A54988">
              <w:rPr>
                <w:rFonts w:ascii="Times New Roman" w:eastAsia="Calibri" w:hAnsi="Times New Roman" w:cs="Times New Roman"/>
                <w:kern w:val="0"/>
                <w:sz w:val="20"/>
                <w:szCs w:val="20"/>
                <w:lang w:eastAsia="en-US"/>
              </w:rPr>
              <w:t>70</w:t>
            </w:r>
          </w:p>
        </w:tc>
      </w:tr>
      <w:tr w:rsidR="006905BD" w:rsidRPr="00A54988" w:rsidTr="00FF5925">
        <w:tc>
          <w:tcPr>
            <w:tcW w:w="4617" w:type="dxa"/>
            <w:vMerge/>
            <w:shd w:val="clear" w:color="auto" w:fill="auto"/>
          </w:tcPr>
          <w:p w:rsidR="006905BD" w:rsidRPr="00A54988"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p>
        </w:tc>
        <w:tc>
          <w:tcPr>
            <w:tcW w:w="2161" w:type="dxa"/>
            <w:shd w:val="clear" w:color="auto" w:fill="auto"/>
          </w:tcPr>
          <w:p w:rsidR="006905BD" w:rsidRPr="00A54988"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A54988">
              <w:rPr>
                <w:rFonts w:ascii="Times New Roman" w:eastAsia="Calibri" w:hAnsi="Times New Roman" w:cs="Times New Roman"/>
                <w:kern w:val="0"/>
                <w:sz w:val="20"/>
                <w:szCs w:val="20"/>
                <w:shd w:val="clear" w:color="auto" w:fill="FFFFFF"/>
                <w:lang w:eastAsia="ru-RU" w:bidi="ru-RU"/>
              </w:rPr>
              <w:t>малый бизнес</w:t>
            </w:r>
          </w:p>
        </w:tc>
        <w:tc>
          <w:tcPr>
            <w:tcW w:w="916" w:type="dxa"/>
            <w:shd w:val="clear" w:color="auto" w:fill="auto"/>
          </w:tcPr>
          <w:p w:rsidR="006905BD" w:rsidRPr="00A5498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A54988">
              <w:rPr>
                <w:rFonts w:ascii="Times New Roman" w:eastAsia="Calibri" w:hAnsi="Times New Roman" w:cs="Times New Roman"/>
                <w:kern w:val="0"/>
                <w:sz w:val="20"/>
                <w:szCs w:val="20"/>
                <w:lang w:eastAsia="en-US"/>
              </w:rPr>
              <w:t>4</w:t>
            </w:r>
          </w:p>
        </w:tc>
        <w:tc>
          <w:tcPr>
            <w:tcW w:w="970" w:type="dxa"/>
            <w:shd w:val="clear" w:color="auto" w:fill="auto"/>
          </w:tcPr>
          <w:p w:rsidR="006905BD" w:rsidRPr="00A5498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A54988">
              <w:rPr>
                <w:rFonts w:ascii="Times New Roman" w:eastAsia="Calibri" w:hAnsi="Times New Roman" w:cs="Times New Roman"/>
                <w:kern w:val="0"/>
                <w:sz w:val="20"/>
                <w:szCs w:val="20"/>
                <w:lang w:eastAsia="en-US"/>
              </w:rPr>
              <w:t>5</w:t>
            </w:r>
          </w:p>
        </w:tc>
        <w:tc>
          <w:tcPr>
            <w:tcW w:w="970" w:type="dxa"/>
            <w:shd w:val="clear" w:color="auto" w:fill="auto"/>
          </w:tcPr>
          <w:p w:rsidR="006905BD" w:rsidRPr="00A5498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A54988">
              <w:rPr>
                <w:rFonts w:ascii="Times New Roman" w:eastAsia="Calibri" w:hAnsi="Times New Roman" w:cs="Times New Roman"/>
                <w:kern w:val="0"/>
                <w:sz w:val="20"/>
                <w:szCs w:val="20"/>
                <w:lang w:eastAsia="en-US"/>
              </w:rPr>
              <w:t>6</w:t>
            </w:r>
          </w:p>
        </w:tc>
      </w:tr>
      <w:tr w:rsidR="006905BD" w:rsidRPr="00A54988" w:rsidTr="00FF5925">
        <w:tc>
          <w:tcPr>
            <w:tcW w:w="4617" w:type="dxa"/>
            <w:vMerge/>
            <w:shd w:val="clear" w:color="auto" w:fill="auto"/>
          </w:tcPr>
          <w:p w:rsidR="006905BD" w:rsidRPr="00A54988"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p>
        </w:tc>
        <w:tc>
          <w:tcPr>
            <w:tcW w:w="2161" w:type="dxa"/>
            <w:shd w:val="clear" w:color="auto" w:fill="auto"/>
          </w:tcPr>
          <w:p w:rsidR="006905BD" w:rsidRPr="00A54988"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A54988">
              <w:rPr>
                <w:rFonts w:ascii="Times New Roman" w:eastAsia="Calibri" w:hAnsi="Times New Roman" w:cs="Times New Roman"/>
                <w:kern w:val="0"/>
                <w:sz w:val="20"/>
                <w:szCs w:val="20"/>
                <w:shd w:val="clear" w:color="auto" w:fill="FFFFFF"/>
                <w:lang w:eastAsia="ru-RU" w:bidi="ru-RU"/>
              </w:rPr>
              <w:t>средний бизнес</w:t>
            </w:r>
          </w:p>
        </w:tc>
        <w:tc>
          <w:tcPr>
            <w:tcW w:w="916" w:type="dxa"/>
            <w:shd w:val="clear" w:color="auto" w:fill="auto"/>
          </w:tcPr>
          <w:p w:rsidR="006905BD" w:rsidRPr="00A5498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A54988">
              <w:rPr>
                <w:rFonts w:ascii="Times New Roman" w:eastAsia="Calibri" w:hAnsi="Times New Roman" w:cs="Times New Roman"/>
                <w:kern w:val="0"/>
                <w:sz w:val="20"/>
                <w:szCs w:val="20"/>
                <w:lang w:eastAsia="en-US"/>
              </w:rPr>
              <w:t>4</w:t>
            </w:r>
          </w:p>
        </w:tc>
        <w:tc>
          <w:tcPr>
            <w:tcW w:w="970" w:type="dxa"/>
            <w:shd w:val="clear" w:color="auto" w:fill="auto"/>
          </w:tcPr>
          <w:p w:rsidR="006905BD" w:rsidRPr="00A5498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A54988">
              <w:rPr>
                <w:rFonts w:ascii="Times New Roman" w:eastAsia="Calibri" w:hAnsi="Times New Roman" w:cs="Times New Roman"/>
                <w:kern w:val="0"/>
                <w:sz w:val="20"/>
                <w:szCs w:val="20"/>
                <w:lang w:eastAsia="en-US"/>
              </w:rPr>
              <w:t>4</w:t>
            </w:r>
          </w:p>
        </w:tc>
        <w:tc>
          <w:tcPr>
            <w:tcW w:w="970" w:type="dxa"/>
            <w:shd w:val="clear" w:color="auto" w:fill="auto"/>
          </w:tcPr>
          <w:p w:rsidR="006905BD" w:rsidRPr="00A5498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A54988">
              <w:rPr>
                <w:rFonts w:ascii="Times New Roman" w:eastAsia="Calibri" w:hAnsi="Times New Roman" w:cs="Times New Roman"/>
                <w:kern w:val="0"/>
                <w:sz w:val="20"/>
                <w:szCs w:val="20"/>
                <w:lang w:eastAsia="en-US"/>
              </w:rPr>
              <w:t>4</w:t>
            </w:r>
          </w:p>
        </w:tc>
      </w:tr>
      <w:tr w:rsidR="006905BD" w:rsidRPr="00A54988" w:rsidTr="00FF5925">
        <w:tc>
          <w:tcPr>
            <w:tcW w:w="4617" w:type="dxa"/>
            <w:vMerge/>
            <w:shd w:val="clear" w:color="auto" w:fill="auto"/>
          </w:tcPr>
          <w:p w:rsidR="006905BD" w:rsidRPr="00A54988"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p>
        </w:tc>
        <w:tc>
          <w:tcPr>
            <w:tcW w:w="2161" w:type="dxa"/>
            <w:shd w:val="clear" w:color="auto" w:fill="auto"/>
          </w:tcPr>
          <w:p w:rsidR="006905BD" w:rsidRPr="00A54988"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A54988">
              <w:rPr>
                <w:rFonts w:ascii="Times New Roman" w:eastAsia="Calibri" w:hAnsi="Times New Roman" w:cs="Times New Roman"/>
                <w:kern w:val="0"/>
                <w:sz w:val="20"/>
                <w:szCs w:val="20"/>
                <w:shd w:val="clear" w:color="auto" w:fill="FFFFFF"/>
                <w:lang w:eastAsia="ru-RU" w:bidi="ru-RU"/>
              </w:rPr>
              <w:t>крупный бизнес</w:t>
            </w:r>
          </w:p>
        </w:tc>
        <w:tc>
          <w:tcPr>
            <w:tcW w:w="916" w:type="dxa"/>
            <w:shd w:val="clear" w:color="auto" w:fill="auto"/>
          </w:tcPr>
          <w:p w:rsidR="006905BD" w:rsidRPr="00A5498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A54988">
              <w:rPr>
                <w:rFonts w:ascii="Times New Roman" w:eastAsia="Calibri" w:hAnsi="Times New Roman" w:cs="Times New Roman"/>
                <w:kern w:val="0"/>
                <w:sz w:val="20"/>
                <w:szCs w:val="20"/>
                <w:lang w:eastAsia="en-US"/>
              </w:rPr>
              <w:t>0</w:t>
            </w:r>
          </w:p>
        </w:tc>
        <w:tc>
          <w:tcPr>
            <w:tcW w:w="970" w:type="dxa"/>
            <w:shd w:val="clear" w:color="auto" w:fill="auto"/>
          </w:tcPr>
          <w:p w:rsidR="006905BD" w:rsidRPr="00A5498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A54988">
              <w:rPr>
                <w:rFonts w:ascii="Times New Roman" w:eastAsia="Calibri" w:hAnsi="Times New Roman" w:cs="Times New Roman"/>
                <w:kern w:val="0"/>
                <w:sz w:val="20"/>
                <w:szCs w:val="20"/>
                <w:lang w:eastAsia="en-US"/>
              </w:rPr>
              <w:t>0</w:t>
            </w:r>
          </w:p>
        </w:tc>
        <w:tc>
          <w:tcPr>
            <w:tcW w:w="970" w:type="dxa"/>
            <w:shd w:val="clear" w:color="auto" w:fill="auto"/>
          </w:tcPr>
          <w:p w:rsidR="006905BD" w:rsidRPr="00A5498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A54988">
              <w:rPr>
                <w:rFonts w:ascii="Times New Roman" w:eastAsia="Calibri" w:hAnsi="Times New Roman" w:cs="Times New Roman"/>
                <w:kern w:val="0"/>
                <w:sz w:val="20"/>
                <w:szCs w:val="20"/>
                <w:lang w:eastAsia="en-US"/>
              </w:rPr>
              <w:t>0</w:t>
            </w:r>
          </w:p>
        </w:tc>
      </w:tr>
      <w:tr w:rsidR="006905BD" w:rsidRPr="00A54988" w:rsidTr="00FF5925">
        <w:tc>
          <w:tcPr>
            <w:tcW w:w="4617" w:type="dxa"/>
            <w:vMerge w:val="restart"/>
            <w:shd w:val="clear" w:color="auto" w:fill="auto"/>
            <w:vAlign w:val="center"/>
          </w:tcPr>
          <w:p w:rsidR="006905BD" w:rsidRPr="00A54988"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A54988">
              <w:rPr>
                <w:rFonts w:ascii="Times New Roman" w:eastAsia="Calibri" w:hAnsi="Times New Roman" w:cs="Times New Roman"/>
                <w:kern w:val="0"/>
                <w:sz w:val="20"/>
                <w:szCs w:val="20"/>
                <w:lang w:eastAsia="en-US"/>
              </w:rPr>
              <w:t>Рынок услуг в сфере культуры</w:t>
            </w:r>
          </w:p>
        </w:tc>
        <w:tc>
          <w:tcPr>
            <w:tcW w:w="2161" w:type="dxa"/>
            <w:shd w:val="clear" w:color="auto" w:fill="auto"/>
          </w:tcPr>
          <w:p w:rsidR="006905BD" w:rsidRPr="00A54988" w:rsidRDefault="006905BD" w:rsidP="00FF5925">
            <w:pPr>
              <w:widowControl w:val="0"/>
              <w:suppressAutoHyphens w:val="0"/>
              <w:spacing w:after="0" w:line="240" w:lineRule="auto"/>
              <w:rPr>
                <w:rFonts w:ascii="Times New Roman" w:eastAsia="Calibri" w:hAnsi="Times New Roman" w:cs="Times New Roman"/>
                <w:kern w:val="0"/>
                <w:sz w:val="20"/>
                <w:szCs w:val="20"/>
                <w:shd w:val="clear" w:color="auto" w:fill="FFFFFF"/>
                <w:lang w:eastAsia="ru-RU" w:bidi="ru-RU"/>
              </w:rPr>
            </w:pPr>
            <w:r w:rsidRPr="00A54988">
              <w:rPr>
                <w:rFonts w:ascii="Times New Roman" w:eastAsia="Calibri" w:hAnsi="Times New Roman" w:cs="Times New Roman"/>
                <w:kern w:val="0"/>
                <w:sz w:val="20"/>
                <w:szCs w:val="20"/>
                <w:shd w:val="clear" w:color="auto" w:fill="FFFFFF"/>
                <w:lang w:eastAsia="ru-RU" w:bidi="ru-RU"/>
              </w:rPr>
              <w:t>микропредприятия</w:t>
            </w:r>
          </w:p>
        </w:tc>
        <w:tc>
          <w:tcPr>
            <w:tcW w:w="916" w:type="dxa"/>
            <w:shd w:val="clear" w:color="auto" w:fill="auto"/>
            <w:vAlign w:val="center"/>
          </w:tcPr>
          <w:p w:rsidR="006905BD" w:rsidRPr="00A5498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A54988">
              <w:rPr>
                <w:rFonts w:ascii="Times New Roman" w:eastAsia="Calibri" w:hAnsi="Times New Roman" w:cs="Times New Roman"/>
                <w:bCs/>
                <w:kern w:val="0"/>
                <w:sz w:val="20"/>
                <w:szCs w:val="20"/>
                <w:lang w:eastAsia="en-US"/>
              </w:rPr>
              <w:t>275</w:t>
            </w:r>
          </w:p>
        </w:tc>
        <w:tc>
          <w:tcPr>
            <w:tcW w:w="970" w:type="dxa"/>
            <w:shd w:val="clear" w:color="auto" w:fill="auto"/>
            <w:vAlign w:val="center"/>
          </w:tcPr>
          <w:p w:rsidR="006905BD" w:rsidRPr="00A5498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A54988">
              <w:rPr>
                <w:rFonts w:ascii="Times New Roman" w:eastAsia="Calibri" w:hAnsi="Times New Roman" w:cs="Times New Roman"/>
                <w:bCs/>
                <w:kern w:val="0"/>
                <w:sz w:val="20"/>
                <w:szCs w:val="20"/>
                <w:lang w:eastAsia="en-US"/>
              </w:rPr>
              <w:t>308</w:t>
            </w:r>
          </w:p>
        </w:tc>
        <w:tc>
          <w:tcPr>
            <w:tcW w:w="970" w:type="dxa"/>
            <w:shd w:val="clear" w:color="auto" w:fill="auto"/>
            <w:vAlign w:val="center"/>
          </w:tcPr>
          <w:p w:rsidR="006905BD" w:rsidRPr="00A5498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A54988">
              <w:rPr>
                <w:rFonts w:ascii="Times New Roman" w:eastAsia="Calibri" w:hAnsi="Times New Roman" w:cs="Times New Roman"/>
                <w:bCs/>
                <w:kern w:val="0"/>
                <w:sz w:val="20"/>
                <w:szCs w:val="20"/>
                <w:lang w:eastAsia="en-US"/>
              </w:rPr>
              <w:t>334</w:t>
            </w:r>
          </w:p>
        </w:tc>
      </w:tr>
      <w:tr w:rsidR="006905BD" w:rsidRPr="00A54988" w:rsidTr="00FF5925">
        <w:tc>
          <w:tcPr>
            <w:tcW w:w="4617" w:type="dxa"/>
            <w:vMerge/>
            <w:shd w:val="clear" w:color="auto" w:fill="auto"/>
          </w:tcPr>
          <w:p w:rsidR="006905BD" w:rsidRPr="00A54988"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p>
        </w:tc>
        <w:tc>
          <w:tcPr>
            <w:tcW w:w="2161" w:type="dxa"/>
            <w:shd w:val="clear" w:color="auto" w:fill="auto"/>
          </w:tcPr>
          <w:p w:rsidR="006905BD" w:rsidRPr="00A54988" w:rsidRDefault="006905BD" w:rsidP="00FF5925">
            <w:pPr>
              <w:widowControl w:val="0"/>
              <w:suppressAutoHyphens w:val="0"/>
              <w:spacing w:after="0" w:line="240" w:lineRule="auto"/>
              <w:rPr>
                <w:rFonts w:ascii="Times New Roman" w:eastAsia="Calibri" w:hAnsi="Times New Roman" w:cs="Times New Roman"/>
                <w:kern w:val="0"/>
                <w:sz w:val="20"/>
                <w:szCs w:val="20"/>
                <w:shd w:val="clear" w:color="auto" w:fill="FFFFFF"/>
                <w:lang w:eastAsia="ru-RU" w:bidi="ru-RU"/>
              </w:rPr>
            </w:pPr>
            <w:r w:rsidRPr="00A54988">
              <w:rPr>
                <w:rFonts w:ascii="Times New Roman" w:eastAsia="Calibri" w:hAnsi="Times New Roman" w:cs="Times New Roman"/>
                <w:kern w:val="0"/>
                <w:sz w:val="20"/>
                <w:szCs w:val="20"/>
                <w:shd w:val="clear" w:color="auto" w:fill="FFFFFF"/>
                <w:lang w:eastAsia="ru-RU" w:bidi="ru-RU"/>
              </w:rPr>
              <w:t>малый бизнес</w:t>
            </w:r>
          </w:p>
        </w:tc>
        <w:tc>
          <w:tcPr>
            <w:tcW w:w="916" w:type="dxa"/>
            <w:shd w:val="clear" w:color="auto" w:fill="auto"/>
            <w:vAlign w:val="center"/>
          </w:tcPr>
          <w:p w:rsidR="006905BD" w:rsidRPr="00A5498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A54988">
              <w:rPr>
                <w:rFonts w:ascii="Times New Roman" w:eastAsia="Calibri" w:hAnsi="Times New Roman" w:cs="Times New Roman"/>
                <w:bCs/>
                <w:kern w:val="0"/>
                <w:sz w:val="20"/>
                <w:szCs w:val="20"/>
                <w:lang w:eastAsia="en-US"/>
              </w:rPr>
              <w:t>69</w:t>
            </w:r>
          </w:p>
        </w:tc>
        <w:tc>
          <w:tcPr>
            <w:tcW w:w="970" w:type="dxa"/>
            <w:shd w:val="clear" w:color="auto" w:fill="auto"/>
            <w:vAlign w:val="center"/>
          </w:tcPr>
          <w:p w:rsidR="006905BD" w:rsidRPr="00A5498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A54988">
              <w:rPr>
                <w:rFonts w:ascii="Times New Roman" w:eastAsia="Calibri" w:hAnsi="Times New Roman" w:cs="Times New Roman"/>
                <w:bCs/>
                <w:kern w:val="0"/>
                <w:sz w:val="20"/>
                <w:szCs w:val="20"/>
                <w:lang w:eastAsia="en-US"/>
              </w:rPr>
              <w:t>71</w:t>
            </w:r>
          </w:p>
        </w:tc>
        <w:tc>
          <w:tcPr>
            <w:tcW w:w="970" w:type="dxa"/>
            <w:shd w:val="clear" w:color="auto" w:fill="auto"/>
            <w:vAlign w:val="center"/>
          </w:tcPr>
          <w:p w:rsidR="006905BD" w:rsidRPr="00A5498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A54988">
              <w:rPr>
                <w:rFonts w:ascii="Times New Roman" w:eastAsia="Calibri" w:hAnsi="Times New Roman" w:cs="Times New Roman"/>
                <w:bCs/>
                <w:kern w:val="0"/>
                <w:sz w:val="20"/>
                <w:szCs w:val="20"/>
                <w:lang w:eastAsia="en-US"/>
              </w:rPr>
              <w:t>70</w:t>
            </w:r>
          </w:p>
        </w:tc>
      </w:tr>
      <w:tr w:rsidR="006905BD" w:rsidRPr="00A54988" w:rsidTr="00FF5925">
        <w:tc>
          <w:tcPr>
            <w:tcW w:w="4617" w:type="dxa"/>
            <w:vMerge/>
            <w:shd w:val="clear" w:color="auto" w:fill="auto"/>
          </w:tcPr>
          <w:p w:rsidR="006905BD" w:rsidRPr="00A54988"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p>
        </w:tc>
        <w:tc>
          <w:tcPr>
            <w:tcW w:w="2161" w:type="dxa"/>
            <w:shd w:val="clear" w:color="auto" w:fill="auto"/>
          </w:tcPr>
          <w:p w:rsidR="006905BD" w:rsidRPr="00A54988" w:rsidRDefault="006905BD" w:rsidP="00FF5925">
            <w:pPr>
              <w:widowControl w:val="0"/>
              <w:suppressAutoHyphens w:val="0"/>
              <w:spacing w:after="0" w:line="240" w:lineRule="auto"/>
              <w:rPr>
                <w:rFonts w:ascii="Times New Roman" w:eastAsia="Calibri" w:hAnsi="Times New Roman" w:cs="Times New Roman"/>
                <w:kern w:val="0"/>
                <w:sz w:val="20"/>
                <w:szCs w:val="20"/>
                <w:shd w:val="clear" w:color="auto" w:fill="FFFFFF"/>
                <w:lang w:eastAsia="ru-RU" w:bidi="ru-RU"/>
              </w:rPr>
            </w:pPr>
            <w:r w:rsidRPr="00A54988">
              <w:rPr>
                <w:rFonts w:ascii="Times New Roman" w:eastAsia="Calibri" w:hAnsi="Times New Roman" w:cs="Times New Roman"/>
                <w:kern w:val="0"/>
                <w:sz w:val="20"/>
                <w:szCs w:val="20"/>
                <w:shd w:val="clear" w:color="auto" w:fill="FFFFFF"/>
                <w:lang w:eastAsia="ru-RU" w:bidi="ru-RU"/>
              </w:rPr>
              <w:t>средний бизнес</w:t>
            </w:r>
          </w:p>
        </w:tc>
        <w:tc>
          <w:tcPr>
            <w:tcW w:w="916" w:type="dxa"/>
            <w:shd w:val="clear" w:color="auto" w:fill="auto"/>
            <w:vAlign w:val="center"/>
          </w:tcPr>
          <w:p w:rsidR="006905BD" w:rsidRPr="00A5498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A54988">
              <w:rPr>
                <w:rFonts w:ascii="Times New Roman" w:eastAsia="Calibri" w:hAnsi="Times New Roman" w:cs="Times New Roman"/>
                <w:kern w:val="0"/>
                <w:sz w:val="20"/>
                <w:szCs w:val="20"/>
                <w:lang w:eastAsia="en-US"/>
              </w:rPr>
              <w:t>-</w:t>
            </w:r>
          </w:p>
        </w:tc>
        <w:tc>
          <w:tcPr>
            <w:tcW w:w="970" w:type="dxa"/>
            <w:shd w:val="clear" w:color="auto" w:fill="auto"/>
            <w:vAlign w:val="center"/>
          </w:tcPr>
          <w:p w:rsidR="006905BD" w:rsidRPr="00A5498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A54988">
              <w:rPr>
                <w:rFonts w:ascii="Times New Roman" w:eastAsia="Calibri" w:hAnsi="Times New Roman" w:cs="Times New Roman"/>
                <w:kern w:val="0"/>
                <w:sz w:val="20"/>
                <w:szCs w:val="20"/>
                <w:lang w:eastAsia="en-US"/>
              </w:rPr>
              <w:t>-</w:t>
            </w:r>
          </w:p>
        </w:tc>
        <w:tc>
          <w:tcPr>
            <w:tcW w:w="970" w:type="dxa"/>
            <w:shd w:val="clear" w:color="auto" w:fill="auto"/>
            <w:vAlign w:val="center"/>
          </w:tcPr>
          <w:p w:rsidR="006905BD" w:rsidRPr="00A5498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A54988">
              <w:rPr>
                <w:rFonts w:ascii="Times New Roman" w:eastAsia="Calibri" w:hAnsi="Times New Roman" w:cs="Times New Roman"/>
                <w:kern w:val="0"/>
                <w:sz w:val="20"/>
                <w:szCs w:val="20"/>
                <w:lang w:eastAsia="en-US"/>
              </w:rPr>
              <w:t>-</w:t>
            </w:r>
          </w:p>
        </w:tc>
      </w:tr>
      <w:tr w:rsidR="006905BD" w:rsidRPr="00A54988" w:rsidTr="00FF5925">
        <w:tc>
          <w:tcPr>
            <w:tcW w:w="4617" w:type="dxa"/>
            <w:vMerge/>
            <w:shd w:val="clear" w:color="auto" w:fill="auto"/>
          </w:tcPr>
          <w:p w:rsidR="006905BD" w:rsidRPr="00A54988"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p>
        </w:tc>
        <w:tc>
          <w:tcPr>
            <w:tcW w:w="2161" w:type="dxa"/>
            <w:shd w:val="clear" w:color="auto" w:fill="auto"/>
          </w:tcPr>
          <w:p w:rsidR="006905BD" w:rsidRPr="00A54988" w:rsidRDefault="006905BD" w:rsidP="00FF5925">
            <w:pPr>
              <w:widowControl w:val="0"/>
              <w:suppressAutoHyphens w:val="0"/>
              <w:spacing w:after="0" w:line="240" w:lineRule="auto"/>
              <w:rPr>
                <w:rFonts w:ascii="Times New Roman" w:eastAsia="Calibri" w:hAnsi="Times New Roman" w:cs="Times New Roman"/>
                <w:kern w:val="0"/>
                <w:sz w:val="20"/>
                <w:szCs w:val="20"/>
                <w:shd w:val="clear" w:color="auto" w:fill="FFFFFF"/>
                <w:lang w:eastAsia="ru-RU" w:bidi="ru-RU"/>
              </w:rPr>
            </w:pPr>
            <w:r w:rsidRPr="00A54988">
              <w:rPr>
                <w:rFonts w:ascii="Times New Roman" w:eastAsia="Calibri" w:hAnsi="Times New Roman" w:cs="Times New Roman"/>
                <w:kern w:val="0"/>
                <w:sz w:val="20"/>
                <w:szCs w:val="20"/>
                <w:shd w:val="clear" w:color="auto" w:fill="FFFFFF"/>
                <w:lang w:eastAsia="ru-RU" w:bidi="ru-RU"/>
              </w:rPr>
              <w:t>крупный бизнес</w:t>
            </w:r>
          </w:p>
        </w:tc>
        <w:tc>
          <w:tcPr>
            <w:tcW w:w="916" w:type="dxa"/>
            <w:shd w:val="clear" w:color="auto" w:fill="auto"/>
            <w:vAlign w:val="center"/>
          </w:tcPr>
          <w:p w:rsidR="006905BD" w:rsidRPr="00A5498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A54988">
              <w:rPr>
                <w:rFonts w:ascii="Times New Roman" w:eastAsia="Calibri" w:hAnsi="Times New Roman" w:cs="Times New Roman"/>
                <w:kern w:val="0"/>
                <w:sz w:val="20"/>
                <w:szCs w:val="20"/>
                <w:lang w:eastAsia="en-US"/>
              </w:rPr>
              <w:t>-</w:t>
            </w:r>
          </w:p>
        </w:tc>
        <w:tc>
          <w:tcPr>
            <w:tcW w:w="970" w:type="dxa"/>
            <w:shd w:val="clear" w:color="auto" w:fill="auto"/>
            <w:vAlign w:val="center"/>
          </w:tcPr>
          <w:p w:rsidR="006905BD" w:rsidRPr="00A5498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A54988">
              <w:rPr>
                <w:rFonts w:ascii="Times New Roman" w:eastAsia="Calibri" w:hAnsi="Times New Roman" w:cs="Times New Roman"/>
                <w:kern w:val="0"/>
                <w:sz w:val="20"/>
                <w:szCs w:val="20"/>
                <w:lang w:eastAsia="en-US"/>
              </w:rPr>
              <w:t>-</w:t>
            </w:r>
          </w:p>
        </w:tc>
        <w:tc>
          <w:tcPr>
            <w:tcW w:w="970" w:type="dxa"/>
            <w:shd w:val="clear" w:color="auto" w:fill="auto"/>
            <w:vAlign w:val="center"/>
          </w:tcPr>
          <w:p w:rsidR="006905BD" w:rsidRPr="00A5498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A54988">
              <w:rPr>
                <w:rFonts w:ascii="Times New Roman" w:eastAsia="Calibri" w:hAnsi="Times New Roman" w:cs="Times New Roman"/>
                <w:kern w:val="0"/>
                <w:sz w:val="20"/>
                <w:szCs w:val="20"/>
                <w:lang w:eastAsia="en-US"/>
              </w:rPr>
              <w:t>-</w:t>
            </w:r>
          </w:p>
        </w:tc>
      </w:tr>
    </w:tbl>
    <w:p w:rsidR="006905BD" w:rsidRPr="006905BD" w:rsidRDefault="006905BD" w:rsidP="006905BD">
      <w:pPr>
        <w:widowControl w:val="0"/>
        <w:suppressAutoHyphens w:val="0"/>
        <w:spacing w:after="0"/>
        <w:rPr>
          <w:rFonts w:ascii="Times New Roman" w:eastAsia="Calibri" w:hAnsi="Times New Roman" w:cs="Times New Roman"/>
          <w:b/>
          <w:kern w:val="0"/>
          <w:sz w:val="24"/>
          <w:szCs w:val="24"/>
          <w:lang w:eastAsia="en-US"/>
        </w:rPr>
      </w:pPr>
    </w:p>
    <w:p w:rsidR="006905BD" w:rsidRPr="006905BD" w:rsidRDefault="00A54988" w:rsidP="006905BD">
      <w:pPr>
        <w:widowControl w:val="0"/>
        <w:suppressAutoHyphens w:val="0"/>
        <w:spacing w:after="0" w:line="240" w:lineRule="auto"/>
        <w:ind w:firstLine="709"/>
        <w:jc w:val="both"/>
        <w:rPr>
          <w:rFonts w:ascii="Times New Roman" w:eastAsia="Calibri" w:hAnsi="Times New Roman" w:cs="Times New Roman"/>
          <w:kern w:val="0"/>
          <w:sz w:val="28"/>
          <w:szCs w:val="28"/>
          <w:lang w:eastAsia="en-US"/>
        </w:rPr>
      </w:pPr>
      <w:r>
        <w:rPr>
          <w:rFonts w:ascii="Times New Roman" w:eastAsia="Calibri" w:hAnsi="Times New Roman" w:cs="Times New Roman"/>
          <w:kern w:val="0"/>
          <w:sz w:val="28"/>
          <w:szCs w:val="28"/>
          <w:lang w:eastAsia="en-US"/>
        </w:rPr>
        <w:t>Ан</w:t>
      </w:r>
      <w:r w:rsidR="006905BD" w:rsidRPr="006905BD">
        <w:rPr>
          <w:rFonts w:ascii="Times New Roman" w:eastAsia="Calibri" w:hAnsi="Times New Roman" w:cs="Times New Roman"/>
          <w:kern w:val="0"/>
          <w:sz w:val="28"/>
          <w:szCs w:val="28"/>
          <w:lang w:eastAsia="en-US"/>
        </w:rPr>
        <w:t xml:space="preserve">ализ динамики количества микропредприятий показал, что наиболее значительную тенденцию к росту в 2016 году продемонстрировала туристская отрасль региона. Так число микропредприятий в </w:t>
      </w:r>
      <w:r w:rsidR="006905BD" w:rsidRPr="00302AF2">
        <w:rPr>
          <w:rFonts w:ascii="Times New Roman" w:eastAsia="Calibri" w:hAnsi="Times New Roman" w:cs="Times New Roman"/>
          <w:kern w:val="0"/>
          <w:sz w:val="32"/>
          <w:szCs w:val="28"/>
          <w:lang w:eastAsia="en-US"/>
        </w:rPr>
        <w:t>турагентской</w:t>
      </w:r>
      <w:r w:rsidR="006905BD" w:rsidRPr="006905BD">
        <w:rPr>
          <w:rFonts w:ascii="Times New Roman" w:eastAsia="Calibri" w:hAnsi="Times New Roman" w:cs="Times New Roman"/>
          <w:kern w:val="0"/>
          <w:sz w:val="28"/>
          <w:szCs w:val="28"/>
          <w:lang w:eastAsia="en-US"/>
        </w:rPr>
        <w:t xml:space="preserve"> деятельности в 2016 году увеличилось более чем в 3 раза по сравнению с 2015 годом, а в деятельности гостиниц – почти наполовину. На треть увеличилось число микропредприятий, предоставляющих услуги дошкольного образования, почти на 19% - управляющих многоквартирными домами. В текущем году впервые появились микропредприятия (50 предприятий), оказывающих услуги в сфере дополнительного образования детей (рис. 1).</w:t>
      </w:r>
    </w:p>
    <w:p w:rsidR="006905BD" w:rsidRPr="006905BD" w:rsidRDefault="006905BD" w:rsidP="006905BD">
      <w:pPr>
        <w:widowControl w:val="0"/>
        <w:suppressAutoHyphens w:val="0"/>
        <w:spacing w:after="0" w:line="240" w:lineRule="auto"/>
        <w:ind w:firstLine="709"/>
        <w:jc w:val="both"/>
        <w:rPr>
          <w:rFonts w:ascii="Times New Roman" w:eastAsia="Calibri" w:hAnsi="Times New Roman" w:cs="Times New Roman"/>
          <w:kern w:val="0"/>
          <w:sz w:val="28"/>
          <w:szCs w:val="28"/>
          <w:lang w:eastAsia="en-US"/>
        </w:rPr>
      </w:pPr>
      <w:r w:rsidRPr="006905BD">
        <w:rPr>
          <w:rFonts w:ascii="Times New Roman" w:eastAsia="Calibri" w:hAnsi="Times New Roman" w:cs="Times New Roman"/>
          <w:kern w:val="0"/>
          <w:sz w:val="28"/>
          <w:szCs w:val="28"/>
          <w:lang w:eastAsia="en-US"/>
        </w:rPr>
        <w:t>В целом, по всем анализируемым видам деятельности, число микропредприятий в 2016 году увеличилось более чем на 15%.</w:t>
      </w:r>
    </w:p>
    <w:p w:rsidR="006905BD" w:rsidRPr="006905BD" w:rsidRDefault="006905BD" w:rsidP="006905BD">
      <w:pPr>
        <w:widowControl w:val="0"/>
        <w:suppressAutoHyphens w:val="0"/>
        <w:spacing w:after="0" w:line="240" w:lineRule="auto"/>
        <w:ind w:firstLine="709"/>
        <w:jc w:val="both"/>
        <w:rPr>
          <w:rFonts w:ascii="Times New Roman" w:eastAsia="Calibri" w:hAnsi="Times New Roman" w:cs="Times New Roman"/>
          <w:kern w:val="0"/>
          <w:sz w:val="28"/>
          <w:szCs w:val="28"/>
          <w:lang w:eastAsia="en-US"/>
        </w:rPr>
      </w:pPr>
      <w:r w:rsidRPr="006905BD">
        <w:rPr>
          <w:rFonts w:ascii="Times New Roman" w:eastAsia="Calibri" w:hAnsi="Times New Roman" w:cs="Times New Roman"/>
          <w:kern w:val="0"/>
          <w:sz w:val="28"/>
          <w:szCs w:val="28"/>
          <w:lang w:eastAsia="en-US"/>
        </w:rPr>
        <w:t xml:space="preserve">Анализ динамики количества малых предприятий показал, что их количество в 2016 году в целом оставалось достаточно стабильным. На 36% (с 11 до 15) увеличилось их количество в управлении многоквартирными домами и на 9% (с 69 до 75) – в розничной торговле (рис. </w:t>
      </w:r>
      <w:r w:rsidR="00A54988">
        <w:rPr>
          <w:rFonts w:ascii="Times New Roman" w:eastAsia="Calibri" w:hAnsi="Times New Roman" w:cs="Times New Roman"/>
          <w:kern w:val="0"/>
          <w:sz w:val="28"/>
          <w:szCs w:val="28"/>
          <w:lang w:eastAsia="en-US"/>
        </w:rPr>
        <w:t>2</w:t>
      </w:r>
      <w:r w:rsidRPr="006905BD">
        <w:rPr>
          <w:rFonts w:ascii="Times New Roman" w:eastAsia="Calibri" w:hAnsi="Times New Roman" w:cs="Times New Roman"/>
          <w:kern w:val="0"/>
          <w:sz w:val="28"/>
          <w:szCs w:val="28"/>
          <w:lang w:eastAsia="en-US"/>
        </w:rPr>
        <w:t>).</w:t>
      </w:r>
    </w:p>
    <w:p w:rsidR="00FC6A61" w:rsidRDefault="006905BD" w:rsidP="00731E33">
      <w:pPr>
        <w:widowControl w:val="0"/>
        <w:suppressAutoHyphens w:val="0"/>
        <w:spacing w:after="0" w:line="240" w:lineRule="auto"/>
        <w:ind w:firstLine="709"/>
        <w:jc w:val="both"/>
        <w:rPr>
          <w:rFonts w:ascii="Times New Roman" w:eastAsia="Calibri" w:hAnsi="Times New Roman" w:cs="Times New Roman"/>
          <w:kern w:val="0"/>
          <w:sz w:val="28"/>
          <w:szCs w:val="28"/>
          <w:lang w:eastAsia="en-US"/>
        </w:rPr>
      </w:pPr>
      <w:r w:rsidRPr="006905BD">
        <w:rPr>
          <w:rFonts w:ascii="Times New Roman" w:eastAsia="Calibri" w:hAnsi="Times New Roman" w:cs="Times New Roman"/>
          <w:kern w:val="0"/>
          <w:sz w:val="28"/>
          <w:szCs w:val="28"/>
          <w:lang w:eastAsia="en-US"/>
        </w:rPr>
        <w:t>В целом, по всем анализируемым видам деятельности, число микропредприятий в 2016 году</w:t>
      </w:r>
      <w:r w:rsidR="00731E33">
        <w:rPr>
          <w:rFonts w:ascii="Times New Roman" w:eastAsia="Calibri" w:hAnsi="Times New Roman" w:cs="Times New Roman"/>
          <w:kern w:val="0"/>
          <w:sz w:val="28"/>
          <w:szCs w:val="28"/>
          <w:lang w:eastAsia="en-US"/>
        </w:rPr>
        <w:t xml:space="preserve"> увеличилось более чем на 4%.</w:t>
      </w:r>
    </w:p>
    <w:p w:rsidR="00FC6A61" w:rsidRPr="006905BD" w:rsidRDefault="00FC6A61" w:rsidP="00FC6A61">
      <w:pPr>
        <w:widowControl w:val="0"/>
        <w:suppressAutoHyphens w:val="0"/>
        <w:spacing w:after="0" w:line="240" w:lineRule="auto"/>
        <w:ind w:firstLine="709"/>
        <w:jc w:val="both"/>
        <w:rPr>
          <w:rFonts w:ascii="Times New Roman" w:eastAsia="Calibri" w:hAnsi="Times New Roman" w:cs="Times New Roman"/>
          <w:kern w:val="0"/>
          <w:sz w:val="28"/>
          <w:szCs w:val="28"/>
          <w:lang w:eastAsia="en-US"/>
        </w:rPr>
      </w:pPr>
      <w:r w:rsidRPr="006905BD">
        <w:rPr>
          <w:rFonts w:ascii="Times New Roman" w:eastAsia="Calibri" w:hAnsi="Times New Roman" w:cs="Times New Roman"/>
          <w:i/>
          <w:kern w:val="0"/>
          <w:sz w:val="28"/>
          <w:szCs w:val="28"/>
          <w:lang w:eastAsia="en-US"/>
        </w:rPr>
        <w:t>Рынок туристских услуг:</w:t>
      </w:r>
      <w:r w:rsidRPr="006905BD">
        <w:rPr>
          <w:rFonts w:ascii="Times New Roman" w:eastAsia="Calibri" w:hAnsi="Times New Roman" w:cs="Times New Roman"/>
          <w:kern w:val="0"/>
          <w:sz w:val="28"/>
          <w:szCs w:val="28"/>
          <w:lang w:eastAsia="en-US"/>
        </w:rPr>
        <w:t xml:space="preserve"> за последние три года можно увидеть динамику увеличения численности   предприятий в сфере туризма, с небольшим снижением </w:t>
      </w:r>
      <w:r w:rsidR="00AD651F" w:rsidRPr="006905BD">
        <w:rPr>
          <w:rFonts w:ascii="Times New Roman" w:eastAsia="Calibri" w:hAnsi="Times New Roman" w:cs="Times New Roman"/>
          <w:kern w:val="0"/>
          <w:sz w:val="28"/>
          <w:szCs w:val="28"/>
          <w:lang w:eastAsia="en-US"/>
        </w:rPr>
        <w:t>на 3</w:t>
      </w:r>
      <w:r w:rsidRPr="006905BD">
        <w:rPr>
          <w:rFonts w:ascii="Times New Roman" w:eastAsia="Calibri" w:hAnsi="Times New Roman" w:cs="Times New Roman"/>
          <w:kern w:val="0"/>
          <w:sz w:val="28"/>
          <w:szCs w:val="28"/>
          <w:lang w:eastAsia="en-US"/>
        </w:rPr>
        <w:t xml:space="preserve"> турфирмы и 4 гостиницы в 2015 году. К 2016 году увеличение на 192 предприятия по сравнению с 2015 годом. Агентством по туризму и внешним связям Камчатского края   налажено </w:t>
      </w:r>
      <w:r w:rsidR="00AD651F" w:rsidRPr="006905BD">
        <w:rPr>
          <w:rFonts w:ascii="Times New Roman" w:eastAsia="Calibri" w:hAnsi="Times New Roman" w:cs="Times New Roman"/>
          <w:kern w:val="0"/>
          <w:sz w:val="28"/>
          <w:szCs w:val="28"/>
          <w:lang w:eastAsia="en-US"/>
        </w:rPr>
        <w:t>взаимодействие с</w:t>
      </w:r>
      <w:r w:rsidRPr="006905BD">
        <w:rPr>
          <w:rFonts w:ascii="Times New Roman" w:eastAsia="Calibri" w:hAnsi="Times New Roman" w:cs="Times New Roman"/>
          <w:kern w:val="0"/>
          <w:sz w:val="28"/>
          <w:szCs w:val="28"/>
          <w:lang w:eastAsia="en-US"/>
        </w:rPr>
        <w:t xml:space="preserve"> 141 турфирмой Камчатского края.  По результатам мониторинга гостиниц и средств </w:t>
      </w:r>
      <w:r w:rsidR="00AD651F" w:rsidRPr="006905BD">
        <w:rPr>
          <w:rFonts w:ascii="Times New Roman" w:eastAsia="Calibri" w:hAnsi="Times New Roman" w:cs="Times New Roman"/>
          <w:kern w:val="0"/>
          <w:sz w:val="28"/>
          <w:szCs w:val="28"/>
          <w:lang w:eastAsia="en-US"/>
        </w:rPr>
        <w:t>размещения Камчатского</w:t>
      </w:r>
      <w:r w:rsidRPr="006905BD">
        <w:rPr>
          <w:rFonts w:ascii="Times New Roman" w:eastAsia="Calibri" w:hAnsi="Times New Roman" w:cs="Times New Roman"/>
          <w:kern w:val="0"/>
          <w:sz w:val="28"/>
          <w:szCs w:val="28"/>
          <w:lang w:eastAsia="en-US"/>
        </w:rPr>
        <w:t xml:space="preserve"> края в 2016 </w:t>
      </w:r>
      <w:r w:rsidR="00AD651F" w:rsidRPr="006905BD">
        <w:rPr>
          <w:rFonts w:ascii="Times New Roman" w:eastAsia="Calibri" w:hAnsi="Times New Roman" w:cs="Times New Roman"/>
          <w:kern w:val="0"/>
          <w:sz w:val="28"/>
          <w:szCs w:val="28"/>
          <w:lang w:eastAsia="en-US"/>
        </w:rPr>
        <w:t>году прослеживается</w:t>
      </w:r>
      <w:r w:rsidRPr="006905BD">
        <w:rPr>
          <w:rFonts w:ascii="Times New Roman" w:eastAsia="Calibri" w:hAnsi="Times New Roman" w:cs="Times New Roman"/>
          <w:kern w:val="0"/>
          <w:sz w:val="28"/>
          <w:szCs w:val="28"/>
          <w:lang w:eastAsia="en-US"/>
        </w:rPr>
        <w:t xml:space="preserve"> масштабное увеличение на 35 предприятий по сравнению с 2015 годом.</w:t>
      </w:r>
    </w:p>
    <w:p w:rsidR="00FC6A61" w:rsidRPr="006905BD" w:rsidRDefault="00FC6A61" w:rsidP="00FC6A61">
      <w:pPr>
        <w:widowControl w:val="0"/>
        <w:suppressAutoHyphens w:val="0"/>
        <w:spacing w:after="0" w:line="240" w:lineRule="auto"/>
        <w:ind w:firstLine="709"/>
        <w:jc w:val="both"/>
        <w:rPr>
          <w:rFonts w:ascii="Times New Roman" w:eastAsia="Calibri" w:hAnsi="Times New Roman" w:cs="Times New Roman"/>
          <w:iCs/>
          <w:kern w:val="0"/>
          <w:sz w:val="28"/>
          <w:szCs w:val="28"/>
          <w:lang w:eastAsia="ru-RU" w:bidi="ru-RU"/>
        </w:rPr>
      </w:pPr>
      <w:r w:rsidRPr="006905BD">
        <w:rPr>
          <w:rFonts w:ascii="Times New Roman" w:eastAsia="Calibri" w:hAnsi="Times New Roman" w:cs="Times New Roman"/>
          <w:i/>
          <w:kern w:val="0"/>
          <w:sz w:val="28"/>
          <w:szCs w:val="28"/>
          <w:lang w:eastAsia="en-US"/>
        </w:rPr>
        <w:t>Рынок жилищно-коммунальных услуг:</w:t>
      </w:r>
      <w:r w:rsidRPr="006905BD">
        <w:rPr>
          <w:rFonts w:ascii="Times New Roman" w:eastAsia="Calibri" w:hAnsi="Times New Roman" w:cs="Times New Roman"/>
          <w:kern w:val="0"/>
          <w:sz w:val="28"/>
          <w:szCs w:val="28"/>
          <w:lang w:eastAsia="en-US"/>
        </w:rPr>
        <w:t xml:space="preserve"> за последние три года наметилась тенденция роста числа управляющих организаций</w:t>
      </w:r>
      <w:r w:rsidRPr="006905BD">
        <w:rPr>
          <w:rFonts w:ascii="Times New Roman" w:eastAsia="Calibri" w:hAnsi="Times New Roman" w:cs="Times New Roman"/>
          <w:iCs/>
          <w:kern w:val="0"/>
          <w:sz w:val="28"/>
          <w:szCs w:val="28"/>
          <w:lang w:eastAsia="ru-RU" w:bidi="ru-RU"/>
        </w:rPr>
        <w:t xml:space="preserve">, осуществляющих деятельность по управлению многоквартирными домами, как среди микропредприятий, так и среди предприятий малого бизнеса. </w:t>
      </w:r>
    </w:p>
    <w:p w:rsidR="00FC6A61" w:rsidRPr="006905BD" w:rsidRDefault="00FC6A61" w:rsidP="00FC6A61">
      <w:pPr>
        <w:widowControl w:val="0"/>
        <w:suppressAutoHyphens w:val="0"/>
        <w:spacing w:after="0" w:line="240" w:lineRule="auto"/>
        <w:ind w:firstLine="709"/>
        <w:jc w:val="both"/>
        <w:rPr>
          <w:rFonts w:ascii="Times New Roman" w:eastAsia="Calibri" w:hAnsi="Times New Roman" w:cs="Times New Roman"/>
          <w:iCs/>
          <w:kern w:val="0"/>
          <w:sz w:val="28"/>
          <w:szCs w:val="28"/>
          <w:lang w:eastAsia="ru-RU" w:bidi="ru-RU"/>
        </w:rPr>
      </w:pPr>
      <w:r w:rsidRPr="006905BD">
        <w:rPr>
          <w:rFonts w:ascii="Times New Roman" w:eastAsia="Calibri" w:hAnsi="Times New Roman" w:cs="Times New Roman"/>
          <w:i/>
          <w:kern w:val="0"/>
          <w:sz w:val="28"/>
          <w:szCs w:val="28"/>
          <w:lang w:eastAsia="en-US"/>
        </w:rPr>
        <w:t>Рынок электроэнергетики:</w:t>
      </w:r>
      <w:r w:rsidRPr="006905BD">
        <w:rPr>
          <w:rFonts w:ascii="Times New Roman" w:eastAsia="Calibri" w:hAnsi="Times New Roman" w:cs="Times New Roman"/>
          <w:kern w:val="0"/>
          <w:sz w:val="28"/>
          <w:szCs w:val="28"/>
          <w:lang w:eastAsia="en-US"/>
        </w:rPr>
        <w:t xml:space="preserve"> за последние три года наметилась тенденция незначительного роста числа микропредприятий</w:t>
      </w:r>
      <w:r w:rsidRPr="006905BD">
        <w:rPr>
          <w:rFonts w:ascii="Times New Roman" w:eastAsia="Calibri" w:hAnsi="Times New Roman" w:cs="Times New Roman"/>
          <w:iCs/>
          <w:kern w:val="0"/>
          <w:sz w:val="28"/>
          <w:szCs w:val="28"/>
          <w:lang w:eastAsia="ru-RU" w:bidi="ru-RU"/>
        </w:rPr>
        <w:t>, осуществляющих производство электрической энергии для собственного потребления. При этом число предприятий малого, среднего и крупного бизнеса, осуществляющих выработку электрической энергии, а также ее передачу и распределение, не изменилось.</w:t>
      </w:r>
    </w:p>
    <w:p w:rsidR="006905BD" w:rsidRPr="006905BD" w:rsidRDefault="00034859" w:rsidP="006905BD">
      <w:pPr>
        <w:widowControl w:val="0"/>
        <w:suppressAutoHyphens w:val="0"/>
        <w:spacing w:after="0"/>
        <w:jc w:val="both"/>
        <w:rPr>
          <w:rFonts w:ascii="Times New Roman" w:eastAsia="Calibri" w:hAnsi="Times New Roman" w:cs="Times New Roman"/>
          <w:b/>
          <w:kern w:val="0"/>
          <w:sz w:val="24"/>
          <w:szCs w:val="24"/>
          <w:lang w:eastAsia="en-US"/>
        </w:rPr>
      </w:pPr>
      <w:r w:rsidRPr="00FF5925">
        <w:rPr>
          <w:rFonts w:ascii="Times New Roman" w:eastAsia="Calibri" w:hAnsi="Times New Roman" w:cs="Times New Roman"/>
          <w:b/>
          <w:noProof/>
          <w:kern w:val="0"/>
          <w:sz w:val="24"/>
          <w:szCs w:val="24"/>
          <w:lang w:eastAsia="ru-RU"/>
        </w:rPr>
        <w:drawing>
          <wp:inline distT="0" distB="0" distL="0" distR="0">
            <wp:extent cx="6210300" cy="3838575"/>
            <wp:effectExtent l="0" t="0" r="0" b="0"/>
            <wp:docPr id="1" name="Диаграмма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6905BD" w:rsidRPr="00A54988" w:rsidRDefault="006905BD" w:rsidP="006905BD">
      <w:pPr>
        <w:widowControl w:val="0"/>
        <w:suppressAutoHyphens w:val="0"/>
        <w:spacing w:after="0"/>
        <w:ind w:firstLine="709"/>
        <w:jc w:val="center"/>
        <w:rPr>
          <w:rFonts w:ascii="Times New Roman" w:eastAsia="Calibri" w:hAnsi="Times New Roman" w:cs="Times New Roman"/>
          <w:i/>
          <w:kern w:val="0"/>
          <w:sz w:val="20"/>
          <w:szCs w:val="20"/>
          <w:lang w:eastAsia="en-US"/>
        </w:rPr>
      </w:pPr>
      <w:r w:rsidRPr="00A54988">
        <w:rPr>
          <w:rFonts w:ascii="Times New Roman" w:eastAsia="Calibri" w:hAnsi="Times New Roman" w:cs="Times New Roman"/>
          <w:i/>
          <w:kern w:val="0"/>
          <w:sz w:val="20"/>
          <w:szCs w:val="20"/>
          <w:lang w:eastAsia="en-US"/>
        </w:rPr>
        <w:t>Рисунок 1</w:t>
      </w:r>
      <w:r w:rsidR="00A54988" w:rsidRPr="00A54988">
        <w:rPr>
          <w:rFonts w:ascii="Times New Roman" w:eastAsia="Calibri" w:hAnsi="Times New Roman" w:cs="Times New Roman"/>
          <w:i/>
          <w:kern w:val="0"/>
          <w:sz w:val="20"/>
          <w:szCs w:val="20"/>
          <w:lang w:eastAsia="en-US"/>
        </w:rPr>
        <w:t xml:space="preserve">. </w:t>
      </w:r>
      <w:r w:rsidRPr="00A54988">
        <w:rPr>
          <w:rFonts w:ascii="Times New Roman" w:eastAsia="Calibri" w:hAnsi="Times New Roman" w:cs="Times New Roman"/>
          <w:i/>
          <w:kern w:val="0"/>
          <w:sz w:val="20"/>
          <w:szCs w:val="20"/>
          <w:lang w:eastAsia="en-US"/>
        </w:rPr>
        <w:t xml:space="preserve">– </w:t>
      </w:r>
      <w:r w:rsidR="00AD651F" w:rsidRPr="00A54988">
        <w:rPr>
          <w:rFonts w:ascii="Times New Roman" w:eastAsia="Calibri" w:hAnsi="Times New Roman" w:cs="Times New Roman"/>
          <w:i/>
          <w:kern w:val="0"/>
          <w:sz w:val="20"/>
          <w:szCs w:val="20"/>
          <w:lang w:eastAsia="en-US"/>
        </w:rPr>
        <w:t>Динамика числа</w:t>
      </w:r>
      <w:r w:rsidRPr="00A54988">
        <w:rPr>
          <w:rFonts w:ascii="Times New Roman" w:eastAsia="Calibri" w:hAnsi="Times New Roman" w:cs="Times New Roman"/>
          <w:i/>
          <w:kern w:val="0"/>
          <w:sz w:val="20"/>
          <w:szCs w:val="20"/>
          <w:lang w:eastAsia="en-US"/>
        </w:rPr>
        <w:t xml:space="preserve"> микропредприятий по отдельным видам экономической деятельности</w:t>
      </w:r>
    </w:p>
    <w:p w:rsidR="006905BD" w:rsidRPr="006905BD" w:rsidRDefault="006905BD" w:rsidP="006905BD">
      <w:pPr>
        <w:widowControl w:val="0"/>
        <w:suppressAutoHyphens w:val="0"/>
        <w:spacing w:after="0"/>
        <w:ind w:firstLine="709"/>
        <w:jc w:val="center"/>
        <w:rPr>
          <w:rFonts w:ascii="Times New Roman" w:eastAsia="Calibri" w:hAnsi="Times New Roman" w:cs="Times New Roman"/>
          <w:i/>
          <w:kern w:val="0"/>
          <w:sz w:val="24"/>
          <w:szCs w:val="24"/>
          <w:lang w:eastAsia="en-US"/>
        </w:rPr>
      </w:pPr>
    </w:p>
    <w:p w:rsidR="00A54988" w:rsidRPr="006905BD" w:rsidRDefault="00A54988" w:rsidP="00A54988">
      <w:pPr>
        <w:widowControl w:val="0"/>
        <w:suppressAutoHyphens w:val="0"/>
        <w:spacing w:after="0" w:line="240" w:lineRule="auto"/>
        <w:ind w:firstLine="709"/>
        <w:jc w:val="both"/>
        <w:rPr>
          <w:rFonts w:ascii="Times New Roman" w:eastAsia="Calibri" w:hAnsi="Times New Roman" w:cs="Times New Roman"/>
          <w:iCs/>
          <w:kern w:val="0"/>
          <w:sz w:val="28"/>
          <w:szCs w:val="28"/>
          <w:lang w:eastAsia="ru-RU" w:bidi="ru-RU"/>
        </w:rPr>
      </w:pPr>
      <w:r w:rsidRPr="006905BD">
        <w:rPr>
          <w:rFonts w:ascii="Times New Roman" w:eastAsia="Calibri" w:hAnsi="Times New Roman" w:cs="Times New Roman"/>
          <w:bCs/>
          <w:i/>
          <w:kern w:val="0"/>
          <w:sz w:val="28"/>
          <w:szCs w:val="28"/>
          <w:lang w:eastAsia="en-US"/>
        </w:rPr>
        <w:t xml:space="preserve">Рынок медицинских услуг и </w:t>
      </w:r>
      <w:r w:rsidRPr="006905BD">
        <w:rPr>
          <w:rFonts w:ascii="Times New Roman" w:eastAsia="Calibri" w:hAnsi="Times New Roman" w:cs="Times New Roman"/>
          <w:i/>
          <w:kern w:val="0"/>
          <w:sz w:val="28"/>
          <w:szCs w:val="28"/>
          <w:lang w:eastAsia="en-US"/>
        </w:rPr>
        <w:t>услуг розничной торговли фармацевтической продукцией:</w:t>
      </w:r>
      <w:r w:rsidRPr="006905BD">
        <w:rPr>
          <w:rFonts w:ascii="Times New Roman" w:eastAsia="Calibri" w:hAnsi="Times New Roman" w:cs="Times New Roman"/>
          <w:kern w:val="0"/>
          <w:sz w:val="28"/>
          <w:szCs w:val="28"/>
          <w:lang w:eastAsia="en-US"/>
        </w:rPr>
        <w:t xml:space="preserve"> за последние три года отмечается увеличение численности </w:t>
      </w:r>
      <w:r w:rsidRPr="006905BD">
        <w:rPr>
          <w:rFonts w:ascii="Times New Roman" w:eastAsia="Calibri" w:hAnsi="Times New Roman" w:cs="Times New Roman"/>
          <w:iCs/>
          <w:kern w:val="0"/>
          <w:sz w:val="28"/>
          <w:szCs w:val="28"/>
          <w:lang w:eastAsia="ru-RU" w:bidi="ru-RU"/>
        </w:rPr>
        <w:t xml:space="preserve">предприятий малого бизнеса и микропредприятий в Камчатском крае (в среднем на 6,0%). Исходя из показателей таблицы 1.2 в 2016 году </w:t>
      </w:r>
      <w:r w:rsidRPr="006905BD">
        <w:rPr>
          <w:rFonts w:ascii="Times New Roman" w:eastAsia="Calibri" w:hAnsi="Times New Roman" w:cs="Times New Roman"/>
          <w:kern w:val="0"/>
          <w:sz w:val="28"/>
          <w:szCs w:val="28"/>
          <w:lang w:eastAsia="en-US"/>
        </w:rPr>
        <w:t xml:space="preserve">численность </w:t>
      </w:r>
      <w:r w:rsidRPr="006905BD">
        <w:rPr>
          <w:rFonts w:ascii="Times New Roman" w:eastAsia="Calibri" w:hAnsi="Times New Roman" w:cs="Times New Roman"/>
          <w:iCs/>
          <w:kern w:val="0"/>
          <w:sz w:val="28"/>
          <w:szCs w:val="28"/>
          <w:lang w:eastAsia="ru-RU" w:bidi="ru-RU"/>
        </w:rPr>
        <w:t xml:space="preserve">предприятий малого бизнеса увеличилась на 3 хозяйствующих субъекта. </w:t>
      </w:r>
    </w:p>
    <w:p w:rsidR="00A54988" w:rsidRPr="006905BD" w:rsidRDefault="00A54988" w:rsidP="00A54988">
      <w:pPr>
        <w:widowControl w:val="0"/>
        <w:suppressAutoHyphens w:val="0"/>
        <w:spacing w:after="0" w:line="240" w:lineRule="auto"/>
        <w:ind w:firstLine="709"/>
        <w:jc w:val="both"/>
        <w:rPr>
          <w:rFonts w:ascii="Times New Roman" w:eastAsia="Times New Roman" w:hAnsi="Times New Roman" w:cs="Times New Roman"/>
          <w:kern w:val="0"/>
          <w:sz w:val="28"/>
          <w:szCs w:val="28"/>
          <w:lang w:eastAsia="ru-RU"/>
        </w:rPr>
      </w:pPr>
      <w:r w:rsidRPr="006905BD">
        <w:rPr>
          <w:rFonts w:ascii="Times New Roman" w:eastAsia="Calibri" w:hAnsi="Times New Roman" w:cs="Times New Roman"/>
          <w:i/>
          <w:kern w:val="0"/>
          <w:sz w:val="28"/>
          <w:szCs w:val="28"/>
          <w:lang w:eastAsia="en-US"/>
        </w:rPr>
        <w:t xml:space="preserve">Рынок услуг дополнительного образования детей: </w:t>
      </w:r>
      <w:r w:rsidRPr="006905BD">
        <w:rPr>
          <w:rFonts w:ascii="Times New Roman" w:eastAsia="Times New Roman" w:hAnsi="Times New Roman" w:cs="Times New Roman"/>
          <w:kern w:val="0"/>
          <w:sz w:val="28"/>
          <w:szCs w:val="28"/>
          <w:lang w:eastAsia="ru-RU"/>
        </w:rPr>
        <w:t xml:space="preserve">Министерством образования и науки Камчатского края реестр негосударственных организаций в сфере дополнительного образования ведется с 2016г., в связи с чем, представить данные о количестве негосударственных организаций за 2014, 2015 годы не представляется возможным. </w:t>
      </w:r>
    </w:p>
    <w:p w:rsidR="00A54988" w:rsidRPr="006905BD" w:rsidRDefault="00A54988" w:rsidP="00A54988">
      <w:pPr>
        <w:widowControl w:val="0"/>
        <w:suppressAutoHyphens w:val="0"/>
        <w:spacing w:after="0" w:line="240" w:lineRule="auto"/>
        <w:ind w:firstLine="709"/>
        <w:jc w:val="both"/>
        <w:rPr>
          <w:rFonts w:ascii="Times New Roman" w:eastAsia="Times New Roman" w:hAnsi="Times New Roman" w:cs="Times New Roman"/>
          <w:kern w:val="0"/>
          <w:sz w:val="28"/>
          <w:szCs w:val="28"/>
          <w:lang w:eastAsia="ru-RU"/>
        </w:rPr>
      </w:pPr>
      <w:r w:rsidRPr="006905BD">
        <w:rPr>
          <w:rFonts w:ascii="Times New Roman" w:eastAsia="Times New Roman" w:hAnsi="Times New Roman" w:cs="Times New Roman"/>
          <w:kern w:val="0"/>
          <w:sz w:val="28"/>
          <w:szCs w:val="28"/>
          <w:lang w:eastAsia="ru-RU"/>
        </w:rPr>
        <w:t>На рынке услуг дополнительного образования детей функционируют 55 предприятий и индивидуальных предпринимателей, из них 50 (91%) негосударственных организаций относятся к микропредприятиям, 5 (9%) – к субъектам малого бизнеса, в соответствии с п.2 ч. 1 ст. 4 Федерального Закона «О развитии малого и среднего предпринимательства» от 24.07.2007 № 209-ФЗ.</w:t>
      </w:r>
    </w:p>
    <w:p w:rsidR="00A54988" w:rsidRPr="006905BD" w:rsidRDefault="00A54988" w:rsidP="00A54988">
      <w:pPr>
        <w:widowControl w:val="0"/>
        <w:suppressAutoHyphens w:val="0"/>
        <w:spacing w:after="0" w:line="240" w:lineRule="auto"/>
        <w:ind w:firstLine="709"/>
        <w:jc w:val="both"/>
        <w:rPr>
          <w:rFonts w:ascii="Times New Roman" w:eastAsia="Calibri" w:hAnsi="Times New Roman" w:cs="Times New Roman"/>
          <w:kern w:val="0"/>
          <w:sz w:val="28"/>
          <w:szCs w:val="28"/>
          <w:lang w:eastAsia="en-US"/>
        </w:rPr>
      </w:pPr>
      <w:r w:rsidRPr="006905BD">
        <w:rPr>
          <w:rFonts w:ascii="Times New Roman" w:eastAsia="Calibri" w:hAnsi="Times New Roman" w:cs="Times New Roman"/>
          <w:i/>
          <w:kern w:val="0"/>
          <w:sz w:val="28"/>
          <w:szCs w:val="28"/>
          <w:lang w:eastAsia="en-US"/>
        </w:rPr>
        <w:t>Рынок услуг дошкольного образования:</w:t>
      </w:r>
      <w:r w:rsidRPr="006905BD">
        <w:rPr>
          <w:rFonts w:ascii="Times New Roman" w:eastAsia="Calibri" w:hAnsi="Times New Roman" w:cs="Times New Roman"/>
          <w:kern w:val="0"/>
          <w:sz w:val="28"/>
          <w:szCs w:val="28"/>
          <w:lang w:eastAsia="en-US"/>
        </w:rPr>
        <w:t xml:space="preserve"> на рынке услуг дошкольного образования на 2016 год функционируют 20 предприятий и индивидуальных предпринимателей, по сравнению на 2014 годом это на 8 предприятий и индивидуальных предпринимателей больше, все они относятся к микропредприятиям, в соответствии с п.2 ч. 1 ст. 4 Федерального Закона «О развитии малого и среднего предпринимательства» от 24.07.2007 г. № 209-ФЗ.</w:t>
      </w:r>
    </w:p>
    <w:p w:rsidR="006905BD" w:rsidRPr="006905BD" w:rsidRDefault="006905BD" w:rsidP="006905BD">
      <w:pPr>
        <w:widowControl w:val="0"/>
        <w:suppressAutoHyphens w:val="0"/>
        <w:spacing w:after="0"/>
        <w:ind w:firstLine="709"/>
        <w:jc w:val="both"/>
        <w:rPr>
          <w:rFonts w:ascii="Times New Roman" w:eastAsia="Calibri" w:hAnsi="Times New Roman" w:cs="Times New Roman"/>
          <w:i/>
          <w:kern w:val="0"/>
          <w:sz w:val="24"/>
          <w:szCs w:val="24"/>
          <w:lang w:eastAsia="en-US"/>
        </w:rPr>
      </w:pPr>
    </w:p>
    <w:p w:rsidR="006905BD" w:rsidRPr="006905BD" w:rsidRDefault="00034859" w:rsidP="006905BD">
      <w:pPr>
        <w:widowControl w:val="0"/>
        <w:suppressAutoHyphens w:val="0"/>
        <w:spacing w:after="0"/>
        <w:rPr>
          <w:rFonts w:ascii="Times New Roman" w:eastAsia="Calibri" w:hAnsi="Times New Roman" w:cs="Times New Roman"/>
          <w:b/>
          <w:kern w:val="0"/>
          <w:sz w:val="24"/>
          <w:szCs w:val="24"/>
          <w:lang w:eastAsia="en-US"/>
        </w:rPr>
      </w:pPr>
      <w:r w:rsidRPr="00FF5925">
        <w:rPr>
          <w:rFonts w:ascii="Times New Roman" w:eastAsia="Calibri" w:hAnsi="Times New Roman" w:cs="Times New Roman"/>
          <w:b/>
          <w:noProof/>
          <w:kern w:val="0"/>
          <w:sz w:val="24"/>
          <w:szCs w:val="24"/>
          <w:lang w:eastAsia="ru-RU"/>
        </w:rPr>
        <w:drawing>
          <wp:inline distT="0" distB="0" distL="0" distR="0">
            <wp:extent cx="6362700" cy="3838575"/>
            <wp:effectExtent l="0" t="0" r="0" b="0"/>
            <wp:docPr id="2" name="Диаграмма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6905BD" w:rsidRDefault="006905BD" w:rsidP="00A54988">
      <w:pPr>
        <w:widowControl w:val="0"/>
        <w:suppressAutoHyphens w:val="0"/>
        <w:spacing w:after="0"/>
        <w:ind w:firstLine="709"/>
        <w:jc w:val="center"/>
        <w:rPr>
          <w:rFonts w:ascii="Times New Roman" w:eastAsia="Calibri" w:hAnsi="Times New Roman" w:cs="Times New Roman"/>
          <w:i/>
          <w:kern w:val="0"/>
          <w:sz w:val="20"/>
          <w:szCs w:val="20"/>
          <w:lang w:eastAsia="en-US"/>
        </w:rPr>
      </w:pPr>
      <w:r w:rsidRPr="00A54988">
        <w:rPr>
          <w:rFonts w:ascii="Times New Roman" w:eastAsia="Calibri" w:hAnsi="Times New Roman" w:cs="Times New Roman"/>
          <w:i/>
          <w:kern w:val="0"/>
          <w:sz w:val="20"/>
          <w:szCs w:val="20"/>
          <w:lang w:eastAsia="en-US"/>
        </w:rPr>
        <w:t xml:space="preserve">Рисунок </w:t>
      </w:r>
      <w:r w:rsidR="00A54988" w:rsidRPr="00A54988">
        <w:rPr>
          <w:rFonts w:ascii="Times New Roman" w:eastAsia="Calibri" w:hAnsi="Times New Roman" w:cs="Times New Roman"/>
          <w:i/>
          <w:kern w:val="0"/>
          <w:sz w:val="20"/>
          <w:szCs w:val="20"/>
          <w:lang w:eastAsia="en-US"/>
        </w:rPr>
        <w:t>2.</w:t>
      </w:r>
      <w:r w:rsidRPr="00A54988">
        <w:rPr>
          <w:rFonts w:ascii="Times New Roman" w:eastAsia="Calibri" w:hAnsi="Times New Roman" w:cs="Times New Roman"/>
          <w:i/>
          <w:kern w:val="0"/>
          <w:sz w:val="20"/>
          <w:szCs w:val="20"/>
          <w:lang w:eastAsia="en-US"/>
        </w:rPr>
        <w:t xml:space="preserve"> – Динамика числа малых предприятий по отдельным в</w:t>
      </w:r>
      <w:r w:rsidR="00A54988">
        <w:rPr>
          <w:rFonts w:ascii="Times New Roman" w:eastAsia="Calibri" w:hAnsi="Times New Roman" w:cs="Times New Roman"/>
          <w:i/>
          <w:kern w:val="0"/>
          <w:sz w:val="20"/>
          <w:szCs w:val="20"/>
          <w:lang w:eastAsia="en-US"/>
        </w:rPr>
        <w:t>идам экономической деятельности</w:t>
      </w:r>
    </w:p>
    <w:p w:rsidR="00A54988" w:rsidRPr="00A54988" w:rsidRDefault="00A54988" w:rsidP="00A54988">
      <w:pPr>
        <w:widowControl w:val="0"/>
        <w:suppressAutoHyphens w:val="0"/>
        <w:spacing w:after="0"/>
        <w:ind w:firstLine="709"/>
        <w:jc w:val="center"/>
        <w:rPr>
          <w:rFonts w:ascii="Times New Roman" w:eastAsia="Calibri" w:hAnsi="Times New Roman" w:cs="Times New Roman"/>
          <w:i/>
          <w:kern w:val="0"/>
          <w:sz w:val="20"/>
          <w:szCs w:val="20"/>
          <w:lang w:eastAsia="en-US"/>
        </w:rPr>
      </w:pPr>
    </w:p>
    <w:p w:rsidR="006905BD" w:rsidRPr="006905BD" w:rsidRDefault="006905BD" w:rsidP="006905BD">
      <w:pPr>
        <w:widowControl w:val="0"/>
        <w:suppressAutoHyphens w:val="0"/>
        <w:spacing w:after="0" w:line="240" w:lineRule="auto"/>
        <w:ind w:firstLine="709"/>
        <w:jc w:val="both"/>
        <w:rPr>
          <w:rFonts w:ascii="Times New Roman" w:eastAsia="Calibri" w:hAnsi="Times New Roman" w:cs="Times New Roman"/>
          <w:kern w:val="0"/>
          <w:sz w:val="28"/>
          <w:szCs w:val="28"/>
          <w:lang w:eastAsia="en-US"/>
        </w:rPr>
      </w:pPr>
      <w:r w:rsidRPr="006905BD">
        <w:rPr>
          <w:rFonts w:ascii="Times New Roman" w:eastAsia="Calibri" w:hAnsi="Times New Roman" w:cs="Times New Roman"/>
          <w:i/>
          <w:kern w:val="0"/>
          <w:sz w:val="28"/>
          <w:szCs w:val="28"/>
          <w:lang w:eastAsia="en-US"/>
        </w:rPr>
        <w:t>Рынок социального обслуживания населения:</w:t>
      </w:r>
      <w:r w:rsidRPr="006905BD">
        <w:rPr>
          <w:rFonts w:ascii="Times New Roman" w:eastAsia="Calibri" w:hAnsi="Times New Roman" w:cs="Times New Roman"/>
          <w:kern w:val="0"/>
          <w:sz w:val="28"/>
          <w:szCs w:val="28"/>
          <w:lang w:eastAsia="en-US"/>
        </w:rPr>
        <w:t xml:space="preserve"> за период 2014-2016 годов численность предприятий не изменилась; категория бизнеса также не изменилась.</w:t>
      </w:r>
    </w:p>
    <w:p w:rsidR="006905BD" w:rsidRPr="006905BD" w:rsidRDefault="006905BD" w:rsidP="006905BD">
      <w:pPr>
        <w:widowControl w:val="0"/>
        <w:suppressAutoHyphens w:val="0"/>
        <w:spacing w:after="0" w:line="240" w:lineRule="auto"/>
        <w:ind w:firstLine="709"/>
        <w:jc w:val="both"/>
        <w:rPr>
          <w:rFonts w:ascii="Times New Roman" w:eastAsia="Calibri" w:hAnsi="Times New Roman" w:cs="Times New Roman"/>
          <w:kern w:val="0"/>
          <w:sz w:val="28"/>
          <w:szCs w:val="28"/>
          <w:lang w:eastAsia="en-US"/>
        </w:rPr>
      </w:pPr>
      <w:r w:rsidRPr="006905BD">
        <w:rPr>
          <w:rFonts w:ascii="Times New Roman" w:eastAsia="Trebuchet MS" w:hAnsi="Times New Roman" w:cs="Times New Roman"/>
          <w:bCs/>
          <w:i/>
          <w:kern w:val="0"/>
          <w:sz w:val="28"/>
          <w:szCs w:val="28"/>
          <w:shd w:val="clear" w:color="auto" w:fill="FFFFFF"/>
          <w:lang w:eastAsia="ru-RU" w:bidi="ru-RU"/>
        </w:rPr>
        <w:t xml:space="preserve">Рынок услуг детского отдыха и оздоровления: </w:t>
      </w:r>
      <w:r w:rsidRPr="006905BD">
        <w:rPr>
          <w:rFonts w:ascii="Times New Roman" w:eastAsia="Trebuchet MS" w:hAnsi="Times New Roman" w:cs="Times New Roman"/>
          <w:bCs/>
          <w:kern w:val="0"/>
          <w:sz w:val="28"/>
          <w:szCs w:val="28"/>
          <w:shd w:val="clear" w:color="auto" w:fill="FFFFFF"/>
          <w:lang w:eastAsia="ru-RU" w:bidi="ru-RU"/>
        </w:rPr>
        <w:t>н</w:t>
      </w:r>
      <w:r w:rsidRPr="006905BD">
        <w:rPr>
          <w:rFonts w:ascii="Times New Roman" w:eastAsia="Calibri" w:hAnsi="Times New Roman" w:cs="Times New Roman"/>
          <w:kern w:val="0"/>
          <w:sz w:val="28"/>
          <w:szCs w:val="28"/>
          <w:lang w:eastAsia="en-US"/>
        </w:rPr>
        <w:t>а рынке услуг детского отдыха и оздоровления функционируют 4 субъекта малого предпринимательства, из них 2 негосударственных организаций относятся к микропредприятиям, 2 – к субъектам малого бизнеса, в соответствии с п.2 ч. 1 ст. 4 Федерального Закона «О развитии малого и среднего предпринимательства» от 24.07.2007 № 209-ФЗ.</w:t>
      </w:r>
    </w:p>
    <w:p w:rsidR="006905BD" w:rsidRPr="006905BD" w:rsidRDefault="006905BD" w:rsidP="006905BD">
      <w:pPr>
        <w:widowControl w:val="0"/>
        <w:suppressAutoHyphens w:val="0"/>
        <w:spacing w:after="0" w:line="240" w:lineRule="auto"/>
        <w:ind w:firstLine="709"/>
        <w:jc w:val="both"/>
        <w:rPr>
          <w:rFonts w:ascii="Times New Roman" w:eastAsia="Calibri" w:hAnsi="Times New Roman" w:cs="Times New Roman"/>
          <w:iCs/>
          <w:kern w:val="0"/>
          <w:sz w:val="28"/>
          <w:szCs w:val="28"/>
          <w:lang w:eastAsia="ru-RU" w:bidi="ru-RU"/>
        </w:rPr>
      </w:pPr>
      <w:r w:rsidRPr="006905BD">
        <w:rPr>
          <w:rFonts w:ascii="Times New Roman" w:eastAsia="Calibri" w:hAnsi="Times New Roman" w:cs="Times New Roman"/>
          <w:i/>
          <w:kern w:val="0"/>
          <w:sz w:val="28"/>
          <w:szCs w:val="28"/>
          <w:lang w:eastAsia="en-US"/>
        </w:rPr>
        <w:t xml:space="preserve">Рынок транспортных услуг: </w:t>
      </w:r>
      <w:r w:rsidRPr="006905BD">
        <w:rPr>
          <w:rFonts w:ascii="Times New Roman" w:eastAsia="Calibri" w:hAnsi="Times New Roman" w:cs="Times New Roman"/>
          <w:kern w:val="0"/>
          <w:sz w:val="28"/>
          <w:szCs w:val="28"/>
          <w:lang w:eastAsia="en-US"/>
        </w:rPr>
        <w:t xml:space="preserve">за последние три года численность </w:t>
      </w:r>
      <w:r w:rsidR="00AD651F" w:rsidRPr="006905BD">
        <w:rPr>
          <w:rFonts w:ascii="Times New Roman" w:eastAsia="Calibri" w:hAnsi="Times New Roman" w:cs="Times New Roman"/>
          <w:kern w:val="0"/>
          <w:sz w:val="28"/>
          <w:szCs w:val="28"/>
          <w:lang w:eastAsia="en-US"/>
        </w:rPr>
        <w:t>предприятий,</w:t>
      </w:r>
      <w:r w:rsidRPr="006905BD">
        <w:rPr>
          <w:rFonts w:ascii="Times New Roman" w:eastAsia="Calibri" w:hAnsi="Times New Roman" w:cs="Times New Roman"/>
          <w:kern w:val="0"/>
          <w:sz w:val="28"/>
          <w:szCs w:val="28"/>
          <w:lang w:eastAsia="en-US"/>
        </w:rPr>
        <w:t xml:space="preserve"> осуществляющих регулярные автобусные пассажирские перевозки по пригородным маршрутам увеличилась на 25% (8,3% – микропредприятия, 16,7% – индивидуальные предприниматели). Общая численность предприятий осуществляющих перевозку пассажиров морскими судами каботажного плавания, не подчиняющимися расписанию, не изменилось, при этом изменилось распределение по категориям бизнеса (количество предприятий малого бизнеса с 4 сократилось до 3, что составляет 75%, при этом добавился 1 индивидуальный предприниматель – 25% перевозчиков данного сегмента). Количество </w:t>
      </w:r>
      <w:r w:rsidR="00AD651F" w:rsidRPr="006905BD">
        <w:rPr>
          <w:rFonts w:ascii="Times New Roman" w:eastAsia="Calibri" w:hAnsi="Times New Roman" w:cs="Times New Roman"/>
          <w:kern w:val="0"/>
          <w:sz w:val="28"/>
          <w:szCs w:val="28"/>
          <w:lang w:eastAsia="en-US"/>
        </w:rPr>
        <w:t>предприятий,</w:t>
      </w:r>
      <w:r w:rsidRPr="006905BD">
        <w:rPr>
          <w:rFonts w:ascii="Times New Roman" w:eastAsia="Calibri" w:hAnsi="Times New Roman" w:cs="Times New Roman"/>
          <w:kern w:val="0"/>
          <w:sz w:val="28"/>
          <w:szCs w:val="28"/>
          <w:lang w:eastAsia="en-US"/>
        </w:rPr>
        <w:t xml:space="preserve"> осуществляющих перевозку воздушным пассажирским транспортом за период с 2014 по 2016 годы – стабильно</w:t>
      </w:r>
      <w:r w:rsidRPr="006905BD">
        <w:rPr>
          <w:rFonts w:ascii="Times New Roman" w:eastAsia="Calibri" w:hAnsi="Times New Roman" w:cs="Times New Roman"/>
          <w:iCs/>
          <w:kern w:val="0"/>
          <w:sz w:val="28"/>
          <w:szCs w:val="28"/>
          <w:lang w:eastAsia="ru-RU" w:bidi="ru-RU"/>
        </w:rPr>
        <w:t>.</w:t>
      </w:r>
    </w:p>
    <w:p w:rsidR="006905BD" w:rsidRPr="006905BD" w:rsidRDefault="006905BD" w:rsidP="006905BD">
      <w:pPr>
        <w:widowControl w:val="0"/>
        <w:suppressAutoHyphens w:val="0"/>
        <w:spacing w:after="0" w:line="240" w:lineRule="auto"/>
        <w:ind w:firstLine="709"/>
        <w:jc w:val="both"/>
        <w:rPr>
          <w:rFonts w:ascii="Times New Roman" w:eastAsia="Calibri" w:hAnsi="Times New Roman" w:cs="Times New Roman"/>
          <w:kern w:val="0"/>
          <w:sz w:val="28"/>
          <w:szCs w:val="28"/>
          <w:lang w:eastAsia="en-US"/>
        </w:rPr>
      </w:pPr>
      <w:r w:rsidRPr="006905BD">
        <w:rPr>
          <w:rFonts w:ascii="Times New Roman" w:eastAsia="Trebuchet MS" w:hAnsi="Times New Roman" w:cs="Times New Roman"/>
          <w:bCs/>
          <w:i/>
          <w:kern w:val="0"/>
          <w:sz w:val="28"/>
          <w:szCs w:val="28"/>
          <w:shd w:val="clear" w:color="auto" w:fill="FFFFFF"/>
          <w:lang w:eastAsia="ru-RU" w:bidi="ru-RU"/>
        </w:rPr>
        <w:t xml:space="preserve">Рынок розничной торговли: </w:t>
      </w:r>
      <w:r w:rsidRPr="006905BD">
        <w:rPr>
          <w:rFonts w:ascii="Times New Roman" w:eastAsia="Trebuchet MS" w:hAnsi="Times New Roman" w:cs="Times New Roman"/>
          <w:bCs/>
          <w:kern w:val="0"/>
          <w:sz w:val="28"/>
          <w:szCs w:val="28"/>
          <w:shd w:val="clear" w:color="auto" w:fill="FFFFFF"/>
          <w:lang w:eastAsia="ru-RU" w:bidi="ru-RU"/>
        </w:rPr>
        <w:t>п</w:t>
      </w:r>
      <w:r w:rsidRPr="006905BD">
        <w:rPr>
          <w:rFonts w:ascii="Times New Roman" w:eastAsia="Calibri" w:hAnsi="Times New Roman" w:cs="Times New Roman"/>
          <w:kern w:val="0"/>
          <w:sz w:val="28"/>
          <w:szCs w:val="28"/>
          <w:lang w:eastAsia="en-US"/>
        </w:rPr>
        <w:t xml:space="preserve">о оценке показателей, предоставленных Федеральной службой государственной статистики по Камчатскому краю, в 2016 году по отношению к отчетному периоду прошлого года, продолжилась тенденция </w:t>
      </w:r>
      <w:r w:rsidR="00AD651F" w:rsidRPr="006905BD">
        <w:rPr>
          <w:rFonts w:ascii="Times New Roman" w:eastAsia="Calibri" w:hAnsi="Times New Roman" w:cs="Times New Roman"/>
          <w:kern w:val="0"/>
          <w:sz w:val="28"/>
          <w:szCs w:val="28"/>
          <w:lang w:eastAsia="en-US"/>
        </w:rPr>
        <w:t>роста малых</w:t>
      </w:r>
      <w:r w:rsidRPr="006905BD">
        <w:rPr>
          <w:rFonts w:ascii="Times New Roman" w:eastAsia="Calibri" w:hAnsi="Times New Roman" w:cs="Times New Roman"/>
          <w:kern w:val="0"/>
          <w:sz w:val="28"/>
          <w:szCs w:val="28"/>
          <w:lang w:eastAsia="en-US"/>
        </w:rPr>
        <w:t xml:space="preserve"> предприятий на 8,7</w:t>
      </w:r>
      <w:r w:rsidR="00AD651F" w:rsidRPr="006905BD">
        <w:rPr>
          <w:rFonts w:ascii="Times New Roman" w:eastAsia="Calibri" w:hAnsi="Times New Roman" w:cs="Times New Roman"/>
          <w:kern w:val="0"/>
          <w:sz w:val="28"/>
          <w:szCs w:val="28"/>
          <w:lang w:eastAsia="en-US"/>
        </w:rPr>
        <w:t>% и</w:t>
      </w:r>
      <w:r w:rsidRPr="006905BD">
        <w:rPr>
          <w:rFonts w:ascii="Times New Roman" w:eastAsia="Calibri" w:hAnsi="Times New Roman" w:cs="Times New Roman"/>
          <w:kern w:val="0"/>
          <w:sz w:val="28"/>
          <w:szCs w:val="28"/>
          <w:lang w:eastAsia="en-US"/>
        </w:rPr>
        <w:t xml:space="preserve"> снижение микропредприятий на 3%, в том числе индивидуальных предпринимателей на 4%. В 2016 году прекратили деятельность 159 индивидуальных предпринимателей. Основные причины прекращения деятельности – снижение платежеспособного спроса населения, усиление конкуренции и рост затрат. </w:t>
      </w:r>
    </w:p>
    <w:p w:rsidR="006905BD" w:rsidRPr="006905BD" w:rsidRDefault="006905BD" w:rsidP="006905BD">
      <w:pPr>
        <w:widowControl w:val="0"/>
        <w:suppressAutoHyphens w:val="0"/>
        <w:spacing w:after="0" w:line="240" w:lineRule="auto"/>
        <w:ind w:firstLine="709"/>
        <w:jc w:val="both"/>
        <w:rPr>
          <w:rFonts w:ascii="Times New Roman" w:eastAsia="Calibri" w:hAnsi="Times New Roman" w:cs="Times New Roman"/>
          <w:iCs/>
          <w:kern w:val="0"/>
          <w:sz w:val="28"/>
          <w:szCs w:val="28"/>
          <w:lang w:eastAsia="ru-RU" w:bidi="ru-RU"/>
        </w:rPr>
      </w:pPr>
      <w:r w:rsidRPr="006905BD">
        <w:rPr>
          <w:rFonts w:ascii="Times New Roman" w:eastAsia="Calibri" w:hAnsi="Times New Roman" w:cs="Times New Roman"/>
          <w:i/>
          <w:kern w:val="0"/>
          <w:sz w:val="28"/>
          <w:szCs w:val="28"/>
          <w:lang w:eastAsia="en-US"/>
        </w:rPr>
        <w:t xml:space="preserve">Рынок производства продуктов питания: </w:t>
      </w:r>
      <w:r w:rsidRPr="006905BD">
        <w:rPr>
          <w:rFonts w:ascii="Times New Roman" w:eastAsia="Calibri" w:hAnsi="Times New Roman" w:cs="Times New Roman"/>
          <w:kern w:val="0"/>
          <w:sz w:val="28"/>
          <w:szCs w:val="28"/>
          <w:lang w:eastAsia="en-US"/>
        </w:rPr>
        <w:t xml:space="preserve">наблюдается положительная динамика </w:t>
      </w:r>
      <w:r w:rsidRPr="006905BD">
        <w:rPr>
          <w:rFonts w:ascii="Times New Roman" w:eastAsia="Calibri" w:hAnsi="Times New Roman" w:cs="Times New Roman"/>
          <w:iCs/>
          <w:kern w:val="0"/>
          <w:sz w:val="28"/>
          <w:szCs w:val="28"/>
          <w:lang w:eastAsia="ru-RU" w:bidi="ru-RU"/>
        </w:rPr>
        <w:t xml:space="preserve">незначительного увеличения количества предприятий, занятых в сфере агропромышленного комплекса. </w:t>
      </w:r>
    </w:p>
    <w:p w:rsidR="006905BD" w:rsidRPr="006905BD" w:rsidRDefault="006905BD" w:rsidP="006905BD">
      <w:pPr>
        <w:widowControl w:val="0"/>
        <w:suppressAutoHyphens w:val="0"/>
        <w:spacing w:after="0" w:line="240" w:lineRule="auto"/>
        <w:ind w:firstLine="709"/>
        <w:jc w:val="both"/>
        <w:rPr>
          <w:rFonts w:ascii="Times New Roman" w:eastAsia="Calibri" w:hAnsi="Times New Roman" w:cs="Times New Roman"/>
          <w:kern w:val="0"/>
          <w:sz w:val="28"/>
          <w:szCs w:val="28"/>
          <w:lang w:eastAsia="en-US"/>
        </w:rPr>
      </w:pPr>
      <w:r w:rsidRPr="006905BD">
        <w:rPr>
          <w:rFonts w:ascii="Times New Roman" w:eastAsia="Calibri" w:hAnsi="Times New Roman" w:cs="Times New Roman"/>
          <w:i/>
          <w:kern w:val="0"/>
          <w:sz w:val="28"/>
          <w:szCs w:val="28"/>
          <w:lang w:eastAsia="en-US"/>
        </w:rPr>
        <w:t xml:space="preserve">Рынок услуг в сфере культуры: </w:t>
      </w:r>
      <w:r w:rsidRPr="006905BD">
        <w:rPr>
          <w:rFonts w:ascii="Times New Roman" w:eastAsia="Calibri" w:hAnsi="Times New Roman" w:cs="Times New Roman"/>
          <w:kern w:val="0"/>
          <w:sz w:val="28"/>
          <w:szCs w:val="28"/>
          <w:lang w:eastAsia="en-US"/>
        </w:rPr>
        <w:t xml:space="preserve">за последние три года в сфере культуры в части увеличения объема услуг наблюдается положительная динамика. Этот вывод можно сделать исходя из наблюдаемого увеличения числа организаций предпринимательской деятельности, оказывающих услуги в сфере культуры. Контрольными точками статистического среза в каждом периоде определено 01 января года. </w:t>
      </w:r>
    </w:p>
    <w:p w:rsidR="006905BD" w:rsidRPr="006905BD" w:rsidRDefault="006905BD" w:rsidP="006905BD">
      <w:pPr>
        <w:widowControl w:val="0"/>
        <w:suppressAutoHyphens w:val="0"/>
        <w:spacing w:after="0" w:line="240" w:lineRule="auto"/>
        <w:ind w:firstLine="709"/>
        <w:jc w:val="both"/>
        <w:rPr>
          <w:rFonts w:ascii="Times New Roman" w:eastAsia="Calibri" w:hAnsi="Times New Roman" w:cs="Times New Roman"/>
          <w:kern w:val="0"/>
          <w:sz w:val="28"/>
          <w:szCs w:val="28"/>
          <w:lang w:eastAsia="en-US"/>
        </w:rPr>
      </w:pPr>
      <w:r w:rsidRPr="006905BD">
        <w:rPr>
          <w:rFonts w:ascii="Times New Roman" w:eastAsia="Calibri" w:hAnsi="Times New Roman" w:cs="Times New Roman"/>
          <w:kern w:val="0"/>
          <w:sz w:val="28"/>
          <w:szCs w:val="28"/>
          <w:lang w:eastAsia="en-US"/>
        </w:rPr>
        <w:t>В 2015 году общее количество субъектов предпринимательской деятельности увеличилось по сравнению с предыдущим годом более чем на 10 % (с 355 до 391 единиц). Причем данный рост обеспечен преимущественно за счет увеличения количества вновь вошедших на рынок индивидуальных предпринимателей.</w:t>
      </w:r>
    </w:p>
    <w:p w:rsidR="006905BD" w:rsidRPr="006905BD" w:rsidRDefault="006905BD" w:rsidP="006905BD">
      <w:pPr>
        <w:widowControl w:val="0"/>
        <w:suppressAutoHyphens w:val="0"/>
        <w:spacing w:after="0" w:line="240" w:lineRule="auto"/>
        <w:ind w:firstLine="709"/>
        <w:jc w:val="both"/>
        <w:rPr>
          <w:rFonts w:ascii="Times New Roman" w:eastAsia="Calibri" w:hAnsi="Times New Roman" w:cs="Times New Roman"/>
          <w:kern w:val="0"/>
          <w:sz w:val="28"/>
          <w:szCs w:val="28"/>
          <w:lang w:eastAsia="en-US"/>
        </w:rPr>
      </w:pPr>
      <w:r w:rsidRPr="006905BD">
        <w:rPr>
          <w:rFonts w:ascii="Times New Roman" w:eastAsia="Calibri" w:hAnsi="Times New Roman" w:cs="Times New Roman"/>
          <w:kern w:val="0"/>
          <w:sz w:val="28"/>
          <w:szCs w:val="28"/>
          <w:lang w:eastAsia="en-US"/>
        </w:rPr>
        <w:t>К 2016 году общее количество субъектов предпринимательской деятельности увеличилось еще на 7 % по сравнению с предыдущим периодом (до 419 единиц). В этот период отмечен значительный прирост (25 %) в среде некоммерческих организаций (с 12 до 15 единиц).</w:t>
      </w:r>
    </w:p>
    <w:p w:rsidR="006905BD" w:rsidRPr="006905BD" w:rsidRDefault="006905BD" w:rsidP="006905BD">
      <w:pPr>
        <w:widowControl w:val="0"/>
        <w:suppressAutoHyphens w:val="0"/>
        <w:spacing w:after="0" w:line="240" w:lineRule="auto"/>
        <w:ind w:firstLine="709"/>
        <w:jc w:val="both"/>
        <w:rPr>
          <w:rFonts w:ascii="Times New Roman" w:eastAsia="Calibri" w:hAnsi="Times New Roman" w:cs="Times New Roman"/>
          <w:kern w:val="0"/>
          <w:sz w:val="28"/>
          <w:szCs w:val="28"/>
          <w:lang w:eastAsia="en-US"/>
        </w:rPr>
      </w:pPr>
      <w:r w:rsidRPr="006905BD">
        <w:rPr>
          <w:rFonts w:ascii="Times New Roman" w:eastAsia="Calibri" w:hAnsi="Times New Roman" w:cs="Times New Roman"/>
          <w:kern w:val="0"/>
          <w:sz w:val="28"/>
          <w:szCs w:val="28"/>
          <w:lang w:eastAsia="en-US"/>
        </w:rPr>
        <w:t>Среди юридических лиц существенная динамика не прослеживается.</w:t>
      </w:r>
    </w:p>
    <w:p w:rsidR="006905BD" w:rsidRPr="006905BD" w:rsidRDefault="006905BD" w:rsidP="00456E82">
      <w:pPr>
        <w:widowControl w:val="0"/>
        <w:suppressAutoHyphens w:val="0"/>
        <w:spacing w:after="0" w:line="240" w:lineRule="auto"/>
        <w:ind w:firstLine="567"/>
        <w:jc w:val="both"/>
        <w:rPr>
          <w:rFonts w:ascii="Times New Roman" w:eastAsia="Calibri" w:hAnsi="Times New Roman" w:cs="Times New Roman"/>
          <w:kern w:val="0"/>
          <w:sz w:val="28"/>
          <w:szCs w:val="28"/>
          <w:lang w:eastAsia="en-US"/>
        </w:rPr>
      </w:pPr>
      <w:r w:rsidRPr="006905BD">
        <w:rPr>
          <w:rFonts w:ascii="Times New Roman" w:eastAsia="Calibri" w:hAnsi="Times New Roman" w:cs="Times New Roman"/>
          <w:kern w:val="0"/>
          <w:sz w:val="28"/>
          <w:szCs w:val="28"/>
          <w:lang w:eastAsia="en-US"/>
        </w:rPr>
        <w:t>Наиболее выраженную динамику за период 2014-2016 гг. можно отметить в следующих направлениях деятельности:</w:t>
      </w:r>
    </w:p>
    <w:p w:rsidR="006905BD" w:rsidRPr="006905BD" w:rsidRDefault="006905BD" w:rsidP="00456E82">
      <w:pPr>
        <w:numPr>
          <w:ilvl w:val="0"/>
          <w:numId w:val="8"/>
        </w:numPr>
        <w:suppressAutoHyphens w:val="0"/>
        <w:spacing w:after="0" w:line="240" w:lineRule="auto"/>
        <w:ind w:left="0" w:firstLine="567"/>
        <w:contextualSpacing/>
        <w:jc w:val="both"/>
        <w:rPr>
          <w:rFonts w:ascii="Times New Roman" w:eastAsia="Times New Roman" w:hAnsi="Times New Roman" w:cs="Times New Roman"/>
          <w:kern w:val="0"/>
          <w:sz w:val="28"/>
          <w:szCs w:val="28"/>
          <w:shd w:val="clear" w:color="auto" w:fill="FFFFFF"/>
          <w:lang w:eastAsia="en-US"/>
        </w:rPr>
      </w:pPr>
      <w:r w:rsidRPr="006905BD">
        <w:rPr>
          <w:rFonts w:ascii="Times New Roman" w:eastAsia="Times New Roman" w:hAnsi="Times New Roman" w:cs="Times New Roman"/>
          <w:kern w:val="0"/>
          <w:sz w:val="28"/>
          <w:szCs w:val="28"/>
          <w:shd w:val="clear" w:color="auto" w:fill="FFFFFF"/>
          <w:lang w:eastAsia="en-US"/>
        </w:rPr>
        <w:t xml:space="preserve">деятельность в области фотографии: с 68 до 72 организаций; </w:t>
      </w:r>
    </w:p>
    <w:p w:rsidR="006905BD" w:rsidRPr="006905BD" w:rsidRDefault="006905BD" w:rsidP="00456E82">
      <w:pPr>
        <w:numPr>
          <w:ilvl w:val="0"/>
          <w:numId w:val="8"/>
        </w:numPr>
        <w:suppressAutoHyphens w:val="0"/>
        <w:spacing w:after="0" w:line="240" w:lineRule="auto"/>
        <w:ind w:left="0" w:firstLine="567"/>
        <w:contextualSpacing/>
        <w:jc w:val="both"/>
        <w:rPr>
          <w:rFonts w:ascii="Times New Roman" w:eastAsia="Times New Roman" w:hAnsi="Times New Roman" w:cs="Times New Roman"/>
          <w:kern w:val="0"/>
          <w:sz w:val="28"/>
          <w:szCs w:val="28"/>
          <w:shd w:val="clear" w:color="auto" w:fill="FFFFFF"/>
          <w:lang w:eastAsia="en-US"/>
        </w:rPr>
      </w:pPr>
      <w:r w:rsidRPr="006905BD">
        <w:rPr>
          <w:rFonts w:ascii="Times New Roman" w:eastAsia="Times New Roman" w:hAnsi="Times New Roman" w:cs="Times New Roman"/>
          <w:kern w:val="0"/>
          <w:sz w:val="28"/>
          <w:szCs w:val="28"/>
          <w:shd w:val="clear" w:color="auto" w:fill="FFFFFF"/>
          <w:lang w:eastAsia="en-US"/>
        </w:rPr>
        <w:t xml:space="preserve">производство фильмов: 11 до 14 организаций; </w:t>
      </w:r>
    </w:p>
    <w:p w:rsidR="006905BD" w:rsidRPr="006905BD" w:rsidRDefault="006905BD" w:rsidP="00456E82">
      <w:pPr>
        <w:widowControl w:val="0"/>
        <w:numPr>
          <w:ilvl w:val="0"/>
          <w:numId w:val="8"/>
        </w:numPr>
        <w:suppressAutoHyphens w:val="0"/>
        <w:spacing w:after="0" w:line="240" w:lineRule="auto"/>
        <w:ind w:left="0" w:firstLine="567"/>
        <w:contextualSpacing/>
        <w:jc w:val="both"/>
        <w:rPr>
          <w:rFonts w:ascii="Times New Roman" w:eastAsia="Times New Roman" w:hAnsi="Times New Roman" w:cs="Times New Roman"/>
          <w:kern w:val="0"/>
          <w:sz w:val="28"/>
          <w:szCs w:val="28"/>
          <w:shd w:val="clear" w:color="auto" w:fill="FFFFFF"/>
          <w:lang w:eastAsia="en-US"/>
        </w:rPr>
      </w:pPr>
      <w:r w:rsidRPr="006905BD">
        <w:rPr>
          <w:rFonts w:ascii="Times New Roman" w:eastAsia="Times New Roman" w:hAnsi="Times New Roman" w:cs="Times New Roman"/>
          <w:kern w:val="0"/>
          <w:sz w:val="28"/>
          <w:szCs w:val="28"/>
          <w:shd w:val="clear" w:color="auto" w:fill="FFFFFF"/>
          <w:lang w:eastAsia="en-US"/>
        </w:rPr>
        <w:t>прочая зрелищно-развлекательная деятельность, не включенная в другие группировки (ивент-агентства): с 5 до 8 организаций;</w:t>
      </w:r>
    </w:p>
    <w:p w:rsidR="006905BD" w:rsidRPr="00FC6A61" w:rsidRDefault="006905BD" w:rsidP="00456E82">
      <w:pPr>
        <w:widowControl w:val="0"/>
        <w:numPr>
          <w:ilvl w:val="0"/>
          <w:numId w:val="8"/>
        </w:numPr>
        <w:suppressAutoHyphens w:val="0"/>
        <w:spacing w:after="0" w:line="240" w:lineRule="auto"/>
        <w:ind w:left="0" w:firstLine="567"/>
        <w:contextualSpacing/>
        <w:jc w:val="both"/>
        <w:rPr>
          <w:rFonts w:ascii="Times New Roman" w:eastAsia="Calibri" w:hAnsi="Times New Roman" w:cs="Times New Roman"/>
          <w:iCs/>
          <w:kern w:val="0"/>
          <w:sz w:val="28"/>
          <w:szCs w:val="28"/>
          <w:lang w:eastAsia="ru-RU" w:bidi="ru-RU"/>
        </w:rPr>
      </w:pPr>
      <w:r w:rsidRPr="006905BD">
        <w:rPr>
          <w:rFonts w:ascii="Times New Roman" w:eastAsia="Times New Roman" w:hAnsi="Times New Roman" w:cs="Times New Roman"/>
          <w:kern w:val="0"/>
          <w:sz w:val="28"/>
          <w:szCs w:val="28"/>
          <w:shd w:val="clear" w:color="auto" w:fill="FFFFFF"/>
          <w:lang w:eastAsia="en-US"/>
        </w:rPr>
        <w:t>деятельность библиотек, архивов, учреждений клубного типа: с 8 до 12 организаций.</w:t>
      </w:r>
    </w:p>
    <w:p w:rsidR="006905BD" w:rsidRPr="00A54988" w:rsidRDefault="006905BD" w:rsidP="006905BD">
      <w:pPr>
        <w:widowControl w:val="0"/>
        <w:tabs>
          <w:tab w:val="left" w:pos="993"/>
        </w:tabs>
        <w:suppressAutoHyphens w:val="0"/>
        <w:spacing w:after="0" w:line="240" w:lineRule="auto"/>
        <w:contextualSpacing/>
        <w:jc w:val="right"/>
        <w:rPr>
          <w:rFonts w:ascii="Times New Roman" w:eastAsia="Calibri" w:hAnsi="Times New Roman" w:cs="Times New Roman"/>
          <w:iCs/>
          <w:kern w:val="0"/>
          <w:sz w:val="20"/>
          <w:szCs w:val="20"/>
          <w:lang w:eastAsia="ru-RU" w:bidi="ru-RU"/>
        </w:rPr>
      </w:pPr>
      <w:r w:rsidRPr="00A54988">
        <w:rPr>
          <w:rFonts w:ascii="Times New Roman" w:eastAsia="Calibri" w:hAnsi="Times New Roman" w:cs="Times New Roman"/>
          <w:iCs/>
          <w:kern w:val="0"/>
          <w:sz w:val="20"/>
          <w:szCs w:val="20"/>
          <w:lang w:eastAsia="ru-RU" w:bidi="ru-RU"/>
        </w:rPr>
        <w:t xml:space="preserve">Таблица </w:t>
      </w:r>
      <w:r w:rsidR="00A54988" w:rsidRPr="00A54988">
        <w:rPr>
          <w:rFonts w:ascii="Times New Roman" w:eastAsia="Calibri" w:hAnsi="Times New Roman" w:cs="Times New Roman"/>
          <w:iCs/>
          <w:kern w:val="0"/>
          <w:sz w:val="20"/>
          <w:szCs w:val="20"/>
          <w:lang w:eastAsia="ru-RU" w:bidi="ru-RU"/>
        </w:rPr>
        <w:t>12</w:t>
      </w:r>
    </w:p>
    <w:p w:rsidR="006F6C2B" w:rsidRPr="00A54988" w:rsidRDefault="006905BD" w:rsidP="006905BD">
      <w:pPr>
        <w:widowControl w:val="0"/>
        <w:tabs>
          <w:tab w:val="left" w:pos="993"/>
        </w:tabs>
        <w:suppressAutoHyphens w:val="0"/>
        <w:spacing w:after="0" w:line="240" w:lineRule="auto"/>
        <w:contextualSpacing/>
        <w:jc w:val="center"/>
        <w:rPr>
          <w:rFonts w:ascii="Times New Roman" w:eastAsia="Calibri" w:hAnsi="Times New Roman" w:cs="Times New Roman"/>
          <w:iCs/>
          <w:kern w:val="0"/>
          <w:sz w:val="20"/>
          <w:szCs w:val="20"/>
          <w:lang w:eastAsia="ru-RU" w:bidi="ru-RU"/>
        </w:rPr>
      </w:pPr>
      <w:r w:rsidRPr="00A54988">
        <w:rPr>
          <w:rFonts w:ascii="Times New Roman" w:eastAsia="Calibri" w:hAnsi="Times New Roman" w:cs="Times New Roman"/>
          <w:iCs/>
          <w:kern w:val="0"/>
          <w:sz w:val="20"/>
          <w:szCs w:val="20"/>
          <w:lang w:eastAsia="ru-RU" w:bidi="ru-RU"/>
        </w:rPr>
        <w:t xml:space="preserve">Распределение предприятий по видам экономической деятельности, </w:t>
      </w:r>
    </w:p>
    <w:p w:rsidR="006905BD" w:rsidRPr="00A54988" w:rsidRDefault="006905BD" w:rsidP="006905BD">
      <w:pPr>
        <w:widowControl w:val="0"/>
        <w:tabs>
          <w:tab w:val="left" w:pos="993"/>
        </w:tabs>
        <w:suppressAutoHyphens w:val="0"/>
        <w:spacing w:after="0" w:line="240" w:lineRule="auto"/>
        <w:contextualSpacing/>
        <w:jc w:val="center"/>
        <w:rPr>
          <w:rFonts w:ascii="Times New Roman" w:eastAsia="Calibri" w:hAnsi="Times New Roman" w:cs="Times New Roman"/>
          <w:kern w:val="0"/>
          <w:sz w:val="20"/>
          <w:szCs w:val="20"/>
          <w:lang w:eastAsia="en-US"/>
        </w:rPr>
      </w:pPr>
      <w:r w:rsidRPr="00A54988">
        <w:rPr>
          <w:rFonts w:ascii="Times New Roman" w:eastAsia="Calibri" w:hAnsi="Times New Roman" w:cs="Times New Roman"/>
          <w:iCs/>
          <w:kern w:val="0"/>
          <w:sz w:val="20"/>
          <w:szCs w:val="20"/>
          <w:lang w:eastAsia="ru-RU" w:bidi="ru-RU"/>
        </w:rPr>
        <w:t>принявших участие в опросе</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15"/>
        <w:gridCol w:w="757"/>
        <w:gridCol w:w="1843"/>
        <w:gridCol w:w="963"/>
        <w:gridCol w:w="1276"/>
        <w:gridCol w:w="1210"/>
        <w:gridCol w:w="1483"/>
      </w:tblGrid>
      <w:tr w:rsidR="006905BD" w:rsidRPr="00A54988" w:rsidTr="00FF5925">
        <w:trPr>
          <w:tblHeader/>
        </w:trPr>
        <w:tc>
          <w:tcPr>
            <w:tcW w:w="2215" w:type="dxa"/>
            <w:vMerge w:val="restart"/>
            <w:shd w:val="clear" w:color="auto" w:fill="auto"/>
            <w:vAlign w:val="center"/>
          </w:tcPr>
          <w:p w:rsidR="006905BD" w:rsidRPr="00A54988" w:rsidRDefault="006905BD" w:rsidP="00FF5925">
            <w:pPr>
              <w:widowControl w:val="0"/>
              <w:suppressAutoHyphens w:val="0"/>
              <w:spacing w:after="0" w:line="240" w:lineRule="auto"/>
              <w:jc w:val="center"/>
              <w:rPr>
                <w:rFonts w:ascii="Times New Roman" w:eastAsia="Trebuchet MS" w:hAnsi="Times New Roman" w:cs="Times New Roman"/>
                <w:bCs/>
                <w:kern w:val="0"/>
                <w:sz w:val="20"/>
                <w:szCs w:val="20"/>
                <w:lang w:eastAsia="en-US"/>
              </w:rPr>
            </w:pPr>
            <w:r w:rsidRPr="00A54988">
              <w:rPr>
                <w:rFonts w:ascii="Times New Roman" w:eastAsia="Trebuchet MS" w:hAnsi="Times New Roman" w:cs="Times New Roman"/>
                <w:kern w:val="0"/>
                <w:sz w:val="20"/>
                <w:szCs w:val="20"/>
                <w:shd w:val="clear" w:color="auto" w:fill="FFFFFF"/>
                <w:lang w:eastAsia="ru-RU" w:bidi="ru-RU"/>
              </w:rPr>
              <w:t>Вид</w:t>
            </w:r>
          </w:p>
          <w:p w:rsidR="006905BD" w:rsidRPr="00A54988" w:rsidRDefault="006905BD" w:rsidP="00FF5925">
            <w:pPr>
              <w:widowControl w:val="0"/>
              <w:suppressAutoHyphens w:val="0"/>
              <w:spacing w:after="0" w:line="240" w:lineRule="auto"/>
              <w:jc w:val="center"/>
              <w:rPr>
                <w:rFonts w:ascii="Times New Roman" w:eastAsia="Trebuchet MS" w:hAnsi="Times New Roman" w:cs="Times New Roman"/>
                <w:bCs/>
                <w:kern w:val="0"/>
                <w:sz w:val="20"/>
                <w:szCs w:val="20"/>
                <w:lang w:eastAsia="en-US"/>
              </w:rPr>
            </w:pPr>
            <w:r w:rsidRPr="00A54988">
              <w:rPr>
                <w:rFonts w:ascii="Times New Roman" w:eastAsia="Trebuchet MS" w:hAnsi="Times New Roman" w:cs="Times New Roman"/>
                <w:kern w:val="0"/>
                <w:sz w:val="20"/>
                <w:szCs w:val="20"/>
                <w:shd w:val="clear" w:color="auto" w:fill="FFFFFF"/>
                <w:lang w:eastAsia="ru-RU" w:bidi="ru-RU"/>
              </w:rPr>
              <w:t>экономической</w:t>
            </w:r>
          </w:p>
          <w:p w:rsidR="006905BD" w:rsidRPr="00A54988" w:rsidRDefault="006905BD" w:rsidP="00FF5925">
            <w:pPr>
              <w:widowControl w:val="0"/>
              <w:suppressAutoHyphens w:val="0"/>
              <w:spacing w:after="0" w:line="240" w:lineRule="auto"/>
              <w:jc w:val="center"/>
              <w:rPr>
                <w:rFonts w:ascii="Times New Roman" w:eastAsia="Trebuchet MS" w:hAnsi="Times New Roman" w:cs="Times New Roman"/>
                <w:bCs/>
                <w:kern w:val="0"/>
                <w:sz w:val="20"/>
                <w:szCs w:val="20"/>
                <w:lang w:eastAsia="en-US"/>
              </w:rPr>
            </w:pPr>
            <w:r w:rsidRPr="00A54988">
              <w:rPr>
                <w:rFonts w:ascii="Times New Roman" w:eastAsia="Trebuchet MS" w:hAnsi="Times New Roman" w:cs="Times New Roman"/>
                <w:kern w:val="0"/>
                <w:sz w:val="20"/>
                <w:szCs w:val="20"/>
                <w:shd w:val="clear" w:color="auto" w:fill="FFFFFF"/>
                <w:lang w:eastAsia="ru-RU" w:bidi="ru-RU"/>
              </w:rPr>
              <w:t>деятельности</w:t>
            </w:r>
          </w:p>
        </w:tc>
        <w:tc>
          <w:tcPr>
            <w:tcW w:w="757" w:type="dxa"/>
            <w:vMerge w:val="restart"/>
            <w:shd w:val="clear" w:color="auto" w:fill="auto"/>
            <w:vAlign w:val="center"/>
          </w:tcPr>
          <w:p w:rsidR="006905BD" w:rsidRPr="00A54988" w:rsidRDefault="006905BD" w:rsidP="00FF5925">
            <w:pPr>
              <w:widowControl w:val="0"/>
              <w:suppressAutoHyphens w:val="0"/>
              <w:spacing w:after="0" w:line="240" w:lineRule="auto"/>
              <w:jc w:val="center"/>
              <w:rPr>
                <w:rFonts w:ascii="Times New Roman" w:eastAsia="Trebuchet MS" w:hAnsi="Times New Roman" w:cs="Times New Roman"/>
                <w:bCs/>
                <w:kern w:val="0"/>
                <w:sz w:val="20"/>
                <w:szCs w:val="20"/>
                <w:lang w:eastAsia="en-US"/>
              </w:rPr>
            </w:pPr>
            <w:r w:rsidRPr="00A54988">
              <w:rPr>
                <w:rFonts w:ascii="Times New Roman" w:eastAsia="Trebuchet MS" w:hAnsi="Times New Roman" w:cs="Times New Roman"/>
                <w:bCs/>
                <w:kern w:val="0"/>
                <w:sz w:val="20"/>
                <w:szCs w:val="20"/>
                <w:lang w:eastAsia="en-US"/>
              </w:rPr>
              <w:t>Всего</w:t>
            </w:r>
          </w:p>
        </w:tc>
        <w:tc>
          <w:tcPr>
            <w:tcW w:w="6775" w:type="dxa"/>
            <w:gridSpan w:val="5"/>
            <w:shd w:val="clear" w:color="auto" w:fill="auto"/>
            <w:vAlign w:val="center"/>
          </w:tcPr>
          <w:p w:rsidR="006905BD" w:rsidRPr="00A54988" w:rsidRDefault="006905BD" w:rsidP="00FF5925">
            <w:pPr>
              <w:widowControl w:val="0"/>
              <w:suppressAutoHyphens w:val="0"/>
              <w:spacing w:after="0" w:line="240" w:lineRule="auto"/>
              <w:jc w:val="center"/>
              <w:rPr>
                <w:rFonts w:ascii="Times New Roman" w:eastAsia="Trebuchet MS" w:hAnsi="Times New Roman" w:cs="Times New Roman"/>
                <w:bCs/>
                <w:kern w:val="0"/>
                <w:sz w:val="20"/>
                <w:szCs w:val="20"/>
                <w:lang w:eastAsia="en-US"/>
              </w:rPr>
            </w:pPr>
            <w:r w:rsidRPr="00A54988">
              <w:rPr>
                <w:rFonts w:ascii="Times New Roman" w:eastAsia="Trebuchet MS" w:hAnsi="Times New Roman" w:cs="Times New Roman"/>
                <w:bCs/>
                <w:kern w:val="0"/>
                <w:sz w:val="20"/>
                <w:szCs w:val="20"/>
                <w:lang w:eastAsia="en-US"/>
              </w:rPr>
              <w:t>Из них:</w:t>
            </w:r>
          </w:p>
        </w:tc>
      </w:tr>
      <w:tr w:rsidR="006905BD" w:rsidRPr="00A54988" w:rsidTr="00FF5925">
        <w:trPr>
          <w:tblHeader/>
        </w:trPr>
        <w:tc>
          <w:tcPr>
            <w:tcW w:w="2215" w:type="dxa"/>
            <w:vMerge/>
            <w:shd w:val="clear" w:color="auto" w:fill="auto"/>
            <w:vAlign w:val="center"/>
          </w:tcPr>
          <w:p w:rsidR="006905BD" w:rsidRPr="00A5498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757" w:type="dxa"/>
            <w:vMerge/>
            <w:shd w:val="clear" w:color="auto" w:fill="auto"/>
            <w:vAlign w:val="center"/>
          </w:tcPr>
          <w:p w:rsidR="006905BD" w:rsidRPr="00A5498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843" w:type="dxa"/>
            <w:shd w:val="clear" w:color="auto" w:fill="auto"/>
            <w:vAlign w:val="center"/>
          </w:tcPr>
          <w:p w:rsidR="006905BD" w:rsidRPr="00A54988" w:rsidRDefault="006905BD" w:rsidP="00FF5925">
            <w:pPr>
              <w:widowControl w:val="0"/>
              <w:suppressAutoHyphens w:val="0"/>
              <w:spacing w:after="0" w:line="240" w:lineRule="auto"/>
              <w:jc w:val="center"/>
              <w:rPr>
                <w:rFonts w:ascii="Times New Roman" w:eastAsia="Trebuchet MS" w:hAnsi="Times New Roman" w:cs="Times New Roman"/>
                <w:bCs/>
                <w:kern w:val="0"/>
                <w:sz w:val="20"/>
                <w:szCs w:val="20"/>
                <w:lang w:eastAsia="en-US"/>
              </w:rPr>
            </w:pPr>
            <w:r w:rsidRPr="00A54988">
              <w:rPr>
                <w:rFonts w:ascii="Times New Roman" w:eastAsia="Trebuchet MS" w:hAnsi="Times New Roman" w:cs="Times New Roman"/>
                <w:kern w:val="0"/>
                <w:sz w:val="20"/>
                <w:szCs w:val="20"/>
                <w:shd w:val="clear" w:color="auto" w:fill="FFFFFF"/>
                <w:lang w:eastAsia="ru-RU" w:bidi="ru-RU"/>
              </w:rPr>
              <w:t>микропредприятия</w:t>
            </w:r>
          </w:p>
        </w:tc>
        <w:tc>
          <w:tcPr>
            <w:tcW w:w="963" w:type="dxa"/>
            <w:shd w:val="clear" w:color="auto" w:fill="auto"/>
            <w:vAlign w:val="center"/>
          </w:tcPr>
          <w:p w:rsidR="006905BD" w:rsidRPr="00A5498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A54988">
              <w:rPr>
                <w:rFonts w:ascii="Times New Roman" w:eastAsia="Calibri" w:hAnsi="Times New Roman" w:cs="Times New Roman"/>
                <w:kern w:val="0"/>
                <w:sz w:val="20"/>
                <w:szCs w:val="20"/>
                <w:shd w:val="clear" w:color="auto" w:fill="FFFFFF"/>
                <w:lang w:eastAsia="ru-RU" w:bidi="ru-RU"/>
              </w:rPr>
              <w:t>малый бизнес</w:t>
            </w:r>
          </w:p>
        </w:tc>
        <w:tc>
          <w:tcPr>
            <w:tcW w:w="1276" w:type="dxa"/>
            <w:shd w:val="clear" w:color="auto" w:fill="auto"/>
            <w:vAlign w:val="center"/>
          </w:tcPr>
          <w:p w:rsidR="006905BD" w:rsidRPr="00A5498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A54988">
              <w:rPr>
                <w:rFonts w:ascii="Times New Roman" w:eastAsia="Calibri" w:hAnsi="Times New Roman" w:cs="Times New Roman"/>
                <w:kern w:val="0"/>
                <w:sz w:val="20"/>
                <w:szCs w:val="20"/>
                <w:shd w:val="clear" w:color="auto" w:fill="FFFFFF"/>
                <w:lang w:eastAsia="ru-RU" w:bidi="ru-RU"/>
              </w:rPr>
              <w:t>средний бизнес</w:t>
            </w:r>
          </w:p>
        </w:tc>
        <w:tc>
          <w:tcPr>
            <w:tcW w:w="1210" w:type="dxa"/>
            <w:shd w:val="clear" w:color="auto" w:fill="auto"/>
            <w:vAlign w:val="center"/>
          </w:tcPr>
          <w:p w:rsidR="006905BD" w:rsidRPr="00A5498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A54988">
              <w:rPr>
                <w:rFonts w:ascii="Times New Roman" w:eastAsia="Calibri" w:hAnsi="Times New Roman" w:cs="Times New Roman"/>
                <w:kern w:val="0"/>
                <w:sz w:val="20"/>
                <w:szCs w:val="20"/>
                <w:shd w:val="clear" w:color="auto" w:fill="FFFFFF"/>
                <w:lang w:eastAsia="ru-RU" w:bidi="ru-RU"/>
              </w:rPr>
              <w:t>крупный бизнес</w:t>
            </w:r>
          </w:p>
        </w:tc>
        <w:tc>
          <w:tcPr>
            <w:tcW w:w="1483" w:type="dxa"/>
            <w:shd w:val="clear" w:color="auto" w:fill="auto"/>
          </w:tcPr>
          <w:p w:rsidR="006905BD" w:rsidRPr="00A54988" w:rsidRDefault="006905BD" w:rsidP="00FF5925">
            <w:pPr>
              <w:widowControl w:val="0"/>
              <w:suppressAutoHyphens w:val="0"/>
              <w:spacing w:after="0" w:line="240" w:lineRule="auto"/>
              <w:jc w:val="center"/>
              <w:rPr>
                <w:rFonts w:ascii="Times New Roman" w:eastAsia="Calibri" w:hAnsi="Times New Roman" w:cs="Times New Roman"/>
                <w:kern w:val="0"/>
                <w:sz w:val="20"/>
                <w:szCs w:val="20"/>
                <w:shd w:val="clear" w:color="auto" w:fill="FFFFFF"/>
                <w:lang w:eastAsia="ru-RU" w:bidi="ru-RU"/>
              </w:rPr>
            </w:pPr>
            <w:r w:rsidRPr="00A54988">
              <w:rPr>
                <w:rFonts w:ascii="Times New Roman" w:eastAsia="Trebuchet MS" w:hAnsi="Times New Roman" w:cs="Times New Roman"/>
                <w:bCs/>
                <w:kern w:val="0"/>
                <w:sz w:val="20"/>
                <w:szCs w:val="20"/>
                <w:shd w:val="clear" w:color="auto" w:fill="FFFFFF"/>
                <w:lang w:eastAsia="ru-RU" w:bidi="ru-RU"/>
              </w:rPr>
              <w:t>индивидуальные предприниматели</w:t>
            </w:r>
          </w:p>
        </w:tc>
      </w:tr>
      <w:tr w:rsidR="006905BD" w:rsidRPr="00A54988" w:rsidTr="00FF5925">
        <w:tc>
          <w:tcPr>
            <w:tcW w:w="2215" w:type="dxa"/>
            <w:shd w:val="clear" w:color="auto" w:fill="auto"/>
            <w:vAlign w:val="center"/>
          </w:tcPr>
          <w:p w:rsidR="006905BD" w:rsidRPr="00A54988" w:rsidRDefault="006905BD" w:rsidP="00FF5925">
            <w:pPr>
              <w:widowControl w:val="0"/>
              <w:suppressAutoHyphens w:val="0"/>
              <w:spacing w:after="0" w:line="240" w:lineRule="auto"/>
              <w:rPr>
                <w:rFonts w:ascii="Times New Roman" w:eastAsia="Trebuchet MS" w:hAnsi="Times New Roman" w:cs="Times New Roman"/>
                <w:bCs/>
                <w:kern w:val="0"/>
                <w:sz w:val="20"/>
                <w:szCs w:val="20"/>
                <w:lang w:eastAsia="en-US"/>
              </w:rPr>
            </w:pPr>
            <w:r w:rsidRPr="00A54988">
              <w:rPr>
                <w:rFonts w:ascii="Times New Roman" w:eastAsia="Trebuchet MS" w:hAnsi="Times New Roman" w:cs="Times New Roman"/>
                <w:bCs/>
                <w:kern w:val="0"/>
                <w:sz w:val="20"/>
                <w:szCs w:val="20"/>
                <w:lang w:eastAsia="en-US"/>
              </w:rPr>
              <w:t xml:space="preserve">Деятельность </w:t>
            </w:r>
          </w:p>
          <w:p w:rsidR="006905BD" w:rsidRPr="00A54988" w:rsidRDefault="006905BD" w:rsidP="00FF5925">
            <w:pPr>
              <w:widowControl w:val="0"/>
              <w:suppressAutoHyphens w:val="0"/>
              <w:spacing w:after="0" w:line="240" w:lineRule="auto"/>
              <w:rPr>
                <w:rFonts w:ascii="Times New Roman" w:eastAsia="Trebuchet MS" w:hAnsi="Times New Roman" w:cs="Times New Roman"/>
                <w:bCs/>
                <w:kern w:val="0"/>
                <w:sz w:val="20"/>
                <w:szCs w:val="20"/>
                <w:lang w:eastAsia="en-US"/>
              </w:rPr>
            </w:pPr>
            <w:r w:rsidRPr="00A54988">
              <w:rPr>
                <w:rFonts w:ascii="Times New Roman" w:eastAsia="Trebuchet MS" w:hAnsi="Times New Roman" w:cs="Times New Roman"/>
                <w:bCs/>
                <w:kern w:val="0"/>
                <w:sz w:val="20"/>
                <w:szCs w:val="20"/>
                <w:lang w:eastAsia="en-US"/>
              </w:rPr>
              <w:t>туристических агентств</w:t>
            </w:r>
          </w:p>
        </w:tc>
        <w:tc>
          <w:tcPr>
            <w:tcW w:w="757" w:type="dxa"/>
            <w:shd w:val="clear" w:color="auto" w:fill="auto"/>
            <w:vAlign w:val="center"/>
          </w:tcPr>
          <w:p w:rsidR="006905BD" w:rsidRPr="00A54988" w:rsidRDefault="006905BD" w:rsidP="00FF5925">
            <w:pPr>
              <w:widowControl w:val="0"/>
              <w:suppressAutoHyphens w:val="0"/>
              <w:spacing w:after="0" w:line="240" w:lineRule="auto"/>
              <w:jc w:val="center"/>
              <w:rPr>
                <w:rFonts w:ascii="Times New Roman" w:eastAsia="Trebuchet MS" w:hAnsi="Times New Roman" w:cs="Times New Roman"/>
                <w:bCs/>
                <w:kern w:val="0"/>
                <w:sz w:val="20"/>
                <w:szCs w:val="20"/>
                <w:lang w:eastAsia="en-US"/>
              </w:rPr>
            </w:pPr>
            <w:r w:rsidRPr="00A54988">
              <w:rPr>
                <w:rFonts w:ascii="Times New Roman" w:eastAsia="Trebuchet MS" w:hAnsi="Times New Roman" w:cs="Times New Roman"/>
                <w:bCs/>
                <w:kern w:val="0"/>
                <w:sz w:val="20"/>
                <w:szCs w:val="20"/>
                <w:lang w:eastAsia="en-US"/>
              </w:rPr>
              <w:t>18</w:t>
            </w:r>
          </w:p>
        </w:tc>
        <w:tc>
          <w:tcPr>
            <w:tcW w:w="1843" w:type="dxa"/>
            <w:shd w:val="clear" w:color="auto" w:fill="auto"/>
            <w:vAlign w:val="center"/>
          </w:tcPr>
          <w:p w:rsidR="006905BD" w:rsidRPr="00A54988" w:rsidRDefault="006905BD" w:rsidP="00FF5925">
            <w:pPr>
              <w:widowControl w:val="0"/>
              <w:suppressAutoHyphens w:val="0"/>
              <w:spacing w:after="0" w:line="240" w:lineRule="auto"/>
              <w:jc w:val="center"/>
              <w:rPr>
                <w:rFonts w:ascii="Times New Roman" w:eastAsia="Trebuchet MS" w:hAnsi="Times New Roman" w:cs="Times New Roman"/>
                <w:bCs/>
                <w:kern w:val="0"/>
                <w:sz w:val="20"/>
                <w:szCs w:val="20"/>
                <w:lang w:eastAsia="en-US"/>
              </w:rPr>
            </w:pPr>
            <w:r w:rsidRPr="00A54988">
              <w:rPr>
                <w:rFonts w:ascii="Times New Roman" w:eastAsia="Trebuchet MS" w:hAnsi="Times New Roman" w:cs="Times New Roman"/>
                <w:bCs/>
                <w:kern w:val="0"/>
                <w:sz w:val="20"/>
                <w:szCs w:val="20"/>
                <w:lang w:eastAsia="en-US"/>
              </w:rPr>
              <w:t>18</w:t>
            </w:r>
          </w:p>
        </w:tc>
        <w:tc>
          <w:tcPr>
            <w:tcW w:w="963" w:type="dxa"/>
            <w:shd w:val="clear" w:color="auto" w:fill="auto"/>
            <w:vAlign w:val="center"/>
          </w:tcPr>
          <w:p w:rsidR="006905BD" w:rsidRPr="00A54988" w:rsidRDefault="006905BD" w:rsidP="00FF5925">
            <w:pPr>
              <w:widowControl w:val="0"/>
              <w:suppressAutoHyphens w:val="0"/>
              <w:spacing w:after="0" w:line="240" w:lineRule="auto"/>
              <w:jc w:val="center"/>
              <w:rPr>
                <w:rFonts w:ascii="Times New Roman" w:eastAsia="Trebuchet MS" w:hAnsi="Times New Roman" w:cs="Times New Roman"/>
                <w:bCs/>
                <w:kern w:val="0"/>
                <w:sz w:val="20"/>
                <w:szCs w:val="20"/>
                <w:lang w:eastAsia="en-US"/>
              </w:rPr>
            </w:pPr>
            <w:r w:rsidRPr="00A54988">
              <w:rPr>
                <w:rFonts w:ascii="Times New Roman" w:eastAsia="Trebuchet MS" w:hAnsi="Times New Roman" w:cs="Times New Roman"/>
                <w:bCs/>
                <w:kern w:val="0"/>
                <w:sz w:val="20"/>
                <w:szCs w:val="20"/>
                <w:lang w:eastAsia="en-US"/>
              </w:rPr>
              <w:t>-</w:t>
            </w:r>
          </w:p>
        </w:tc>
        <w:tc>
          <w:tcPr>
            <w:tcW w:w="1276" w:type="dxa"/>
            <w:shd w:val="clear" w:color="auto" w:fill="auto"/>
            <w:vAlign w:val="center"/>
          </w:tcPr>
          <w:p w:rsidR="006905BD" w:rsidRPr="00A54988" w:rsidRDefault="006905BD" w:rsidP="00FF5925">
            <w:pPr>
              <w:widowControl w:val="0"/>
              <w:suppressAutoHyphens w:val="0"/>
              <w:spacing w:after="0" w:line="240" w:lineRule="auto"/>
              <w:jc w:val="center"/>
              <w:rPr>
                <w:rFonts w:ascii="Times New Roman" w:eastAsia="Trebuchet MS" w:hAnsi="Times New Roman" w:cs="Times New Roman"/>
                <w:bCs/>
                <w:kern w:val="0"/>
                <w:sz w:val="20"/>
                <w:szCs w:val="20"/>
                <w:lang w:eastAsia="en-US"/>
              </w:rPr>
            </w:pPr>
            <w:r w:rsidRPr="00A54988">
              <w:rPr>
                <w:rFonts w:ascii="Times New Roman" w:eastAsia="Trebuchet MS" w:hAnsi="Times New Roman" w:cs="Times New Roman"/>
                <w:bCs/>
                <w:kern w:val="0"/>
                <w:sz w:val="20"/>
                <w:szCs w:val="20"/>
                <w:lang w:eastAsia="en-US"/>
              </w:rPr>
              <w:t>-</w:t>
            </w:r>
          </w:p>
        </w:tc>
        <w:tc>
          <w:tcPr>
            <w:tcW w:w="1210" w:type="dxa"/>
            <w:shd w:val="clear" w:color="auto" w:fill="auto"/>
            <w:vAlign w:val="center"/>
          </w:tcPr>
          <w:p w:rsidR="006905BD" w:rsidRPr="00A54988" w:rsidRDefault="006905BD" w:rsidP="00FF5925">
            <w:pPr>
              <w:widowControl w:val="0"/>
              <w:suppressAutoHyphens w:val="0"/>
              <w:spacing w:after="0" w:line="240" w:lineRule="auto"/>
              <w:jc w:val="center"/>
              <w:rPr>
                <w:rFonts w:ascii="Times New Roman" w:eastAsia="Trebuchet MS" w:hAnsi="Times New Roman" w:cs="Times New Roman"/>
                <w:bCs/>
                <w:kern w:val="0"/>
                <w:sz w:val="20"/>
                <w:szCs w:val="20"/>
                <w:lang w:eastAsia="en-US"/>
              </w:rPr>
            </w:pPr>
            <w:r w:rsidRPr="00A54988">
              <w:rPr>
                <w:rFonts w:ascii="Times New Roman" w:eastAsia="Trebuchet MS" w:hAnsi="Times New Roman" w:cs="Times New Roman"/>
                <w:bCs/>
                <w:kern w:val="0"/>
                <w:sz w:val="20"/>
                <w:szCs w:val="20"/>
                <w:lang w:eastAsia="en-US"/>
              </w:rPr>
              <w:t>-</w:t>
            </w:r>
          </w:p>
        </w:tc>
        <w:tc>
          <w:tcPr>
            <w:tcW w:w="1483" w:type="dxa"/>
            <w:shd w:val="clear" w:color="auto" w:fill="auto"/>
            <w:vAlign w:val="center"/>
          </w:tcPr>
          <w:p w:rsidR="006905BD" w:rsidRPr="00A54988" w:rsidRDefault="006905BD" w:rsidP="00FF5925">
            <w:pPr>
              <w:widowControl w:val="0"/>
              <w:suppressAutoHyphens w:val="0"/>
              <w:spacing w:after="0" w:line="240" w:lineRule="auto"/>
              <w:jc w:val="center"/>
              <w:rPr>
                <w:rFonts w:ascii="Times New Roman" w:eastAsia="Trebuchet MS" w:hAnsi="Times New Roman" w:cs="Times New Roman"/>
                <w:bCs/>
                <w:kern w:val="0"/>
                <w:sz w:val="20"/>
                <w:szCs w:val="20"/>
                <w:lang w:eastAsia="en-US"/>
              </w:rPr>
            </w:pPr>
            <w:r w:rsidRPr="00A54988">
              <w:rPr>
                <w:rFonts w:ascii="Times New Roman" w:eastAsia="Trebuchet MS" w:hAnsi="Times New Roman" w:cs="Times New Roman"/>
                <w:bCs/>
                <w:kern w:val="0"/>
                <w:sz w:val="20"/>
                <w:szCs w:val="20"/>
                <w:lang w:eastAsia="en-US"/>
              </w:rPr>
              <w:t>-</w:t>
            </w:r>
          </w:p>
        </w:tc>
      </w:tr>
      <w:tr w:rsidR="006905BD" w:rsidRPr="00A54988" w:rsidTr="00FF5925">
        <w:tc>
          <w:tcPr>
            <w:tcW w:w="2215" w:type="dxa"/>
            <w:shd w:val="clear" w:color="auto" w:fill="auto"/>
            <w:vAlign w:val="center"/>
          </w:tcPr>
          <w:p w:rsidR="006905BD" w:rsidRPr="00A54988" w:rsidRDefault="006905BD" w:rsidP="00FF5925">
            <w:pPr>
              <w:widowControl w:val="0"/>
              <w:suppressAutoHyphens w:val="0"/>
              <w:spacing w:after="0" w:line="240" w:lineRule="auto"/>
              <w:rPr>
                <w:rFonts w:ascii="Times New Roman" w:eastAsia="Trebuchet MS" w:hAnsi="Times New Roman" w:cs="Times New Roman"/>
                <w:bCs/>
                <w:kern w:val="0"/>
                <w:sz w:val="20"/>
                <w:szCs w:val="20"/>
                <w:lang w:eastAsia="en-US"/>
              </w:rPr>
            </w:pPr>
            <w:r w:rsidRPr="00A54988">
              <w:rPr>
                <w:rFonts w:ascii="Times New Roman" w:eastAsia="Trebuchet MS" w:hAnsi="Times New Roman" w:cs="Times New Roman"/>
                <w:bCs/>
                <w:kern w:val="0"/>
                <w:sz w:val="20"/>
                <w:szCs w:val="20"/>
                <w:lang w:eastAsia="en-US"/>
              </w:rPr>
              <w:t>Деятельность гостиниц</w:t>
            </w:r>
          </w:p>
        </w:tc>
        <w:tc>
          <w:tcPr>
            <w:tcW w:w="757" w:type="dxa"/>
            <w:shd w:val="clear" w:color="auto" w:fill="auto"/>
            <w:vAlign w:val="center"/>
          </w:tcPr>
          <w:p w:rsidR="006905BD" w:rsidRPr="00A5498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A54988">
              <w:rPr>
                <w:rFonts w:ascii="Times New Roman" w:eastAsia="Calibri" w:hAnsi="Times New Roman" w:cs="Times New Roman"/>
                <w:kern w:val="0"/>
                <w:sz w:val="20"/>
                <w:szCs w:val="20"/>
                <w:lang w:eastAsia="en-US"/>
              </w:rPr>
              <w:t>3</w:t>
            </w:r>
          </w:p>
        </w:tc>
        <w:tc>
          <w:tcPr>
            <w:tcW w:w="1843" w:type="dxa"/>
            <w:shd w:val="clear" w:color="auto" w:fill="auto"/>
            <w:vAlign w:val="center"/>
          </w:tcPr>
          <w:p w:rsidR="006905BD" w:rsidRPr="00A54988" w:rsidRDefault="006905BD" w:rsidP="00FF5925">
            <w:pPr>
              <w:widowControl w:val="0"/>
              <w:suppressAutoHyphens w:val="0"/>
              <w:spacing w:after="0" w:line="240" w:lineRule="auto"/>
              <w:jc w:val="center"/>
              <w:rPr>
                <w:rFonts w:ascii="Times New Roman" w:eastAsia="Trebuchet MS" w:hAnsi="Times New Roman" w:cs="Times New Roman"/>
                <w:bCs/>
                <w:kern w:val="0"/>
                <w:sz w:val="20"/>
                <w:szCs w:val="20"/>
                <w:lang w:eastAsia="en-US"/>
              </w:rPr>
            </w:pPr>
            <w:r w:rsidRPr="00A54988">
              <w:rPr>
                <w:rFonts w:ascii="Times New Roman" w:eastAsia="Trebuchet MS" w:hAnsi="Times New Roman" w:cs="Times New Roman"/>
                <w:bCs/>
                <w:kern w:val="0"/>
                <w:sz w:val="20"/>
                <w:szCs w:val="20"/>
                <w:lang w:eastAsia="en-US"/>
              </w:rPr>
              <w:t>3</w:t>
            </w:r>
          </w:p>
        </w:tc>
        <w:tc>
          <w:tcPr>
            <w:tcW w:w="963" w:type="dxa"/>
            <w:shd w:val="clear" w:color="auto" w:fill="auto"/>
            <w:vAlign w:val="center"/>
          </w:tcPr>
          <w:p w:rsidR="006905BD" w:rsidRPr="00A54988" w:rsidRDefault="006905BD" w:rsidP="00FF5925">
            <w:pPr>
              <w:widowControl w:val="0"/>
              <w:suppressAutoHyphens w:val="0"/>
              <w:spacing w:after="0" w:line="240" w:lineRule="auto"/>
              <w:jc w:val="center"/>
              <w:rPr>
                <w:rFonts w:ascii="Times New Roman" w:eastAsia="Trebuchet MS" w:hAnsi="Times New Roman" w:cs="Times New Roman"/>
                <w:bCs/>
                <w:kern w:val="0"/>
                <w:sz w:val="20"/>
                <w:szCs w:val="20"/>
                <w:lang w:eastAsia="en-US"/>
              </w:rPr>
            </w:pPr>
            <w:r w:rsidRPr="00A54988">
              <w:rPr>
                <w:rFonts w:ascii="Times New Roman" w:eastAsia="Trebuchet MS" w:hAnsi="Times New Roman" w:cs="Times New Roman"/>
                <w:bCs/>
                <w:kern w:val="0"/>
                <w:sz w:val="20"/>
                <w:szCs w:val="20"/>
                <w:lang w:eastAsia="en-US"/>
              </w:rPr>
              <w:t>-</w:t>
            </w:r>
          </w:p>
        </w:tc>
        <w:tc>
          <w:tcPr>
            <w:tcW w:w="1276" w:type="dxa"/>
            <w:shd w:val="clear" w:color="auto" w:fill="auto"/>
            <w:vAlign w:val="center"/>
          </w:tcPr>
          <w:p w:rsidR="006905BD" w:rsidRPr="00A54988" w:rsidRDefault="006905BD" w:rsidP="00FF5925">
            <w:pPr>
              <w:widowControl w:val="0"/>
              <w:suppressAutoHyphens w:val="0"/>
              <w:spacing w:after="0" w:line="240" w:lineRule="auto"/>
              <w:jc w:val="center"/>
              <w:rPr>
                <w:rFonts w:ascii="Times New Roman" w:eastAsia="Trebuchet MS" w:hAnsi="Times New Roman" w:cs="Times New Roman"/>
                <w:bCs/>
                <w:kern w:val="0"/>
                <w:sz w:val="20"/>
                <w:szCs w:val="20"/>
                <w:lang w:eastAsia="en-US"/>
              </w:rPr>
            </w:pPr>
            <w:r w:rsidRPr="00A54988">
              <w:rPr>
                <w:rFonts w:ascii="Times New Roman" w:eastAsia="Trebuchet MS" w:hAnsi="Times New Roman" w:cs="Times New Roman"/>
                <w:bCs/>
                <w:kern w:val="0"/>
                <w:sz w:val="20"/>
                <w:szCs w:val="20"/>
                <w:lang w:eastAsia="en-US"/>
              </w:rPr>
              <w:t>-</w:t>
            </w:r>
          </w:p>
        </w:tc>
        <w:tc>
          <w:tcPr>
            <w:tcW w:w="1210" w:type="dxa"/>
            <w:shd w:val="clear" w:color="auto" w:fill="auto"/>
            <w:vAlign w:val="center"/>
          </w:tcPr>
          <w:p w:rsidR="006905BD" w:rsidRPr="00A54988" w:rsidRDefault="006905BD" w:rsidP="00FF5925">
            <w:pPr>
              <w:widowControl w:val="0"/>
              <w:suppressAutoHyphens w:val="0"/>
              <w:spacing w:after="0" w:line="240" w:lineRule="auto"/>
              <w:jc w:val="center"/>
              <w:rPr>
                <w:rFonts w:ascii="Times New Roman" w:eastAsia="Trebuchet MS" w:hAnsi="Times New Roman" w:cs="Times New Roman"/>
                <w:bCs/>
                <w:kern w:val="0"/>
                <w:sz w:val="20"/>
                <w:szCs w:val="20"/>
                <w:lang w:eastAsia="en-US"/>
              </w:rPr>
            </w:pPr>
            <w:r w:rsidRPr="00A54988">
              <w:rPr>
                <w:rFonts w:ascii="Times New Roman" w:eastAsia="Trebuchet MS" w:hAnsi="Times New Roman" w:cs="Times New Roman"/>
                <w:bCs/>
                <w:kern w:val="0"/>
                <w:sz w:val="20"/>
                <w:szCs w:val="20"/>
                <w:lang w:eastAsia="en-US"/>
              </w:rPr>
              <w:t>-</w:t>
            </w:r>
          </w:p>
        </w:tc>
        <w:tc>
          <w:tcPr>
            <w:tcW w:w="1483" w:type="dxa"/>
            <w:shd w:val="clear" w:color="auto" w:fill="auto"/>
            <w:vAlign w:val="center"/>
          </w:tcPr>
          <w:p w:rsidR="006905BD" w:rsidRPr="00A54988" w:rsidRDefault="006905BD" w:rsidP="00FF5925">
            <w:pPr>
              <w:widowControl w:val="0"/>
              <w:suppressAutoHyphens w:val="0"/>
              <w:spacing w:after="0" w:line="240" w:lineRule="auto"/>
              <w:jc w:val="center"/>
              <w:rPr>
                <w:rFonts w:ascii="Times New Roman" w:eastAsia="Trebuchet MS" w:hAnsi="Times New Roman" w:cs="Times New Roman"/>
                <w:bCs/>
                <w:kern w:val="0"/>
                <w:sz w:val="20"/>
                <w:szCs w:val="20"/>
                <w:lang w:eastAsia="en-US"/>
              </w:rPr>
            </w:pPr>
            <w:r w:rsidRPr="00A54988">
              <w:rPr>
                <w:rFonts w:ascii="Times New Roman" w:eastAsia="Trebuchet MS" w:hAnsi="Times New Roman" w:cs="Times New Roman"/>
                <w:bCs/>
                <w:kern w:val="0"/>
                <w:sz w:val="20"/>
                <w:szCs w:val="20"/>
                <w:lang w:eastAsia="en-US"/>
              </w:rPr>
              <w:t>-</w:t>
            </w:r>
          </w:p>
        </w:tc>
      </w:tr>
      <w:tr w:rsidR="006905BD" w:rsidRPr="00A54988" w:rsidTr="00FF5925">
        <w:trPr>
          <w:trHeight w:val="70"/>
        </w:trPr>
        <w:tc>
          <w:tcPr>
            <w:tcW w:w="2215" w:type="dxa"/>
            <w:shd w:val="clear" w:color="auto" w:fill="auto"/>
            <w:vAlign w:val="center"/>
          </w:tcPr>
          <w:p w:rsidR="006905BD" w:rsidRPr="00A54988" w:rsidRDefault="006905BD" w:rsidP="00FF5925">
            <w:pPr>
              <w:widowControl w:val="0"/>
              <w:suppressAutoHyphens w:val="0"/>
              <w:spacing w:after="0" w:line="240" w:lineRule="auto"/>
              <w:rPr>
                <w:rFonts w:ascii="Times New Roman" w:eastAsia="Trebuchet MS" w:hAnsi="Times New Roman" w:cs="Times New Roman"/>
                <w:bCs/>
                <w:kern w:val="0"/>
                <w:sz w:val="20"/>
                <w:szCs w:val="20"/>
                <w:lang w:eastAsia="en-US"/>
              </w:rPr>
            </w:pPr>
            <w:r w:rsidRPr="00A54988">
              <w:rPr>
                <w:rFonts w:ascii="Times New Roman" w:eastAsia="Trebuchet MS" w:hAnsi="Times New Roman" w:cs="Times New Roman"/>
                <w:kern w:val="0"/>
                <w:sz w:val="20"/>
                <w:szCs w:val="20"/>
                <w:shd w:val="clear" w:color="auto" w:fill="FFFFFF"/>
                <w:lang w:eastAsia="ru-RU" w:bidi="ru-RU"/>
              </w:rPr>
              <w:t>Управление многоквартирными домами</w:t>
            </w:r>
          </w:p>
        </w:tc>
        <w:tc>
          <w:tcPr>
            <w:tcW w:w="757" w:type="dxa"/>
            <w:shd w:val="clear" w:color="auto" w:fill="auto"/>
            <w:vAlign w:val="center"/>
          </w:tcPr>
          <w:p w:rsidR="006905BD" w:rsidRPr="00A54988" w:rsidRDefault="006905BD" w:rsidP="00FF5925">
            <w:pPr>
              <w:widowControl w:val="0"/>
              <w:suppressAutoHyphens w:val="0"/>
              <w:spacing w:after="0" w:line="240" w:lineRule="auto"/>
              <w:jc w:val="center"/>
              <w:rPr>
                <w:rFonts w:ascii="Times New Roman" w:eastAsia="Trebuchet MS" w:hAnsi="Times New Roman" w:cs="Times New Roman"/>
                <w:bCs/>
                <w:kern w:val="0"/>
                <w:sz w:val="20"/>
                <w:szCs w:val="20"/>
                <w:lang w:eastAsia="en-US"/>
              </w:rPr>
            </w:pPr>
            <w:r w:rsidRPr="00A54988">
              <w:rPr>
                <w:rFonts w:ascii="Times New Roman" w:eastAsia="Trebuchet MS" w:hAnsi="Times New Roman" w:cs="Times New Roman"/>
                <w:bCs/>
                <w:kern w:val="0"/>
                <w:sz w:val="20"/>
                <w:szCs w:val="20"/>
                <w:lang w:eastAsia="en-US"/>
              </w:rPr>
              <w:t>15</w:t>
            </w:r>
          </w:p>
        </w:tc>
        <w:tc>
          <w:tcPr>
            <w:tcW w:w="1843" w:type="dxa"/>
            <w:shd w:val="clear" w:color="auto" w:fill="auto"/>
            <w:vAlign w:val="center"/>
          </w:tcPr>
          <w:p w:rsidR="006905BD" w:rsidRPr="00A54988" w:rsidRDefault="006905BD" w:rsidP="00FF5925">
            <w:pPr>
              <w:widowControl w:val="0"/>
              <w:suppressAutoHyphens w:val="0"/>
              <w:spacing w:after="0" w:line="240" w:lineRule="auto"/>
              <w:jc w:val="center"/>
              <w:rPr>
                <w:rFonts w:ascii="Times New Roman" w:eastAsia="Trebuchet MS" w:hAnsi="Times New Roman" w:cs="Times New Roman"/>
                <w:bCs/>
                <w:kern w:val="0"/>
                <w:sz w:val="20"/>
                <w:szCs w:val="20"/>
                <w:lang w:eastAsia="en-US"/>
              </w:rPr>
            </w:pPr>
            <w:r w:rsidRPr="00A54988">
              <w:rPr>
                <w:rFonts w:ascii="Times New Roman" w:eastAsia="Trebuchet MS" w:hAnsi="Times New Roman" w:cs="Times New Roman"/>
                <w:bCs/>
                <w:kern w:val="0"/>
                <w:sz w:val="20"/>
                <w:szCs w:val="20"/>
                <w:lang w:eastAsia="en-US"/>
              </w:rPr>
              <w:t>11</w:t>
            </w:r>
          </w:p>
        </w:tc>
        <w:tc>
          <w:tcPr>
            <w:tcW w:w="963" w:type="dxa"/>
            <w:shd w:val="clear" w:color="auto" w:fill="auto"/>
            <w:vAlign w:val="center"/>
          </w:tcPr>
          <w:p w:rsidR="006905BD" w:rsidRPr="00A54988" w:rsidRDefault="006905BD" w:rsidP="00FF5925">
            <w:pPr>
              <w:widowControl w:val="0"/>
              <w:suppressAutoHyphens w:val="0"/>
              <w:spacing w:after="0" w:line="240" w:lineRule="auto"/>
              <w:jc w:val="center"/>
              <w:rPr>
                <w:rFonts w:ascii="Times New Roman" w:eastAsia="Trebuchet MS" w:hAnsi="Times New Roman" w:cs="Times New Roman"/>
                <w:bCs/>
                <w:kern w:val="0"/>
                <w:sz w:val="20"/>
                <w:szCs w:val="20"/>
                <w:lang w:eastAsia="en-US"/>
              </w:rPr>
            </w:pPr>
            <w:r w:rsidRPr="00A54988">
              <w:rPr>
                <w:rFonts w:ascii="Times New Roman" w:eastAsia="Trebuchet MS" w:hAnsi="Times New Roman" w:cs="Times New Roman"/>
                <w:bCs/>
                <w:kern w:val="0"/>
                <w:sz w:val="20"/>
                <w:szCs w:val="20"/>
                <w:lang w:eastAsia="en-US"/>
              </w:rPr>
              <w:t>4</w:t>
            </w:r>
          </w:p>
        </w:tc>
        <w:tc>
          <w:tcPr>
            <w:tcW w:w="1276" w:type="dxa"/>
            <w:shd w:val="clear" w:color="auto" w:fill="auto"/>
            <w:vAlign w:val="center"/>
          </w:tcPr>
          <w:p w:rsidR="006905BD" w:rsidRPr="00A54988" w:rsidRDefault="006905BD" w:rsidP="00FF5925">
            <w:pPr>
              <w:widowControl w:val="0"/>
              <w:suppressAutoHyphens w:val="0"/>
              <w:spacing w:after="0" w:line="240" w:lineRule="auto"/>
              <w:jc w:val="center"/>
              <w:rPr>
                <w:rFonts w:ascii="Times New Roman" w:eastAsia="Trebuchet MS" w:hAnsi="Times New Roman" w:cs="Times New Roman"/>
                <w:bCs/>
                <w:kern w:val="0"/>
                <w:sz w:val="20"/>
                <w:szCs w:val="20"/>
                <w:lang w:eastAsia="en-US"/>
              </w:rPr>
            </w:pPr>
            <w:r w:rsidRPr="00A54988">
              <w:rPr>
                <w:rFonts w:ascii="Times New Roman" w:eastAsia="Trebuchet MS" w:hAnsi="Times New Roman" w:cs="Times New Roman"/>
                <w:bCs/>
                <w:kern w:val="0"/>
                <w:sz w:val="20"/>
                <w:szCs w:val="20"/>
                <w:lang w:eastAsia="en-US"/>
              </w:rPr>
              <w:t>-</w:t>
            </w:r>
          </w:p>
        </w:tc>
        <w:tc>
          <w:tcPr>
            <w:tcW w:w="1210" w:type="dxa"/>
            <w:shd w:val="clear" w:color="auto" w:fill="auto"/>
            <w:vAlign w:val="center"/>
          </w:tcPr>
          <w:p w:rsidR="006905BD" w:rsidRPr="00A54988" w:rsidRDefault="006905BD" w:rsidP="00FF5925">
            <w:pPr>
              <w:widowControl w:val="0"/>
              <w:suppressAutoHyphens w:val="0"/>
              <w:spacing w:after="0" w:line="240" w:lineRule="auto"/>
              <w:jc w:val="center"/>
              <w:rPr>
                <w:rFonts w:ascii="Times New Roman" w:eastAsia="Trebuchet MS" w:hAnsi="Times New Roman" w:cs="Times New Roman"/>
                <w:bCs/>
                <w:kern w:val="0"/>
                <w:sz w:val="20"/>
                <w:szCs w:val="20"/>
                <w:lang w:eastAsia="en-US"/>
              </w:rPr>
            </w:pPr>
            <w:r w:rsidRPr="00A54988">
              <w:rPr>
                <w:rFonts w:ascii="Times New Roman" w:eastAsia="Trebuchet MS" w:hAnsi="Times New Roman" w:cs="Times New Roman"/>
                <w:bCs/>
                <w:kern w:val="0"/>
                <w:sz w:val="20"/>
                <w:szCs w:val="20"/>
                <w:lang w:eastAsia="en-US"/>
              </w:rPr>
              <w:t>-</w:t>
            </w:r>
          </w:p>
        </w:tc>
        <w:tc>
          <w:tcPr>
            <w:tcW w:w="1483" w:type="dxa"/>
            <w:shd w:val="clear" w:color="auto" w:fill="auto"/>
            <w:vAlign w:val="center"/>
          </w:tcPr>
          <w:p w:rsidR="006905BD" w:rsidRPr="00A54988" w:rsidRDefault="006905BD" w:rsidP="00FF5925">
            <w:pPr>
              <w:widowControl w:val="0"/>
              <w:suppressAutoHyphens w:val="0"/>
              <w:spacing w:after="0" w:line="240" w:lineRule="auto"/>
              <w:jc w:val="center"/>
              <w:rPr>
                <w:rFonts w:ascii="Times New Roman" w:eastAsia="Trebuchet MS" w:hAnsi="Times New Roman" w:cs="Times New Roman"/>
                <w:bCs/>
                <w:kern w:val="0"/>
                <w:sz w:val="20"/>
                <w:szCs w:val="20"/>
                <w:lang w:eastAsia="en-US"/>
              </w:rPr>
            </w:pPr>
            <w:r w:rsidRPr="00A54988">
              <w:rPr>
                <w:rFonts w:ascii="Times New Roman" w:eastAsia="Trebuchet MS" w:hAnsi="Times New Roman" w:cs="Times New Roman"/>
                <w:bCs/>
                <w:kern w:val="0"/>
                <w:sz w:val="20"/>
                <w:szCs w:val="20"/>
                <w:lang w:eastAsia="en-US"/>
              </w:rPr>
              <w:t>-</w:t>
            </w:r>
          </w:p>
        </w:tc>
      </w:tr>
      <w:tr w:rsidR="006905BD" w:rsidRPr="00A54988" w:rsidTr="00FF5925">
        <w:trPr>
          <w:trHeight w:val="70"/>
        </w:trPr>
        <w:tc>
          <w:tcPr>
            <w:tcW w:w="2215" w:type="dxa"/>
            <w:shd w:val="clear" w:color="auto" w:fill="auto"/>
            <w:vAlign w:val="center"/>
          </w:tcPr>
          <w:p w:rsidR="006905BD" w:rsidRPr="00A54988" w:rsidRDefault="006905BD" w:rsidP="00FF5925">
            <w:pPr>
              <w:widowControl w:val="0"/>
              <w:suppressAutoHyphens w:val="0"/>
              <w:spacing w:after="0" w:line="240" w:lineRule="auto"/>
              <w:rPr>
                <w:rFonts w:ascii="Times New Roman" w:eastAsia="Trebuchet MS" w:hAnsi="Times New Roman" w:cs="Times New Roman"/>
                <w:bCs/>
                <w:kern w:val="0"/>
                <w:sz w:val="20"/>
                <w:szCs w:val="20"/>
                <w:lang w:eastAsia="en-US"/>
              </w:rPr>
            </w:pPr>
            <w:r w:rsidRPr="00A54988">
              <w:rPr>
                <w:rFonts w:ascii="Times New Roman" w:eastAsia="Trebuchet MS" w:hAnsi="Times New Roman" w:cs="Times New Roman"/>
                <w:kern w:val="0"/>
                <w:sz w:val="20"/>
                <w:szCs w:val="20"/>
                <w:shd w:val="clear" w:color="auto" w:fill="FFFFFF"/>
                <w:lang w:eastAsia="ru-RU" w:bidi="ru-RU"/>
              </w:rPr>
              <w:t>Производство электрической энергии</w:t>
            </w:r>
          </w:p>
        </w:tc>
        <w:tc>
          <w:tcPr>
            <w:tcW w:w="757" w:type="dxa"/>
            <w:shd w:val="clear" w:color="auto" w:fill="auto"/>
            <w:vAlign w:val="center"/>
          </w:tcPr>
          <w:p w:rsidR="006905BD" w:rsidRPr="00A54988" w:rsidRDefault="006905BD" w:rsidP="00FF5925">
            <w:pPr>
              <w:widowControl w:val="0"/>
              <w:suppressAutoHyphens w:val="0"/>
              <w:spacing w:after="0" w:line="240" w:lineRule="auto"/>
              <w:jc w:val="center"/>
              <w:rPr>
                <w:rFonts w:ascii="Times New Roman" w:eastAsia="Trebuchet MS" w:hAnsi="Times New Roman" w:cs="Times New Roman"/>
                <w:bCs/>
                <w:kern w:val="0"/>
                <w:sz w:val="20"/>
                <w:szCs w:val="20"/>
                <w:lang w:eastAsia="en-US"/>
              </w:rPr>
            </w:pPr>
            <w:r w:rsidRPr="00A54988">
              <w:rPr>
                <w:rFonts w:ascii="Times New Roman" w:eastAsia="Trebuchet MS" w:hAnsi="Times New Roman" w:cs="Times New Roman"/>
                <w:bCs/>
                <w:kern w:val="0"/>
                <w:sz w:val="20"/>
                <w:szCs w:val="20"/>
                <w:lang w:eastAsia="en-US"/>
              </w:rPr>
              <w:t>5</w:t>
            </w:r>
          </w:p>
        </w:tc>
        <w:tc>
          <w:tcPr>
            <w:tcW w:w="1843" w:type="dxa"/>
            <w:shd w:val="clear" w:color="auto" w:fill="auto"/>
            <w:vAlign w:val="center"/>
          </w:tcPr>
          <w:p w:rsidR="006905BD" w:rsidRPr="00A54988" w:rsidRDefault="006905BD" w:rsidP="00FF5925">
            <w:pPr>
              <w:widowControl w:val="0"/>
              <w:suppressAutoHyphens w:val="0"/>
              <w:spacing w:after="0" w:line="240" w:lineRule="auto"/>
              <w:jc w:val="center"/>
              <w:rPr>
                <w:rFonts w:ascii="Times New Roman" w:eastAsia="Trebuchet MS" w:hAnsi="Times New Roman" w:cs="Times New Roman"/>
                <w:bCs/>
                <w:kern w:val="0"/>
                <w:sz w:val="20"/>
                <w:szCs w:val="20"/>
                <w:lang w:eastAsia="en-US"/>
              </w:rPr>
            </w:pPr>
            <w:r w:rsidRPr="00A54988">
              <w:rPr>
                <w:rFonts w:ascii="Times New Roman" w:eastAsia="Trebuchet MS" w:hAnsi="Times New Roman" w:cs="Times New Roman"/>
                <w:bCs/>
                <w:kern w:val="0"/>
                <w:sz w:val="20"/>
                <w:szCs w:val="20"/>
                <w:lang w:eastAsia="en-US"/>
              </w:rPr>
              <w:t>-</w:t>
            </w:r>
          </w:p>
        </w:tc>
        <w:tc>
          <w:tcPr>
            <w:tcW w:w="963" w:type="dxa"/>
            <w:shd w:val="clear" w:color="auto" w:fill="auto"/>
            <w:vAlign w:val="center"/>
          </w:tcPr>
          <w:p w:rsidR="006905BD" w:rsidRPr="00A54988" w:rsidRDefault="006905BD" w:rsidP="00FF5925">
            <w:pPr>
              <w:widowControl w:val="0"/>
              <w:suppressAutoHyphens w:val="0"/>
              <w:spacing w:after="0" w:line="240" w:lineRule="auto"/>
              <w:jc w:val="center"/>
              <w:rPr>
                <w:rFonts w:ascii="Times New Roman" w:eastAsia="Trebuchet MS" w:hAnsi="Times New Roman" w:cs="Times New Roman"/>
                <w:bCs/>
                <w:kern w:val="0"/>
                <w:sz w:val="20"/>
                <w:szCs w:val="20"/>
                <w:lang w:eastAsia="en-US"/>
              </w:rPr>
            </w:pPr>
            <w:r w:rsidRPr="00A54988">
              <w:rPr>
                <w:rFonts w:ascii="Times New Roman" w:eastAsia="Trebuchet MS" w:hAnsi="Times New Roman" w:cs="Times New Roman"/>
                <w:bCs/>
                <w:kern w:val="0"/>
                <w:sz w:val="20"/>
                <w:szCs w:val="20"/>
                <w:lang w:eastAsia="en-US"/>
              </w:rPr>
              <w:t>2</w:t>
            </w:r>
          </w:p>
        </w:tc>
        <w:tc>
          <w:tcPr>
            <w:tcW w:w="1276" w:type="dxa"/>
            <w:shd w:val="clear" w:color="auto" w:fill="auto"/>
            <w:vAlign w:val="center"/>
          </w:tcPr>
          <w:p w:rsidR="006905BD" w:rsidRPr="00A54988" w:rsidRDefault="006905BD" w:rsidP="00FF5925">
            <w:pPr>
              <w:widowControl w:val="0"/>
              <w:suppressAutoHyphens w:val="0"/>
              <w:spacing w:after="0" w:line="240" w:lineRule="auto"/>
              <w:jc w:val="center"/>
              <w:rPr>
                <w:rFonts w:ascii="Times New Roman" w:eastAsia="Trebuchet MS" w:hAnsi="Times New Roman" w:cs="Times New Roman"/>
                <w:bCs/>
                <w:kern w:val="0"/>
                <w:sz w:val="20"/>
                <w:szCs w:val="20"/>
                <w:lang w:eastAsia="en-US"/>
              </w:rPr>
            </w:pPr>
            <w:r w:rsidRPr="00A54988">
              <w:rPr>
                <w:rFonts w:ascii="Times New Roman" w:eastAsia="Trebuchet MS" w:hAnsi="Times New Roman" w:cs="Times New Roman"/>
                <w:bCs/>
                <w:kern w:val="0"/>
                <w:sz w:val="20"/>
                <w:szCs w:val="20"/>
                <w:lang w:eastAsia="en-US"/>
              </w:rPr>
              <w:t>1</w:t>
            </w:r>
          </w:p>
        </w:tc>
        <w:tc>
          <w:tcPr>
            <w:tcW w:w="1210" w:type="dxa"/>
            <w:shd w:val="clear" w:color="auto" w:fill="auto"/>
            <w:vAlign w:val="center"/>
          </w:tcPr>
          <w:p w:rsidR="006905BD" w:rsidRPr="00A54988" w:rsidRDefault="006905BD" w:rsidP="00FF5925">
            <w:pPr>
              <w:widowControl w:val="0"/>
              <w:suppressAutoHyphens w:val="0"/>
              <w:spacing w:after="0" w:line="240" w:lineRule="auto"/>
              <w:jc w:val="center"/>
              <w:rPr>
                <w:rFonts w:ascii="Times New Roman" w:eastAsia="Trebuchet MS" w:hAnsi="Times New Roman" w:cs="Times New Roman"/>
                <w:bCs/>
                <w:kern w:val="0"/>
                <w:sz w:val="20"/>
                <w:szCs w:val="20"/>
                <w:lang w:eastAsia="en-US"/>
              </w:rPr>
            </w:pPr>
            <w:r w:rsidRPr="00A54988">
              <w:rPr>
                <w:rFonts w:ascii="Times New Roman" w:eastAsia="Trebuchet MS" w:hAnsi="Times New Roman" w:cs="Times New Roman"/>
                <w:bCs/>
                <w:kern w:val="0"/>
                <w:sz w:val="20"/>
                <w:szCs w:val="20"/>
                <w:lang w:eastAsia="en-US"/>
              </w:rPr>
              <w:t>2</w:t>
            </w:r>
          </w:p>
        </w:tc>
        <w:tc>
          <w:tcPr>
            <w:tcW w:w="1483" w:type="dxa"/>
            <w:shd w:val="clear" w:color="auto" w:fill="auto"/>
            <w:vAlign w:val="center"/>
          </w:tcPr>
          <w:p w:rsidR="006905BD" w:rsidRPr="00A54988" w:rsidRDefault="006905BD" w:rsidP="00FF5925">
            <w:pPr>
              <w:widowControl w:val="0"/>
              <w:suppressAutoHyphens w:val="0"/>
              <w:spacing w:after="0" w:line="240" w:lineRule="auto"/>
              <w:jc w:val="center"/>
              <w:rPr>
                <w:rFonts w:ascii="Times New Roman" w:eastAsia="Trebuchet MS" w:hAnsi="Times New Roman" w:cs="Times New Roman"/>
                <w:bCs/>
                <w:kern w:val="0"/>
                <w:sz w:val="20"/>
                <w:szCs w:val="20"/>
                <w:lang w:eastAsia="en-US"/>
              </w:rPr>
            </w:pPr>
            <w:r w:rsidRPr="00A54988">
              <w:rPr>
                <w:rFonts w:ascii="Times New Roman" w:eastAsia="Trebuchet MS" w:hAnsi="Times New Roman" w:cs="Times New Roman"/>
                <w:bCs/>
                <w:kern w:val="0"/>
                <w:sz w:val="20"/>
                <w:szCs w:val="20"/>
                <w:lang w:eastAsia="en-US"/>
              </w:rPr>
              <w:t>-</w:t>
            </w:r>
          </w:p>
        </w:tc>
      </w:tr>
      <w:tr w:rsidR="006905BD" w:rsidRPr="00A54988" w:rsidTr="00FF5925">
        <w:tc>
          <w:tcPr>
            <w:tcW w:w="2215" w:type="dxa"/>
            <w:shd w:val="clear" w:color="auto" w:fill="auto"/>
            <w:vAlign w:val="center"/>
          </w:tcPr>
          <w:p w:rsidR="006905BD" w:rsidRPr="00A54988" w:rsidRDefault="006905BD" w:rsidP="00FF5925">
            <w:pPr>
              <w:widowControl w:val="0"/>
              <w:suppressAutoHyphens w:val="0"/>
              <w:spacing w:after="0" w:line="240" w:lineRule="auto"/>
              <w:rPr>
                <w:rFonts w:ascii="Times New Roman" w:eastAsia="Trebuchet MS" w:hAnsi="Times New Roman" w:cs="Times New Roman"/>
                <w:bCs/>
                <w:kern w:val="0"/>
                <w:sz w:val="20"/>
                <w:szCs w:val="20"/>
                <w:lang w:eastAsia="en-US"/>
              </w:rPr>
            </w:pPr>
            <w:r w:rsidRPr="00A54988">
              <w:rPr>
                <w:rFonts w:ascii="Times New Roman" w:eastAsia="Trebuchet MS" w:hAnsi="Times New Roman" w:cs="Times New Roman"/>
                <w:bCs/>
                <w:kern w:val="0"/>
                <w:sz w:val="20"/>
                <w:szCs w:val="20"/>
                <w:lang w:eastAsia="en-US"/>
              </w:rPr>
              <w:t>Медицинские услуги</w:t>
            </w:r>
          </w:p>
        </w:tc>
        <w:tc>
          <w:tcPr>
            <w:tcW w:w="757" w:type="dxa"/>
            <w:shd w:val="clear" w:color="auto" w:fill="auto"/>
            <w:vAlign w:val="center"/>
          </w:tcPr>
          <w:p w:rsidR="006905BD" w:rsidRPr="00A54988" w:rsidRDefault="006905BD" w:rsidP="00FF5925">
            <w:pPr>
              <w:widowControl w:val="0"/>
              <w:suppressAutoHyphens w:val="0"/>
              <w:spacing w:after="0" w:line="240" w:lineRule="auto"/>
              <w:jc w:val="center"/>
              <w:rPr>
                <w:rFonts w:ascii="Times New Roman" w:eastAsia="Trebuchet MS" w:hAnsi="Times New Roman" w:cs="Times New Roman"/>
                <w:bCs/>
                <w:kern w:val="0"/>
                <w:sz w:val="20"/>
                <w:szCs w:val="20"/>
                <w:lang w:eastAsia="en-US"/>
              </w:rPr>
            </w:pPr>
            <w:r w:rsidRPr="00A54988">
              <w:rPr>
                <w:rFonts w:ascii="Times New Roman" w:eastAsia="Trebuchet MS" w:hAnsi="Times New Roman" w:cs="Times New Roman"/>
                <w:bCs/>
                <w:kern w:val="0"/>
                <w:sz w:val="20"/>
                <w:szCs w:val="20"/>
                <w:lang w:eastAsia="en-US"/>
              </w:rPr>
              <w:t>46</w:t>
            </w:r>
          </w:p>
        </w:tc>
        <w:tc>
          <w:tcPr>
            <w:tcW w:w="1843" w:type="dxa"/>
            <w:shd w:val="clear" w:color="auto" w:fill="auto"/>
            <w:vAlign w:val="center"/>
          </w:tcPr>
          <w:p w:rsidR="006905BD" w:rsidRPr="00A54988" w:rsidRDefault="006905BD" w:rsidP="00FF5925">
            <w:pPr>
              <w:widowControl w:val="0"/>
              <w:suppressAutoHyphens w:val="0"/>
              <w:spacing w:after="0" w:line="240" w:lineRule="auto"/>
              <w:jc w:val="center"/>
              <w:rPr>
                <w:rFonts w:ascii="Times New Roman" w:eastAsia="Trebuchet MS" w:hAnsi="Times New Roman" w:cs="Times New Roman"/>
                <w:bCs/>
                <w:kern w:val="0"/>
                <w:sz w:val="20"/>
                <w:szCs w:val="20"/>
                <w:lang w:eastAsia="en-US"/>
              </w:rPr>
            </w:pPr>
            <w:r w:rsidRPr="00A54988">
              <w:rPr>
                <w:rFonts w:ascii="Times New Roman" w:eastAsia="Trebuchet MS" w:hAnsi="Times New Roman" w:cs="Times New Roman"/>
                <w:bCs/>
                <w:kern w:val="0"/>
                <w:sz w:val="20"/>
                <w:szCs w:val="20"/>
                <w:lang w:eastAsia="en-US"/>
              </w:rPr>
              <w:t>34</w:t>
            </w:r>
          </w:p>
        </w:tc>
        <w:tc>
          <w:tcPr>
            <w:tcW w:w="963" w:type="dxa"/>
            <w:shd w:val="clear" w:color="auto" w:fill="auto"/>
            <w:vAlign w:val="center"/>
          </w:tcPr>
          <w:p w:rsidR="006905BD" w:rsidRPr="00A54988" w:rsidRDefault="006905BD" w:rsidP="00FF5925">
            <w:pPr>
              <w:widowControl w:val="0"/>
              <w:suppressAutoHyphens w:val="0"/>
              <w:spacing w:after="0" w:line="240" w:lineRule="auto"/>
              <w:jc w:val="center"/>
              <w:rPr>
                <w:rFonts w:ascii="Times New Roman" w:eastAsia="Trebuchet MS" w:hAnsi="Times New Roman" w:cs="Times New Roman"/>
                <w:bCs/>
                <w:kern w:val="0"/>
                <w:sz w:val="20"/>
                <w:szCs w:val="20"/>
                <w:lang w:eastAsia="en-US"/>
              </w:rPr>
            </w:pPr>
            <w:r w:rsidRPr="00A54988">
              <w:rPr>
                <w:rFonts w:ascii="Times New Roman" w:eastAsia="Trebuchet MS" w:hAnsi="Times New Roman" w:cs="Times New Roman"/>
                <w:bCs/>
                <w:kern w:val="0"/>
                <w:sz w:val="20"/>
                <w:szCs w:val="20"/>
                <w:lang w:eastAsia="en-US"/>
              </w:rPr>
              <w:t>12</w:t>
            </w:r>
          </w:p>
        </w:tc>
        <w:tc>
          <w:tcPr>
            <w:tcW w:w="1276" w:type="dxa"/>
            <w:shd w:val="clear" w:color="auto" w:fill="auto"/>
            <w:vAlign w:val="center"/>
          </w:tcPr>
          <w:p w:rsidR="006905BD" w:rsidRPr="00A54988" w:rsidRDefault="006905BD" w:rsidP="00FF5925">
            <w:pPr>
              <w:widowControl w:val="0"/>
              <w:suppressAutoHyphens w:val="0"/>
              <w:spacing w:after="0" w:line="240" w:lineRule="auto"/>
              <w:jc w:val="center"/>
              <w:rPr>
                <w:rFonts w:ascii="Times New Roman" w:eastAsia="Trebuchet MS" w:hAnsi="Times New Roman" w:cs="Times New Roman"/>
                <w:bCs/>
                <w:kern w:val="0"/>
                <w:sz w:val="20"/>
                <w:szCs w:val="20"/>
                <w:lang w:eastAsia="en-US"/>
              </w:rPr>
            </w:pPr>
          </w:p>
        </w:tc>
        <w:tc>
          <w:tcPr>
            <w:tcW w:w="1210" w:type="dxa"/>
            <w:shd w:val="clear" w:color="auto" w:fill="auto"/>
            <w:vAlign w:val="center"/>
          </w:tcPr>
          <w:p w:rsidR="006905BD" w:rsidRPr="00A54988" w:rsidRDefault="006905BD" w:rsidP="00FF5925">
            <w:pPr>
              <w:widowControl w:val="0"/>
              <w:suppressAutoHyphens w:val="0"/>
              <w:spacing w:after="0" w:line="240" w:lineRule="auto"/>
              <w:jc w:val="center"/>
              <w:rPr>
                <w:rFonts w:ascii="Times New Roman" w:eastAsia="Trebuchet MS" w:hAnsi="Times New Roman" w:cs="Times New Roman"/>
                <w:bCs/>
                <w:kern w:val="0"/>
                <w:sz w:val="20"/>
                <w:szCs w:val="20"/>
                <w:lang w:eastAsia="en-US"/>
              </w:rPr>
            </w:pPr>
          </w:p>
        </w:tc>
        <w:tc>
          <w:tcPr>
            <w:tcW w:w="1483" w:type="dxa"/>
            <w:shd w:val="clear" w:color="auto" w:fill="auto"/>
            <w:vAlign w:val="center"/>
          </w:tcPr>
          <w:p w:rsidR="006905BD" w:rsidRPr="00A54988" w:rsidRDefault="006905BD" w:rsidP="00FF5925">
            <w:pPr>
              <w:widowControl w:val="0"/>
              <w:suppressAutoHyphens w:val="0"/>
              <w:spacing w:after="0" w:line="240" w:lineRule="auto"/>
              <w:jc w:val="center"/>
              <w:rPr>
                <w:rFonts w:ascii="Times New Roman" w:eastAsia="Trebuchet MS" w:hAnsi="Times New Roman" w:cs="Times New Roman"/>
                <w:bCs/>
                <w:kern w:val="0"/>
                <w:sz w:val="20"/>
                <w:szCs w:val="20"/>
                <w:lang w:eastAsia="en-US"/>
              </w:rPr>
            </w:pPr>
            <w:r w:rsidRPr="00A54988">
              <w:rPr>
                <w:rFonts w:ascii="Times New Roman" w:eastAsia="Trebuchet MS" w:hAnsi="Times New Roman" w:cs="Times New Roman"/>
                <w:bCs/>
                <w:kern w:val="0"/>
                <w:sz w:val="20"/>
                <w:szCs w:val="20"/>
                <w:lang w:eastAsia="en-US"/>
              </w:rPr>
              <w:t>-</w:t>
            </w:r>
          </w:p>
        </w:tc>
      </w:tr>
      <w:tr w:rsidR="006905BD" w:rsidRPr="00A54988" w:rsidTr="00FF5925">
        <w:tc>
          <w:tcPr>
            <w:tcW w:w="2215" w:type="dxa"/>
            <w:shd w:val="clear" w:color="auto" w:fill="auto"/>
            <w:vAlign w:val="center"/>
          </w:tcPr>
          <w:p w:rsidR="006905BD" w:rsidRPr="00A54988" w:rsidRDefault="006905BD" w:rsidP="00FF5925">
            <w:pPr>
              <w:widowControl w:val="0"/>
              <w:suppressAutoHyphens w:val="0"/>
              <w:spacing w:after="0" w:line="240" w:lineRule="auto"/>
              <w:rPr>
                <w:rFonts w:ascii="Times New Roman" w:eastAsia="Trebuchet MS" w:hAnsi="Times New Roman" w:cs="Times New Roman"/>
                <w:bCs/>
                <w:kern w:val="0"/>
                <w:sz w:val="20"/>
                <w:szCs w:val="20"/>
                <w:lang w:eastAsia="en-US"/>
              </w:rPr>
            </w:pPr>
            <w:r w:rsidRPr="00A54988">
              <w:rPr>
                <w:rFonts w:ascii="Times New Roman" w:eastAsia="Trebuchet MS" w:hAnsi="Times New Roman" w:cs="Times New Roman"/>
                <w:bCs/>
                <w:kern w:val="0"/>
                <w:sz w:val="20"/>
                <w:szCs w:val="20"/>
                <w:lang w:eastAsia="en-US"/>
              </w:rPr>
              <w:t>Розничная торговля фармацевтической продукцией</w:t>
            </w:r>
          </w:p>
        </w:tc>
        <w:tc>
          <w:tcPr>
            <w:tcW w:w="757" w:type="dxa"/>
            <w:shd w:val="clear" w:color="auto" w:fill="auto"/>
            <w:vAlign w:val="center"/>
          </w:tcPr>
          <w:p w:rsidR="006905BD" w:rsidRPr="00A5498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A54988">
              <w:rPr>
                <w:rFonts w:ascii="Times New Roman" w:eastAsia="Calibri" w:hAnsi="Times New Roman" w:cs="Times New Roman"/>
                <w:kern w:val="0"/>
                <w:sz w:val="20"/>
                <w:szCs w:val="20"/>
                <w:lang w:eastAsia="en-US"/>
              </w:rPr>
              <w:t>23</w:t>
            </w:r>
          </w:p>
        </w:tc>
        <w:tc>
          <w:tcPr>
            <w:tcW w:w="1843" w:type="dxa"/>
            <w:shd w:val="clear" w:color="auto" w:fill="auto"/>
            <w:vAlign w:val="center"/>
          </w:tcPr>
          <w:p w:rsidR="006905BD" w:rsidRPr="00A54988" w:rsidRDefault="006905BD" w:rsidP="00FF5925">
            <w:pPr>
              <w:widowControl w:val="0"/>
              <w:suppressAutoHyphens w:val="0"/>
              <w:spacing w:after="0" w:line="240" w:lineRule="auto"/>
              <w:jc w:val="center"/>
              <w:rPr>
                <w:rFonts w:ascii="Times New Roman" w:eastAsia="Trebuchet MS" w:hAnsi="Times New Roman" w:cs="Times New Roman"/>
                <w:bCs/>
                <w:kern w:val="0"/>
                <w:sz w:val="20"/>
                <w:szCs w:val="20"/>
                <w:lang w:eastAsia="en-US"/>
              </w:rPr>
            </w:pPr>
            <w:r w:rsidRPr="00A54988">
              <w:rPr>
                <w:rFonts w:ascii="Times New Roman" w:eastAsia="Trebuchet MS" w:hAnsi="Times New Roman" w:cs="Times New Roman"/>
                <w:bCs/>
                <w:kern w:val="0"/>
                <w:sz w:val="20"/>
                <w:szCs w:val="20"/>
                <w:lang w:eastAsia="en-US"/>
              </w:rPr>
              <w:t>18</w:t>
            </w:r>
          </w:p>
        </w:tc>
        <w:tc>
          <w:tcPr>
            <w:tcW w:w="963" w:type="dxa"/>
            <w:shd w:val="clear" w:color="auto" w:fill="auto"/>
            <w:vAlign w:val="center"/>
          </w:tcPr>
          <w:p w:rsidR="006905BD" w:rsidRPr="00A54988" w:rsidRDefault="006905BD" w:rsidP="00FF5925">
            <w:pPr>
              <w:widowControl w:val="0"/>
              <w:suppressAutoHyphens w:val="0"/>
              <w:spacing w:after="0" w:line="240" w:lineRule="auto"/>
              <w:jc w:val="center"/>
              <w:rPr>
                <w:rFonts w:ascii="Times New Roman" w:eastAsia="Trebuchet MS" w:hAnsi="Times New Roman" w:cs="Times New Roman"/>
                <w:bCs/>
                <w:kern w:val="0"/>
                <w:sz w:val="20"/>
                <w:szCs w:val="20"/>
                <w:lang w:eastAsia="en-US"/>
              </w:rPr>
            </w:pPr>
            <w:r w:rsidRPr="00A54988">
              <w:rPr>
                <w:rFonts w:ascii="Times New Roman" w:eastAsia="Trebuchet MS" w:hAnsi="Times New Roman" w:cs="Times New Roman"/>
                <w:bCs/>
                <w:kern w:val="0"/>
                <w:sz w:val="20"/>
                <w:szCs w:val="20"/>
                <w:lang w:eastAsia="en-US"/>
              </w:rPr>
              <w:t>5</w:t>
            </w:r>
          </w:p>
        </w:tc>
        <w:tc>
          <w:tcPr>
            <w:tcW w:w="1276" w:type="dxa"/>
            <w:shd w:val="clear" w:color="auto" w:fill="auto"/>
            <w:vAlign w:val="center"/>
          </w:tcPr>
          <w:p w:rsidR="006905BD" w:rsidRPr="00A54988" w:rsidRDefault="006905BD" w:rsidP="00FF5925">
            <w:pPr>
              <w:widowControl w:val="0"/>
              <w:suppressAutoHyphens w:val="0"/>
              <w:spacing w:after="0" w:line="240" w:lineRule="auto"/>
              <w:jc w:val="center"/>
              <w:rPr>
                <w:rFonts w:ascii="Times New Roman" w:eastAsia="Trebuchet MS" w:hAnsi="Times New Roman" w:cs="Times New Roman"/>
                <w:bCs/>
                <w:kern w:val="0"/>
                <w:sz w:val="20"/>
                <w:szCs w:val="20"/>
                <w:lang w:eastAsia="en-US"/>
              </w:rPr>
            </w:pPr>
            <w:r w:rsidRPr="00A54988">
              <w:rPr>
                <w:rFonts w:ascii="Times New Roman" w:eastAsia="Trebuchet MS" w:hAnsi="Times New Roman" w:cs="Times New Roman"/>
                <w:bCs/>
                <w:kern w:val="0"/>
                <w:sz w:val="20"/>
                <w:szCs w:val="20"/>
                <w:lang w:eastAsia="en-US"/>
              </w:rPr>
              <w:t>-</w:t>
            </w:r>
          </w:p>
        </w:tc>
        <w:tc>
          <w:tcPr>
            <w:tcW w:w="1210" w:type="dxa"/>
            <w:shd w:val="clear" w:color="auto" w:fill="auto"/>
            <w:vAlign w:val="center"/>
          </w:tcPr>
          <w:p w:rsidR="006905BD" w:rsidRPr="00A54988" w:rsidRDefault="006905BD" w:rsidP="00FF5925">
            <w:pPr>
              <w:widowControl w:val="0"/>
              <w:suppressAutoHyphens w:val="0"/>
              <w:spacing w:after="0" w:line="240" w:lineRule="auto"/>
              <w:jc w:val="center"/>
              <w:rPr>
                <w:rFonts w:ascii="Times New Roman" w:eastAsia="Trebuchet MS" w:hAnsi="Times New Roman" w:cs="Times New Roman"/>
                <w:bCs/>
                <w:kern w:val="0"/>
                <w:sz w:val="20"/>
                <w:szCs w:val="20"/>
                <w:lang w:eastAsia="en-US"/>
              </w:rPr>
            </w:pPr>
            <w:r w:rsidRPr="00A54988">
              <w:rPr>
                <w:rFonts w:ascii="Times New Roman" w:eastAsia="Trebuchet MS" w:hAnsi="Times New Roman" w:cs="Times New Roman"/>
                <w:bCs/>
                <w:kern w:val="0"/>
                <w:sz w:val="20"/>
                <w:szCs w:val="20"/>
                <w:lang w:eastAsia="en-US"/>
              </w:rPr>
              <w:t>-</w:t>
            </w:r>
          </w:p>
        </w:tc>
        <w:tc>
          <w:tcPr>
            <w:tcW w:w="1483" w:type="dxa"/>
            <w:shd w:val="clear" w:color="auto" w:fill="auto"/>
            <w:vAlign w:val="center"/>
          </w:tcPr>
          <w:p w:rsidR="006905BD" w:rsidRPr="00A54988" w:rsidRDefault="006905BD" w:rsidP="00FF5925">
            <w:pPr>
              <w:widowControl w:val="0"/>
              <w:suppressAutoHyphens w:val="0"/>
              <w:spacing w:after="0" w:line="240" w:lineRule="auto"/>
              <w:jc w:val="center"/>
              <w:rPr>
                <w:rFonts w:ascii="Times New Roman" w:eastAsia="Trebuchet MS" w:hAnsi="Times New Roman" w:cs="Times New Roman"/>
                <w:bCs/>
                <w:kern w:val="0"/>
                <w:sz w:val="20"/>
                <w:szCs w:val="20"/>
                <w:lang w:eastAsia="en-US"/>
              </w:rPr>
            </w:pPr>
            <w:r w:rsidRPr="00A54988">
              <w:rPr>
                <w:rFonts w:ascii="Times New Roman" w:eastAsia="Trebuchet MS" w:hAnsi="Times New Roman" w:cs="Times New Roman"/>
                <w:bCs/>
                <w:kern w:val="0"/>
                <w:sz w:val="20"/>
                <w:szCs w:val="20"/>
                <w:lang w:eastAsia="en-US"/>
              </w:rPr>
              <w:t>-</w:t>
            </w:r>
          </w:p>
        </w:tc>
      </w:tr>
      <w:tr w:rsidR="006905BD" w:rsidRPr="00A54988" w:rsidTr="00FF5925">
        <w:tc>
          <w:tcPr>
            <w:tcW w:w="2215" w:type="dxa"/>
            <w:shd w:val="clear" w:color="auto" w:fill="auto"/>
            <w:vAlign w:val="center"/>
          </w:tcPr>
          <w:p w:rsidR="006905BD" w:rsidRPr="00A54988" w:rsidRDefault="006905BD" w:rsidP="00FF5925">
            <w:pPr>
              <w:widowControl w:val="0"/>
              <w:suppressAutoHyphens w:val="0"/>
              <w:spacing w:after="0" w:line="240" w:lineRule="auto"/>
              <w:rPr>
                <w:rFonts w:ascii="Times New Roman" w:eastAsia="Trebuchet MS" w:hAnsi="Times New Roman" w:cs="Times New Roman"/>
                <w:bCs/>
                <w:kern w:val="0"/>
                <w:sz w:val="20"/>
                <w:szCs w:val="20"/>
                <w:lang w:eastAsia="en-US"/>
              </w:rPr>
            </w:pPr>
            <w:r w:rsidRPr="00A54988">
              <w:rPr>
                <w:rFonts w:ascii="Times New Roman" w:eastAsia="Trebuchet MS" w:hAnsi="Times New Roman" w:cs="Times New Roman"/>
                <w:kern w:val="0"/>
                <w:sz w:val="20"/>
                <w:szCs w:val="20"/>
                <w:shd w:val="clear" w:color="auto" w:fill="FFFFFF"/>
                <w:lang w:eastAsia="ru-RU" w:bidi="ru-RU"/>
              </w:rPr>
              <w:t>Рынок услуг дополнительного образования детей</w:t>
            </w:r>
          </w:p>
        </w:tc>
        <w:tc>
          <w:tcPr>
            <w:tcW w:w="757" w:type="dxa"/>
            <w:shd w:val="clear" w:color="auto" w:fill="auto"/>
            <w:vAlign w:val="center"/>
          </w:tcPr>
          <w:p w:rsidR="006905BD" w:rsidRPr="00A54988" w:rsidRDefault="006905BD" w:rsidP="00FF5925">
            <w:pPr>
              <w:widowControl w:val="0"/>
              <w:suppressAutoHyphens w:val="0"/>
              <w:spacing w:after="0" w:line="240" w:lineRule="auto"/>
              <w:jc w:val="center"/>
              <w:rPr>
                <w:rFonts w:ascii="Times New Roman" w:eastAsia="Trebuchet MS" w:hAnsi="Times New Roman" w:cs="Times New Roman"/>
                <w:bCs/>
                <w:kern w:val="0"/>
                <w:sz w:val="20"/>
                <w:szCs w:val="20"/>
                <w:lang w:eastAsia="en-US"/>
              </w:rPr>
            </w:pPr>
            <w:r w:rsidRPr="00A54988">
              <w:rPr>
                <w:rFonts w:ascii="Times New Roman" w:eastAsia="Trebuchet MS" w:hAnsi="Times New Roman" w:cs="Times New Roman"/>
                <w:bCs/>
                <w:kern w:val="0"/>
                <w:sz w:val="20"/>
                <w:szCs w:val="20"/>
                <w:lang w:eastAsia="en-US"/>
              </w:rPr>
              <w:t xml:space="preserve">15 </w:t>
            </w:r>
          </w:p>
        </w:tc>
        <w:tc>
          <w:tcPr>
            <w:tcW w:w="1843" w:type="dxa"/>
            <w:shd w:val="clear" w:color="auto" w:fill="auto"/>
            <w:vAlign w:val="center"/>
          </w:tcPr>
          <w:p w:rsidR="006905BD" w:rsidRPr="00A54988" w:rsidRDefault="006905BD" w:rsidP="00FF5925">
            <w:pPr>
              <w:widowControl w:val="0"/>
              <w:suppressAutoHyphens w:val="0"/>
              <w:spacing w:after="0" w:line="240" w:lineRule="auto"/>
              <w:jc w:val="center"/>
              <w:rPr>
                <w:rFonts w:ascii="Times New Roman" w:eastAsia="Trebuchet MS" w:hAnsi="Times New Roman" w:cs="Times New Roman"/>
                <w:bCs/>
                <w:kern w:val="0"/>
                <w:sz w:val="20"/>
                <w:szCs w:val="20"/>
                <w:lang w:eastAsia="en-US"/>
              </w:rPr>
            </w:pPr>
            <w:r w:rsidRPr="00A54988">
              <w:rPr>
                <w:rFonts w:ascii="Times New Roman" w:eastAsia="Trebuchet MS" w:hAnsi="Times New Roman" w:cs="Times New Roman"/>
                <w:bCs/>
                <w:kern w:val="0"/>
                <w:sz w:val="20"/>
                <w:szCs w:val="20"/>
                <w:lang w:eastAsia="en-US"/>
              </w:rPr>
              <w:t xml:space="preserve">14 </w:t>
            </w:r>
          </w:p>
        </w:tc>
        <w:tc>
          <w:tcPr>
            <w:tcW w:w="963" w:type="dxa"/>
            <w:shd w:val="clear" w:color="auto" w:fill="auto"/>
            <w:vAlign w:val="center"/>
          </w:tcPr>
          <w:p w:rsidR="006905BD" w:rsidRPr="00A54988" w:rsidRDefault="006905BD" w:rsidP="00FF5925">
            <w:pPr>
              <w:widowControl w:val="0"/>
              <w:suppressAutoHyphens w:val="0"/>
              <w:spacing w:after="0" w:line="240" w:lineRule="auto"/>
              <w:jc w:val="center"/>
              <w:rPr>
                <w:rFonts w:ascii="Times New Roman" w:eastAsia="Trebuchet MS" w:hAnsi="Times New Roman" w:cs="Times New Roman"/>
                <w:bCs/>
                <w:kern w:val="0"/>
                <w:sz w:val="20"/>
                <w:szCs w:val="20"/>
                <w:lang w:eastAsia="en-US"/>
              </w:rPr>
            </w:pPr>
            <w:r w:rsidRPr="00A54988">
              <w:rPr>
                <w:rFonts w:ascii="Times New Roman" w:eastAsia="Trebuchet MS" w:hAnsi="Times New Roman" w:cs="Times New Roman"/>
                <w:bCs/>
                <w:kern w:val="0"/>
                <w:sz w:val="20"/>
                <w:szCs w:val="20"/>
                <w:lang w:eastAsia="en-US"/>
              </w:rPr>
              <w:t xml:space="preserve">1 </w:t>
            </w:r>
          </w:p>
        </w:tc>
        <w:tc>
          <w:tcPr>
            <w:tcW w:w="1276" w:type="dxa"/>
            <w:shd w:val="clear" w:color="auto" w:fill="auto"/>
            <w:vAlign w:val="center"/>
          </w:tcPr>
          <w:p w:rsidR="006905BD" w:rsidRPr="00A54988" w:rsidRDefault="006905BD" w:rsidP="00FF5925">
            <w:pPr>
              <w:widowControl w:val="0"/>
              <w:suppressAutoHyphens w:val="0"/>
              <w:spacing w:after="0" w:line="240" w:lineRule="auto"/>
              <w:jc w:val="center"/>
              <w:rPr>
                <w:rFonts w:ascii="Times New Roman" w:eastAsia="Trebuchet MS" w:hAnsi="Times New Roman" w:cs="Times New Roman"/>
                <w:bCs/>
                <w:kern w:val="0"/>
                <w:sz w:val="20"/>
                <w:szCs w:val="20"/>
                <w:lang w:eastAsia="en-US"/>
              </w:rPr>
            </w:pPr>
            <w:r w:rsidRPr="00A54988">
              <w:rPr>
                <w:rFonts w:ascii="Times New Roman" w:eastAsia="Trebuchet MS" w:hAnsi="Times New Roman" w:cs="Times New Roman"/>
                <w:bCs/>
                <w:kern w:val="0"/>
                <w:sz w:val="20"/>
                <w:szCs w:val="20"/>
                <w:lang w:eastAsia="en-US"/>
              </w:rPr>
              <w:t>0</w:t>
            </w:r>
          </w:p>
        </w:tc>
        <w:tc>
          <w:tcPr>
            <w:tcW w:w="1210" w:type="dxa"/>
            <w:shd w:val="clear" w:color="auto" w:fill="auto"/>
            <w:vAlign w:val="center"/>
          </w:tcPr>
          <w:p w:rsidR="006905BD" w:rsidRPr="00A54988" w:rsidRDefault="006905BD" w:rsidP="00FF5925">
            <w:pPr>
              <w:widowControl w:val="0"/>
              <w:suppressAutoHyphens w:val="0"/>
              <w:spacing w:after="0" w:line="240" w:lineRule="auto"/>
              <w:jc w:val="center"/>
              <w:rPr>
                <w:rFonts w:ascii="Times New Roman" w:eastAsia="Trebuchet MS" w:hAnsi="Times New Roman" w:cs="Times New Roman"/>
                <w:bCs/>
                <w:kern w:val="0"/>
                <w:sz w:val="20"/>
                <w:szCs w:val="20"/>
                <w:lang w:eastAsia="en-US"/>
              </w:rPr>
            </w:pPr>
            <w:r w:rsidRPr="00A54988">
              <w:rPr>
                <w:rFonts w:ascii="Times New Roman" w:eastAsia="Trebuchet MS" w:hAnsi="Times New Roman" w:cs="Times New Roman"/>
                <w:bCs/>
                <w:kern w:val="0"/>
                <w:sz w:val="20"/>
                <w:szCs w:val="20"/>
                <w:lang w:eastAsia="en-US"/>
              </w:rPr>
              <w:t>0</w:t>
            </w:r>
          </w:p>
        </w:tc>
        <w:tc>
          <w:tcPr>
            <w:tcW w:w="1483" w:type="dxa"/>
            <w:shd w:val="clear" w:color="auto" w:fill="auto"/>
            <w:vAlign w:val="center"/>
          </w:tcPr>
          <w:p w:rsidR="006905BD" w:rsidRPr="00A54988" w:rsidRDefault="006905BD" w:rsidP="00FF5925">
            <w:pPr>
              <w:widowControl w:val="0"/>
              <w:suppressAutoHyphens w:val="0"/>
              <w:spacing w:after="0" w:line="240" w:lineRule="auto"/>
              <w:jc w:val="center"/>
              <w:rPr>
                <w:rFonts w:ascii="Times New Roman" w:eastAsia="Trebuchet MS" w:hAnsi="Times New Roman" w:cs="Times New Roman"/>
                <w:bCs/>
                <w:kern w:val="0"/>
                <w:sz w:val="20"/>
                <w:szCs w:val="20"/>
                <w:lang w:eastAsia="en-US"/>
              </w:rPr>
            </w:pPr>
            <w:r w:rsidRPr="00A54988">
              <w:rPr>
                <w:rFonts w:ascii="Times New Roman" w:eastAsia="Trebuchet MS" w:hAnsi="Times New Roman" w:cs="Times New Roman"/>
                <w:bCs/>
                <w:kern w:val="0"/>
                <w:sz w:val="20"/>
                <w:szCs w:val="20"/>
                <w:lang w:eastAsia="en-US"/>
              </w:rPr>
              <w:t>-</w:t>
            </w:r>
          </w:p>
        </w:tc>
      </w:tr>
      <w:tr w:rsidR="006905BD" w:rsidRPr="00A54988" w:rsidTr="00FF5925">
        <w:tc>
          <w:tcPr>
            <w:tcW w:w="2215" w:type="dxa"/>
            <w:shd w:val="clear" w:color="auto" w:fill="auto"/>
            <w:vAlign w:val="center"/>
          </w:tcPr>
          <w:p w:rsidR="006905BD" w:rsidRPr="00A54988" w:rsidRDefault="006905BD" w:rsidP="00FF5925">
            <w:pPr>
              <w:widowControl w:val="0"/>
              <w:suppressAutoHyphens w:val="0"/>
              <w:spacing w:after="0" w:line="240" w:lineRule="auto"/>
              <w:rPr>
                <w:rFonts w:ascii="Times New Roman" w:eastAsia="Calibri" w:hAnsi="Times New Roman" w:cs="Times New Roman"/>
                <w:b/>
                <w:kern w:val="0"/>
                <w:sz w:val="20"/>
                <w:szCs w:val="20"/>
                <w:lang w:eastAsia="en-US"/>
              </w:rPr>
            </w:pPr>
            <w:r w:rsidRPr="00A54988">
              <w:rPr>
                <w:rFonts w:ascii="Times New Roman" w:eastAsia="Calibri" w:hAnsi="Times New Roman" w:cs="Times New Roman"/>
                <w:kern w:val="0"/>
                <w:sz w:val="20"/>
                <w:szCs w:val="20"/>
                <w:lang w:eastAsia="en-US"/>
              </w:rPr>
              <w:t>Рынок услуг дошкольного образования</w:t>
            </w:r>
          </w:p>
        </w:tc>
        <w:tc>
          <w:tcPr>
            <w:tcW w:w="757" w:type="dxa"/>
            <w:shd w:val="clear" w:color="auto" w:fill="auto"/>
            <w:vAlign w:val="center"/>
          </w:tcPr>
          <w:p w:rsidR="006905BD" w:rsidRPr="00A54988" w:rsidRDefault="006905BD" w:rsidP="00FF5925">
            <w:pPr>
              <w:widowControl w:val="0"/>
              <w:suppressAutoHyphens w:val="0"/>
              <w:spacing w:after="0" w:line="240" w:lineRule="auto"/>
              <w:jc w:val="center"/>
              <w:rPr>
                <w:rFonts w:ascii="Times New Roman" w:eastAsia="Trebuchet MS" w:hAnsi="Times New Roman" w:cs="Times New Roman"/>
                <w:bCs/>
                <w:kern w:val="0"/>
                <w:sz w:val="20"/>
                <w:szCs w:val="20"/>
                <w:lang w:eastAsia="en-US"/>
              </w:rPr>
            </w:pPr>
            <w:r w:rsidRPr="00A54988">
              <w:rPr>
                <w:rFonts w:ascii="Times New Roman" w:eastAsia="Trebuchet MS" w:hAnsi="Times New Roman" w:cs="Times New Roman"/>
                <w:bCs/>
                <w:kern w:val="0"/>
                <w:sz w:val="20"/>
                <w:szCs w:val="20"/>
                <w:lang w:eastAsia="en-US"/>
              </w:rPr>
              <w:t xml:space="preserve">12 </w:t>
            </w:r>
          </w:p>
        </w:tc>
        <w:tc>
          <w:tcPr>
            <w:tcW w:w="1843" w:type="dxa"/>
            <w:shd w:val="clear" w:color="auto" w:fill="auto"/>
            <w:vAlign w:val="center"/>
          </w:tcPr>
          <w:p w:rsidR="006905BD" w:rsidRPr="00A54988" w:rsidRDefault="006905BD" w:rsidP="00FF5925">
            <w:pPr>
              <w:widowControl w:val="0"/>
              <w:suppressAutoHyphens w:val="0"/>
              <w:spacing w:after="0" w:line="240" w:lineRule="auto"/>
              <w:jc w:val="center"/>
              <w:rPr>
                <w:rFonts w:ascii="Times New Roman" w:eastAsia="Trebuchet MS" w:hAnsi="Times New Roman" w:cs="Times New Roman"/>
                <w:bCs/>
                <w:kern w:val="0"/>
                <w:sz w:val="20"/>
                <w:szCs w:val="20"/>
                <w:lang w:eastAsia="en-US"/>
              </w:rPr>
            </w:pPr>
            <w:r w:rsidRPr="00A54988">
              <w:rPr>
                <w:rFonts w:ascii="Times New Roman" w:eastAsia="Trebuchet MS" w:hAnsi="Times New Roman" w:cs="Times New Roman"/>
                <w:bCs/>
                <w:kern w:val="0"/>
                <w:sz w:val="20"/>
                <w:szCs w:val="20"/>
                <w:lang w:eastAsia="en-US"/>
              </w:rPr>
              <w:t xml:space="preserve">12 </w:t>
            </w:r>
          </w:p>
        </w:tc>
        <w:tc>
          <w:tcPr>
            <w:tcW w:w="963" w:type="dxa"/>
            <w:shd w:val="clear" w:color="auto" w:fill="auto"/>
            <w:vAlign w:val="center"/>
          </w:tcPr>
          <w:p w:rsidR="006905BD" w:rsidRPr="00A54988" w:rsidRDefault="006905BD" w:rsidP="00FF5925">
            <w:pPr>
              <w:widowControl w:val="0"/>
              <w:suppressAutoHyphens w:val="0"/>
              <w:spacing w:after="0" w:line="240" w:lineRule="auto"/>
              <w:jc w:val="center"/>
              <w:rPr>
                <w:rFonts w:ascii="Times New Roman" w:eastAsia="Trebuchet MS" w:hAnsi="Times New Roman" w:cs="Times New Roman"/>
                <w:bCs/>
                <w:kern w:val="0"/>
                <w:sz w:val="20"/>
                <w:szCs w:val="20"/>
                <w:lang w:eastAsia="en-US"/>
              </w:rPr>
            </w:pPr>
            <w:r w:rsidRPr="00A54988">
              <w:rPr>
                <w:rFonts w:ascii="Times New Roman" w:eastAsia="Trebuchet MS" w:hAnsi="Times New Roman" w:cs="Times New Roman"/>
                <w:bCs/>
                <w:kern w:val="0"/>
                <w:sz w:val="20"/>
                <w:szCs w:val="20"/>
                <w:lang w:eastAsia="en-US"/>
              </w:rPr>
              <w:t>0</w:t>
            </w:r>
          </w:p>
        </w:tc>
        <w:tc>
          <w:tcPr>
            <w:tcW w:w="1276" w:type="dxa"/>
            <w:shd w:val="clear" w:color="auto" w:fill="auto"/>
            <w:vAlign w:val="center"/>
          </w:tcPr>
          <w:p w:rsidR="006905BD" w:rsidRPr="00A54988" w:rsidRDefault="006905BD" w:rsidP="00FF5925">
            <w:pPr>
              <w:widowControl w:val="0"/>
              <w:suppressAutoHyphens w:val="0"/>
              <w:spacing w:after="0" w:line="240" w:lineRule="auto"/>
              <w:jc w:val="center"/>
              <w:rPr>
                <w:rFonts w:ascii="Times New Roman" w:eastAsia="Trebuchet MS" w:hAnsi="Times New Roman" w:cs="Times New Roman"/>
                <w:bCs/>
                <w:kern w:val="0"/>
                <w:sz w:val="20"/>
                <w:szCs w:val="20"/>
                <w:lang w:eastAsia="en-US"/>
              </w:rPr>
            </w:pPr>
            <w:r w:rsidRPr="00A54988">
              <w:rPr>
                <w:rFonts w:ascii="Times New Roman" w:eastAsia="Trebuchet MS" w:hAnsi="Times New Roman" w:cs="Times New Roman"/>
                <w:bCs/>
                <w:kern w:val="0"/>
                <w:sz w:val="20"/>
                <w:szCs w:val="20"/>
                <w:lang w:eastAsia="en-US"/>
              </w:rPr>
              <w:t>0</w:t>
            </w:r>
          </w:p>
        </w:tc>
        <w:tc>
          <w:tcPr>
            <w:tcW w:w="1210" w:type="dxa"/>
            <w:shd w:val="clear" w:color="auto" w:fill="auto"/>
            <w:vAlign w:val="center"/>
          </w:tcPr>
          <w:p w:rsidR="006905BD" w:rsidRPr="00A54988" w:rsidRDefault="006905BD" w:rsidP="00FF5925">
            <w:pPr>
              <w:widowControl w:val="0"/>
              <w:suppressAutoHyphens w:val="0"/>
              <w:spacing w:after="0" w:line="240" w:lineRule="auto"/>
              <w:jc w:val="center"/>
              <w:rPr>
                <w:rFonts w:ascii="Times New Roman" w:eastAsia="Trebuchet MS" w:hAnsi="Times New Roman" w:cs="Times New Roman"/>
                <w:bCs/>
                <w:kern w:val="0"/>
                <w:sz w:val="20"/>
                <w:szCs w:val="20"/>
                <w:lang w:eastAsia="en-US"/>
              </w:rPr>
            </w:pPr>
            <w:r w:rsidRPr="00A54988">
              <w:rPr>
                <w:rFonts w:ascii="Times New Roman" w:eastAsia="Trebuchet MS" w:hAnsi="Times New Roman" w:cs="Times New Roman"/>
                <w:bCs/>
                <w:kern w:val="0"/>
                <w:sz w:val="20"/>
                <w:szCs w:val="20"/>
                <w:lang w:eastAsia="en-US"/>
              </w:rPr>
              <w:t>0</w:t>
            </w:r>
          </w:p>
        </w:tc>
        <w:tc>
          <w:tcPr>
            <w:tcW w:w="1483" w:type="dxa"/>
            <w:shd w:val="clear" w:color="auto" w:fill="auto"/>
            <w:vAlign w:val="center"/>
          </w:tcPr>
          <w:p w:rsidR="006905BD" w:rsidRPr="00A54988" w:rsidRDefault="006905BD" w:rsidP="00FF5925">
            <w:pPr>
              <w:widowControl w:val="0"/>
              <w:suppressAutoHyphens w:val="0"/>
              <w:spacing w:after="0" w:line="240" w:lineRule="auto"/>
              <w:jc w:val="center"/>
              <w:rPr>
                <w:rFonts w:ascii="Times New Roman" w:eastAsia="Trebuchet MS" w:hAnsi="Times New Roman" w:cs="Times New Roman"/>
                <w:bCs/>
                <w:kern w:val="0"/>
                <w:sz w:val="20"/>
                <w:szCs w:val="20"/>
                <w:lang w:eastAsia="en-US"/>
              </w:rPr>
            </w:pPr>
            <w:r w:rsidRPr="00A54988">
              <w:rPr>
                <w:rFonts w:ascii="Times New Roman" w:eastAsia="Trebuchet MS" w:hAnsi="Times New Roman" w:cs="Times New Roman"/>
                <w:bCs/>
                <w:kern w:val="0"/>
                <w:sz w:val="20"/>
                <w:szCs w:val="20"/>
                <w:lang w:eastAsia="en-US"/>
              </w:rPr>
              <w:t>-</w:t>
            </w:r>
          </w:p>
        </w:tc>
      </w:tr>
      <w:tr w:rsidR="006905BD" w:rsidRPr="00A54988" w:rsidTr="00FF5925">
        <w:tc>
          <w:tcPr>
            <w:tcW w:w="2215" w:type="dxa"/>
            <w:shd w:val="clear" w:color="auto" w:fill="auto"/>
            <w:vAlign w:val="center"/>
          </w:tcPr>
          <w:p w:rsidR="006905BD" w:rsidRPr="00A54988" w:rsidRDefault="006905BD" w:rsidP="00FF5925">
            <w:pPr>
              <w:widowControl w:val="0"/>
              <w:suppressAutoHyphens w:val="0"/>
              <w:spacing w:after="0" w:line="240" w:lineRule="auto"/>
              <w:rPr>
                <w:rFonts w:ascii="Times New Roman" w:eastAsia="Trebuchet MS" w:hAnsi="Times New Roman" w:cs="Times New Roman"/>
                <w:bCs/>
                <w:kern w:val="0"/>
                <w:sz w:val="20"/>
                <w:szCs w:val="20"/>
                <w:lang w:eastAsia="en-US"/>
              </w:rPr>
            </w:pPr>
            <w:r w:rsidRPr="00A54988">
              <w:rPr>
                <w:rFonts w:ascii="Times New Roman" w:eastAsia="Trebuchet MS" w:hAnsi="Times New Roman" w:cs="Times New Roman"/>
                <w:bCs/>
                <w:kern w:val="0"/>
                <w:sz w:val="20"/>
                <w:szCs w:val="20"/>
                <w:lang w:eastAsia="en-US"/>
              </w:rPr>
              <w:t>Рынок социального обслуживания населения</w:t>
            </w:r>
          </w:p>
        </w:tc>
        <w:tc>
          <w:tcPr>
            <w:tcW w:w="757" w:type="dxa"/>
            <w:shd w:val="clear" w:color="auto" w:fill="auto"/>
            <w:vAlign w:val="center"/>
          </w:tcPr>
          <w:p w:rsidR="006905BD" w:rsidRPr="00A5498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A54988">
              <w:rPr>
                <w:rFonts w:ascii="Times New Roman" w:eastAsia="Calibri" w:hAnsi="Times New Roman" w:cs="Times New Roman"/>
                <w:kern w:val="0"/>
                <w:sz w:val="20"/>
                <w:szCs w:val="20"/>
                <w:lang w:eastAsia="en-US"/>
              </w:rPr>
              <w:t>-</w:t>
            </w:r>
          </w:p>
        </w:tc>
        <w:tc>
          <w:tcPr>
            <w:tcW w:w="1843" w:type="dxa"/>
            <w:shd w:val="clear" w:color="auto" w:fill="auto"/>
            <w:vAlign w:val="center"/>
          </w:tcPr>
          <w:p w:rsidR="006905BD" w:rsidRPr="00A54988" w:rsidRDefault="006905BD" w:rsidP="00FF5925">
            <w:pPr>
              <w:widowControl w:val="0"/>
              <w:suppressAutoHyphens w:val="0"/>
              <w:spacing w:after="0" w:line="240" w:lineRule="auto"/>
              <w:jc w:val="center"/>
              <w:rPr>
                <w:rFonts w:ascii="Times New Roman" w:eastAsia="Trebuchet MS" w:hAnsi="Times New Roman" w:cs="Times New Roman"/>
                <w:bCs/>
                <w:kern w:val="0"/>
                <w:sz w:val="20"/>
                <w:szCs w:val="20"/>
                <w:lang w:eastAsia="en-US"/>
              </w:rPr>
            </w:pPr>
            <w:r w:rsidRPr="00A54988">
              <w:rPr>
                <w:rFonts w:ascii="Times New Roman" w:eastAsia="Trebuchet MS" w:hAnsi="Times New Roman" w:cs="Times New Roman"/>
                <w:bCs/>
                <w:kern w:val="0"/>
                <w:sz w:val="20"/>
                <w:szCs w:val="20"/>
                <w:lang w:eastAsia="en-US"/>
              </w:rPr>
              <w:t>-</w:t>
            </w:r>
          </w:p>
        </w:tc>
        <w:tc>
          <w:tcPr>
            <w:tcW w:w="963" w:type="dxa"/>
            <w:shd w:val="clear" w:color="auto" w:fill="auto"/>
            <w:vAlign w:val="center"/>
          </w:tcPr>
          <w:p w:rsidR="006905BD" w:rsidRPr="00A54988" w:rsidRDefault="006905BD" w:rsidP="00FF5925">
            <w:pPr>
              <w:widowControl w:val="0"/>
              <w:suppressAutoHyphens w:val="0"/>
              <w:spacing w:after="0" w:line="240" w:lineRule="auto"/>
              <w:jc w:val="center"/>
              <w:rPr>
                <w:rFonts w:ascii="Times New Roman" w:eastAsia="Trebuchet MS" w:hAnsi="Times New Roman" w:cs="Times New Roman"/>
                <w:bCs/>
                <w:kern w:val="0"/>
                <w:sz w:val="20"/>
                <w:szCs w:val="20"/>
                <w:lang w:eastAsia="en-US"/>
              </w:rPr>
            </w:pPr>
            <w:r w:rsidRPr="00A54988">
              <w:rPr>
                <w:rFonts w:ascii="Times New Roman" w:eastAsia="Trebuchet MS" w:hAnsi="Times New Roman" w:cs="Times New Roman"/>
                <w:bCs/>
                <w:kern w:val="0"/>
                <w:sz w:val="20"/>
                <w:szCs w:val="20"/>
                <w:lang w:eastAsia="en-US"/>
              </w:rPr>
              <w:t>1</w:t>
            </w:r>
          </w:p>
        </w:tc>
        <w:tc>
          <w:tcPr>
            <w:tcW w:w="1276" w:type="dxa"/>
            <w:shd w:val="clear" w:color="auto" w:fill="auto"/>
            <w:vAlign w:val="center"/>
          </w:tcPr>
          <w:p w:rsidR="006905BD" w:rsidRPr="00A54988" w:rsidRDefault="006905BD" w:rsidP="00FF5925">
            <w:pPr>
              <w:widowControl w:val="0"/>
              <w:suppressAutoHyphens w:val="0"/>
              <w:spacing w:after="0" w:line="240" w:lineRule="auto"/>
              <w:jc w:val="center"/>
              <w:rPr>
                <w:rFonts w:ascii="Times New Roman" w:eastAsia="Trebuchet MS" w:hAnsi="Times New Roman" w:cs="Times New Roman"/>
                <w:bCs/>
                <w:kern w:val="0"/>
                <w:sz w:val="20"/>
                <w:szCs w:val="20"/>
                <w:lang w:eastAsia="en-US"/>
              </w:rPr>
            </w:pPr>
            <w:r w:rsidRPr="00A54988">
              <w:rPr>
                <w:rFonts w:ascii="Times New Roman" w:eastAsia="Trebuchet MS" w:hAnsi="Times New Roman" w:cs="Times New Roman"/>
                <w:bCs/>
                <w:kern w:val="0"/>
                <w:sz w:val="20"/>
                <w:szCs w:val="20"/>
                <w:lang w:eastAsia="en-US"/>
              </w:rPr>
              <w:t>-</w:t>
            </w:r>
          </w:p>
        </w:tc>
        <w:tc>
          <w:tcPr>
            <w:tcW w:w="1210" w:type="dxa"/>
            <w:shd w:val="clear" w:color="auto" w:fill="auto"/>
            <w:vAlign w:val="center"/>
          </w:tcPr>
          <w:p w:rsidR="006905BD" w:rsidRPr="00A54988" w:rsidRDefault="006905BD" w:rsidP="00FF5925">
            <w:pPr>
              <w:widowControl w:val="0"/>
              <w:suppressAutoHyphens w:val="0"/>
              <w:spacing w:after="0" w:line="240" w:lineRule="auto"/>
              <w:jc w:val="center"/>
              <w:rPr>
                <w:rFonts w:ascii="Times New Roman" w:eastAsia="Trebuchet MS" w:hAnsi="Times New Roman" w:cs="Times New Roman"/>
                <w:bCs/>
                <w:kern w:val="0"/>
                <w:sz w:val="20"/>
                <w:szCs w:val="20"/>
                <w:lang w:eastAsia="en-US"/>
              </w:rPr>
            </w:pPr>
            <w:r w:rsidRPr="00A54988">
              <w:rPr>
                <w:rFonts w:ascii="Times New Roman" w:eastAsia="Trebuchet MS" w:hAnsi="Times New Roman" w:cs="Times New Roman"/>
                <w:bCs/>
                <w:kern w:val="0"/>
                <w:sz w:val="20"/>
                <w:szCs w:val="20"/>
                <w:lang w:eastAsia="en-US"/>
              </w:rPr>
              <w:t>-</w:t>
            </w:r>
          </w:p>
        </w:tc>
        <w:tc>
          <w:tcPr>
            <w:tcW w:w="1483" w:type="dxa"/>
            <w:shd w:val="clear" w:color="auto" w:fill="auto"/>
            <w:vAlign w:val="center"/>
          </w:tcPr>
          <w:p w:rsidR="006905BD" w:rsidRPr="00A54988" w:rsidRDefault="006905BD" w:rsidP="00FF5925">
            <w:pPr>
              <w:widowControl w:val="0"/>
              <w:suppressAutoHyphens w:val="0"/>
              <w:spacing w:after="0" w:line="240" w:lineRule="auto"/>
              <w:jc w:val="center"/>
              <w:rPr>
                <w:rFonts w:ascii="Times New Roman" w:eastAsia="Trebuchet MS" w:hAnsi="Times New Roman" w:cs="Times New Roman"/>
                <w:bCs/>
                <w:kern w:val="0"/>
                <w:sz w:val="20"/>
                <w:szCs w:val="20"/>
                <w:lang w:eastAsia="en-US"/>
              </w:rPr>
            </w:pPr>
            <w:r w:rsidRPr="00A54988">
              <w:rPr>
                <w:rFonts w:ascii="Times New Roman" w:eastAsia="Trebuchet MS" w:hAnsi="Times New Roman" w:cs="Times New Roman"/>
                <w:bCs/>
                <w:kern w:val="0"/>
                <w:sz w:val="20"/>
                <w:szCs w:val="20"/>
                <w:lang w:eastAsia="en-US"/>
              </w:rPr>
              <w:t>-</w:t>
            </w:r>
          </w:p>
        </w:tc>
      </w:tr>
      <w:tr w:rsidR="006905BD" w:rsidRPr="00A54988" w:rsidTr="00FF5925">
        <w:tc>
          <w:tcPr>
            <w:tcW w:w="2215" w:type="dxa"/>
            <w:shd w:val="clear" w:color="auto" w:fill="auto"/>
            <w:vAlign w:val="center"/>
          </w:tcPr>
          <w:p w:rsidR="006905BD" w:rsidRPr="00A54988" w:rsidRDefault="006905BD" w:rsidP="00FF5925">
            <w:pPr>
              <w:widowControl w:val="0"/>
              <w:suppressAutoHyphens w:val="0"/>
              <w:spacing w:after="0" w:line="240" w:lineRule="auto"/>
              <w:rPr>
                <w:rFonts w:ascii="Times New Roman" w:eastAsia="Trebuchet MS" w:hAnsi="Times New Roman" w:cs="Times New Roman"/>
                <w:bCs/>
                <w:kern w:val="0"/>
                <w:sz w:val="20"/>
                <w:szCs w:val="20"/>
                <w:lang w:eastAsia="en-US"/>
              </w:rPr>
            </w:pPr>
            <w:r w:rsidRPr="00A54988">
              <w:rPr>
                <w:rFonts w:ascii="Times New Roman" w:eastAsia="Trebuchet MS" w:hAnsi="Times New Roman" w:cs="Times New Roman"/>
                <w:kern w:val="0"/>
                <w:sz w:val="20"/>
                <w:szCs w:val="20"/>
                <w:shd w:val="clear" w:color="auto" w:fill="FFFFFF"/>
                <w:lang w:eastAsia="ru-RU" w:bidi="ru-RU"/>
              </w:rPr>
              <w:t>Рынок услуг детского отдыха и оздоровления</w:t>
            </w:r>
          </w:p>
        </w:tc>
        <w:tc>
          <w:tcPr>
            <w:tcW w:w="757" w:type="dxa"/>
            <w:shd w:val="clear" w:color="auto" w:fill="auto"/>
            <w:vAlign w:val="center"/>
          </w:tcPr>
          <w:p w:rsidR="006905BD" w:rsidRPr="00A54988" w:rsidRDefault="006905BD" w:rsidP="00FF5925">
            <w:pPr>
              <w:widowControl w:val="0"/>
              <w:suppressAutoHyphens w:val="0"/>
              <w:spacing w:after="0" w:line="240" w:lineRule="auto"/>
              <w:jc w:val="center"/>
              <w:rPr>
                <w:rFonts w:ascii="Times New Roman" w:eastAsia="Trebuchet MS" w:hAnsi="Times New Roman" w:cs="Times New Roman"/>
                <w:bCs/>
                <w:kern w:val="0"/>
                <w:sz w:val="20"/>
                <w:szCs w:val="20"/>
                <w:lang w:eastAsia="en-US"/>
              </w:rPr>
            </w:pPr>
            <w:r w:rsidRPr="00A54988">
              <w:rPr>
                <w:rFonts w:ascii="Times New Roman" w:eastAsia="Trebuchet MS" w:hAnsi="Times New Roman" w:cs="Times New Roman"/>
                <w:bCs/>
                <w:kern w:val="0"/>
                <w:sz w:val="20"/>
                <w:szCs w:val="20"/>
                <w:lang w:eastAsia="en-US"/>
              </w:rPr>
              <w:t xml:space="preserve">4 </w:t>
            </w:r>
          </w:p>
        </w:tc>
        <w:tc>
          <w:tcPr>
            <w:tcW w:w="1843" w:type="dxa"/>
            <w:shd w:val="clear" w:color="auto" w:fill="auto"/>
            <w:vAlign w:val="center"/>
          </w:tcPr>
          <w:p w:rsidR="006905BD" w:rsidRPr="00A54988" w:rsidRDefault="006905BD" w:rsidP="00FF5925">
            <w:pPr>
              <w:widowControl w:val="0"/>
              <w:suppressAutoHyphens w:val="0"/>
              <w:spacing w:after="0" w:line="240" w:lineRule="auto"/>
              <w:jc w:val="center"/>
              <w:rPr>
                <w:rFonts w:ascii="Times New Roman" w:eastAsia="Trebuchet MS" w:hAnsi="Times New Roman" w:cs="Times New Roman"/>
                <w:bCs/>
                <w:kern w:val="0"/>
                <w:sz w:val="20"/>
                <w:szCs w:val="20"/>
                <w:lang w:eastAsia="en-US"/>
              </w:rPr>
            </w:pPr>
            <w:r w:rsidRPr="00A54988">
              <w:rPr>
                <w:rFonts w:ascii="Times New Roman" w:eastAsia="Trebuchet MS" w:hAnsi="Times New Roman" w:cs="Times New Roman"/>
                <w:bCs/>
                <w:kern w:val="0"/>
                <w:sz w:val="20"/>
                <w:szCs w:val="20"/>
                <w:lang w:eastAsia="en-US"/>
              </w:rPr>
              <w:t>2</w:t>
            </w:r>
          </w:p>
        </w:tc>
        <w:tc>
          <w:tcPr>
            <w:tcW w:w="963" w:type="dxa"/>
            <w:shd w:val="clear" w:color="auto" w:fill="auto"/>
            <w:vAlign w:val="center"/>
          </w:tcPr>
          <w:p w:rsidR="006905BD" w:rsidRPr="00A54988" w:rsidRDefault="006905BD" w:rsidP="00FF5925">
            <w:pPr>
              <w:widowControl w:val="0"/>
              <w:suppressAutoHyphens w:val="0"/>
              <w:spacing w:after="0" w:line="240" w:lineRule="auto"/>
              <w:jc w:val="center"/>
              <w:rPr>
                <w:rFonts w:ascii="Times New Roman" w:eastAsia="Trebuchet MS" w:hAnsi="Times New Roman" w:cs="Times New Roman"/>
                <w:bCs/>
                <w:kern w:val="0"/>
                <w:sz w:val="20"/>
                <w:szCs w:val="20"/>
                <w:lang w:eastAsia="en-US"/>
              </w:rPr>
            </w:pPr>
            <w:r w:rsidRPr="00A54988">
              <w:rPr>
                <w:rFonts w:ascii="Times New Roman" w:eastAsia="Trebuchet MS" w:hAnsi="Times New Roman" w:cs="Times New Roman"/>
                <w:bCs/>
                <w:kern w:val="0"/>
                <w:sz w:val="20"/>
                <w:szCs w:val="20"/>
                <w:lang w:eastAsia="en-US"/>
              </w:rPr>
              <w:t>2</w:t>
            </w:r>
          </w:p>
        </w:tc>
        <w:tc>
          <w:tcPr>
            <w:tcW w:w="1276" w:type="dxa"/>
            <w:shd w:val="clear" w:color="auto" w:fill="auto"/>
            <w:vAlign w:val="center"/>
          </w:tcPr>
          <w:p w:rsidR="006905BD" w:rsidRPr="00A54988" w:rsidRDefault="006905BD" w:rsidP="00FF5925">
            <w:pPr>
              <w:widowControl w:val="0"/>
              <w:suppressAutoHyphens w:val="0"/>
              <w:spacing w:after="0" w:line="240" w:lineRule="auto"/>
              <w:jc w:val="center"/>
              <w:rPr>
                <w:rFonts w:ascii="Times New Roman" w:eastAsia="Trebuchet MS" w:hAnsi="Times New Roman" w:cs="Times New Roman"/>
                <w:bCs/>
                <w:kern w:val="0"/>
                <w:sz w:val="20"/>
                <w:szCs w:val="20"/>
                <w:lang w:eastAsia="en-US"/>
              </w:rPr>
            </w:pPr>
            <w:r w:rsidRPr="00A54988">
              <w:rPr>
                <w:rFonts w:ascii="Times New Roman" w:eastAsia="Trebuchet MS" w:hAnsi="Times New Roman" w:cs="Times New Roman"/>
                <w:bCs/>
                <w:kern w:val="0"/>
                <w:sz w:val="20"/>
                <w:szCs w:val="20"/>
                <w:lang w:eastAsia="en-US"/>
              </w:rPr>
              <w:t>0</w:t>
            </w:r>
          </w:p>
        </w:tc>
        <w:tc>
          <w:tcPr>
            <w:tcW w:w="1210" w:type="dxa"/>
            <w:shd w:val="clear" w:color="auto" w:fill="auto"/>
            <w:vAlign w:val="center"/>
          </w:tcPr>
          <w:p w:rsidR="006905BD" w:rsidRPr="00A54988" w:rsidRDefault="006905BD" w:rsidP="00FF5925">
            <w:pPr>
              <w:widowControl w:val="0"/>
              <w:suppressAutoHyphens w:val="0"/>
              <w:spacing w:after="0" w:line="240" w:lineRule="auto"/>
              <w:jc w:val="center"/>
              <w:rPr>
                <w:rFonts w:ascii="Times New Roman" w:eastAsia="Trebuchet MS" w:hAnsi="Times New Roman" w:cs="Times New Roman"/>
                <w:bCs/>
                <w:kern w:val="0"/>
                <w:sz w:val="20"/>
                <w:szCs w:val="20"/>
                <w:lang w:eastAsia="en-US"/>
              </w:rPr>
            </w:pPr>
            <w:r w:rsidRPr="00A54988">
              <w:rPr>
                <w:rFonts w:ascii="Times New Roman" w:eastAsia="Trebuchet MS" w:hAnsi="Times New Roman" w:cs="Times New Roman"/>
                <w:bCs/>
                <w:kern w:val="0"/>
                <w:sz w:val="20"/>
                <w:szCs w:val="20"/>
                <w:lang w:eastAsia="en-US"/>
              </w:rPr>
              <w:t>0</w:t>
            </w:r>
          </w:p>
        </w:tc>
        <w:tc>
          <w:tcPr>
            <w:tcW w:w="1483" w:type="dxa"/>
            <w:shd w:val="clear" w:color="auto" w:fill="auto"/>
            <w:vAlign w:val="center"/>
          </w:tcPr>
          <w:p w:rsidR="006905BD" w:rsidRPr="00A54988" w:rsidRDefault="006905BD" w:rsidP="00FF5925">
            <w:pPr>
              <w:widowControl w:val="0"/>
              <w:suppressAutoHyphens w:val="0"/>
              <w:spacing w:after="0" w:line="240" w:lineRule="auto"/>
              <w:jc w:val="center"/>
              <w:rPr>
                <w:rFonts w:ascii="Times New Roman" w:eastAsia="Trebuchet MS" w:hAnsi="Times New Roman" w:cs="Times New Roman"/>
                <w:bCs/>
                <w:kern w:val="0"/>
                <w:sz w:val="20"/>
                <w:szCs w:val="20"/>
                <w:lang w:eastAsia="en-US"/>
              </w:rPr>
            </w:pPr>
            <w:r w:rsidRPr="00A54988">
              <w:rPr>
                <w:rFonts w:ascii="Times New Roman" w:eastAsia="Trebuchet MS" w:hAnsi="Times New Roman" w:cs="Times New Roman"/>
                <w:bCs/>
                <w:kern w:val="0"/>
                <w:sz w:val="20"/>
                <w:szCs w:val="20"/>
                <w:lang w:eastAsia="en-US"/>
              </w:rPr>
              <w:t>-</w:t>
            </w:r>
          </w:p>
        </w:tc>
      </w:tr>
      <w:tr w:rsidR="006905BD" w:rsidRPr="00A54988" w:rsidTr="00FF5925">
        <w:tc>
          <w:tcPr>
            <w:tcW w:w="2215" w:type="dxa"/>
            <w:shd w:val="clear" w:color="auto" w:fill="auto"/>
            <w:vAlign w:val="center"/>
          </w:tcPr>
          <w:p w:rsidR="006905BD" w:rsidRPr="00A54988" w:rsidRDefault="006905BD" w:rsidP="00FF5925">
            <w:pPr>
              <w:widowControl w:val="0"/>
              <w:spacing w:after="0" w:line="240" w:lineRule="auto"/>
              <w:rPr>
                <w:rFonts w:ascii="Times New Roman" w:eastAsia="Trebuchet MS" w:hAnsi="Times New Roman" w:cs="Times New Roman"/>
                <w:bCs/>
                <w:kern w:val="0"/>
                <w:sz w:val="20"/>
                <w:szCs w:val="20"/>
                <w:lang w:eastAsia="en-US"/>
              </w:rPr>
            </w:pPr>
            <w:r w:rsidRPr="00A54988">
              <w:rPr>
                <w:rFonts w:ascii="Times New Roman" w:eastAsia="Trebuchet MS" w:hAnsi="Times New Roman" w:cs="Times New Roman"/>
                <w:bCs/>
                <w:kern w:val="0"/>
                <w:sz w:val="20"/>
                <w:szCs w:val="20"/>
                <w:lang w:eastAsia="en-US"/>
              </w:rPr>
              <w:t>Деятельность автобусного транспорта по пассажирским перевозкам</w:t>
            </w:r>
          </w:p>
        </w:tc>
        <w:tc>
          <w:tcPr>
            <w:tcW w:w="757" w:type="dxa"/>
            <w:shd w:val="clear" w:color="auto" w:fill="auto"/>
            <w:vAlign w:val="center"/>
          </w:tcPr>
          <w:p w:rsidR="006905BD" w:rsidRPr="00A54988" w:rsidRDefault="006905BD" w:rsidP="00FF5925">
            <w:pPr>
              <w:widowControl w:val="0"/>
              <w:spacing w:after="0" w:line="240" w:lineRule="auto"/>
              <w:jc w:val="center"/>
              <w:rPr>
                <w:rFonts w:ascii="Times New Roman" w:eastAsia="Trebuchet MS" w:hAnsi="Times New Roman" w:cs="Times New Roman"/>
                <w:bCs/>
                <w:kern w:val="0"/>
                <w:sz w:val="20"/>
                <w:szCs w:val="20"/>
                <w:lang w:eastAsia="en-US"/>
              </w:rPr>
            </w:pPr>
            <w:r w:rsidRPr="00A54988">
              <w:rPr>
                <w:rFonts w:ascii="Times New Roman" w:eastAsia="Trebuchet MS" w:hAnsi="Times New Roman" w:cs="Times New Roman"/>
                <w:bCs/>
                <w:kern w:val="0"/>
                <w:sz w:val="20"/>
                <w:szCs w:val="20"/>
                <w:lang w:eastAsia="en-US"/>
              </w:rPr>
              <w:t>9</w:t>
            </w:r>
          </w:p>
        </w:tc>
        <w:tc>
          <w:tcPr>
            <w:tcW w:w="1843" w:type="dxa"/>
            <w:shd w:val="clear" w:color="auto" w:fill="auto"/>
            <w:vAlign w:val="center"/>
          </w:tcPr>
          <w:p w:rsidR="006905BD" w:rsidRPr="00A54988" w:rsidRDefault="006905BD" w:rsidP="00FF5925">
            <w:pPr>
              <w:widowControl w:val="0"/>
              <w:spacing w:after="0" w:line="240" w:lineRule="auto"/>
              <w:jc w:val="center"/>
              <w:rPr>
                <w:rFonts w:ascii="Times New Roman" w:eastAsia="Trebuchet MS" w:hAnsi="Times New Roman" w:cs="Times New Roman"/>
                <w:bCs/>
                <w:kern w:val="0"/>
                <w:sz w:val="20"/>
                <w:szCs w:val="20"/>
                <w:lang w:eastAsia="en-US"/>
              </w:rPr>
            </w:pPr>
            <w:r w:rsidRPr="00A54988">
              <w:rPr>
                <w:rFonts w:ascii="Times New Roman" w:eastAsia="Trebuchet MS" w:hAnsi="Times New Roman" w:cs="Times New Roman"/>
                <w:bCs/>
                <w:kern w:val="0"/>
                <w:sz w:val="20"/>
                <w:szCs w:val="20"/>
                <w:lang w:eastAsia="en-US"/>
              </w:rPr>
              <w:t>2</w:t>
            </w:r>
          </w:p>
        </w:tc>
        <w:tc>
          <w:tcPr>
            <w:tcW w:w="963" w:type="dxa"/>
            <w:shd w:val="clear" w:color="auto" w:fill="auto"/>
            <w:vAlign w:val="center"/>
          </w:tcPr>
          <w:p w:rsidR="006905BD" w:rsidRPr="00A54988" w:rsidRDefault="006905BD" w:rsidP="00FF5925">
            <w:pPr>
              <w:widowControl w:val="0"/>
              <w:spacing w:after="0" w:line="240" w:lineRule="auto"/>
              <w:jc w:val="center"/>
              <w:rPr>
                <w:rFonts w:ascii="Times New Roman" w:eastAsia="Trebuchet MS" w:hAnsi="Times New Roman" w:cs="Times New Roman"/>
                <w:bCs/>
                <w:kern w:val="0"/>
                <w:sz w:val="20"/>
                <w:szCs w:val="20"/>
                <w:lang w:eastAsia="en-US"/>
              </w:rPr>
            </w:pPr>
            <w:r w:rsidRPr="00A54988">
              <w:rPr>
                <w:rFonts w:ascii="Times New Roman" w:eastAsia="Trebuchet MS" w:hAnsi="Times New Roman" w:cs="Times New Roman"/>
                <w:bCs/>
                <w:kern w:val="0"/>
                <w:sz w:val="20"/>
                <w:szCs w:val="20"/>
                <w:lang w:eastAsia="en-US"/>
              </w:rPr>
              <w:t>4</w:t>
            </w:r>
          </w:p>
        </w:tc>
        <w:tc>
          <w:tcPr>
            <w:tcW w:w="1276" w:type="dxa"/>
            <w:shd w:val="clear" w:color="auto" w:fill="auto"/>
            <w:vAlign w:val="center"/>
          </w:tcPr>
          <w:p w:rsidR="006905BD" w:rsidRPr="00A54988" w:rsidRDefault="006905BD" w:rsidP="00FF5925">
            <w:pPr>
              <w:widowControl w:val="0"/>
              <w:spacing w:after="0" w:line="240" w:lineRule="auto"/>
              <w:jc w:val="center"/>
              <w:rPr>
                <w:rFonts w:ascii="Times New Roman" w:eastAsia="Trebuchet MS" w:hAnsi="Times New Roman" w:cs="Times New Roman"/>
                <w:bCs/>
                <w:kern w:val="0"/>
                <w:sz w:val="20"/>
                <w:szCs w:val="20"/>
                <w:lang w:eastAsia="en-US"/>
              </w:rPr>
            </w:pPr>
            <w:r w:rsidRPr="00A54988">
              <w:rPr>
                <w:rFonts w:ascii="Times New Roman" w:eastAsia="Trebuchet MS" w:hAnsi="Times New Roman" w:cs="Times New Roman"/>
                <w:bCs/>
                <w:kern w:val="0"/>
                <w:sz w:val="20"/>
                <w:szCs w:val="20"/>
                <w:lang w:eastAsia="en-US"/>
              </w:rPr>
              <w:t>-</w:t>
            </w:r>
          </w:p>
        </w:tc>
        <w:tc>
          <w:tcPr>
            <w:tcW w:w="1210" w:type="dxa"/>
            <w:shd w:val="clear" w:color="auto" w:fill="auto"/>
            <w:vAlign w:val="center"/>
          </w:tcPr>
          <w:p w:rsidR="006905BD" w:rsidRPr="00A54988" w:rsidRDefault="006905BD" w:rsidP="00FF5925">
            <w:pPr>
              <w:widowControl w:val="0"/>
              <w:spacing w:after="0" w:line="240" w:lineRule="auto"/>
              <w:jc w:val="center"/>
              <w:rPr>
                <w:rFonts w:ascii="Times New Roman" w:eastAsia="Trebuchet MS" w:hAnsi="Times New Roman" w:cs="Times New Roman"/>
                <w:bCs/>
                <w:kern w:val="0"/>
                <w:sz w:val="20"/>
                <w:szCs w:val="20"/>
                <w:lang w:eastAsia="en-US"/>
              </w:rPr>
            </w:pPr>
            <w:r w:rsidRPr="00A54988">
              <w:rPr>
                <w:rFonts w:ascii="Times New Roman" w:eastAsia="Trebuchet MS" w:hAnsi="Times New Roman" w:cs="Times New Roman"/>
                <w:bCs/>
                <w:kern w:val="0"/>
                <w:sz w:val="20"/>
                <w:szCs w:val="20"/>
                <w:lang w:eastAsia="en-US"/>
              </w:rPr>
              <w:t>-</w:t>
            </w:r>
          </w:p>
        </w:tc>
        <w:tc>
          <w:tcPr>
            <w:tcW w:w="1483" w:type="dxa"/>
            <w:shd w:val="clear" w:color="auto" w:fill="auto"/>
            <w:vAlign w:val="center"/>
          </w:tcPr>
          <w:p w:rsidR="006905BD" w:rsidRPr="00A54988" w:rsidRDefault="006905BD" w:rsidP="00FF5925">
            <w:pPr>
              <w:widowControl w:val="0"/>
              <w:spacing w:after="0" w:line="240" w:lineRule="auto"/>
              <w:jc w:val="center"/>
              <w:rPr>
                <w:rFonts w:ascii="Times New Roman" w:eastAsia="Trebuchet MS" w:hAnsi="Times New Roman" w:cs="Times New Roman"/>
                <w:bCs/>
                <w:kern w:val="0"/>
                <w:sz w:val="20"/>
                <w:szCs w:val="20"/>
                <w:lang w:eastAsia="en-US"/>
              </w:rPr>
            </w:pPr>
            <w:r w:rsidRPr="00A54988">
              <w:rPr>
                <w:rFonts w:ascii="Times New Roman" w:eastAsia="Trebuchet MS" w:hAnsi="Times New Roman" w:cs="Times New Roman"/>
                <w:bCs/>
                <w:kern w:val="0"/>
                <w:sz w:val="20"/>
                <w:szCs w:val="20"/>
                <w:lang w:eastAsia="en-US"/>
              </w:rPr>
              <w:t>3</w:t>
            </w:r>
          </w:p>
        </w:tc>
      </w:tr>
      <w:tr w:rsidR="006905BD" w:rsidRPr="00A54988" w:rsidTr="00FF5925">
        <w:tc>
          <w:tcPr>
            <w:tcW w:w="2215" w:type="dxa"/>
            <w:shd w:val="clear" w:color="auto" w:fill="auto"/>
            <w:vAlign w:val="center"/>
          </w:tcPr>
          <w:p w:rsidR="006905BD" w:rsidRPr="00A54988" w:rsidRDefault="006905BD" w:rsidP="00FF5925">
            <w:pPr>
              <w:widowControl w:val="0"/>
              <w:spacing w:after="0" w:line="240" w:lineRule="auto"/>
              <w:rPr>
                <w:rFonts w:ascii="Times New Roman" w:eastAsia="Trebuchet MS" w:hAnsi="Times New Roman" w:cs="Times New Roman"/>
                <w:bCs/>
                <w:kern w:val="0"/>
                <w:sz w:val="20"/>
                <w:szCs w:val="20"/>
                <w:lang w:eastAsia="en-US"/>
              </w:rPr>
            </w:pPr>
            <w:r w:rsidRPr="00A54988">
              <w:rPr>
                <w:rFonts w:ascii="Times New Roman" w:eastAsia="Trebuchet MS" w:hAnsi="Times New Roman" w:cs="Times New Roman"/>
                <w:bCs/>
                <w:kern w:val="0"/>
                <w:sz w:val="20"/>
                <w:szCs w:val="20"/>
                <w:lang w:eastAsia="en-US"/>
              </w:rPr>
              <w:t>Перевозка пассажиров морскими судами каботажного плавания</w:t>
            </w:r>
          </w:p>
        </w:tc>
        <w:tc>
          <w:tcPr>
            <w:tcW w:w="757" w:type="dxa"/>
            <w:shd w:val="clear" w:color="auto" w:fill="auto"/>
            <w:vAlign w:val="center"/>
          </w:tcPr>
          <w:p w:rsidR="006905BD" w:rsidRPr="00A54988" w:rsidRDefault="006905BD" w:rsidP="00FF5925">
            <w:pPr>
              <w:widowControl w:val="0"/>
              <w:spacing w:after="0" w:line="240" w:lineRule="auto"/>
              <w:jc w:val="center"/>
              <w:rPr>
                <w:rFonts w:ascii="Times New Roman" w:eastAsia="Trebuchet MS" w:hAnsi="Times New Roman" w:cs="Times New Roman"/>
                <w:bCs/>
                <w:kern w:val="0"/>
                <w:sz w:val="20"/>
                <w:szCs w:val="20"/>
                <w:lang w:eastAsia="en-US"/>
              </w:rPr>
            </w:pPr>
            <w:r w:rsidRPr="00A54988">
              <w:rPr>
                <w:rFonts w:ascii="Times New Roman" w:eastAsia="Trebuchet MS" w:hAnsi="Times New Roman" w:cs="Times New Roman"/>
                <w:bCs/>
                <w:kern w:val="0"/>
                <w:sz w:val="20"/>
                <w:szCs w:val="20"/>
                <w:lang w:eastAsia="en-US"/>
              </w:rPr>
              <w:t>2</w:t>
            </w:r>
          </w:p>
        </w:tc>
        <w:tc>
          <w:tcPr>
            <w:tcW w:w="1843" w:type="dxa"/>
            <w:shd w:val="clear" w:color="auto" w:fill="auto"/>
            <w:vAlign w:val="center"/>
          </w:tcPr>
          <w:p w:rsidR="006905BD" w:rsidRPr="00A54988" w:rsidRDefault="006905BD" w:rsidP="00FF5925">
            <w:pPr>
              <w:widowControl w:val="0"/>
              <w:spacing w:after="0" w:line="240" w:lineRule="auto"/>
              <w:jc w:val="center"/>
              <w:rPr>
                <w:rFonts w:ascii="Times New Roman" w:eastAsia="Trebuchet MS" w:hAnsi="Times New Roman" w:cs="Times New Roman"/>
                <w:bCs/>
                <w:kern w:val="0"/>
                <w:sz w:val="20"/>
                <w:szCs w:val="20"/>
                <w:lang w:eastAsia="en-US"/>
              </w:rPr>
            </w:pPr>
            <w:r w:rsidRPr="00A54988">
              <w:rPr>
                <w:rFonts w:ascii="Times New Roman" w:eastAsia="Trebuchet MS" w:hAnsi="Times New Roman" w:cs="Times New Roman"/>
                <w:bCs/>
                <w:kern w:val="0"/>
                <w:sz w:val="20"/>
                <w:szCs w:val="20"/>
                <w:lang w:eastAsia="en-US"/>
              </w:rPr>
              <w:t>-</w:t>
            </w:r>
          </w:p>
        </w:tc>
        <w:tc>
          <w:tcPr>
            <w:tcW w:w="963" w:type="dxa"/>
            <w:shd w:val="clear" w:color="auto" w:fill="auto"/>
            <w:vAlign w:val="center"/>
          </w:tcPr>
          <w:p w:rsidR="006905BD" w:rsidRPr="00A54988" w:rsidRDefault="006905BD" w:rsidP="00FF5925">
            <w:pPr>
              <w:widowControl w:val="0"/>
              <w:spacing w:after="0" w:line="240" w:lineRule="auto"/>
              <w:jc w:val="center"/>
              <w:rPr>
                <w:rFonts w:ascii="Times New Roman" w:eastAsia="Trebuchet MS" w:hAnsi="Times New Roman" w:cs="Times New Roman"/>
                <w:bCs/>
                <w:kern w:val="0"/>
                <w:sz w:val="20"/>
                <w:szCs w:val="20"/>
                <w:lang w:eastAsia="en-US"/>
              </w:rPr>
            </w:pPr>
            <w:r w:rsidRPr="00A54988">
              <w:rPr>
                <w:rFonts w:ascii="Times New Roman" w:eastAsia="Trebuchet MS" w:hAnsi="Times New Roman" w:cs="Times New Roman"/>
                <w:bCs/>
                <w:kern w:val="0"/>
                <w:sz w:val="20"/>
                <w:szCs w:val="20"/>
                <w:lang w:eastAsia="en-US"/>
              </w:rPr>
              <w:t>2</w:t>
            </w:r>
          </w:p>
        </w:tc>
        <w:tc>
          <w:tcPr>
            <w:tcW w:w="1276" w:type="dxa"/>
            <w:shd w:val="clear" w:color="auto" w:fill="auto"/>
            <w:vAlign w:val="center"/>
          </w:tcPr>
          <w:p w:rsidR="006905BD" w:rsidRPr="00A54988" w:rsidRDefault="006905BD" w:rsidP="00FF5925">
            <w:pPr>
              <w:widowControl w:val="0"/>
              <w:spacing w:after="0" w:line="240" w:lineRule="auto"/>
              <w:jc w:val="center"/>
              <w:rPr>
                <w:rFonts w:ascii="Times New Roman" w:eastAsia="Trebuchet MS" w:hAnsi="Times New Roman" w:cs="Times New Roman"/>
                <w:bCs/>
                <w:kern w:val="0"/>
                <w:sz w:val="20"/>
                <w:szCs w:val="20"/>
                <w:lang w:eastAsia="en-US"/>
              </w:rPr>
            </w:pPr>
            <w:r w:rsidRPr="00A54988">
              <w:rPr>
                <w:rFonts w:ascii="Times New Roman" w:eastAsia="Trebuchet MS" w:hAnsi="Times New Roman" w:cs="Times New Roman"/>
                <w:bCs/>
                <w:kern w:val="0"/>
                <w:sz w:val="20"/>
                <w:szCs w:val="20"/>
                <w:lang w:eastAsia="en-US"/>
              </w:rPr>
              <w:t>-</w:t>
            </w:r>
          </w:p>
        </w:tc>
        <w:tc>
          <w:tcPr>
            <w:tcW w:w="1210" w:type="dxa"/>
            <w:shd w:val="clear" w:color="auto" w:fill="auto"/>
            <w:vAlign w:val="center"/>
          </w:tcPr>
          <w:p w:rsidR="006905BD" w:rsidRPr="00A54988" w:rsidRDefault="006905BD" w:rsidP="00FF5925">
            <w:pPr>
              <w:widowControl w:val="0"/>
              <w:spacing w:after="0" w:line="240" w:lineRule="auto"/>
              <w:jc w:val="center"/>
              <w:rPr>
                <w:rFonts w:ascii="Times New Roman" w:eastAsia="Trebuchet MS" w:hAnsi="Times New Roman" w:cs="Times New Roman"/>
                <w:bCs/>
                <w:kern w:val="0"/>
                <w:sz w:val="20"/>
                <w:szCs w:val="20"/>
                <w:lang w:eastAsia="en-US"/>
              </w:rPr>
            </w:pPr>
            <w:r w:rsidRPr="00A54988">
              <w:rPr>
                <w:rFonts w:ascii="Times New Roman" w:eastAsia="Trebuchet MS" w:hAnsi="Times New Roman" w:cs="Times New Roman"/>
                <w:bCs/>
                <w:kern w:val="0"/>
                <w:sz w:val="20"/>
                <w:szCs w:val="20"/>
                <w:lang w:eastAsia="en-US"/>
              </w:rPr>
              <w:t>-</w:t>
            </w:r>
          </w:p>
        </w:tc>
        <w:tc>
          <w:tcPr>
            <w:tcW w:w="1483" w:type="dxa"/>
            <w:shd w:val="clear" w:color="auto" w:fill="auto"/>
            <w:vAlign w:val="center"/>
          </w:tcPr>
          <w:p w:rsidR="006905BD" w:rsidRPr="00A54988" w:rsidRDefault="006905BD" w:rsidP="00FF5925">
            <w:pPr>
              <w:widowControl w:val="0"/>
              <w:spacing w:after="0" w:line="240" w:lineRule="auto"/>
              <w:jc w:val="center"/>
              <w:rPr>
                <w:rFonts w:ascii="Times New Roman" w:eastAsia="Trebuchet MS" w:hAnsi="Times New Roman" w:cs="Times New Roman"/>
                <w:bCs/>
                <w:kern w:val="0"/>
                <w:sz w:val="20"/>
                <w:szCs w:val="20"/>
                <w:lang w:eastAsia="en-US"/>
              </w:rPr>
            </w:pPr>
            <w:r w:rsidRPr="00A54988">
              <w:rPr>
                <w:rFonts w:ascii="Times New Roman" w:eastAsia="Trebuchet MS" w:hAnsi="Times New Roman" w:cs="Times New Roman"/>
                <w:bCs/>
                <w:kern w:val="0"/>
                <w:sz w:val="20"/>
                <w:szCs w:val="20"/>
                <w:lang w:eastAsia="en-US"/>
              </w:rPr>
              <w:t>-</w:t>
            </w:r>
          </w:p>
        </w:tc>
      </w:tr>
      <w:tr w:rsidR="006905BD" w:rsidRPr="00A54988" w:rsidTr="00FF5925">
        <w:tc>
          <w:tcPr>
            <w:tcW w:w="2215" w:type="dxa"/>
            <w:shd w:val="clear" w:color="auto" w:fill="auto"/>
            <w:vAlign w:val="center"/>
          </w:tcPr>
          <w:p w:rsidR="006905BD" w:rsidRPr="00A54988" w:rsidRDefault="006905BD" w:rsidP="00FF5925">
            <w:pPr>
              <w:widowControl w:val="0"/>
              <w:spacing w:after="0" w:line="240" w:lineRule="auto"/>
              <w:rPr>
                <w:rFonts w:ascii="Times New Roman" w:eastAsia="Trebuchet MS" w:hAnsi="Times New Roman" w:cs="Times New Roman"/>
                <w:kern w:val="0"/>
                <w:sz w:val="20"/>
                <w:szCs w:val="20"/>
                <w:shd w:val="clear" w:color="auto" w:fill="FFFFFF"/>
                <w:lang w:eastAsia="ru-RU" w:bidi="ru-RU"/>
              </w:rPr>
            </w:pPr>
            <w:r w:rsidRPr="00A54988">
              <w:rPr>
                <w:rFonts w:ascii="Times New Roman" w:eastAsia="Trebuchet MS" w:hAnsi="Times New Roman" w:cs="Times New Roman"/>
                <w:bCs/>
                <w:kern w:val="0"/>
                <w:sz w:val="20"/>
                <w:szCs w:val="20"/>
                <w:lang w:eastAsia="en-US"/>
              </w:rPr>
              <w:t>Перевозка воздушным пассажирским транспортом</w:t>
            </w:r>
          </w:p>
        </w:tc>
        <w:tc>
          <w:tcPr>
            <w:tcW w:w="757" w:type="dxa"/>
            <w:shd w:val="clear" w:color="auto" w:fill="auto"/>
            <w:vAlign w:val="center"/>
          </w:tcPr>
          <w:p w:rsidR="006905BD" w:rsidRPr="00A54988" w:rsidRDefault="006905BD" w:rsidP="00FF5925">
            <w:pPr>
              <w:widowControl w:val="0"/>
              <w:spacing w:after="0" w:line="240" w:lineRule="auto"/>
              <w:jc w:val="center"/>
              <w:rPr>
                <w:rFonts w:ascii="Times New Roman" w:eastAsia="Trebuchet MS" w:hAnsi="Times New Roman" w:cs="Times New Roman"/>
                <w:bCs/>
                <w:kern w:val="0"/>
                <w:sz w:val="20"/>
                <w:szCs w:val="20"/>
                <w:lang w:eastAsia="en-US"/>
              </w:rPr>
            </w:pPr>
            <w:r w:rsidRPr="00A54988">
              <w:rPr>
                <w:rFonts w:ascii="Times New Roman" w:eastAsia="Trebuchet MS" w:hAnsi="Times New Roman" w:cs="Times New Roman"/>
                <w:bCs/>
                <w:kern w:val="0"/>
                <w:sz w:val="20"/>
                <w:szCs w:val="20"/>
                <w:lang w:eastAsia="en-US"/>
              </w:rPr>
              <w:t>4</w:t>
            </w:r>
          </w:p>
        </w:tc>
        <w:tc>
          <w:tcPr>
            <w:tcW w:w="1843" w:type="dxa"/>
            <w:shd w:val="clear" w:color="auto" w:fill="auto"/>
            <w:vAlign w:val="center"/>
          </w:tcPr>
          <w:p w:rsidR="006905BD" w:rsidRPr="00A54988" w:rsidRDefault="006905BD" w:rsidP="00FF5925">
            <w:pPr>
              <w:widowControl w:val="0"/>
              <w:spacing w:after="0" w:line="240" w:lineRule="auto"/>
              <w:jc w:val="center"/>
              <w:rPr>
                <w:rFonts w:ascii="Times New Roman" w:eastAsia="Trebuchet MS" w:hAnsi="Times New Roman" w:cs="Times New Roman"/>
                <w:bCs/>
                <w:kern w:val="0"/>
                <w:sz w:val="20"/>
                <w:szCs w:val="20"/>
                <w:lang w:eastAsia="en-US"/>
              </w:rPr>
            </w:pPr>
            <w:r w:rsidRPr="00A54988">
              <w:rPr>
                <w:rFonts w:ascii="Times New Roman" w:eastAsia="Trebuchet MS" w:hAnsi="Times New Roman" w:cs="Times New Roman"/>
                <w:bCs/>
                <w:kern w:val="0"/>
                <w:sz w:val="20"/>
                <w:szCs w:val="20"/>
                <w:lang w:eastAsia="en-US"/>
              </w:rPr>
              <w:t>-</w:t>
            </w:r>
          </w:p>
        </w:tc>
        <w:tc>
          <w:tcPr>
            <w:tcW w:w="963" w:type="dxa"/>
            <w:shd w:val="clear" w:color="auto" w:fill="auto"/>
            <w:vAlign w:val="center"/>
          </w:tcPr>
          <w:p w:rsidR="006905BD" w:rsidRPr="00A54988" w:rsidRDefault="006905BD" w:rsidP="00FF5925">
            <w:pPr>
              <w:widowControl w:val="0"/>
              <w:spacing w:after="0" w:line="240" w:lineRule="auto"/>
              <w:jc w:val="center"/>
              <w:rPr>
                <w:rFonts w:ascii="Times New Roman" w:eastAsia="Trebuchet MS" w:hAnsi="Times New Roman" w:cs="Times New Roman"/>
                <w:bCs/>
                <w:kern w:val="0"/>
                <w:sz w:val="20"/>
                <w:szCs w:val="20"/>
                <w:lang w:eastAsia="en-US"/>
              </w:rPr>
            </w:pPr>
            <w:r w:rsidRPr="00A54988">
              <w:rPr>
                <w:rFonts w:ascii="Times New Roman" w:eastAsia="Trebuchet MS" w:hAnsi="Times New Roman" w:cs="Times New Roman"/>
                <w:bCs/>
                <w:kern w:val="0"/>
                <w:sz w:val="20"/>
                <w:szCs w:val="20"/>
                <w:lang w:eastAsia="en-US"/>
              </w:rPr>
              <w:t>-</w:t>
            </w:r>
          </w:p>
        </w:tc>
        <w:tc>
          <w:tcPr>
            <w:tcW w:w="1276" w:type="dxa"/>
            <w:shd w:val="clear" w:color="auto" w:fill="auto"/>
            <w:vAlign w:val="center"/>
          </w:tcPr>
          <w:p w:rsidR="006905BD" w:rsidRPr="00A54988" w:rsidRDefault="006905BD" w:rsidP="00FF5925">
            <w:pPr>
              <w:widowControl w:val="0"/>
              <w:spacing w:after="0" w:line="240" w:lineRule="auto"/>
              <w:jc w:val="center"/>
              <w:rPr>
                <w:rFonts w:ascii="Times New Roman" w:eastAsia="Trebuchet MS" w:hAnsi="Times New Roman" w:cs="Times New Roman"/>
                <w:bCs/>
                <w:kern w:val="0"/>
                <w:sz w:val="20"/>
                <w:szCs w:val="20"/>
                <w:lang w:eastAsia="en-US"/>
              </w:rPr>
            </w:pPr>
            <w:r w:rsidRPr="00A54988">
              <w:rPr>
                <w:rFonts w:ascii="Times New Roman" w:eastAsia="Trebuchet MS" w:hAnsi="Times New Roman" w:cs="Times New Roman"/>
                <w:bCs/>
                <w:kern w:val="0"/>
                <w:sz w:val="20"/>
                <w:szCs w:val="20"/>
                <w:lang w:eastAsia="en-US"/>
              </w:rPr>
              <w:t>1</w:t>
            </w:r>
          </w:p>
        </w:tc>
        <w:tc>
          <w:tcPr>
            <w:tcW w:w="1210" w:type="dxa"/>
            <w:shd w:val="clear" w:color="auto" w:fill="auto"/>
            <w:vAlign w:val="center"/>
          </w:tcPr>
          <w:p w:rsidR="006905BD" w:rsidRPr="00A54988" w:rsidRDefault="006905BD" w:rsidP="00FF5925">
            <w:pPr>
              <w:widowControl w:val="0"/>
              <w:spacing w:after="0" w:line="240" w:lineRule="auto"/>
              <w:jc w:val="center"/>
              <w:rPr>
                <w:rFonts w:ascii="Times New Roman" w:eastAsia="Trebuchet MS" w:hAnsi="Times New Roman" w:cs="Times New Roman"/>
                <w:bCs/>
                <w:kern w:val="0"/>
                <w:sz w:val="20"/>
                <w:szCs w:val="20"/>
                <w:lang w:eastAsia="en-US"/>
              </w:rPr>
            </w:pPr>
            <w:r w:rsidRPr="00A54988">
              <w:rPr>
                <w:rFonts w:ascii="Times New Roman" w:eastAsia="Trebuchet MS" w:hAnsi="Times New Roman" w:cs="Times New Roman"/>
                <w:bCs/>
                <w:kern w:val="0"/>
                <w:sz w:val="20"/>
                <w:szCs w:val="20"/>
                <w:lang w:eastAsia="en-US"/>
              </w:rPr>
              <w:t>3</w:t>
            </w:r>
          </w:p>
        </w:tc>
        <w:tc>
          <w:tcPr>
            <w:tcW w:w="1483" w:type="dxa"/>
            <w:shd w:val="clear" w:color="auto" w:fill="auto"/>
            <w:vAlign w:val="center"/>
          </w:tcPr>
          <w:p w:rsidR="006905BD" w:rsidRPr="00A54988" w:rsidRDefault="006905BD" w:rsidP="00FF5925">
            <w:pPr>
              <w:widowControl w:val="0"/>
              <w:spacing w:after="0" w:line="240" w:lineRule="auto"/>
              <w:jc w:val="center"/>
              <w:rPr>
                <w:rFonts w:ascii="Times New Roman" w:eastAsia="Trebuchet MS" w:hAnsi="Times New Roman" w:cs="Times New Roman"/>
                <w:bCs/>
                <w:kern w:val="0"/>
                <w:sz w:val="20"/>
                <w:szCs w:val="20"/>
                <w:lang w:eastAsia="en-US"/>
              </w:rPr>
            </w:pPr>
            <w:r w:rsidRPr="00A54988">
              <w:rPr>
                <w:rFonts w:ascii="Times New Roman" w:eastAsia="Trebuchet MS" w:hAnsi="Times New Roman" w:cs="Times New Roman"/>
                <w:bCs/>
                <w:kern w:val="0"/>
                <w:sz w:val="20"/>
                <w:szCs w:val="20"/>
                <w:lang w:eastAsia="en-US"/>
              </w:rPr>
              <w:t>-</w:t>
            </w:r>
          </w:p>
        </w:tc>
      </w:tr>
      <w:tr w:rsidR="006905BD" w:rsidRPr="00A54988" w:rsidTr="00FF5925">
        <w:tc>
          <w:tcPr>
            <w:tcW w:w="2215" w:type="dxa"/>
            <w:shd w:val="clear" w:color="auto" w:fill="auto"/>
            <w:vAlign w:val="center"/>
          </w:tcPr>
          <w:p w:rsidR="006905BD" w:rsidRPr="00A54988" w:rsidRDefault="006905BD" w:rsidP="00FF5925">
            <w:pPr>
              <w:widowControl w:val="0"/>
              <w:suppressAutoHyphens w:val="0"/>
              <w:spacing w:after="0" w:line="240" w:lineRule="auto"/>
              <w:rPr>
                <w:rFonts w:ascii="Times New Roman" w:eastAsia="Trebuchet MS" w:hAnsi="Times New Roman" w:cs="Times New Roman"/>
                <w:bCs/>
                <w:kern w:val="0"/>
                <w:sz w:val="20"/>
                <w:szCs w:val="20"/>
                <w:lang w:eastAsia="en-US"/>
              </w:rPr>
            </w:pPr>
            <w:r w:rsidRPr="00A54988">
              <w:rPr>
                <w:rFonts w:ascii="Times New Roman" w:eastAsia="Trebuchet MS" w:hAnsi="Times New Roman" w:cs="Times New Roman"/>
                <w:kern w:val="0"/>
                <w:sz w:val="20"/>
                <w:szCs w:val="20"/>
                <w:shd w:val="clear" w:color="auto" w:fill="FFFFFF"/>
                <w:lang w:eastAsia="ru-RU" w:bidi="ru-RU"/>
              </w:rPr>
              <w:t>Розничная торговля</w:t>
            </w:r>
          </w:p>
        </w:tc>
        <w:tc>
          <w:tcPr>
            <w:tcW w:w="757" w:type="dxa"/>
            <w:shd w:val="clear" w:color="auto" w:fill="auto"/>
            <w:vAlign w:val="center"/>
          </w:tcPr>
          <w:p w:rsidR="006905BD" w:rsidRPr="00A54988" w:rsidRDefault="006905BD" w:rsidP="00FF5925">
            <w:pPr>
              <w:widowControl w:val="0"/>
              <w:suppressAutoHyphens w:val="0"/>
              <w:spacing w:after="0" w:line="240" w:lineRule="auto"/>
              <w:jc w:val="center"/>
              <w:rPr>
                <w:rFonts w:ascii="Times New Roman" w:eastAsia="Trebuchet MS" w:hAnsi="Times New Roman" w:cs="Times New Roman"/>
                <w:bCs/>
                <w:kern w:val="0"/>
                <w:sz w:val="20"/>
                <w:szCs w:val="20"/>
                <w:lang w:eastAsia="en-US"/>
              </w:rPr>
            </w:pPr>
            <w:r w:rsidRPr="00A54988">
              <w:rPr>
                <w:rFonts w:ascii="Times New Roman" w:eastAsia="Trebuchet MS" w:hAnsi="Times New Roman" w:cs="Times New Roman"/>
                <w:bCs/>
                <w:kern w:val="0"/>
                <w:sz w:val="20"/>
                <w:szCs w:val="20"/>
                <w:lang w:eastAsia="en-US"/>
              </w:rPr>
              <w:t>115</w:t>
            </w:r>
          </w:p>
        </w:tc>
        <w:tc>
          <w:tcPr>
            <w:tcW w:w="1843" w:type="dxa"/>
            <w:shd w:val="clear" w:color="auto" w:fill="auto"/>
            <w:vAlign w:val="center"/>
          </w:tcPr>
          <w:p w:rsidR="006905BD" w:rsidRPr="00A54988" w:rsidRDefault="006905BD" w:rsidP="00FF5925">
            <w:pPr>
              <w:widowControl w:val="0"/>
              <w:suppressAutoHyphens w:val="0"/>
              <w:spacing w:after="0" w:line="240" w:lineRule="auto"/>
              <w:jc w:val="center"/>
              <w:rPr>
                <w:rFonts w:ascii="Times New Roman" w:eastAsia="Trebuchet MS" w:hAnsi="Times New Roman" w:cs="Times New Roman"/>
                <w:bCs/>
                <w:kern w:val="0"/>
                <w:sz w:val="20"/>
                <w:szCs w:val="20"/>
                <w:lang w:eastAsia="en-US"/>
              </w:rPr>
            </w:pPr>
            <w:r w:rsidRPr="00A54988">
              <w:rPr>
                <w:rFonts w:ascii="Times New Roman" w:eastAsia="Trebuchet MS" w:hAnsi="Times New Roman" w:cs="Times New Roman"/>
                <w:bCs/>
                <w:kern w:val="0"/>
                <w:sz w:val="20"/>
                <w:szCs w:val="20"/>
                <w:lang w:eastAsia="en-US"/>
              </w:rPr>
              <w:t>98</w:t>
            </w:r>
          </w:p>
        </w:tc>
        <w:tc>
          <w:tcPr>
            <w:tcW w:w="963" w:type="dxa"/>
            <w:shd w:val="clear" w:color="auto" w:fill="auto"/>
            <w:vAlign w:val="center"/>
          </w:tcPr>
          <w:p w:rsidR="006905BD" w:rsidRPr="00A54988" w:rsidRDefault="006905BD" w:rsidP="00FF5925">
            <w:pPr>
              <w:widowControl w:val="0"/>
              <w:suppressAutoHyphens w:val="0"/>
              <w:spacing w:after="0" w:line="240" w:lineRule="auto"/>
              <w:jc w:val="center"/>
              <w:rPr>
                <w:rFonts w:ascii="Times New Roman" w:eastAsia="Trebuchet MS" w:hAnsi="Times New Roman" w:cs="Times New Roman"/>
                <w:bCs/>
                <w:kern w:val="0"/>
                <w:sz w:val="20"/>
                <w:szCs w:val="20"/>
                <w:lang w:eastAsia="en-US"/>
              </w:rPr>
            </w:pPr>
            <w:r w:rsidRPr="00A54988">
              <w:rPr>
                <w:rFonts w:ascii="Times New Roman" w:eastAsia="Trebuchet MS" w:hAnsi="Times New Roman" w:cs="Times New Roman"/>
                <w:bCs/>
                <w:kern w:val="0"/>
                <w:sz w:val="20"/>
                <w:szCs w:val="20"/>
                <w:lang w:eastAsia="en-US"/>
              </w:rPr>
              <w:t>15</w:t>
            </w:r>
          </w:p>
        </w:tc>
        <w:tc>
          <w:tcPr>
            <w:tcW w:w="1276" w:type="dxa"/>
            <w:shd w:val="clear" w:color="auto" w:fill="auto"/>
            <w:vAlign w:val="center"/>
          </w:tcPr>
          <w:p w:rsidR="006905BD" w:rsidRPr="00A54988" w:rsidRDefault="006905BD" w:rsidP="00FF5925">
            <w:pPr>
              <w:widowControl w:val="0"/>
              <w:suppressAutoHyphens w:val="0"/>
              <w:spacing w:after="0" w:line="240" w:lineRule="auto"/>
              <w:jc w:val="center"/>
              <w:rPr>
                <w:rFonts w:ascii="Times New Roman" w:eastAsia="Trebuchet MS" w:hAnsi="Times New Roman" w:cs="Times New Roman"/>
                <w:bCs/>
                <w:kern w:val="0"/>
                <w:sz w:val="20"/>
                <w:szCs w:val="20"/>
                <w:lang w:eastAsia="en-US"/>
              </w:rPr>
            </w:pPr>
            <w:r w:rsidRPr="00A54988">
              <w:rPr>
                <w:rFonts w:ascii="Times New Roman" w:eastAsia="Trebuchet MS" w:hAnsi="Times New Roman" w:cs="Times New Roman"/>
                <w:bCs/>
                <w:kern w:val="0"/>
                <w:sz w:val="20"/>
                <w:szCs w:val="20"/>
                <w:lang w:eastAsia="en-US"/>
              </w:rPr>
              <w:t>2</w:t>
            </w:r>
          </w:p>
        </w:tc>
        <w:tc>
          <w:tcPr>
            <w:tcW w:w="1210" w:type="dxa"/>
            <w:shd w:val="clear" w:color="auto" w:fill="auto"/>
            <w:vAlign w:val="center"/>
          </w:tcPr>
          <w:p w:rsidR="006905BD" w:rsidRPr="00A54988" w:rsidRDefault="006905BD" w:rsidP="00FF5925">
            <w:pPr>
              <w:widowControl w:val="0"/>
              <w:suppressAutoHyphens w:val="0"/>
              <w:spacing w:after="0" w:line="240" w:lineRule="auto"/>
              <w:jc w:val="center"/>
              <w:rPr>
                <w:rFonts w:ascii="Times New Roman" w:eastAsia="Trebuchet MS" w:hAnsi="Times New Roman" w:cs="Times New Roman"/>
                <w:bCs/>
                <w:kern w:val="0"/>
                <w:sz w:val="20"/>
                <w:szCs w:val="20"/>
                <w:lang w:eastAsia="en-US"/>
              </w:rPr>
            </w:pPr>
            <w:r w:rsidRPr="00A54988">
              <w:rPr>
                <w:rFonts w:ascii="Times New Roman" w:eastAsia="Trebuchet MS" w:hAnsi="Times New Roman" w:cs="Times New Roman"/>
                <w:bCs/>
                <w:kern w:val="0"/>
                <w:sz w:val="20"/>
                <w:szCs w:val="20"/>
                <w:lang w:eastAsia="en-US"/>
              </w:rPr>
              <w:t>0</w:t>
            </w:r>
          </w:p>
        </w:tc>
        <w:tc>
          <w:tcPr>
            <w:tcW w:w="1483" w:type="dxa"/>
            <w:shd w:val="clear" w:color="auto" w:fill="auto"/>
            <w:vAlign w:val="center"/>
          </w:tcPr>
          <w:p w:rsidR="006905BD" w:rsidRPr="00A54988" w:rsidRDefault="006905BD" w:rsidP="00FF5925">
            <w:pPr>
              <w:widowControl w:val="0"/>
              <w:suppressAutoHyphens w:val="0"/>
              <w:spacing w:after="0" w:line="240" w:lineRule="auto"/>
              <w:jc w:val="center"/>
              <w:rPr>
                <w:rFonts w:ascii="Times New Roman" w:eastAsia="Trebuchet MS" w:hAnsi="Times New Roman" w:cs="Times New Roman"/>
                <w:bCs/>
                <w:kern w:val="0"/>
                <w:sz w:val="20"/>
                <w:szCs w:val="20"/>
                <w:lang w:eastAsia="en-US"/>
              </w:rPr>
            </w:pPr>
            <w:r w:rsidRPr="00A54988">
              <w:rPr>
                <w:rFonts w:ascii="Times New Roman" w:eastAsia="Trebuchet MS" w:hAnsi="Times New Roman" w:cs="Times New Roman"/>
                <w:bCs/>
                <w:kern w:val="0"/>
                <w:sz w:val="20"/>
                <w:szCs w:val="20"/>
                <w:lang w:eastAsia="en-US"/>
              </w:rPr>
              <w:t>-</w:t>
            </w:r>
          </w:p>
        </w:tc>
      </w:tr>
      <w:tr w:rsidR="006905BD" w:rsidRPr="00A54988" w:rsidTr="00FF5925">
        <w:tc>
          <w:tcPr>
            <w:tcW w:w="2215" w:type="dxa"/>
            <w:shd w:val="clear" w:color="auto" w:fill="auto"/>
            <w:vAlign w:val="center"/>
          </w:tcPr>
          <w:p w:rsidR="006905BD" w:rsidRPr="00A54988" w:rsidRDefault="006905BD" w:rsidP="00FF5925">
            <w:pPr>
              <w:suppressAutoHyphens w:val="0"/>
              <w:spacing w:after="0" w:line="240" w:lineRule="auto"/>
              <w:rPr>
                <w:rFonts w:ascii="Times New Roman" w:eastAsia="Calibri" w:hAnsi="Times New Roman" w:cs="Times New Roman"/>
                <w:kern w:val="0"/>
                <w:sz w:val="20"/>
                <w:szCs w:val="20"/>
                <w:lang w:eastAsia="en-US"/>
              </w:rPr>
            </w:pPr>
            <w:r w:rsidRPr="00A54988">
              <w:rPr>
                <w:rFonts w:ascii="Times New Roman" w:eastAsia="Calibri" w:hAnsi="Times New Roman" w:cs="Times New Roman"/>
                <w:bCs/>
                <w:kern w:val="0"/>
                <w:sz w:val="20"/>
                <w:szCs w:val="20"/>
                <w:lang w:eastAsia="en-US"/>
              </w:rPr>
              <w:t>Сельское хозяйство, охота и предоставление услуг в этих областях</w:t>
            </w:r>
          </w:p>
        </w:tc>
        <w:tc>
          <w:tcPr>
            <w:tcW w:w="757" w:type="dxa"/>
            <w:shd w:val="clear" w:color="auto" w:fill="auto"/>
            <w:vAlign w:val="center"/>
          </w:tcPr>
          <w:p w:rsidR="006905BD" w:rsidRPr="00A54988" w:rsidRDefault="006905BD" w:rsidP="00FF5925">
            <w:pPr>
              <w:widowControl w:val="0"/>
              <w:suppressAutoHyphens w:val="0"/>
              <w:spacing w:after="0" w:line="240" w:lineRule="auto"/>
              <w:jc w:val="center"/>
              <w:rPr>
                <w:rFonts w:ascii="Times New Roman" w:eastAsia="Trebuchet MS" w:hAnsi="Times New Roman" w:cs="Times New Roman"/>
                <w:bCs/>
                <w:kern w:val="0"/>
                <w:sz w:val="20"/>
                <w:szCs w:val="20"/>
                <w:lang w:eastAsia="en-US"/>
              </w:rPr>
            </w:pPr>
            <w:r w:rsidRPr="00A54988">
              <w:rPr>
                <w:rFonts w:ascii="Times New Roman" w:eastAsia="Trebuchet MS" w:hAnsi="Times New Roman" w:cs="Times New Roman"/>
                <w:bCs/>
                <w:kern w:val="0"/>
                <w:sz w:val="20"/>
                <w:szCs w:val="20"/>
                <w:lang w:eastAsia="en-US"/>
              </w:rPr>
              <w:t>27</w:t>
            </w:r>
          </w:p>
        </w:tc>
        <w:tc>
          <w:tcPr>
            <w:tcW w:w="1843" w:type="dxa"/>
            <w:shd w:val="clear" w:color="auto" w:fill="auto"/>
            <w:vAlign w:val="center"/>
          </w:tcPr>
          <w:p w:rsidR="006905BD" w:rsidRPr="00A54988" w:rsidRDefault="006905BD" w:rsidP="00FF5925">
            <w:pPr>
              <w:widowControl w:val="0"/>
              <w:suppressAutoHyphens w:val="0"/>
              <w:spacing w:after="0" w:line="240" w:lineRule="auto"/>
              <w:jc w:val="center"/>
              <w:rPr>
                <w:rFonts w:ascii="Times New Roman" w:eastAsia="Trebuchet MS" w:hAnsi="Times New Roman" w:cs="Times New Roman"/>
                <w:bCs/>
                <w:kern w:val="0"/>
                <w:sz w:val="20"/>
                <w:szCs w:val="20"/>
                <w:lang w:eastAsia="en-US"/>
              </w:rPr>
            </w:pPr>
            <w:r w:rsidRPr="00A54988">
              <w:rPr>
                <w:rFonts w:ascii="Times New Roman" w:eastAsia="Trebuchet MS" w:hAnsi="Times New Roman" w:cs="Times New Roman"/>
                <w:bCs/>
                <w:kern w:val="0"/>
                <w:sz w:val="20"/>
                <w:szCs w:val="20"/>
                <w:lang w:eastAsia="en-US"/>
              </w:rPr>
              <w:t>17</w:t>
            </w:r>
          </w:p>
        </w:tc>
        <w:tc>
          <w:tcPr>
            <w:tcW w:w="963" w:type="dxa"/>
            <w:shd w:val="clear" w:color="auto" w:fill="auto"/>
            <w:vAlign w:val="center"/>
          </w:tcPr>
          <w:p w:rsidR="006905BD" w:rsidRPr="00A54988" w:rsidRDefault="006905BD" w:rsidP="00FF5925">
            <w:pPr>
              <w:widowControl w:val="0"/>
              <w:suppressAutoHyphens w:val="0"/>
              <w:spacing w:after="0" w:line="240" w:lineRule="auto"/>
              <w:jc w:val="center"/>
              <w:rPr>
                <w:rFonts w:ascii="Times New Roman" w:eastAsia="Trebuchet MS" w:hAnsi="Times New Roman" w:cs="Times New Roman"/>
                <w:bCs/>
                <w:kern w:val="0"/>
                <w:sz w:val="20"/>
                <w:szCs w:val="20"/>
                <w:lang w:eastAsia="en-US"/>
              </w:rPr>
            </w:pPr>
            <w:r w:rsidRPr="00A54988">
              <w:rPr>
                <w:rFonts w:ascii="Times New Roman" w:eastAsia="Trebuchet MS" w:hAnsi="Times New Roman" w:cs="Times New Roman"/>
                <w:bCs/>
                <w:kern w:val="0"/>
                <w:sz w:val="20"/>
                <w:szCs w:val="20"/>
                <w:lang w:eastAsia="en-US"/>
              </w:rPr>
              <w:t>7</w:t>
            </w:r>
          </w:p>
        </w:tc>
        <w:tc>
          <w:tcPr>
            <w:tcW w:w="1276" w:type="dxa"/>
            <w:shd w:val="clear" w:color="auto" w:fill="auto"/>
            <w:vAlign w:val="center"/>
          </w:tcPr>
          <w:p w:rsidR="006905BD" w:rsidRPr="00A54988" w:rsidRDefault="006905BD" w:rsidP="00FF5925">
            <w:pPr>
              <w:widowControl w:val="0"/>
              <w:suppressAutoHyphens w:val="0"/>
              <w:spacing w:after="0" w:line="240" w:lineRule="auto"/>
              <w:jc w:val="center"/>
              <w:rPr>
                <w:rFonts w:ascii="Times New Roman" w:eastAsia="Trebuchet MS" w:hAnsi="Times New Roman" w:cs="Times New Roman"/>
                <w:bCs/>
                <w:kern w:val="0"/>
                <w:sz w:val="20"/>
                <w:szCs w:val="20"/>
                <w:lang w:eastAsia="en-US"/>
              </w:rPr>
            </w:pPr>
            <w:r w:rsidRPr="00A54988">
              <w:rPr>
                <w:rFonts w:ascii="Times New Roman" w:eastAsia="Trebuchet MS" w:hAnsi="Times New Roman" w:cs="Times New Roman"/>
                <w:bCs/>
                <w:kern w:val="0"/>
                <w:sz w:val="20"/>
                <w:szCs w:val="20"/>
                <w:lang w:eastAsia="en-US"/>
              </w:rPr>
              <w:t>3</w:t>
            </w:r>
          </w:p>
        </w:tc>
        <w:tc>
          <w:tcPr>
            <w:tcW w:w="1210" w:type="dxa"/>
            <w:shd w:val="clear" w:color="auto" w:fill="auto"/>
            <w:vAlign w:val="center"/>
          </w:tcPr>
          <w:p w:rsidR="006905BD" w:rsidRPr="00A54988" w:rsidRDefault="006905BD" w:rsidP="00FF5925">
            <w:pPr>
              <w:widowControl w:val="0"/>
              <w:suppressAutoHyphens w:val="0"/>
              <w:spacing w:after="0" w:line="240" w:lineRule="auto"/>
              <w:jc w:val="center"/>
              <w:rPr>
                <w:rFonts w:ascii="Times New Roman" w:eastAsia="Trebuchet MS" w:hAnsi="Times New Roman" w:cs="Times New Roman"/>
                <w:bCs/>
                <w:kern w:val="0"/>
                <w:sz w:val="20"/>
                <w:szCs w:val="20"/>
                <w:lang w:eastAsia="en-US"/>
              </w:rPr>
            </w:pPr>
            <w:r w:rsidRPr="00A54988">
              <w:rPr>
                <w:rFonts w:ascii="Times New Roman" w:eastAsia="Trebuchet MS" w:hAnsi="Times New Roman" w:cs="Times New Roman"/>
                <w:bCs/>
                <w:kern w:val="0"/>
                <w:sz w:val="20"/>
                <w:szCs w:val="20"/>
                <w:lang w:eastAsia="en-US"/>
              </w:rPr>
              <w:t>0</w:t>
            </w:r>
          </w:p>
        </w:tc>
        <w:tc>
          <w:tcPr>
            <w:tcW w:w="1483" w:type="dxa"/>
            <w:shd w:val="clear" w:color="auto" w:fill="auto"/>
            <w:vAlign w:val="center"/>
          </w:tcPr>
          <w:p w:rsidR="006905BD" w:rsidRPr="00A54988" w:rsidRDefault="006905BD" w:rsidP="00FF5925">
            <w:pPr>
              <w:widowControl w:val="0"/>
              <w:suppressAutoHyphens w:val="0"/>
              <w:spacing w:after="0" w:line="240" w:lineRule="auto"/>
              <w:jc w:val="center"/>
              <w:rPr>
                <w:rFonts w:ascii="Times New Roman" w:eastAsia="Trebuchet MS" w:hAnsi="Times New Roman" w:cs="Times New Roman"/>
                <w:bCs/>
                <w:kern w:val="0"/>
                <w:sz w:val="20"/>
                <w:szCs w:val="20"/>
                <w:lang w:eastAsia="en-US"/>
              </w:rPr>
            </w:pPr>
            <w:r w:rsidRPr="00A54988">
              <w:rPr>
                <w:rFonts w:ascii="Times New Roman" w:eastAsia="Trebuchet MS" w:hAnsi="Times New Roman" w:cs="Times New Roman"/>
                <w:bCs/>
                <w:kern w:val="0"/>
                <w:sz w:val="20"/>
                <w:szCs w:val="20"/>
                <w:lang w:eastAsia="en-US"/>
              </w:rPr>
              <w:t>-</w:t>
            </w:r>
          </w:p>
        </w:tc>
      </w:tr>
      <w:tr w:rsidR="006905BD" w:rsidRPr="00A54988" w:rsidTr="00FF5925">
        <w:tc>
          <w:tcPr>
            <w:tcW w:w="2215" w:type="dxa"/>
            <w:shd w:val="clear" w:color="auto" w:fill="auto"/>
            <w:vAlign w:val="center"/>
          </w:tcPr>
          <w:p w:rsidR="006905BD" w:rsidRPr="00A54988"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A54988">
              <w:rPr>
                <w:rFonts w:ascii="Times New Roman" w:eastAsia="Calibri" w:hAnsi="Times New Roman" w:cs="Times New Roman"/>
                <w:bCs/>
                <w:kern w:val="0"/>
                <w:sz w:val="20"/>
                <w:szCs w:val="20"/>
                <w:lang w:eastAsia="en-US"/>
              </w:rPr>
              <w:t>Производство пищевых продуктов, включая напитки</w:t>
            </w:r>
          </w:p>
        </w:tc>
        <w:tc>
          <w:tcPr>
            <w:tcW w:w="757" w:type="dxa"/>
            <w:shd w:val="clear" w:color="auto" w:fill="auto"/>
            <w:vAlign w:val="center"/>
          </w:tcPr>
          <w:p w:rsidR="006905BD" w:rsidRPr="00A5498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A54988">
              <w:rPr>
                <w:rFonts w:ascii="Times New Roman" w:eastAsia="Calibri" w:hAnsi="Times New Roman" w:cs="Times New Roman"/>
                <w:kern w:val="0"/>
                <w:sz w:val="20"/>
                <w:szCs w:val="20"/>
                <w:lang w:eastAsia="en-US"/>
              </w:rPr>
              <w:t>26</w:t>
            </w:r>
          </w:p>
        </w:tc>
        <w:tc>
          <w:tcPr>
            <w:tcW w:w="1843" w:type="dxa"/>
            <w:shd w:val="clear" w:color="auto" w:fill="auto"/>
            <w:vAlign w:val="center"/>
          </w:tcPr>
          <w:p w:rsidR="006905BD" w:rsidRPr="00A54988" w:rsidRDefault="006905BD" w:rsidP="00FF5925">
            <w:pPr>
              <w:widowControl w:val="0"/>
              <w:suppressAutoHyphens w:val="0"/>
              <w:spacing w:after="0" w:line="240" w:lineRule="auto"/>
              <w:jc w:val="center"/>
              <w:rPr>
                <w:rFonts w:ascii="Times New Roman" w:eastAsia="Trebuchet MS" w:hAnsi="Times New Roman" w:cs="Times New Roman"/>
                <w:bCs/>
                <w:kern w:val="0"/>
                <w:sz w:val="20"/>
                <w:szCs w:val="20"/>
                <w:lang w:eastAsia="en-US"/>
              </w:rPr>
            </w:pPr>
            <w:r w:rsidRPr="00A54988">
              <w:rPr>
                <w:rFonts w:ascii="Times New Roman" w:eastAsia="Trebuchet MS" w:hAnsi="Times New Roman" w:cs="Times New Roman"/>
                <w:bCs/>
                <w:kern w:val="0"/>
                <w:sz w:val="20"/>
                <w:szCs w:val="20"/>
                <w:lang w:eastAsia="en-US"/>
              </w:rPr>
              <w:t>18</w:t>
            </w:r>
          </w:p>
        </w:tc>
        <w:tc>
          <w:tcPr>
            <w:tcW w:w="963" w:type="dxa"/>
            <w:shd w:val="clear" w:color="auto" w:fill="auto"/>
            <w:vAlign w:val="center"/>
          </w:tcPr>
          <w:p w:rsidR="006905BD" w:rsidRPr="00A54988" w:rsidRDefault="006905BD" w:rsidP="00FF5925">
            <w:pPr>
              <w:widowControl w:val="0"/>
              <w:suppressAutoHyphens w:val="0"/>
              <w:spacing w:after="0" w:line="240" w:lineRule="auto"/>
              <w:jc w:val="center"/>
              <w:rPr>
                <w:rFonts w:ascii="Times New Roman" w:eastAsia="Trebuchet MS" w:hAnsi="Times New Roman" w:cs="Times New Roman"/>
                <w:bCs/>
                <w:kern w:val="0"/>
                <w:sz w:val="20"/>
                <w:szCs w:val="20"/>
                <w:lang w:eastAsia="en-US"/>
              </w:rPr>
            </w:pPr>
            <w:r w:rsidRPr="00A54988">
              <w:rPr>
                <w:rFonts w:ascii="Times New Roman" w:eastAsia="Trebuchet MS" w:hAnsi="Times New Roman" w:cs="Times New Roman"/>
                <w:bCs/>
                <w:kern w:val="0"/>
                <w:sz w:val="20"/>
                <w:szCs w:val="20"/>
                <w:lang w:eastAsia="en-US"/>
              </w:rPr>
              <w:t>4</w:t>
            </w:r>
          </w:p>
        </w:tc>
        <w:tc>
          <w:tcPr>
            <w:tcW w:w="1276" w:type="dxa"/>
            <w:shd w:val="clear" w:color="auto" w:fill="auto"/>
            <w:vAlign w:val="center"/>
          </w:tcPr>
          <w:p w:rsidR="006905BD" w:rsidRPr="00A54988" w:rsidRDefault="006905BD" w:rsidP="00FF5925">
            <w:pPr>
              <w:widowControl w:val="0"/>
              <w:suppressAutoHyphens w:val="0"/>
              <w:spacing w:after="0" w:line="240" w:lineRule="auto"/>
              <w:jc w:val="center"/>
              <w:rPr>
                <w:rFonts w:ascii="Times New Roman" w:eastAsia="Trebuchet MS" w:hAnsi="Times New Roman" w:cs="Times New Roman"/>
                <w:bCs/>
                <w:kern w:val="0"/>
                <w:sz w:val="20"/>
                <w:szCs w:val="20"/>
                <w:lang w:eastAsia="en-US"/>
              </w:rPr>
            </w:pPr>
            <w:r w:rsidRPr="00A54988">
              <w:rPr>
                <w:rFonts w:ascii="Times New Roman" w:eastAsia="Trebuchet MS" w:hAnsi="Times New Roman" w:cs="Times New Roman"/>
                <w:bCs/>
                <w:kern w:val="0"/>
                <w:sz w:val="20"/>
                <w:szCs w:val="20"/>
                <w:lang w:eastAsia="en-US"/>
              </w:rPr>
              <w:t>4</w:t>
            </w:r>
          </w:p>
        </w:tc>
        <w:tc>
          <w:tcPr>
            <w:tcW w:w="1210" w:type="dxa"/>
            <w:shd w:val="clear" w:color="auto" w:fill="auto"/>
            <w:vAlign w:val="center"/>
          </w:tcPr>
          <w:p w:rsidR="006905BD" w:rsidRPr="00A54988" w:rsidRDefault="006905BD" w:rsidP="00FF5925">
            <w:pPr>
              <w:widowControl w:val="0"/>
              <w:suppressAutoHyphens w:val="0"/>
              <w:spacing w:after="0" w:line="240" w:lineRule="auto"/>
              <w:jc w:val="center"/>
              <w:rPr>
                <w:rFonts w:ascii="Times New Roman" w:eastAsia="Trebuchet MS" w:hAnsi="Times New Roman" w:cs="Times New Roman"/>
                <w:bCs/>
                <w:kern w:val="0"/>
                <w:sz w:val="20"/>
                <w:szCs w:val="20"/>
                <w:lang w:eastAsia="en-US"/>
              </w:rPr>
            </w:pPr>
            <w:r w:rsidRPr="00A54988">
              <w:rPr>
                <w:rFonts w:ascii="Times New Roman" w:eastAsia="Trebuchet MS" w:hAnsi="Times New Roman" w:cs="Times New Roman"/>
                <w:bCs/>
                <w:kern w:val="0"/>
                <w:sz w:val="20"/>
                <w:szCs w:val="20"/>
                <w:lang w:eastAsia="en-US"/>
              </w:rPr>
              <w:t>0</w:t>
            </w:r>
          </w:p>
        </w:tc>
        <w:tc>
          <w:tcPr>
            <w:tcW w:w="1483" w:type="dxa"/>
            <w:shd w:val="clear" w:color="auto" w:fill="auto"/>
            <w:vAlign w:val="center"/>
          </w:tcPr>
          <w:p w:rsidR="006905BD" w:rsidRPr="00A54988" w:rsidRDefault="006905BD" w:rsidP="00FF5925">
            <w:pPr>
              <w:widowControl w:val="0"/>
              <w:suppressAutoHyphens w:val="0"/>
              <w:spacing w:after="0" w:line="240" w:lineRule="auto"/>
              <w:jc w:val="center"/>
              <w:rPr>
                <w:rFonts w:ascii="Times New Roman" w:eastAsia="Trebuchet MS" w:hAnsi="Times New Roman" w:cs="Times New Roman"/>
                <w:bCs/>
                <w:kern w:val="0"/>
                <w:sz w:val="20"/>
                <w:szCs w:val="20"/>
                <w:lang w:eastAsia="en-US"/>
              </w:rPr>
            </w:pPr>
            <w:r w:rsidRPr="00A54988">
              <w:rPr>
                <w:rFonts w:ascii="Times New Roman" w:eastAsia="Trebuchet MS" w:hAnsi="Times New Roman" w:cs="Times New Roman"/>
                <w:bCs/>
                <w:kern w:val="0"/>
                <w:sz w:val="20"/>
                <w:szCs w:val="20"/>
                <w:lang w:eastAsia="en-US"/>
              </w:rPr>
              <w:t>-</w:t>
            </w:r>
          </w:p>
        </w:tc>
      </w:tr>
      <w:tr w:rsidR="006905BD" w:rsidRPr="00A54988" w:rsidTr="00FF5925">
        <w:tc>
          <w:tcPr>
            <w:tcW w:w="2215" w:type="dxa"/>
            <w:shd w:val="clear" w:color="auto" w:fill="auto"/>
            <w:vAlign w:val="center"/>
          </w:tcPr>
          <w:p w:rsidR="006905BD" w:rsidRPr="00A54988" w:rsidRDefault="006905BD" w:rsidP="00FF5925">
            <w:pPr>
              <w:widowControl w:val="0"/>
              <w:suppressAutoHyphens w:val="0"/>
              <w:spacing w:after="0" w:line="240" w:lineRule="auto"/>
              <w:rPr>
                <w:rFonts w:ascii="Times New Roman" w:eastAsia="Trebuchet MS" w:hAnsi="Times New Roman" w:cs="Times New Roman"/>
                <w:bCs/>
                <w:kern w:val="0"/>
                <w:sz w:val="20"/>
                <w:szCs w:val="20"/>
                <w:lang w:eastAsia="en-US"/>
              </w:rPr>
            </w:pPr>
            <w:r w:rsidRPr="00A54988">
              <w:rPr>
                <w:rFonts w:ascii="Times New Roman" w:eastAsia="Trebuchet MS" w:hAnsi="Times New Roman" w:cs="Times New Roman"/>
                <w:bCs/>
                <w:kern w:val="0"/>
                <w:sz w:val="20"/>
                <w:szCs w:val="20"/>
                <w:lang w:eastAsia="en-US"/>
              </w:rPr>
              <w:t>Рынок услуг в сфере культуры</w:t>
            </w:r>
          </w:p>
        </w:tc>
        <w:tc>
          <w:tcPr>
            <w:tcW w:w="757" w:type="dxa"/>
            <w:shd w:val="clear" w:color="auto" w:fill="auto"/>
            <w:vAlign w:val="center"/>
          </w:tcPr>
          <w:p w:rsidR="006905BD" w:rsidRPr="00A5498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A54988">
              <w:rPr>
                <w:rFonts w:ascii="Times New Roman" w:eastAsia="Calibri" w:hAnsi="Times New Roman" w:cs="Times New Roman"/>
                <w:kern w:val="0"/>
                <w:sz w:val="20"/>
                <w:szCs w:val="20"/>
                <w:lang w:eastAsia="en-US"/>
              </w:rPr>
              <w:t>45</w:t>
            </w:r>
          </w:p>
        </w:tc>
        <w:tc>
          <w:tcPr>
            <w:tcW w:w="1843" w:type="dxa"/>
            <w:shd w:val="clear" w:color="auto" w:fill="auto"/>
            <w:vAlign w:val="center"/>
          </w:tcPr>
          <w:p w:rsidR="006905BD" w:rsidRPr="00A54988" w:rsidRDefault="006905BD" w:rsidP="00FF5925">
            <w:pPr>
              <w:widowControl w:val="0"/>
              <w:suppressAutoHyphens w:val="0"/>
              <w:spacing w:after="0" w:line="240" w:lineRule="auto"/>
              <w:jc w:val="center"/>
              <w:rPr>
                <w:rFonts w:ascii="Times New Roman" w:eastAsia="Trebuchet MS" w:hAnsi="Times New Roman" w:cs="Times New Roman"/>
                <w:bCs/>
                <w:kern w:val="0"/>
                <w:sz w:val="20"/>
                <w:szCs w:val="20"/>
                <w:lang w:eastAsia="en-US"/>
              </w:rPr>
            </w:pPr>
            <w:r w:rsidRPr="00A54988">
              <w:rPr>
                <w:rFonts w:ascii="Times New Roman" w:eastAsia="Trebuchet MS" w:hAnsi="Times New Roman" w:cs="Times New Roman"/>
                <w:bCs/>
                <w:kern w:val="0"/>
                <w:sz w:val="20"/>
                <w:szCs w:val="20"/>
                <w:lang w:eastAsia="en-US"/>
              </w:rPr>
              <w:t>30</w:t>
            </w:r>
          </w:p>
        </w:tc>
        <w:tc>
          <w:tcPr>
            <w:tcW w:w="963" w:type="dxa"/>
            <w:shd w:val="clear" w:color="auto" w:fill="auto"/>
            <w:vAlign w:val="center"/>
          </w:tcPr>
          <w:p w:rsidR="006905BD" w:rsidRPr="00A54988" w:rsidRDefault="006905BD" w:rsidP="00FF5925">
            <w:pPr>
              <w:widowControl w:val="0"/>
              <w:suppressAutoHyphens w:val="0"/>
              <w:spacing w:after="0" w:line="240" w:lineRule="auto"/>
              <w:jc w:val="center"/>
              <w:rPr>
                <w:rFonts w:ascii="Times New Roman" w:eastAsia="Trebuchet MS" w:hAnsi="Times New Roman" w:cs="Times New Roman"/>
                <w:bCs/>
                <w:kern w:val="0"/>
                <w:sz w:val="20"/>
                <w:szCs w:val="20"/>
                <w:lang w:eastAsia="en-US"/>
              </w:rPr>
            </w:pPr>
            <w:r w:rsidRPr="00A54988">
              <w:rPr>
                <w:rFonts w:ascii="Times New Roman" w:eastAsia="Trebuchet MS" w:hAnsi="Times New Roman" w:cs="Times New Roman"/>
                <w:bCs/>
                <w:kern w:val="0"/>
                <w:sz w:val="20"/>
                <w:szCs w:val="20"/>
                <w:lang w:eastAsia="en-US"/>
              </w:rPr>
              <w:t>15</w:t>
            </w:r>
          </w:p>
        </w:tc>
        <w:tc>
          <w:tcPr>
            <w:tcW w:w="1276" w:type="dxa"/>
            <w:shd w:val="clear" w:color="auto" w:fill="auto"/>
            <w:vAlign w:val="center"/>
          </w:tcPr>
          <w:p w:rsidR="006905BD" w:rsidRPr="00A54988" w:rsidRDefault="006905BD" w:rsidP="00FF5925">
            <w:pPr>
              <w:widowControl w:val="0"/>
              <w:suppressAutoHyphens w:val="0"/>
              <w:spacing w:after="0" w:line="240" w:lineRule="auto"/>
              <w:jc w:val="center"/>
              <w:rPr>
                <w:rFonts w:ascii="Times New Roman" w:eastAsia="Trebuchet MS" w:hAnsi="Times New Roman" w:cs="Times New Roman"/>
                <w:bCs/>
                <w:kern w:val="0"/>
                <w:sz w:val="20"/>
                <w:szCs w:val="20"/>
                <w:lang w:eastAsia="en-US"/>
              </w:rPr>
            </w:pPr>
            <w:r w:rsidRPr="00A54988">
              <w:rPr>
                <w:rFonts w:ascii="Times New Roman" w:eastAsia="Trebuchet MS" w:hAnsi="Times New Roman" w:cs="Times New Roman"/>
                <w:bCs/>
                <w:kern w:val="0"/>
                <w:sz w:val="20"/>
                <w:szCs w:val="20"/>
                <w:lang w:eastAsia="en-US"/>
              </w:rPr>
              <w:t>-</w:t>
            </w:r>
          </w:p>
        </w:tc>
        <w:tc>
          <w:tcPr>
            <w:tcW w:w="1210" w:type="dxa"/>
            <w:shd w:val="clear" w:color="auto" w:fill="auto"/>
            <w:vAlign w:val="center"/>
          </w:tcPr>
          <w:p w:rsidR="006905BD" w:rsidRPr="00A54988" w:rsidRDefault="006905BD" w:rsidP="00FF5925">
            <w:pPr>
              <w:widowControl w:val="0"/>
              <w:suppressAutoHyphens w:val="0"/>
              <w:spacing w:after="0" w:line="240" w:lineRule="auto"/>
              <w:jc w:val="center"/>
              <w:rPr>
                <w:rFonts w:ascii="Times New Roman" w:eastAsia="Trebuchet MS" w:hAnsi="Times New Roman" w:cs="Times New Roman"/>
                <w:bCs/>
                <w:kern w:val="0"/>
                <w:sz w:val="20"/>
                <w:szCs w:val="20"/>
                <w:lang w:eastAsia="en-US"/>
              </w:rPr>
            </w:pPr>
            <w:r w:rsidRPr="00A54988">
              <w:rPr>
                <w:rFonts w:ascii="Times New Roman" w:eastAsia="Trebuchet MS" w:hAnsi="Times New Roman" w:cs="Times New Roman"/>
                <w:bCs/>
                <w:kern w:val="0"/>
                <w:sz w:val="20"/>
                <w:szCs w:val="20"/>
                <w:lang w:eastAsia="en-US"/>
              </w:rPr>
              <w:t>-</w:t>
            </w:r>
          </w:p>
        </w:tc>
        <w:tc>
          <w:tcPr>
            <w:tcW w:w="1483" w:type="dxa"/>
            <w:shd w:val="clear" w:color="auto" w:fill="auto"/>
            <w:vAlign w:val="center"/>
          </w:tcPr>
          <w:p w:rsidR="006905BD" w:rsidRPr="00A54988" w:rsidRDefault="006905BD" w:rsidP="00FF5925">
            <w:pPr>
              <w:widowControl w:val="0"/>
              <w:suppressAutoHyphens w:val="0"/>
              <w:spacing w:after="0" w:line="240" w:lineRule="auto"/>
              <w:jc w:val="center"/>
              <w:rPr>
                <w:rFonts w:ascii="Times New Roman" w:eastAsia="Trebuchet MS" w:hAnsi="Times New Roman" w:cs="Times New Roman"/>
                <w:bCs/>
                <w:kern w:val="0"/>
                <w:sz w:val="20"/>
                <w:szCs w:val="20"/>
                <w:lang w:eastAsia="en-US"/>
              </w:rPr>
            </w:pPr>
            <w:r w:rsidRPr="00A54988">
              <w:rPr>
                <w:rFonts w:ascii="Times New Roman" w:eastAsia="Trebuchet MS" w:hAnsi="Times New Roman" w:cs="Times New Roman"/>
                <w:bCs/>
                <w:kern w:val="0"/>
                <w:sz w:val="20"/>
                <w:szCs w:val="20"/>
                <w:lang w:eastAsia="en-US"/>
              </w:rPr>
              <w:t>-</w:t>
            </w:r>
          </w:p>
        </w:tc>
      </w:tr>
    </w:tbl>
    <w:p w:rsidR="006905BD" w:rsidRPr="00A54988" w:rsidRDefault="006905BD" w:rsidP="006905BD">
      <w:pPr>
        <w:widowControl w:val="0"/>
        <w:suppressAutoHyphens w:val="0"/>
        <w:spacing w:after="0" w:line="240" w:lineRule="auto"/>
        <w:rPr>
          <w:rFonts w:ascii="Times New Roman" w:eastAsia="Calibri" w:hAnsi="Times New Roman" w:cs="Times New Roman"/>
          <w:kern w:val="0"/>
          <w:sz w:val="20"/>
          <w:szCs w:val="20"/>
          <w:lang w:eastAsia="en-US"/>
        </w:rPr>
      </w:pPr>
    </w:p>
    <w:p w:rsidR="006905BD" w:rsidRPr="006905BD" w:rsidRDefault="006905BD" w:rsidP="006905BD">
      <w:pPr>
        <w:widowControl w:val="0"/>
        <w:suppressAutoHyphens w:val="0"/>
        <w:spacing w:after="0" w:line="240" w:lineRule="auto"/>
        <w:ind w:firstLine="709"/>
        <w:jc w:val="both"/>
        <w:rPr>
          <w:rFonts w:ascii="Times New Roman" w:eastAsia="Calibri" w:hAnsi="Times New Roman" w:cs="Times New Roman"/>
          <w:kern w:val="0"/>
          <w:sz w:val="28"/>
          <w:szCs w:val="28"/>
          <w:lang w:eastAsia="en-US"/>
        </w:rPr>
      </w:pPr>
      <w:r w:rsidRPr="006905BD">
        <w:rPr>
          <w:rFonts w:ascii="Times New Roman" w:eastAsia="Calibri" w:hAnsi="Times New Roman" w:cs="Times New Roman"/>
          <w:kern w:val="0"/>
          <w:sz w:val="28"/>
          <w:szCs w:val="28"/>
          <w:lang w:eastAsia="en-US"/>
        </w:rPr>
        <w:t>Наиболее активное участие в проведенном опросе (за исключением видов деятельности, представленных малым числом участников) приняли участники рынка медицинских услуг, розничной торговли фармацевтической продукцией, рынка услуг дополнительного образования детей и дошкольного образования, розничной торговли, сельского хозяйства, производства пищевой продукции, рынка услуг в сфере культуры.</w:t>
      </w:r>
    </w:p>
    <w:p w:rsidR="006905BD" w:rsidRPr="006905BD" w:rsidRDefault="006905BD" w:rsidP="006905BD">
      <w:pPr>
        <w:widowControl w:val="0"/>
        <w:suppressAutoHyphens w:val="0"/>
        <w:spacing w:after="0" w:line="240" w:lineRule="auto"/>
        <w:ind w:firstLine="709"/>
        <w:jc w:val="both"/>
        <w:rPr>
          <w:rFonts w:ascii="Times New Roman" w:eastAsia="Calibri" w:hAnsi="Times New Roman" w:cs="Times New Roman"/>
          <w:kern w:val="0"/>
          <w:sz w:val="28"/>
          <w:szCs w:val="28"/>
          <w:lang w:eastAsia="en-US"/>
        </w:rPr>
      </w:pPr>
      <w:r w:rsidRPr="006905BD">
        <w:rPr>
          <w:rFonts w:ascii="Times New Roman" w:eastAsia="Calibri" w:hAnsi="Times New Roman" w:cs="Times New Roman"/>
          <w:i/>
          <w:kern w:val="0"/>
          <w:sz w:val="28"/>
          <w:szCs w:val="28"/>
          <w:lang w:eastAsia="en-US"/>
        </w:rPr>
        <w:t>Рынок туристских услуг:</w:t>
      </w:r>
      <w:r w:rsidRPr="006905BD">
        <w:rPr>
          <w:rFonts w:ascii="Times New Roman" w:eastAsia="Calibri" w:hAnsi="Times New Roman" w:cs="Times New Roman"/>
          <w:kern w:val="0"/>
          <w:sz w:val="28"/>
          <w:szCs w:val="28"/>
          <w:lang w:eastAsia="en-US"/>
        </w:rPr>
        <w:t xml:space="preserve"> 21 предприятие сферы т</w:t>
      </w:r>
      <w:r w:rsidR="00302AF2">
        <w:rPr>
          <w:rFonts w:ascii="Times New Roman" w:eastAsia="Calibri" w:hAnsi="Times New Roman" w:cs="Times New Roman"/>
          <w:kern w:val="0"/>
          <w:sz w:val="28"/>
          <w:szCs w:val="28"/>
          <w:lang w:eastAsia="en-US"/>
        </w:rPr>
        <w:t>уризма приняли участие в опросе</w:t>
      </w:r>
      <w:r w:rsidRPr="006905BD">
        <w:rPr>
          <w:rFonts w:ascii="Times New Roman" w:eastAsia="Calibri" w:hAnsi="Times New Roman" w:cs="Times New Roman"/>
          <w:kern w:val="0"/>
          <w:sz w:val="28"/>
          <w:szCs w:val="28"/>
          <w:lang w:eastAsia="en-US"/>
        </w:rPr>
        <w:t>.</w:t>
      </w:r>
      <w:r w:rsidR="00302AF2">
        <w:rPr>
          <w:rFonts w:ascii="Times New Roman" w:eastAsia="Calibri" w:hAnsi="Times New Roman" w:cs="Times New Roman"/>
          <w:kern w:val="0"/>
          <w:sz w:val="28"/>
          <w:szCs w:val="28"/>
          <w:lang w:eastAsia="en-US"/>
        </w:rPr>
        <w:t xml:space="preserve"> </w:t>
      </w:r>
      <w:r w:rsidRPr="006905BD">
        <w:rPr>
          <w:rFonts w:ascii="Times New Roman" w:eastAsia="Calibri" w:hAnsi="Times New Roman" w:cs="Times New Roman"/>
          <w:kern w:val="0"/>
          <w:sz w:val="28"/>
          <w:szCs w:val="28"/>
          <w:lang w:eastAsia="en-US"/>
        </w:rPr>
        <w:t>По полученным данным из заполненных анкет можем сделать вывод, что 0,42 % занимает малый бизнес, 99,56% микропредприятия.  Такое количество ответивших на вопросы анкеты (21 предприятие) обусловлено все еще продолжающимся летним сезоном 2016 года (до 15-20 октября</w:t>
      </w:r>
      <w:r w:rsidR="00AD651F" w:rsidRPr="006905BD">
        <w:rPr>
          <w:rFonts w:ascii="Times New Roman" w:eastAsia="Calibri" w:hAnsi="Times New Roman" w:cs="Times New Roman"/>
          <w:kern w:val="0"/>
          <w:sz w:val="28"/>
          <w:szCs w:val="28"/>
          <w:lang w:eastAsia="en-US"/>
        </w:rPr>
        <w:t>), соответственно</w:t>
      </w:r>
      <w:r w:rsidRPr="006905BD">
        <w:rPr>
          <w:rFonts w:ascii="Times New Roman" w:eastAsia="Calibri" w:hAnsi="Times New Roman" w:cs="Times New Roman"/>
          <w:kern w:val="0"/>
          <w:sz w:val="28"/>
          <w:szCs w:val="28"/>
          <w:lang w:eastAsia="en-US"/>
        </w:rPr>
        <w:t xml:space="preserve"> большинство руководителей и сотрудников предприятий   заняты на маршрутах и приеме туристов.</w:t>
      </w:r>
    </w:p>
    <w:p w:rsidR="006905BD" w:rsidRPr="006905BD" w:rsidRDefault="006905BD" w:rsidP="006905BD">
      <w:pPr>
        <w:widowControl w:val="0"/>
        <w:suppressAutoHyphens w:val="0"/>
        <w:spacing w:after="0" w:line="240" w:lineRule="auto"/>
        <w:ind w:firstLine="709"/>
        <w:jc w:val="both"/>
        <w:rPr>
          <w:rFonts w:ascii="Times New Roman" w:eastAsia="Calibri" w:hAnsi="Times New Roman" w:cs="Times New Roman"/>
          <w:kern w:val="0"/>
          <w:sz w:val="28"/>
          <w:szCs w:val="28"/>
          <w:lang w:eastAsia="ru-RU" w:bidi="ru-RU"/>
        </w:rPr>
      </w:pPr>
      <w:r w:rsidRPr="006905BD">
        <w:rPr>
          <w:rFonts w:ascii="Times New Roman" w:eastAsia="Calibri" w:hAnsi="Times New Roman" w:cs="Times New Roman"/>
          <w:i/>
          <w:kern w:val="0"/>
          <w:sz w:val="28"/>
          <w:szCs w:val="28"/>
          <w:lang w:eastAsia="en-US"/>
        </w:rPr>
        <w:t>Рынок жилищно-коммунальных услуг:</w:t>
      </w:r>
      <w:r w:rsidRPr="006905BD">
        <w:rPr>
          <w:rFonts w:ascii="Times New Roman" w:eastAsia="Calibri" w:hAnsi="Times New Roman" w:cs="Times New Roman"/>
          <w:kern w:val="0"/>
          <w:sz w:val="28"/>
          <w:szCs w:val="28"/>
          <w:lang w:eastAsia="en-US"/>
        </w:rPr>
        <w:t xml:space="preserve"> с</w:t>
      </w:r>
      <w:r w:rsidRPr="006905BD">
        <w:rPr>
          <w:rFonts w:ascii="Times New Roman" w:eastAsia="Calibri" w:hAnsi="Times New Roman" w:cs="Times New Roman"/>
          <w:kern w:val="0"/>
          <w:sz w:val="28"/>
          <w:szCs w:val="28"/>
          <w:lang w:eastAsia="ru-RU" w:bidi="ru-RU"/>
        </w:rPr>
        <w:t xml:space="preserve"> целью проведения мониторинга административных барьеров и оценки состояния конкурентной среды на рынке жилищно-коммунальных услуг Министерством ЖКХ и энергетики Камчатского края были направлены анкеты в адрес 30 наиболее крупных управляющих организаций Камчатского края. Заполненные анкеты получены от 15 организаций.</w:t>
      </w:r>
    </w:p>
    <w:p w:rsidR="006905BD" w:rsidRPr="006905BD" w:rsidRDefault="006905BD" w:rsidP="006905BD">
      <w:pPr>
        <w:widowControl w:val="0"/>
        <w:suppressAutoHyphens w:val="0"/>
        <w:spacing w:after="0" w:line="240" w:lineRule="auto"/>
        <w:ind w:firstLine="709"/>
        <w:jc w:val="both"/>
        <w:rPr>
          <w:rFonts w:ascii="Times New Roman" w:eastAsia="Calibri" w:hAnsi="Times New Roman" w:cs="Times New Roman"/>
          <w:kern w:val="0"/>
          <w:sz w:val="28"/>
          <w:szCs w:val="28"/>
          <w:lang w:eastAsia="ru-RU" w:bidi="ru-RU"/>
        </w:rPr>
      </w:pPr>
      <w:r w:rsidRPr="006905BD">
        <w:rPr>
          <w:rFonts w:ascii="Times New Roman" w:eastAsia="Calibri" w:hAnsi="Times New Roman" w:cs="Times New Roman"/>
          <w:kern w:val="0"/>
          <w:sz w:val="28"/>
          <w:szCs w:val="28"/>
          <w:lang w:eastAsia="ru-RU" w:bidi="ru-RU"/>
        </w:rPr>
        <w:t xml:space="preserve">Таким образом, в исследовании приняли участие 15 хозяйствующих субъектов, относящихся к категории предприятий малого бизнеса и микропредприятий, что составило 12,8% от общего количества респондентов, в том числе: </w:t>
      </w:r>
    </w:p>
    <w:p w:rsidR="006905BD" w:rsidRPr="006905BD" w:rsidRDefault="006905BD" w:rsidP="00281783">
      <w:pPr>
        <w:widowControl w:val="0"/>
        <w:numPr>
          <w:ilvl w:val="0"/>
          <w:numId w:val="10"/>
        </w:numPr>
        <w:tabs>
          <w:tab w:val="left" w:pos="709"/>
        </w:tabs>
        <w:suppressAutoHyphens w:val="0"/>
        <w:spacing w:after="0" w:line="240" w:lineRule="auto"/>
        <w:ind w:left="0" w:firstLine="426"/>
        <w:contextualSpacing/>
        <w:jc w:val="both"/>
        <w:rPr>
          <w:rFonts w:ascii="Times New Roman" w:eastAsia="Calibri" w:hAnsi="Times New Roman" w:cs="Times New Roman"/>
          <w:kern w:val="0"/>
          <w:sz w:val="28"/>
          <w:szCs w:val="28"/>
          <w:lang w:eastAsia="ru-RU" w:bidi="ru-RU"/>
        </w:rPr>
      </w:pPr>
      <w:r w:rsidRPr="006905BD">
        <w:rPr>
          <w:rFonts w:ascii="Times New Roman" w:eastAsia="Calibri" w:hAnsi="Times New Roman" w:cs="Times New Roman"/>
          <w:kern w:val="0"/>
          <w:sz w:val="28"/>
          <w:szCs w:val="28"/>
          <w:lang w:eastAsia="ru-RU" w:bidi="ru-RU"/>
        </w:rPr>
        <w:t>малый бизнес – 4 предприятия (26,6% от общего числа опрошенных респондентов);</w:t>
      </w:r>
    </w:p>
    <w:p w:rsidR="006905BD" w:rsidRPr="006905BD" w:rsidRDefault="006905BD" w:rsidP="00281783">
      <w:pPr>
        <w:widowControl w:val="0"/>
        <w:numPr>
          <w:ilvl w:val="0"/>
          <w:numId w:val="10"/>
        </w:numPr>
        <w:tabs>
          <w:tab w:val="left" w:pos="709"/>
        </w:tabs>
        <w:suppressAutoHyphens w:val="0"/>
        <w:spacing w:after="0" w:line="240" w:lineRule="auto"/>
        <w:ind w:left="0" w:firstLine="426"/>
        <w:contextualSpacing/>
        <w:jc w:val="both"/>
        <w:rPr>
          <w:rFonts w:ascii="Times New Roman" w:eastAsia="Calibri" w:hAnsi="Times New Roman" w:cs="Times New Roman"/>
          <w:kern w:val="0"/>
          <w:sz w:val="28"/>
          <w:szCs w:val="28"/>
          <w:lang w:eastAsia="ru-RU" w:bidi="ru-RU"/>
        </w:rPr>
      </w:pPr>
      <w:r w:rsidRPr="006905BD">
        <w:rPr>
          <w:rFonts w:ascii="Times New Roman" w:eastAsia="Calibri" w:hAnsi="Times New Roman" w:cs="Times New Roman"/>
          <w:kern w:val="0"/>
          <w:sz w:val="28"/>
          <w:szCs w:val="28"/>
          <w:lang w:eastAsia="ru-RU" w:bidi="ru-RU"/>
        </w:rPr>
        <w:t>микропредприятия – 11 (73,4% от общего числа опрошенных респондентов).</w:t>
      </w:r>
    </w:p>
    <w:p w:rsidR="006905BD" w:rsidRPr="006905BD" w:rsidRDefault="006905BD" w:rsidP="006905BD">
      <w:pPr>
        <w:widowControl w:val="0"/>
        <w:suppressAutoHyphens w:val="0"/>
        <w:spacing w:after="0" w:line="240" w:lineRule="auto"/>
        <w:ind w:firstLine="709"/>
        <w:jc w:val="both"/>
        <w:rPr>
          <w:rFonts w:ascii="Times New Roman" w:eastAsia="Calibri" w:hAnsi="Times New Roman" w:cs="Times New Roman"/>
          <w:kern w:val="0"/>
          <w:sz w:val="28"/>
          <w:szCs w:val="28"/>
          <w:lang w:eastAsia="ru-RU" w:bidi="ru-RU"/>
        </w:rPr>
      </w:pPr>
      <w:r w:rsidRPr="006905BD">
        <w:rPr>
          <w:rFonts w:ascii="Times New Roman" w:eastAsia="Calibri" w:hAnsi="Times New Roman" w:cs="Times New Roman"/>
          <w:kern w:val="0"/>
          <w:sz w:val="28"/>
          <w:szCs w:val="28"/>
          <w:lang w:eastAsia="ru-RU" w:bidi="ru-RU"/>
        </w:rPr>
        <w:t xml:space="preserve">Выборочная совокупность респондентов формировалась таким образом, чтобы максимально обеспечить её репрезентативность и получить наиболее достоверные результаты. География исследования включала </w:t>
      </w:r>
      <w:r w:rsidRPr="006905BD">
        <w:rPr>
          <w:rFonts w:ascii="Times New Roman" w:eastAsia="Calibri" w:hAnsi="Times New Roman" w:cs="Times New Roman"/>
          <w:iCs/>
          <w:kern w:val="0"/>
          <w:sz w:val="28"/>
          <w:szCs w:val="28"/>
          <w:lang w:eastAsia="ru-RU" w:bidi="ru-RU"/>
        </w:rPr>
        <w:t>Петропавловск-Камчатский городской округ, Елизовское городское поселение и муниципальный район, Вилючинский городской округ, Усть-Большерецкий муниципальный район</w:t>
      </w:r>
      <w:r w:rsidRPr="006905BD">
        <w:rPr>
          <w:rFonts w:ascii="Times New Roman" w:eastAsia="Calibri" w:hAnsi="Times New Roman" w:cs="Times New Roman"/>
          <w:kern w:val="0"/>
          <w:sz w:val="28"/>
          <w:szCs w:val="28"/>
          <w:lang w:eastAsia="ru-RU" w:bidi="ru-RU"/>
        </w:rPr>
        <w:t xml:space="preserve">. </w:t>
      </w:r>
    </w:p>
    <w:p w:rsidR="006905BD" w:rsidRPr="006905BD" w:rsidRDefault="006905BD" w:rsidP="006905BD">
      <w:pPr>
        <w:widowControl w:val="0"/>
        <w:suppressAutoHyphens w:val="0"/>
        <w:spacing w:after="0" w:line="240" w:lineRule="auto"/>
        <w:ind w:firstLine="709"/>
        <w:jc w:val="both"/>
        <w:rPr>
          <w:rFonts w:ascii="Times New Roman" w:eastAsia="Calibri" w:hAnsi="Times New Roman" w:cs="Times New Roman"/>
          <w:kern w:val="0"/>
          <w:sz w:val="28"/>
          <w:szCs w:val="28"/>
          <w:lang w:eastAsia="ru-RU" w:bidi="ru-RU"/>
        </w:rPr>
      </w:pPr>
      <w:r w:rsidRPr="006905BD">
        <w:rPr>
          <w:rFonts w:ascii="Times New Roman" w:eastAsia="Calibri" w:hAnsi="Times New Roman" w:cs="Times New Roman"/>
          <w:i/>
          <w:kern w:val="0"/>
          <w:sz w:val="28"/>
          <w:szCs w:val="28"/>
          <w:lang w:eastAsia="en-US"/>
        </w:rPr>
        <w:t>Рынок электроэнергетики:</w:t>
      </w:r>
      <w:r w:rsidRPr="006905BD">
        <w:rPr>
          <w:rFonts w:ascii="Times New Roman" w:eastAsia="Calibri" w:hAnsi="Times New Roman" w:cs="Times New Roman"/>
          <w:kern w:val="0"/>
          <w:sz w:val="28"/>
          <w:szCs w:val="28"/>
          <w:lang w:eastAsia="en-US"/>
        </w:rPr>
        <w:t xml:space="preserve"> с</w:t>
      </w:r>
      <w:r w:rsidRPr="006905BD">
        <w:rPr>
          <w:rFonts w:ascii="Times New Roman" w:eastAsia="Calibri" w:hAnsi="Times New Roman" w:cs="Times New Roman"/>
          <w:kern w:val="0"/>
          <w:sz w:val="28"/>
          <w:szCs w:val="28"/>
          <w:lang w:eastAsia="ru-RU" w:bidi="ru-RU"/>
        </w:rPr>
        <w:t xml:space="preserve"> целью проведения мониторинга административных барьеров и оценки состояния конкурентной среды на рынке электроэнергетики Камчатского края Министерством ЖКХ и энергетики Камчатского края были направлены анкеты в адрес шести ресурсоснабжающих предприятий Камчатского края. Заполненные анкеты получены от пяти компаний.</w:t>
      </w:r>
    </w:p>
    <w:p w:rsidR="006905BD" w:rsidRPr="006905BD" w:rsidRDefault="006905BD" w:rsidP="006905BD">
      <w:pPr>
        <w:widowControl w:val="0"/>
        <w:suppressAutoHyphens w:val="0"/>
        <w:spacing w:after="0" w:line="240" w:lineRule="auto"/>
        <w:ind w:firstLine="709"/>
        <w:jc w:val="both"/>
        <w:rPr>
          <w:rFonts w:ascii="Times New Roman" w:eastAsia="Calibri" w:hAnsi="Times New Roman" w:cs="Times New Roman"/>
          <w:kern w:val="0"/>
          <w:sz w:val="28"/>
          <w:szCs w:val="28"/>
          <w:lang w:eastAsia="ru-RU" w:bidi="ru-RU"/>
        </w:rPr>
      </w:pPr>
      <w:r w:rsidRPr="006905BD">
        <w:rPr>
          <w:rFonts w:ascii="Times New Roman" w:eastAsia="Calibri" w:hAnsi="Times New Roman" w:cs="Times New Roman"/>
          <w:kern w:val="0"/>
          <w:sz w:val="28"/>
          <w:szCs w:val="28"/>
          <w:lang w:eastAsia="ru-RU" w:bidi="ru-RU"/>
        </w:rPr>
        <w:t>Микропредприятия, осуществляющие деятельность по производству электрической энергии на территории Камчатского края, обеспечивают выработку электрической энергии исключительно для собственного потребления в целях обеспечения другого вида предпринимательской деятельности (рыбная промышленность, горная промышленность и др.). В связи с чем, опрос данного сегмента рынка не проводился.</w:t>
      </w:r>
    </w:p>
    <w:p w:rsidR="006905BD" w:rsidRPr="006905BD" w:rsidRDefault="006905BD" w:rsidP="006905BD">
      <w:pPr>
        <w:widowControl w:val="0"/>
        <w:suppressAutoHyphens w:val="0"/>
        <w:spacing w:after="0" w:line="240" w:lineRule="auto"/>
        <w:ind w:firstLine="709"/>
        <w:jc w:val="both"/>
        <w:rPr>
          <w:rFonts w:ascii="Times New Roman" w:eastAsia="Calibri" w:hAnsi="Times New Roman" w:cs="Times New Roman"/>
          <w:kern w:val="0"/>
          <w:sz w:val="28"/>
          <w:szCs w:val="28"/>
          <w:lang w:eastAsia="ru-RU" w:bidi="ru-RU"/>
        </w:rPr>
      </w:pPr>
      <w:r w:rsidRPr="006905BD">
        <w:rPr>
          <w:rFonts w:ascii="Times New Roman" w:eastAsia="Calibri" w:hAnsi="Times New Roman" w:cs="Times New Roman"/>
          <w:kern w:val="0"/>
          <w:sz w:val="28"/>
          <w:szCs w:val="28"/>
          <w:lang w:eastAsia="ru-RU" w:bidi="ru-RU"/>
        </w:rPr>
        <w:t xml:space="preserve">Таким образом, в исследовании приняли участие 5 хозяйствующих субъектов, относящихся к категории малого, среднего и крупного бизнеса, что составило 29,4% от общего количества респондентов, в том числе: </w:t>
      </w:r>
    </w:p>
    <w:p w:rsidR="006905BD" w:rsidRPr="006905BD" w:rsidRDefault="006905BD" w:rsidP="00281783">
      <w:pPr>
        <w:widowControl w:val="0"/>
        <w:numPr>
          <w:ilvl w:val="0"/>
          <w:numId w:val="11"/>
        </w:numPr>
        <w:suppressAutoHyphens w:val="0"/>
        <w:spacing w:after="0" w:line="240" w:lineRule="auto"/>
        <w:ind w:left="0" w:firstLine="426"/>
        <w:contextualSpacing/>
        <w:jc w:val="both"/>
        <w:rPr>
          <w:rFonts w:ascii="Times New Roman" w:eastAsia="Calibri" w:hAnsi="Times New Roman" w:cs="Times New Roman"/>
          <w:kern w:val="0"/>
          <w:sz w:val="28"/>
          <w:szCs w:val="28"/>
          <w:lang w:eastAsia="ru-RU" w:bidi="ru-RU"/>
        </w:rPr>
      </w:pPr>
      <w:r w:rsidRPr="006905BD">
        <w:rPr>
          <w:rFonts w:ascii="Times New Roman" w:eastAsia="Calibri" w:hAnsi="Times New Roman" w:cs="Times New Roman"/>
          <w:kern w:val="0"/>
          <w:sz w:val="28"/>
          <w:szCs w:val="28"/>
          <w:lang w:eastAsia="ru-RU" w:bidi="ru-RU"/>
        </w:rPr>
        <w:t>малый бизнес – 2 предприятия (40% от общего числа опрошенных респондентов);</w:t>
      </w:r>
    </w:p>
    <w:p w:rsidR="006905BD" w:rsidRPr="006905BD" w:rsidRDefault="006905BD" w:rsidP="00281783">
      <w:pPr>
        <w:widowControl w:val="0"/>
        <w:numPr>
          <w:ilvl w:val="0"/>
          <w:numId w:val="11"/>
        </w:numPr>
        <w:suppressAutoHyphens w:val="0"/>
        <w:spacing w:after="0" w:line="240" w:lineRule="auto"/>
        <w:ind w:left="0" w:firstLine="426"/>
        <w:contextualSpacing/>
        <w:jc w:val="both"/>
        <w:rPr>
          <w:rFonts w:ascii="Times New Roman" w:eastAsia="Calibri" w:hAnsi="Times New Roman" w:cs="Times New Roman"/>
          <w:kern w:val="0"/>
          <w:sz w:val="28"/>
          <w:szCs w:val="28"/>
          <w:lang w:eastAsia="ru-RU" w:bidi="ru-RU"/>
        </w:rPr>
      </w:pPr>
      <w:r w:rsidRPr="006905BD">
        <w:rPr>
          <w:rFonts w:ascii="Times New Roman" w:eastAsia="Calibri" w:hAnsi="Times New Roman" w:cs="Times New Roman"/>
          <w:kern w:val="0"/>
          <w:sz w:val="28"/>
          <w:szCs w:val="28"/>
          <w:lang w:eastAsia="ru-RU" w:bidi="ru-RU"/>
        </w:rPr>
        <w:t>средний бизнес – 1 предприятие (20% от общего числа опрошенных респондентов)</w:t>
      </w:r>
    </w:p>
    <w:p w:rsidR="006905BD" w:rsidRPr="006905BD" w:rsidRDefault="006905BD" w:rsidP="00281783">
      <w:pPr>
        <w:widowControl w:val="0"/>
        <w:numPr>
          <w:ilvl w:val="0"/>
          <w:numId w:val="11"/>
        </w:numPr>
        <w:suppressAutoHyphens w:val="0"/>
        <w:spacing w:after="0" w:line="240" w:lineRule="auto"/>
        <w:ind w:left="0" w:firstLine="426"/>
        <w:contextualSpacing/>
        <w:jc w:val="both"/>
        <w:rPr>
          <w:rFonts w:ascii="Times New Roman" w:eastAsia="Calibri" w:hAnsi="Times New Roman" w:cs="Times New Roman"/>
          <w:kern w:val="0"/>
          <w:sz w:val="28"/>
          <w:szCs w:val="28"/>
          <w:lang w:eastAsia="ru-RU" w:bidi="ru-RU"/>
        </w:rPr>
      </w:pPr>
      <w:r w:rsidRPr="006905BD">
        <w:rPr>
          <w:rFonts w:ascii="Times New Roman" w:eastAsia="Calibri" w:hAnsi="Times New Roman" w:cs="Times New Roman"/>
          <w:kern w:val="0"/>
          <w:sz w:val="28"/>
          <w:szCs w:val="28"/>
          <w:lang w:eastAsia="ru-RU" w:bidi="ru-RU"/>
        </w:rPr>
        <w:t>крупный бизнес -  2 предприятия (40% от общего числа опрошенных респондентов).</w:t>
      </w:r>
    </w:p>
    <w:p w:rsidR="006905BD" w:rsidRPr="006905BD" w:rsidRDefault="006905BD" w:rsidP="006905BD">
      <w:pPr>
        <w:widowControl w:val="0"/>
        <w:suppressAutoHyphens w:val="0"/>
        <w:spacing w:after="0" w:line="240" w:lineRule="auto"/>
        <w:ind w:firstLine="709"/>
        <w:jc w:val="both"/>
        <w:rPr>
          <w:rFonts w:ascii="Times New Roman" w:eastAsia="Calibri" w:hAnsi="Times New Roman" w:cs="Times New Roman"/>
          <w:kern w:val="0"/>
          <w:sz w:val="28"/>
          <w:szCs w:val="28"/>
          <w:lang w:eastAsia="ru-RU" w:bidi="ru-RU"/>
        </w:rPr>
      </w:pPr>
      <w:r w:rsidRPr="006905BD">
        <w:rPr>
          <w:rFonts w:ascii="Times New Roman" w:eastAsia="Calibri" w:hAnsi="Times New Roman" w:cs="Times New Roman"/>
          <w:kern w:val="0"/>
          <w:sz w:val="28"/>
          <w:szCs w:val="28"/>
          <w:lang w:eastAsia="ru-RU" w:bidi="ru-RU"/>
        </w:rPr>
        <w:t xml:space="preserve">Выборочная совокупность респондентов формировалась таким образом, чтобы максимально обеспечить её репрезентативность и получить наиболее достоверные результаты. География исследования включала все муниципальные образования Камчатского края. </w:t>
      </w:r>
    </w:p>
    <w:p w:rsidR="006905BD" w:rsidRPr="006905BD" w:rsidRDefault="006905BD" w:rsidP="006905BD">
      <w:pPr>
        <w:widowControl w:val="0"/>
        <w:suppressAutoHyphens w:val="0"/>
        <w:spacing w:after="0" w:line="240" w:lineRule="auto"/>
        <w:ind w:firstLine="709"/>
        <w:jc w:val="both"/>
        <w:rPr>
          <w:rFonts w:ascii="Times New Roman" w:eastAsia="Calibri" w:hAnsi="Times New Roman" w:cs="Times New Roman"/>
          <w:iCs/>
          <w:kern w:val="0"/>
          <w:sz w:val="28"/>
          <w:szCs w:val="28"/>
          <w:lang w:eastAsia="ru-RU" w:bidi="ru-RU"/>
        </w:rPr>
      </w:pPr>
      <w:r w:rsidRPr="006905BD">
        <w:rPr>
          <w:rFonts w:ascii="Times New Roman" w:eastAsia="Calibri" w:hAnsi="Times New Roman" w:cs="Times New Roman"/>
          <w:bCs/>
          <w:i/>
          <w:kern w:val="0"/>
          <w:sz w:val="28"/>
          <w:szCs w:val="28"/>
          <w:lang w:eastAsia="en-US"/>
        </w:rPr>
        <w:t xml:space="preserve">Рынок медицинских услуг и </w:t>
      </w:r>
      <w:r w:rsidRPr="006905BD">
        <w:rPr>
          <w:rFonts w:ascii="Times New Roman" w:eastAsia="Calibri" w:hAnsi="Times New Roman" w:cs="Times New Roman"/>
          <w:i/>
          <w:kern w:val="0"/>
          <w:sz w:val="28"/>
          <w:szCs w:val="28"/>
          <w:lang w:eastAsia="en-US"/>
        </w:rPr>
        <w:t>услуг розничной торговли фармацевтической продукцией:</w:t>
      </w:r>
      <w:r w:rsidRPr="006905BD">
        <w:rPr>
          <w:rFonts w:ascii="Times New Roman" w:eastAsia="Calibri" w:hAnsi="Times New Roman" w:cs="Times New Roman"/>
          <w:kern w:val="0"/>
          <w:sz w:val="28"/>
          <w:szCs w:val="28"/>
          <w:lang w:eastAsia="en-US"/>
        </w:rPr>
        <w:t xml:space="preserve"> в опросе приняли участие 10,5% организаций малого бизнеса в сфере оказания медицинских услуг и 89,5% микропредприятий организаций в указанной сфере. В сфере розничной торговли фармацевтической продукцией в опросе приняло участие 13,5% предприятий малого бизнеса и 86,5% микропредприятий. </w:t>
      </w:r>
    </w:p>
    <w:p w:rsidR="006905BD" w:rsidRPr="006905BD" w:rsidRDefault="006905BD" w:rsidP="006905BD">
      <w:pPr>
        <w:widowControl w:val="0"/>
        <w:suppressAutoHyphens w:val="0"/>
        <w:spacing w:after="0" w:line="240" w:lineRule="auto"/>
        <w:ind w:firstLine="709"/>
        <w:jc w:val="both"/>
        <w:rPr>
          <w:rFonts w:ascii="Times New Roman" w:eastAsia="Calibri" w:hAnsi="Times New Roman" w:cs="Times New Roman"/>
          <w:kern w:val="0"/>
          <w:sz w:val="28"/>
          <w:szCs w:val="28"/>
          <w:lang w:eastAsia="en-US"/>
        </w:rPr>
      </w:pPr>
      <w:r w:rsidRPr="006905BD">
        <w:rPr>
          <w:rFonts w:ascii="Times New Roman" w:eastAsia="Calibri" w:hAnsi="Times New Roman" w:cs="Times New Roman"/>
          <w:i/>
          <w:kern w:val="0"/>
          <w:sz w:val="28"/>
          <w:szCs w:val="28"/>
          <w:lang w:eastAsia="en-US"/>
        </w:rPr>
        <w:t>Рынок услуг дополнительного образования детей:</w:t>
      </w:r>
      <w:r w:rsidRPr="006905BD">
        <w:rPr>
          <w:rFonts w:ascii="Times New Roman" w:eastAsia="Calibri" w:hAnsi="Times New Roman" w:cs="Times New Roman"/>
          <w:kern w:val="0"/>
          <w:sz w:val="28"/>
          <w:szCs w:val="28"/>
          <w:lang w:eastAsia="en-US"/>
        </w:rPr>
        <w:t xml:space="preserve"> в соответствии с планом проведения мониторинга состояния и развития конкурентной среды в сфере дополнительного образования детей Министерством образования и науки Камчатского края проведено анкетирование среди индивидуальных предпринимателей и негосударственных организаций. В опросе приняли участие 15 респондентов (27,3 % от общего количества негосударственных организаций дополнительного образования детей).</w:t>
      </w:r>
    </w:p>
    <w:p w:rsidR="006905BD" w:rsidRPr="006905BD" w:rsidRDefault="006905BD" w:rsidP="006905BD">
      <w:pPr>
        <w:widowControl w:val="0"/>
        <w:suppressAutoHyphens w:val="0"/>
        <w:spacing w:after="0" w:line="240" w:lineRule="auto"/>
        <w:ind w:firstLine="709"/>
        <w:jc w:val="both"/>
        <w:rPr>
          <w:rFonts w:ascii="Times New Roman" w:eastAsia="Calibri" w:hAnsi="Times New Roman" w:cs="Times New Roman"/>
          <w:kern w:val="0"/>
          <w:sz w:val="28"/>
          <w:szCs w:val="28"/>
          <w:lang w:eastAsia="en-US"/>
        </w:rPr>
      </w:pPr>
      <w:r w:rsidRPr="006905BD">
        <w:rPr>
          <w:rFonts w:ascii="Times New Roman" w:eastAsia="Calibri" w:hAnsi="Times New Roman" w:cs="Times New Roman"/>
          <w:kern w:val="0"/>
          <w:sz w:val="28"/>
          <w:szCs w:val="28"/>
          <w:lang w:eastAsia="en-US"/>
        </w:rPr>
        <w:t>Из 15 опрошенных респондентов, 14 (93%) негосударственных организаций относятся к микропредприятиям, 1 (7%) – к субъектам малого бизнеса.</w:t>
      </w:r>
    </w:p>
    <w:p w:rsidR="006905BD" w:rsidRPr="006905BD" w:rsidRDefault="006905BD" w:rsidP="006905BD">
      <w:pPr>
        <w:widowControl w:val="0"/>
        <w:suppressAutoHyphens w:val="0"/>
        <w:spacing w:after="0" w:line="240" w:lineRule="auto"/>
        <w:ind w:firstLine="709"/>
        <w:jc w:val="both"/>
        <w:rPr>
          <w:rFonts w:ascii="Times New Roman" w:eastAsia="Calibri" w:hAnsi="Times New Roman" w:cs="Times New Roman"/>
          <w:iCs/>
          <w:kern w:val="0"/>
          <w:sz w:val="28"/>
          <w:szCs w:val="28"/>
          <w:lang w:eastAsia="ru-RU" w:bidi="ru-RU"/>
        </w:rPr>
      </w:pPr>
      <w:r w:rsidRPr="006905BD">
        <w:rPr>
          <w:rFonts w:ascii="Times New Roman" w:eastAsia="Calibri" w:hAnsi="Times New Roman" w:cs="Times New Roman"/>
          <w:i/>
          <w:kern w:val="0"/>
          <w:sz w:val="28"/>
          <w:szCs w:val="28"/>
          <w:lang w:eastAsia="en-US"/>
        </w:rPr>
        <w:t xml:space="preserve">Рынок услуг дошкольного образования: </w:t>
      </w:r>
      <w:r w:rsidRPr="006905BD">
        <w:rPr>
          <w:rFonts w:ascii="Times New Roman" w:eastAsia="Calibri" w:hAnsi="Times New Roman" w:cs="Times New Roman"/>
          <w:kern w:val="0"/>
          <w:sz w:val="28"/>
          <w:szCs w:val="28"/>
          <w:lang w:eastAsia="en-US"/>
        </w:rPr>
        <w:t xml:space="preserve">в проводимом опросе из 20 субъектов предпринимательства приняли участие 12. Все относиться к микропредприятиям, что составило 100 %. </w:t>
      </w:r>
    </w:p>
    <w:p w:rsidR="006905BD" w:rsidRPr="006905BD" w:rsidRDefault="006905BD" w:rsidP="006905BD">
      <w:pPr>
        <w:widowControl w:val="0"/>
        <w:suppressAutoHyphens w:val="0"/>
        <w:spacing w:after="0" w:line="240" w:lineRule="auto"/>
        <w:ind w:firstLine="709"/>
        <w:jc w:val="both"/>
        <w:rPr>
          <w:rFonts w:ascii="Times New Roman" w:eastAsia="Calibri" w:hAnsi="Times New Roman" w:cs="Times New Roman"/>
          <w:kern w:val="0"/>
          <w:sz w:val="28"/>
          <w:szCs w:val="28"/>
          <w:lang w:eastAsia="en-US"/>
        </w:rPr>
      </w:pPr>
      <w:r w:rsidRPr="006905BD">
        <w:rPr>
          <w:rFonts w:ascii="Times New Roman" w:eastAsia="Calibri" w:hAnsi="Times New Roman" w:cs="Times New Roman"/>
          <w:i/>
          <w:kern w:val="0"/>
          <w:sz w:val="28"/>
          <w:szCs w:val="28"/>
          <w:lang w:eastAsia="en-US"/>
        </w:rPr>
        <w:t>Рынок социального обслуживания населения:</w:t>
      </w:r>
      <w:r w:rsidRPr="006905BD">
        <w:rPr>
          <w:rFonts w:ascii="Times New Roman" w:eastAsia="Calibri" w:hAnsi="Times New Roman" w:cs="Times New Roman"/>
          <w:kern w:val="0"/>
          <w:sz w:val="28"/>
          <w:szCs w:val="28"/>
          <w:lang w:eastAsia="en-US"/>
        </w:rPr>
        <w:t xml:space="preserve"> в опросе принял участие единственный действующий на рынке социального обслуживания субъект предпринимательства.  </w:t>
      </w:r>
    </w:p>
    <w:p w:rsidR="006905BD" w:rsidRPr="006905BD" w:rsidRDefault="006905BD" w:rsidP="006905BD">
      <w:pPr>
        <w:widowControl w:val="0"/>
        <w:tabs>
          <w:tab w:val="left" w:pos="1950"/>
        </w:tabs>
        <w:suppressAutoHyphens w:val="0"/>
        <w:spacing w:after="0" w:line="240" w:lineRule="auto"/>
        <w:ind w:firstLine="709"/>
        <w:jc w:val="both"/>
        <w:rPr>
          <w:rFonts w:ascii="Times New Roman" w:eastAsia="Calibri" w:hAnsi="Times New Roman" w:cs="Times New Roman"/>
          <w:kern w:val="0"/>
          <w:sz w:val="28"/>
          <w:szCs w:val="28"/>
          <w:lang w:eastAsia="en-US"/>
        </w:rPr>
      </w:pPr>
      <w:r w:rsidRPr="006905BD">
        <w:rPr>
          <w:rFonts w:ascii="Times New Roman" w:eastAsia="Trebuchet MS" w:hAnsi="Times New Roman" w:cs="Times New Roman"/>
          <w:bCs/>
          <w:i/>
          <w:kern w:val="0"/>
          <w:sz w:val="28"/>
          <w:szCs w:val="28"/>
          <w:shd w:val="clear" w:color="auto" w:fill="FFFFFF"/>
          <w:lang w:eastAsia="ru-RU" w:bidi="ru-RU"/>
        </w:rPr>
        <w:t>Рынок услуг детского отдыха и оздоровления:</w:t>
      </w:r>
      <w:r w:rsidRPr="006905BD">
        <w:rPr>
          <w:rFonts w:ascii="Times New Roman" w:eastAsia="Trebuchet MS" w:hAnsi="Times New Roman" w:cs="Times New Roman"/>
          <w:bCs/>
          <w:kern w:val="0"/>
          <w:sz w:val="28"/>
          <w:szCs w:val="28"/>
          <w:shd w:val="clear" w:color="auto" w:fill="FFFFFF"/>
          <w:lang w:eastAsia="ru-RU" w:bidi="ru-RU"/>
        </w:rPr>
        <w:t xml:space="preserve"> в</w:t>
      </w:r>
      <w:r w:rsidRPr="006905BD">
        <w:rPr>
          <w:rFonts w:ascii="Times New Roman" w:eastAsia="Calibri" w:hAnsi="Times New Roman" w:cs="Times New Roman"/>
          <w:kern w:val="0"/>
          <w:sz w:val="28"/>
          <w:szCs w:val="28"/>
          <w:lang w:eastAsia="en-US"/>
        </w:rPr>
        <w:t xml:space="preserve"> соответствии с планом проведения мониторинга состояния и развития конкурентной среды в сфере услуг детского отдыха и оздоровления Министерством спорта и молодежной политики Камчатского края проведено анкетирование среди субъектов малого бизнеса и микропредприятий. В опросе приняли участие 4 респондента (100 % от общего количества негосударственных организаций).</w:t>
      </w:r>
    </w:p>
    <w:p w:rsidR="006905BD" w:rsidRPr="006905BD" w:rsidRDefault="006905BD" w:rsidP="006905BD">
      <w:pPr>
        <w:widowControl w:val="0"/>
        <w:suppressAutoHyphens w:val="0"/>
        <w:spacing w:after="0" w:line="240" w:lineRule="auto"/>
        <w:ind w:firstLine="709"/>
        <w:jc w:val="both"/>
        <w:rPr>
          <w:rFonts w:ascii="Times New Roman" w:eastAsia="Calibri" w:hAnsi="Times New Roman" w:cs="Times New Roman"/>
          <w:kern w:val="0"/>
          <w:sz w:val="28"/>
          <w:szCs w:val="28"/>
          <w:lang w:eastAsia="en-US"/>
        </w:rPr>
      </w:pPr>
      <w:r w:rsidRPr="006905BD">
        <w:rPr>
          <w:rFonts w:ascii="Times New Roman" w:eastAsia="Calibri" w:hAnsi="Times New Roman" w:cs="Times New Roman"/>
          <w:kern w:val="0"/>
          <w:sz w:val="28"/>
          <w:szCs w:val="28"/>
          <w:lang w:eastAsia="en-US"/>
        </w:rPr>
        <w:t>Из 4 опрошенных респондентов, 2 (50%) негосударственных организаций относятся к микропредприятиям, 2 (50%) – к субъектам малого бизнеса.</w:t>
      </w:r>
    </w:p>
    <w:p w:rsidR="006905BD" w:rsidRPr="006905BD" w:rsidRDefault="006905BD" w:rsidP="006905BD">
      <w:pPr>
        <w:widowControl w:val="0"/>
        <w:suppressAutoHyphens w:val="0"/>
        <w:spacing w:after="0" w:line="240" w:lineRule="auto"/>
        <w:ind w:firstLine="709"/>
        <w:jc w:val="both"/>
        <w:rPr>
          <w:rFonts w:ascii="Times New Roman" w:eastAsia="Calibri" w:hAnsi="Times New Roman" w:cs="Times New Roman"/>
          <w:iCs/>
          <w:kern w:val="0"/>
          <w:sz w:val="28"/>
          <w:szCs w:val="28"/>
          <w:lang w:eastAsia="ru-RU" w:bidi="ru-RU"/>
        </w:rPr>
      </w:pPr>
      <w:r w:rsidRPr="006905BD">
        <w:rPr>
          <w:rFonts w:ascii="Times New Roman" w:eastAsia="Calibri" w:hAnsi="Times New Roman" w:cs="Times New Roman"/>
          <w:i/>
          <w:kern w:val="0"/>
          <w:sz w:val="28"/>
          <w:szCs w:val="28"/>
          <w:lang w:eastAsia="en-US"/>
        </w:rPr>
        <w:t>Рынок транспортных услуг:</w:t>
      </w:r>
      <w:r w:rsidRPr="006905BD">
        <w:rPr>
          <w:rFonts w:ascii="Times New Roman" w:eastAsia="Calibri" w:hAnsi="Times New Roman" w:cs="Times New Roman"/>
          <w:kern w:val="0"/>
          <w:sz w:val="28"/>
          <w:szCs w:val="28"/>
          <w:lang w:eastAsia="en-US"/>
        </w:rPr>
        <w:t xml:space="preserve"> из 0,07%предприятий осуществляющих регулярные автобусные пассажирские перевозки по пригородным маршрутам участие в опросе приняли 75% (из них: 22,2% – микропредприятия, 44,4% – предприятия малого бизнеса и 33,3% индивидуальных предпринимателей); из 0,023%предприятий осуществляющих перевозку пассажиров морскими судами каботажного плавания, не подчиняющимися расписанию – 50% (из них: 100% – малый бизнес); из 0,052%предприятий осуществляющих перевозку воздушным пассажирским транспортом – 44,4% (из них: 75% – крупный бизнес, 25%  – средний бизнес)</w:t>
      </w:r>
      <w:r w:rsidRPr="006905BD">
        <w:rPr>
          <w:rFonts w:ascii="Times New Roman" w:eastAsia="Calibri" w:hAnsi="Times New Roman" w:cs="Times New Roman"/>
          <w:iCs/>
          <w:kern w:val="0"/>
          <w:sz w:val="28"/>
          <w:szCs w:val="28"/>
          <w:lang w:eastAsia="ru-RU" w:bidi="ru-RU"/>
        </w:rPr>
        <w:t>.</w:t>
      </w:r>
    </w:p>
    <w:p w:rsidR="006905BD" w:rsidRPr="006905BD" w:rsidRDefault="006905BD" w:rsidP="006905BD">
      <w:pPr>
        <w:widowControl w:val="0"/>
        <w:suppressAutoHyphens w:val="0"/>
        <w:spacing w:after="0" w:line="240" w:lineRule="auto"/>
        <w:ind w:firstLine="709"/>
        <w:jc w:val="both"/>
        <w:rPr>
          <w:rFonts w:ascii="Times New Roman" w:eastAsia="Calibri" w:hAnsi="Times New Roman" w:cs="Times New Roman"/>
          <w:kern w:val="0"/>
          <w:sz w:val="28"/>
          <w:szCs w:val="28"/>
          <w:lang w:eastAsia="en-US"/>
        </w:rPr>
      </w:pPr>
      <w:r w:rsidRPr="006905BD">
        <w:rPr>
          <w:rFonts w:ascii="Times New Roman" w:eastAsia="Trebuchet MS" w:hAnsi="Times New Roman" w:cs="Times New Roman"/>
          <w:bCs/>
          <w:i/>
          <w:kern w:val="0"/>
          <w:sz w:val="28"/>
          <w:szCs w:val="28"/>
          <w:shd w:val="clear" w:color="auto" w:fill="FFFFFF"/>
          <w:lang w:eastAsia="ru-RU" w:bidi="ru-RU"/>
        </w:rPr>
        <w:t xml:space="preserve">Рынок розничной торговли: </w:t>
      </w:r>
      <w:r w:rsidRPr="006905BD">
        <w:rPr>
          <w:rFonts w:ascii="Times New Roman" w:eastAsia="Trebuchet MS" w:hAnsi="Times New Roman" w:cs="Times New Roman"/>
          <w:bCs/>
          <w:kern w:val="0"/>
          <w:sz w:val="28"/>
          <w:szCs w:val="28"/>
          <w:shd w:val="clear" w:color="auto" w:fill="FFFFFF"/>
          <w:lang w:eastAsia="ru-RU" w:bidi="ru-RU"/>
        </w:rPr>
        <w:t>о</w:t>
      </w:r>
      <w:r w:rsidRPr="006905BD">
        <w:rPr>
          <w:rFonts w:ascii="Times New Roman" w:eastAsia="Calibri" w:hAnsi="Times New Roman" w:cs="Times New Roman"/>
          <w:kern w:val="0"/>
          <w:sz w:val="28"/>
          <w:szCs w:val="28"/>
          <w:lang w:eastAsia="en-US"/>
        </w:rPr>
        <w:t xml:space="preserve">бъем результирующей выборки составил 115 хозяйствующих субъектов, осуществляющих   предпринимательскую деятельность на розничном рынке Камчатского края. В исследовании приняли участие 98 хозяйствующих субъектов, относящихся к категории микропредприятий, что составило 85% от общего количества респондентов и 17 хозяйствующих субъектов, относящихся к категориям малого бизнеса и среднего бизнеса, что составило 15% от общего количества выборки. </w:t>
      </w:r>
    </w:p>
    <w:p w:rsidR="006905BD" w:rsidRPr="006905BD" w:rsidRDefault="006905BD" w:rsidP="006905BD">
      <w:pPr>
        <w:widowControl w:val="0"/>
        <w:suppressAutoHyphens w:val="0"/>
        <w:spacing w:after="0" w:line="240" w:lineRule="auto"/>
        <w:ind w:firstLine="709"/>
        <w:jc w:val="both"/>
        <w:rPr>
          <w:rFonts w:ascii="Times New Roman" w:eastAsia="Calibri" w:hAnsi="Times New Roman" w:cs="Times New Roman"/>
          <w:kern w:val="0"/>
          <w:sz w:val="28"/>
          <w:szCs w:val="28"/>
          <w:lang w:eastAsia="en-US"/>
        </w:rPr>
      </w:pPr>
      <w:r w:rsidRPr="006905BD">
        <w:rPr>
          <w:rFonts w:ascii="Times New Roman" w:eastAsia="Calibri" w:hAnsi="Times New Roman" w:cs="Times New Roman"/>
          <w:kern w:val="0"/>
          <w:sz w:val="28"/>
          <w:szCs w:val="28"/>
          <w:lang w:eastAsia="en-US"/>
        </w:rPr>
        <w:t>Выборочная совокупность респондентов формировалась таким образом, чтобы максимально обеспечить её репрезентативность и получить наиболее достоверные результаты. География исследования включала Петропавловск-Камчатский городской округ, Вилючинский городской округ и Елизовское городское поселение.</w:t>
      </w:r>
    </w:p>
    <w:p w:rsidR="006905BD" w:rsidRPr="006905BD" w:rsidRDefault="006905BD" w:rsidP="006905BD">
      <w:pPr>
        <w:widowControl w:val="0"/>
        <w:suppressAutoHyphens w:val="0"/>
        <w:spacing w:after="0" w:line="240" w:lineRule="auto"/>
        <w:ind w:firstLine="709"/>
        <w:jc w:val="both"/>
        <w:rPr>
          <w:rFonts w:ascii="Times New Roman" w:eastAsia="Calibri" w:hAnsi="Times New Roman" w:cs="Times New Roman"/>
          <w:kern w:val="0"/>
          <w:sz w:val="28"/>
          <w:szCs w:val="28"/>
          <w:lang w:eastAsia="en-US"/>
        </w:rPr>
      </w:pPr>
      <w:r w:rsidRPr="006905BD">
        <w:rPr>
          <w:rFonts w:ascii="Times New Roman" w:eastAsia="Calibri" w:hAnsi="Times New Roman" w:cs="Times New Roman"/>
          <w:i/>
          <w:kern w:val="0"/>
          <w:sz w:val="28"/>
          <w:szCs w:val="28"/>
          <w:lang w:eastAsia="en-US"/>
        </w:rPr>
        <w:t>Рынок производства продуктов питания:</w:t>
      </w:r>
      <w:r w:rsidRPr="006905BD">
        <w:rPr>
          <w:rFonts w:ascii="Times New Roman" w:eastAsia="Calibri" w:hAnsi="Times New Roman" w:cs="Times New Roman"/>
          <w:kern w:val="0"/>
          <w:sz w:val="28"/>
          <w:szCs w:val="28"/>
          <w:lang w:eastAsia="en-US"/>
        </w:rPr>
        <w:t xml:space="preserve"> в опросе приняли участие 10 % от всего количества сельскохозяйственных производителей края и 32,5 % от общего числа предприятий, занятых производством и переработкой пищевой продукции в регионе.</w:t>
      </w:r>
    </w:p>
    <w:p w:rsidR="006905BD" w:rsidRPr="006905BD" w:rsidRDefault="006905BD" w:rsidP="006905BD">
      <w:pPr>
        <w:widowControl w:val="0"/>
        <w:suppressAutoHyphens w:val="0"/>
        <w:spacing w:after="0" w:line="240" w:lineRule="auto"/>
        <w:ind w:firstLine="709"/>
        <w:jc w:val="both"/>
        <w:rPr>
          <w:rFonts w:ascii="Times New Roman" w:eastAsia="Calibri" w:hAnsi="Times New Roman" w:cs="Times New Roman"/>
          <w:kern w:val="0"/>
          <w:sz w:val="28"/>
          <w:szCs w:val="28"/>
          <w:lang w:eastAsia="en-US"/>
        </w:rPr>
      </w:pPr>
      <w:r w:rsidRPr="006905BD">
        <w:rPr>
          <w:rFonts w:ascii="Times New Roman" w:eastAsia="Calibri" w:hAnsi="Times New Roman" w:cs="Times New Roman"/>
          <w:i/>
          <w:kern w:val="0"/>
          <w:sz w:val="28"/>
          <w:szCs w:val="28"/>
          <w:lang w:eastAsia="en-US"/>
        </w:rPr>
        <w:t>Рынок услуг в сфере культуры:</w:t>
      </w:r>
      <w:r w:rsidRPr="006905BD">
        <w:rPr>
          <w:rFonts w:ascii="Times New Roman" w:eastAsia="Calibri" w:hAnsi="Times New Roman" w:cs="Times New Roman"/>
          <w:kern w:val="0"/>
          <w:sz w:val="28"/>
          <w:szCs w:val="28"/>
          <w:lang w:eastAsia="en-US"/>
        </w:rPr>
        <w:t xml:space="preserve"> данные опроса подтверждают выводы, сделанные на основе анализа статистических данных о том, что преобладающей формой организации бизнеса в сфере культуры является индивидуальное предпринимательство (участники опроса, зарегистрированные как индивидуальные предприниматели, определяли размер своего предприятия как «микробизнес»; в ходе личных контактов установлено, что только одно предприятие, определившее себя в качестве микробизнеса является юридическим лицом).</w:t>
      </w:r>
    </w:p>
    <w:p w:rsidR="00BF244F" w:rsidRPr="00731E33" w:rsidRDefault="006905BD" w:rsidP="00A54988">
      <w:pPr>
        <w:widowControl w:val="0"/>
        <w:suppressAutoHyphens w:val="0"/>
        <w:spacing w:after="0" w:line="240" w:lineRule="auto"/>
        <w:ind w:firstLine="709"/>
        <w:jc w:val="both"/>
        <w:rPr>
          <w:rFonts w:ascii="Times New Roman" w:eastAsia="Calibri" w:hAnsi="Times New Roman" w:cs="Times New Roman"/>
          <w:kern w:val="0"/>
          <w:sz w:val="28"/>
          <w:szCs w:val="28"/>
          <w:lang w:eastAsia="en-US"/>
        </w:rPr>
      </w:pPr>
      <w:r w:rsidRPr="006905BD">
        <w:rPr>
          <w:rFonts w:ascii="Times New Roman" w:eastAsia="Calibri" w:hAnsi="Times New Roman" w:cs="Times New Roman"/>
          <w:kern w:val="0"/>
          <w:sz w:val="28"/>
          <w:szCs w:val="28"/>
          <w:lang w:eastAsia="en-US"/>
        </w:rPr>
        <w:t>Можно сделать вывод, что с точки зрения мотивации к деятельности сфера культуры отличается больше стремлением к самозанятости, чем к организации бизнеса, нацеле</w:t>
      </w:r>
      <w:r w:rsidR="00731E33">
        <w:rPr>
          <w:rFonts w:ascii="Times New Roman" w:eastAsia="Calibri" w:hAnsi="Times New Roman" w:cs="Times New Roman"/>
          <w:kern w:val="0"/>
          <w:sz w:val="28"/>
          <w:szCs w:val="28"/>
          <w:lang w:eastAsia="en-US"/>
        </w:rPr>
        <w:t xml:space="preserve">нного на высокую прибыльность. </w:t>
      </w:r>
    </w:p>
    <w:p w:rsidR="006905BD" w:rsidRPr="00A54988" w:rsidRDefault="006905BD" w:rsidP="006905BD">
      <w:pPr>
        <w:widowControl w:val="0"/>
        <w:suppressAutoHyphens w:val="0"/>
        <w:spacing w:after="0"/>
        <w:jc w:val="right"/>
        <w:rPr>
          <w:rFonts w:ascii="Times New Roman" w:eastAsia="Calibri" w:hAnsi="Times New Roman" w:cs="Times New Roman"/>
          <w:kern w:val="0"/>
          <w:sz w:val="20"/>
          <w:szCs w:val="20"/>
          <w:lang w:eastAsia="en-US"/>
        </w:rPr>
      </w:pPr>
      <w:r w:rsidRPr="00A54988">
        <w:rPr>
          <w:rFonts w:ascii="Times New Roman" w:eastAsia="Calibri" w:hAnsi="Times New Roman" w:cs="Times New Roman"/>
          <w:kern w:val="0"/>
          <w:sz w:val="20"/>
          <w:szCs w:val="20"/>
          <w:lang w:eastAsia="en-US"/>
        </w:rPr>
        <w:t xml:space="preserve">Таблица </w:t>
      </w:r>
      <w:r w:rsidR="00A54988" w:rsidRPr="00A54988">
        <w:rPr>
          <w:rFonts w:ascii="Times New Roman" w:eastAsia="Calibri" w:hAnsi="Times New Roman" w:cs="Times New Roman"/>
          <w:kern w:val="0"/>
          <w:sz w:val="20"/>
          <w:szCs w:val="20"/>
          <w:lang w:eastAsia="en-US"/>
        </w:rPr>
        <w:t>13</w:t>
      </w:r>
    </w:p>
    <w:p w:rsidR="006905BD" w:rsidRDefault="006905BD" w:rsidP="00FC6A61">
      <w:pPr>
        <w:widowControl w:val="0"/>
        <w:suppressAutoHyphens w:val="0"/>
        <w:spacing w:after="0"/>
        <w:jc w:val="center"/>
        <w:rPr>
          <w:rFonts w:ascii="Times New Roman" w:eastAsia="Calibri" w:hAnsi="Times New Roman" w:cs="Times New Roman"/>
          <w:kern w:val="0"/>
          <w:sz w:val="20"/>
          <w:szCs w:val="20"/>
          <w:lang w:eastAsia="en-US"/>
        </w:rPr>
      </w:pPr>
      <w:r w:rsidRPr="00A54988">
        <w:rPr>
          <w:rFonts w:ascii="Times New Roman" w:eastAsia="Calibri" w:hAnsi="Times New Roman" w:cs="Times New Roman"/>
          <w:kern w:val="0"/>
          <w:sz w:val="20"/>
          <w:szCs w:val="20"/>
          <w:lang w:eastAsia="en-US"/>
        </w:rPr>
        <w:t>Распределение пред</w:t>
      </w:r>
      <w:r w:rsidR="00FC6A61" w:rsidRPr="00A54988">
        <w:rPr>
          <w:rFonts w:ascii="Times New Roman" w:eastAsia="Calibri" w:hAnsi="Times New Roman" w:cs="Times New Roman"/>
          <w:kern w:val="0"/>
          <w:sz w:val="20"/>
          <w:szCs w:val="20"/>
          <w:lang w:eastAsia="en-US"/>
        </w:rPr>
        <w:t>приятий по срокам существования</w:t>
      </w:r>
    </w:p>
    <w:p w:rsidR="00A54988" w:rsidRPr="00A54988" w:rsidRDefault="00A54988" w:rsidP="00FC6A61">
      <w:pPr>
        <w:widowControl w:val="0"/>
        <w:suppressAutoHyphens w:val="0"/>
        <w:spacing w:after="0"/>
        <w:jc w:val="center"/>
        <w:rPr>
          <w:rFonts w:ascii="Times New Roman" w:eastAsia="Calibri" w:hAnsi="Times New Roman" w:cs="Times New Roman"/>
          <w:kern w:val="0"/>
          <w:sz w:val="20"/>
          <w:szCs w:val="20"/>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97"/>
        <w:gridCol w:w="1965"/>
        <w:gridCol w:w="1295"/>
        <w:gridCol w:w="1341"/>
        <w:gridCol w:w="1341"/>
        <w:gridCol w:w="1315"/>
      </w:tblGrid>
      <w:tr w:rsidR="006905BD" w:rsidRPr="00A54988" w:rsidTr="00FF5925">
        <w:trPr>
          <w:tblHeader/>
        </w:trPr>
        <w:tc>
          <w:tcPr>
            <w:tcW w:w="2663" w:type="dxa"/>
            <w:vMerge w:val="restart"/>
            <w:shd w:val="clear" w:color="auto" w:fill="auto"/>
            <w:vAlign w:val="center"/>
          </w:tcPr>
          <w:p w:rsidR="006905BD" w:rsidRPr="00A54988" w:rsidRDefault="006905BD" w:rsidP="00FF5925">
            <w:pPr>
              <w:widowControl w:val="0"/>
              <w:suppressAutoHyphens w:val="0"/>
              <w:spacing w:after="0" w:line="240" w:lineRule="auto"/>
              <w:jc w:val="center"/>
              <w:rPr>
                <w:rFonts w:ascii="Times New Roman" w:eastAsia="Trebuchet MS" w:hAnsi="Times New Roman" w:cs="Times New Roman"/>
                <w:bCs/>
                <w:kern w:val="0"/>
                <w:sz w:val="20"/>
                <w:szCs w:val="20"/>
                <w:lang w:eastAsia="en-US"/>
              </w:rPr>
            </w:pPr>
            <w:r w:rsidRPr="00A54988">
              <w:rPr>
                <w:rFonts w:ascii="Times New Roman" w:eastAsia="Trebuchet MS" w:hAnsi="Times New Roman" w:cs="Times New Roman"/>
                <w:kern w:val="0"/>
                <w:sz w:val="20"/>
                <w:szCs w:val="20"/>
                <w:shd w:val="clear" w:color="auto" w:fill="FFFFFF"/>
                <w:lang w:eastAsia="ru-RU" w:bidi="ru-RU"/>
              </w:rPr>
              <w:t>Вид</w:t>
            </w:r>
          </w:p>
          <w:p w:rsidR="006905BD" w:rsidRPr="00A54988" w:rsidRDefault="006905BD" w:rsidP="00FF5925">
            <w:pPr>
              <w:widowControl w:val="0"/>
              <w:suppressAutoHyphens w:val="0"/>
              <w:spacing w:after="0" w:line="240" w:lineRule="auto"/>
              <w:jc w:val="center"/>
              <w:rPr>
                <w:rFonts w:ascii="Times New Roman" w:eastAsia="Trebuchet MS" w:hAnsi="Times New Roman" w:cs="Times New Roman"/>
                <w:bCs/>
                <w:kern w:val="0"/>
                <w:sz w:val="20"/>
                <w:szCs w:val="20"/>
                <w:lang w:eastAsia="en-US"/>
              </w:rPr>
            </w:pPr>
            <w:r w:rsidRPr="00A54988">
              <w:rPr>
                <w:rFonts w:ascii="Times New Roman" w:eastAsia="Trebuchet MS" w:hAnsi="Times New Roman" w:cs="Times New Roman"/>
                <w:kern w:val="0"/>
                <w:sz w:val="20"/>
                <w:szCs w:val="20"/>
                <w:shd w:val="clear" w:color="auto" w:fill="FFFFFF"/>
                <w:lang w:eastAsia="ru-RU" w:bidi="ru-RU"/>
              </w:rPr>
              <w:t>экономической</w:t>
            </w:r>
          </w:p>
          <w:p w:rsidR="006905BD" w:rsidRPr="00A5498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A54988">
              <w:rPr>
                <w:rFonts w:ascii="Times New Roman" w:eastAsia="Calibri" w:hAnsi="Times New Roman" w:cs="Times New Roman"/>
                <w:kern w:val="0"/>
                <w:sz w:val="20"/>
                <w:szCs w:val="20"/>
                <w:shd w:val="clear" w:color="auto" w:fill="FFFFFF"/>
                <w:lang w:eastAsia="ru-RU" w:bidi="ru-RU"/>
              </w:rPr>
              <w:t>деятельности</w:t>
            </w:r>
          </w:p>
        </w:tc>
        <w:tc>
          <w:tcPr>
            <w:tcW w:w="1977" w:type="dxa"/>
            <w:vMerge w:val="restart"/>
            <w:shd w:val="clear" w:color="auto" w:fill="auto"/>
            <w:vAlign w:val="center"/>
          </w:tcPr>
          <w:p w:rsidR="006905BD" w:rsidRPr="00A5498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A54988">
              <w:rPr>
                <w:rFonts w:ascii="Times New Roman" w:eastAsia="Calibri" w:hAnsi="Times New Roman" w:cs="Times New Roman"/>
                <w:iCs/>
                <w:kern w:val="0"/>
                <w:sz w:val="20"/>
                <w:szCs w:val="20"/>
                <w:lang w:eastAsia="ru-RU" w:bidi="ru-RU"/>
              </w:rPr>
              <w:t>Категории бизнеса</w:t>
            </w:r>
          </w:p>
        </w:tc>
        <w:tc>
          <w:tcPr>
            <w:tcW w:w="5555" w:type="dxa"/>
            <w:gridSpan w:val="4"/>
            <w:shd w:val="clear" w:color="auto" w:fill="auto"/>
            <w:vAlign w:val="center"/>
          </w:tcPr>
          <w:p w:rsidR="006905BD" w:rsidRPr="00A5498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A54988">
              <w:rPr>
                <w:rFonts w:ascii="Times New Roman" w:eastAsia="Calibri" w:hAnsi="Times New Roman" w:cs="Times New Roman"/>
                <w:kern w:val="0"/>
                <w:sz w:val="20"/>
                <w:szCs w:val="20"/>
                <w:lang w:eastAsia="en-US"/>
              </w:rPr>
              <w:t>Срок существования</w:t>
            </w:r>
          </w:p>
        </w:tc>
      </w:tr>
      <w:tr w:rsidR="006905BD" w:rsidRPr="00A54988" w:rsidTr="00FF5925">
        <w:trPr>
          <w:tblHeader/>
        </w:trPr>
        <w:tc>
          <w:tcPr>
            <w:tcW w:w="2663" w:type="dxa"/>
            <w:vMerge/>
            <w:shd w:val="clear" w:color="auto" w:fill="auto"/>
            <w:vAlign w:val="center"/>
          </w:tcPr>
          <w:p w:rsidR="006905BD" w:rsidRPr="00A54988" w:rsidRDefault="006905BD" w:rsidP="00FF5925">
            <w:pPr>
              <w:widowControl w:val="0"/>
              <w:suppressAutoHyphens w:val="0"/>
              <w:spacing w:after="0" w:line="240" w:lineRule="auto"/>
              <w:jc w:val="center"/>
              <w:rPr>
                <w:rFonts w:ascii="Times New Roman" w:eastAsia="Trebuchet MS" w:hAnsi="Times New Roman" w:cs="Times New Roman"/>
                <w:kern w:val="0"/>
                <w:sz w:val="20"/>
                <w:szCs w:val="20"/>
                <w:shd w:val="clear" w:color="auto" w:fill="FFFFFF"/>
                <w:lang w:eastAsia="ru-RU" w:bidi="ru-RU"/>
              </w:rPr>
            </w:pPr>
          </w:p>
        </w:tc>
        <w:tc>
          <w:tcPr>
            <w:tcW w:w="1977" w:type="dxa"/>
            <w:vMerge/>
            <w:shd w:val="clear" w:color="auto" w:fill="auto"/>
            <w:vAlign w:val="center"/>
          </w:tcPr>
          <w:p w:rsidR="006905BD" w:rsidRPr="00A54988" w:rsidRDefault="006905BD" w:rsidP="00FF5925">
            <w:pPr>
              <w:widowControl w:val="0"/>
              <w:suppressAutoHyphens w:val="0"/>
              <w:spacing w:after="0" w:line="240" w:lineRule="auto"/>
              <w:jc w:val="center"/>
              <w:rPr>
                <w:rFonts w:ascii="Times New Roman" w:eastAsia="Calibri" w:hAnsi="Times New Roman" w:cs="Times New Roman"/>
                <w:iCs/>
                <w:kern w:val="0"/>
                <w:sz w:val="20"/>
                <w:szCs w:val="20"/>
                <w:lang w:eastAsia="ru-RU" w:bidi="ru-RU"/>
              </w:rPr>
            </w:pPr>
          </w:p>
        </w:tc>
        <w:tc>
          <w:tcPr>
            <w:tcW w:w="1344" w:type="dxa"/>
            <w:shd w:val="clear" w:color="auto" w:fill="auto"/>
            <w:vAlign w:val="center"/>
          </w:tcPr>
          <w:p w:rsidR="006905BD" w:rsidRPr="00A5498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A54988">
              <w:rPr>
                <w:rFonts w:ascii="Times New Roman" w:eastAsia="Calibri" w:hAnsi="Times New Roman" w:cs="Times New Roman"/>
                <w:kern w:val="0"/>
                <w:sz w:val="20"/>
                <w:szCs w:val="20"/>
                <w:lang w:eastAsia="en-US"/>
              </w:rPr>
              <w:t>Менее 1 года</w:t>
            </w:r>
          </w:p>
        </w:tc>
        <w:tc>
          <w:tcPr>
            <w:tcW w:w="1420" w:type="dxa"/>
            <w:shd w:val="clear" w:color="auto" w:fill="auto"/>
            <w:vAlign w:val="center"/>
          </w:tcPr>
          <w:p w:rsidR="006905BD" w:rsidRPr="00A5498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A54988">
              <w:rPr>
                <w:rFonts w:ascii="Times New Roman" w:eastAsia="Calibri" w:hAnsi="Times New Roman" w:cs="Times New Roman"/>
                <w:kern w:val="0"/>
                <w:sz w:val="20"/>
                <w:szCs w:val="20"/>
                <w:lang w:eastAsia="en-US"/>
              </w:rPr>
              <w:t>От 1 до 3 лет</w:t>
            </w:r>
          </w:p>
        </w:tc>
        <w:tc>
          <w:tcPr>
            <w:tcW w:w="1420" w:type="dxa"/>
            <w:shd w:val="clear" w:color="auto" w:fill="auto"/>
            <w:vAlign w:val="center"/>
          </w:tcPr>
          <w:p w:rsidR="006905BD" w:rsidRPr="00A5498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A54988">
              <w:rPr>
                <w:rFonts w:ascii="Times New Roman" w:eastAsia="Calibri" w:hAnsi="Times New Roman" w:cs="Times New Roman"/>
                <w:kern w:val="0"/>
                <w:sz w:val="20"/>
                <w:szCs w:val="20"/>
                <w:lang w:eastAsia="en-US"/>
              </w:rPr>
              <w:t>От 3 до 5 лет</w:t>
            </w:r>
          </w:p>
        </w:tc>
        <w:tc>
          <w:tcPr>
            <w:tcW w:w="1371" w:type="dxa"/>
            <w:shd w:val="clear" w:color="auto" w:fill="auto"/>
            <w:vAlign w:val="center"/>
          </w:tcPr>
          <w:p w:rsidR="006905BD" w:rsidRPr="00A5498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A54988">
              <w:rPr>
                <w:rFonts w:ascii="Times New Roman" w:eastAsia="Calibri" w:hAnsi="Times New Roman" w:cs="Times New Roman"/>
                <w:kern w:val="0"/>
                <w:sz w:val="20"/>
                <w:szCs w:val="20"/>
                <w:lang w:eastAsia="en-US"/>
              </w:rPr>
              <w:t>Более 5 лет</w:t>
            </w:r>
          </w:p>
        </w:tc>
      </w:tr>
      <w:tr w:rsidR="006905BD" w:rsidRPr="00A54988" w:rsidTr="00FF5925">
        <w:tc>
          <w:tcPr>
            <w:tcW w:w="2663" w:type="dxa"/>
            <w:vMerge w:val="restart"/>
            <w:shd w:val="clear" w:color="auto" w:fill="auto"/>
            <w:vAlign w:val="center"/>
          </w:tcPr>
          <w:p w:rsidR="006905BD" w:rsidRPr="00A54988" w:rsidRDefault="006905BD" w:rsidP="00FF5925">
            <w:pPr>
              <w:widowControl w:val="0"/>
              <w:suppressAutoHyphens w:val="0"/>
              <w:spacing w:after="0" w:line="240" w:lineRule="auto"/>
              <w:rPr>
                <w:rFonts w:ascii="Times New Roman" w:eastAsia="Trebuchet MS" w:hAnsi="Times New Roman" w:cs="Times New Roman"/>
                <w:bCs/>
                <w:kern w:val="0"/>
                <w:sz w:val="20"/>
                <w:szCs w:val="20"/>
                <w:lang w:eastAsia="en-US"/>
              </w:rPr>
            </w:pPr>
            <w:r w:rsidRPr="00A54988">
              <w:rPr>
                <w:rFonts w:ascii="Times New Roman" w:eastAsia="Trebuchet MS" w:hAnsi="Times New Roman" w:cs="Times New Roman"/>
                <w:bCs/>
                <w:kern w:val="0"/>
                <w:sz w:val="20"/>
                <w:szCs w:val="20"/>
                <w:lang w:eastAsia="en-US"/>
              </w:rPr>
              <w:t xml:space="preserve">Деятельность </w:t>
            </w:r>
          </w:p>
          <w:p w:rsidR="006905BD" w:rsidRPr="00A54988" w:rsidRDefault="006905BD" w:rsidP="00FF5925">
            <w:pPr>
              <w:widowControl w:val="0"/>
              <w:suppressAutoHyphens w:val="0"/>
              <w:spacing w:after="0" w:line="240" w:lineRule="auto"/>
              <w:rPr>
                <w:rFonts w:ascii="Times New Roman" w:eastAsia="Trebuchet MS" w:hAnsi="Times New Roman" w:cs="Times New Roman"/>
                <w:bCs/>
                <w:kern w:val="0"/>
                <w:sz w:val="20"/>
                <w:szCs w:val="20"/>
                <w:lang w:eastAsia="en-US"/>
              </w:rPr>
            </w:pPr>
            <w:r w:rsidRPr="00A54988">
              <w:rPr>
                <w:rFonts w:ascii="Times New Roman" w:eastAsia="Trebuchet MS" w:hAnsi="Times New Roman" w:cs="Times New Roman"/>
                <w:bCs/>
                <w:kern w:val="0"/>
                <w:sz w:val="20"/>
                <w:szCs w:val="20"/>
                <w:lang w:eastAsia="en-US"/>
              </w:rPr>
              <w:t>туристических агентств</w:t>
            </w:r>
          </w:p>
        </w:tc>
        <w:tc>
          <w:tcPr>
            <w:tcW w:w="1977" w:type="dxa"/>
            <w:shd w:val="clear" w:color="auto" w:fill="auto"/>
            <w:vAlign w:val="center"/>
          </w:tcPr>
          <w:p w:rsidR="006905BD" w:rsidRPr="00A54988"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A54988">
              <w:rPr>
                <w:rFonts w:ascii="Times New Roman" w:eastAsia="Calibri" w:hAnsi="Times New Roman" w:cs="Times New Roman"/>
                <w:kern w:val="0"/>
                <w:sz w:val="20"/>
                <w:szCs w:val="20"/>
                <w:shd w:val="clear" w:color="auto" w:fill="FFFFFF"/>
                <w:lang w:eastAsia="ru-RU" w:bidi="ru-RU"/>
              </w:rPr>
              <w:t>микропредприятия</w:t>
            </w:r>
          </w:p>
        </w:tc>
        <w:tc>
          <w:tcPr>
            <w:tcW w:w="1344" w:type="dxa"/>
            <w:shd w:val="clear" w:color="auto" w:fill="auto"/>
            <w:vAlign w:val="center"/>
          </w:tcPr>
          <w:p w:rsidR="006905BD" w:rsidRPr="00A5498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A54988">
              <w:rPr>
                <w:rFonts w:ascii="Times New Roman" w:eastAsia="Calibri" w:hAnsi="Times New Roman" w:cs="Times New Roman"/>
                <w:kern w:val="0"/>
                <w:sz w:val="20"/>
                <w:szCs w:val="20"/>
                <w:lang w:eastAsia="en-US"/>
              </w:rPr>
              <w:t>1</w:t>
            </w:r>
          </w:p>
        </w:tc>
        <w:tc>
          <w:tcPr>
            <w:tcW w:w="1420" w:type="dxa"/>
            <w:shd w:val="clear" w:color="auto" w:fill="auto"/>
            <w:vAlign w:val="center"/>
          </w:tcPr>
          <w:p w:rsidR="006905BD" w:rsidRPr="00A5498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A54988">
              <w:rPr>
                <w:rFonts w:ascii="Times New Roman" w:eastAsia="Calibri" w:hAnsi="Times New Roman" w:cs="Times New Roman"/>
                <w:kern w:val="0"/>
                <w:sz w:val="20"/>
                <w:szCs w:val="20"/>
                <w:lang w:eastAsia="en-US"/>
              </w:rPr>
              <w:t>2</w:t>
            </w:r>
          </w:p>
        </w:tc>
        <w:tc>
          <w:tcPr>
            <w:tcW w:w="1420" w:type="dxa"/>
            <w:shd w:val="clear" w:color="auto" w:fill="auto"/>
            <w:vAlign w:val="center"/>
          </w:tcPr>
          <w:p w:rsidR="006905BD" w:rsidRPr="00A5498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A54988">
              <w:rPr>
                <w:rFonts w:ascii="Times New Roman" w:eastAsia="Calibri" w:hAnsi="Times New Roman" w:cs="Times New Roman"/>
                <w:kern w:val="0"/>
                <w:sz w:val="20"/>
                <w:szCs w:val="20"/>
                <w:lang w:eastAsia="en-US"/>
              </w:rPr>
              <w:t>1</w:t>
            </w:r>
          </w:p>
        </w:tc>
        <w:tc>
          <w:tcPr>
            <w:tcW w:w="1371" w:type="dxa"/>
            <w:shd w:val="clear" w:color="auto" w:fill="auto"/>
            <w:vAlign w:val="center"/>
          </w:tcPr>
          <w:p w:rsidR="006905BD" w:rsidRPr="00A5498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A54988">
              <w:rPr>
                <w:rFonts w:ascii="Times New Roman" w:eastAsia="Calibri" w:hAnsi="Times New Roman" w:cs="Times New Roman"/>
                <w:kern w:val="0"/>
                <w:sz w:val="20"/>
                <w:szCs w:val="20"/>
                <w:lang w:eastAsia="en-US"/>
              </w:rPr>
              <w:t>14</w:t>
            </w:r>
          </w:p>
        </w:tc>
      </w:tr>
      <w:tr w:rsidR="006905BD" w:rsidRPr="00A54988" w:rsidTr="00FF5925">
        <w:tc>
          <w:tcPr>
            <w:tcW w:w="2663" w:type="dxa"/>
            <w:vMerge/>
            <w:shd w:val="clear" w:color="auto" w:fill="auto"/>
            <w:vAlign w:val="center"/>
          </w:tcPr>
          <w:p w:rsidR="006905BD" w:rsidRPr="00A54988"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p>
        </w:tc>
        <w:tc>
          <w:tcPr>
            <w:tcW w:w="1977" w:type="dxa"/>
            <w:shd w:val="clear" w:color="auto" w:fill="auto"/>
            <w:vAlign w:val="center"/>
          </w:tcPr>
          <w:p w:rsidR="006905BD" w:rsidRPr="00A54988"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A54988">
              <w:rPr>
                <w:rFonts w:ascii="Times New Roman" w:eastAsia="Calibri" w:hAnsi="Times New Roman" w:cs="Times New Roman"/>
                <w:kern w:val="0"/>
                <w:sz w:val="20"/>
                <w:szCs w:val="20"/>
                <w:shd w:val="clear" w:color="auto" w:fill="FFFFFF"/>
                <w:lang w:eastAsia="ru-RU" w:bidi="ru-RU"/>
              </w:rPr>
              <w:t>малый бизнес</w:t>
            </w:r>
          </w:p>
        </w:tc>
        <w:tc>
          <w:tcPr>
            <w:tcW w:w="1344" w:type="dxa"/>
            <w:shd w:val="clear" w:color="auto" w:fill="auto"/>
            <w:vAlign w:val="center"/>
          </w:tcPr>
          <w:p w:rsidR="006905BD" w:rsidRPr="00A5498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A54988">
              <w:rPr>
                <w:rFonts w:ascii="Times New Roman" w:eastAsia="Calibri" w:hAnsi="Times New Roman" w:cs="Times New Roman"/>
                <w:kern w:val="0"/>
                <w:sz w:val="20"/>
                <w:szCs w:val="20"/>
                <w:lang w:eastAsia="en-US"/>
              </w:rPr>
              <w:t>-</w:t>
            </w:r>
          </w:p>
        </w:tc>
        <w:tc>
          <w:tcPr>
            <w:tcW w:w="1420" w:type="dxa"/>
            <w:shd w:val="clear" w:color="auto" w:fill="auto"/>
            <w:vAlign w:val="center"/>
          </w:tcPr>
          <w:p w:rsidR="006905BD" w:rsidRPr="00A5498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A54988">
              <w:rPr>
                <w:rFonts w:ascii="Times New Roman" w:eastAsia="Calibri" w:hAnsi="Times New Roman" w:cs="Times New Roman"/>
                <w:kern w:val="0"/>
                <w:sz w:val="20"/>
                <w:szCs w:val="20"/>
                <w:lang w:eastAsia="en-US"/>
              </w:rPr>
              <w:t>-</w:t>
            </w:r>
          </w:p>
        </w:tc>
        <w:tc>
          <w:tcPr>
            <w:tcW w:w="1420" w:type="dxa"/>
            <w:shd w:val="clear" w:color="auto" w:fill="auto"/>
            <w:vAlign w:val="center"/>
          </w:tcPr>
          <w:p w:rsidR="006905BD" w:rsidRPr="00A5498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A54988">
              <w:rPr>
                <w:rFonts w:ascii="Times New Roman" w:eastAsia="Calibri" w:hAnsi="Times New Roman" w:cs="Times New Roman"/>
                <w:kern w:val="0"/>
                <w:sz w:val="20"/>
                <w:szCs w:val="20"/>
                <w:lang w:eastAsia="en-US"/>
              </w:rPr>
              <w:t>-</w:t>
            </w:r>
          </w:p>
        </w:tc>
        <w:tc>
          <w:tcPr>
            <w:tcW w:w="1371" w:type="dxa"/>
            <w:shd w:val="clear" w:color="auto" w:fill="auto"/>
            <w:vAlign w:val="center"/>
          </w:tcPr>
          <w:p w:rsidR="006905BD" w:rsidRPr="00A5498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A54988">
              <w:rPr>
                <w:rFonts w:ascii="Times New Roman" w:eastAsia="Calibri" w:hAnsi="Times New Roman" w:cs="Times New Roman"/>
                <w:kern w:val="0"/>
                <w:sz w:val="20"/>
                <w:szCs w:val="20"/>
                <w:lang w:eastAsia="en-US"/>
              </w:rPr>
              <w:t>-</w:t>
            </w:r>
          </w:p>
        </w:tc>
      </w:tr>
      <w:tr w:rsidR="006905BD" w:rsidRPr="00A54988" w:rsidTr="00FF5925">
        <w:tc>
          <w:tcPr>
            <w:tcW w:w="2663" w:type="dxa"/>
            <w:vMerge/>
            <w:shd w:val="clear" w:color="auto" w:fill="auto"/>
            <w:vAlign w:val="center"/>
          </w:tcPr>
          <w:p w:rsidR="006905BD" w:rsidRPr="00A54988"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p>
        </w:tc>
        <w:tc>
          <w:tcPr>
            <w:tcW w:w="1977" w:type="dxa"/>
            <w:shd w:val="clear" w:color="auto" w:fill="auto"/>
            <w:vAlign w:val="center"/>
          </w:tcPr>
          <w:p w:rsidR="006905BD" w:rsidRPr="00A54988"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A54988">
              <w:rPr>
                <w:rFonts w:ascii="Times New Roman" w:eastAsia="Calibri" w:hAnsi="Times New Roman" w:cs="Times New Roman"/>
                <w:kern w:val="0"/>
                <w:sz w:val="20"/>
                <w:szCs w:val="20"/>
                <w:shd w:val="clear" w:color="auto" w:fill="FFFFFF"/>
                <w:lang w:eastAsia="ru-RU" w:bidi="ru-RU"/>
              </w:rPr>
              <w:t>средний бизнес</w:t>
            </w:r>
          </w:p>
        </w:tc>
        <w:tc>
          <w:tcPr>
            <w:tcW w:w="1344" w:type="dxa"/>
            <w:shd w:val="clear" w:color="auto" w:fill="auto"/>
            <w:vAlign w:val="center"/>
          </w:tcPr>
          <w:p w:rsidR="006905BD" w:rsidRPr="00A5498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A54988">
              <w:rPr>
                <w:rFonts w:ascii="Times New Roman" w:eastAsia="Calibri" w:hAnsi="Times New Roman" w:cs="Times New Roman"/>
                <w:kern w:val="0"/>
                <w:sz w:val="20"/>
                <w:szCs w:val="20"/>
                <w:lang w:eastAsia="en-US"/>
              </w:rPr>
              <w:t>-</w:t>
            </w:r>
          </w:p>
        </w:tc>
        <w:tc>
          <w:tcPr>
            <w:tcW w:w="1420" w:type="dxa"/>
            <w:shd w:val="clear" w:color="auto" w:fill="auto"/>
            <w:vAlign w:val="center"/>
          </w:tcPr>
          <w:p w:rsidR="006905BD" w:rsidRPr="00A5498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A54988">
              <w:rPr>
                <w:rFonts w:ascii="Times New Roman" w:eastAsia="Calibri" w:hAnsi="Times New Roman" w:cs="Times New Roman"/>
                <w:kern w:val="0"/>
                <w:sz w:val="20"/>
                <w:szCs w:val="20"/>
                <w:lang w:eastAsia="en-US"/>
              </w:rPr>
              <w:t>-</w:t>
            </w:r>
          </w:p>
        </w:tc>
        <w:tc>
          <w:tcPr>
            <w:tcW w:w="1420" w:type="dxa"/>
            <w:shd w:val="clear" w:color="auto" w:fill="auto"/>
            <w:vAlign w:val="center"/>
          </w:tcPr>
          <w:p w:rsidR="006905BD" w:rsidRPr="00A5498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A54988">
              <w:rPr>
                <w:rFonts w:ascii="Times New Roman" w:eastAsia="Calibri" w:hAnsi="Times New Roman" w:cs="Times New Roman"/>
                <w:kern w:val="0"/>
                <w:sz w:val="20"/>
                <w:szCs w:val="20"/>
                <w:lang w:eastAsia="en-US"/>
              </w:rPr>
              <w:t>-</w:t>
            </w:r>
          </w:p>
        </w:tc>
        <w:tc>
          <w:tcPr>
            <w:tcW w:w="1371" w:type="dxa"/>
            <w:shd w:val="clear" w:color="auto" w:fill="auto"/>
            <w:vAlign w:val="center"/>
          </w:tcPr>
          <w:p w:rsidR="006905BD" w:rsidRPr="00A5498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A54988">
              <w:rPr>
                <w:rFonts w:ascii="Times New Roman" w:eastAsia="Calibri" w:hAnsi="Times New Roman" w:cs="Times New Roman"/>
                <w:kern w:val="0"/>
                <w:sz w:val="20"/>
                <w:szCs w:val="20"/>
                <w:lang w:eastAsia="en-US"/>
              </w:rPr>
              <w:t>-</w:t>
            </w:r>
          </w:p>
        </w:tc>
      </w:tr>
      <w:tr w:rsidR="006905BD" w:rsidRPr="00A54988" w:rsidTr="00FF5925">
        <w:tc>
          <w:tcPr>
            <w:tcW w:w="2663" w:type="dxa"/>
            <w:vMerge/>
            <w:shd w:val="clear" w:color="auto" w:fill="auto"/>
            <w:vAlign w:val="center"/>
          </w:tcPr>
          <w:p w:rsidR="006905BD" w:rsidRPr="00A54988"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p>
        </w:tc>
        <w:tc>
          <w:tcPr>
            <w:tcW w:w="1977" w:type="dxa"/>
            <w:shd w:val="clear" w:color="auto" w:fill="auto"/>
            <w:vAlign w:val="center"/>
          </w:tcPr>
          <w:p w:rsidR="006905BD" w:rsidRPr="00A54988"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A54988">
              <w:rPr>
                <w:rFonts w:ascii="Times New Roman" w:eastAsia="Calibri" w:hAnsi="Times New Roman" w:cs="Times New Roman"/>
                <w:kern w:val="0"/>
                <w:sz w:val="20"/>
                <w:szCs w:val="20"/>
                <w:shd w:val="clear" w:color="auto" w:fill="FFFFFF"/>
                <w:lang w:eastAsia="ru-RU" w:bidi="ru-RU"/>
              </w:rPr>
              <w:t>крупный бизнес</w:t>
            </w:r>
          </w:p>
        </w:tc>
        <w:tc>
          <w:tcPr>
            <w:tcW w:w="1344" w:type="dxa"/>
            <w:shd w:val="clear" w:color="auto" w:fill="auto"/>
            <w:vAlign w:val="center"/>
          </w:tcPr>
          <w:p w:rsidR="006905BD" w:rsidRPr="00A5498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A54988">
              <w:rPr>
                <w:rFonts w:ascii="Times New Roman" w:eastAsia="Calibri" w:hAnsi="Times New Roman" w:cs="Times New Roman"/>
                <w:kern w:val="0"/>
                <w:sz w:val="20"/>
                <w:szCs w:val="20"/>
                <w:lang w:eastAsia="en-US"/>
              </w:rPr>
              <w:t>-</w:t>
            </w:r>
          </w:p>
        </w:tc>
        <w:tc>
          <w:tcPr>
            <w:tcW w:w="1420" w:type="dxa"/>
            <w:shd w:val="clear" w:color="auto" w:fill="auto"/>
            <w:vAlign w:val="center"/>
          </w:tcPr>
          <w:p w:rsidR="006905BD" w:rsidRPr="00A5498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A54988">
              <w:rPr>
                <w:rFonts w:ascii="Times New Roman" w:eastAsia="Calibri" w:hAnsi="Times New Roman" w:cs="Times New Roman"/>
                <w:kern w:val="0"/>
                <w:sz w:val="20"/>
                <w:szCs w:val="20"/>
                <w:lang w:eastAsia="en-US"/>
              </w:rPr>
              <w:t>-</w:t>
            </w:r>
          </w:p>
        </w:tc>
        <w:tc>
          <w:tcPr>
            <w:tcW w:w="1420" w:type="dxa"/>
            <w:shd w:val="clear" w:color="auto" w:fill="auto"/>
            <w:vAlign w:val="center"/>
          </w:tcPr>
          <w:p w:rsidR="006905BD" w:rsidRPr="00A5498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A54988">
              <w:rPr>
                <w:rFonts w:ascii="Times New Roman" w:eastAsia="Calibri" w:hAnsi="Times New Roman" w:cs="Times New Roman"/>
                <w:kern w:val="0"/>
                <w:sz w:val="20"/>
                <w:szCs w:val="20"/>
                <w:lang w:eastAsia="en-US"/>
              </w:rPr>
              <w:t>-</w:t>
            </w:r>
          </w:p>
        </w:tc>
        <w:tc>
          <w:tcPr>
            <w:tcW w:w="1371" w:type="dxa"/>
            <w:shd w:val="clear" w:color="auto" w:fill="auto"/>
            <w:vAlign w:val="center"/>
          </w:tcPr>
          <w:p w:rsidR="006905BD" w:rsidRPr="00A5498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A54988">
              <w:rPr>
                <w:rFonts w:ascii="Times New Roman" w:eastAsia="Calibri" w:hAnsi="Times New Roman" w:cs="Times New Roman"/>
                <w:kern w:val="0"/>
                <w:sz w:val="20"/>
                <w:szCs w:val="20"/>
                <w:lang w:eastAsia="en-US"/>
              </w:rPr>
              <w:t>-</w:t>
            </w:r>
          </w:p>
        </w:tc>
      </w:tr>
      <w:tr w:rsidR="006905BD" w:rsidRPr="00A54988" w:rsidTr="00FF5925">
        <w:tc>
          <w:tcPr>
            <w:tcW w:w="2663" w:type="dxa"/>
            <w:vMerge w:val="restart"/>
            <w:shd w:val="clear" w:color="auto" w:fill="auto"/>
            <w:vAlign w:val="center"/>
          </w:tcPr>
          <w:p w:rsidR="006905BD" w:rsidRPr="00A54988" w:rsidRDefault="006905BD" w:rsidP="00FF5925">
            <w:pPr>
              <w:widowControl w:val="0"/>
              <w:suppressAutoHyphens w:val="0"/>
              <w:spacing w:after="0" w:line="240" w:lineRule="auto"/>
              <w:rPr>
                <w:rFonts w:ascii="Times New Roman" w:eastAsia="Trebuchet MS" w:hAnsi="Times New Roman" w:cs="Times New Roman"/>
                <w:bCs/>
                <w:kern w:val="0"/>
                <w:sz w:val="20"/>
                <w:szCs w:val="20"/>
                <w:lang w:eastAsia="en-US"/>
              </w:rPr>
            </w:pPr>
            <w:r w:rsidRPr="00A54988">
              <w:rPr>
                <w:rFonts w:ascii="Times New Roman" w:eastAsia="Trebuchet MS" w:hAnsi="Times New Roman" w:cs="Times New Roman"/>
                <w:bCs/>
                <w:kern w:val="0"/>
                <w:sz w:val="20"/>
                <w:szCs w:val="20"/>
                <w:lang w:eastAsia="en-US"/>
              </w:rPr>
              <w:t>Деятельность гостиниц</w:t>
            </w:r>
          </w:p>
        </w:tc>
        <w:tc>
          <w:tcPr>
            <w:tcW w:w="1977" w:type="dxa"/>
            <w:shd w:val="clear" w:color="auto" w:fill="auto"/>
            <w:vAlign w:val="center"/>
          </w:tcPr>
          <w:p w:rsidR="006905BD" w:rsidRPr="00A54988"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A54988">
              <w:rPr>
                <w:rFonts w:ascii="Times New Roman" w:eastAsia="Calibri" w:hAnsi="Times New Roman" w:cs="Times New Roman"/>
                <w:kern w:val="0"/>
                <w:sz w:val="20"/>
                <w:szCs w:val="20"/>
                <w:shd w:val="clear" w:color="auto" w:fill="FFFFFF"/>
                <w:lang w:eastAsia="ru-RU" w:bidi="ru-RU"/>
              </w:rPr>
              <w:t>микропредприятия</w:t>
            </w:r>
          </w:p>
        </w:tc>
        <w:tc>
          <w:tcPr>
            <w:tcW w:w="1344" w:type="dxa"/>
            <w:shd w:val="clear" w:color="auto" w:fill="auto"/>
            <w:vAlign w:val="center"/>
          </w:tcPr>
          <w:p w:rsidR="006905BD" w:rsidRPr="00A5498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A54988">
              <w:rPr>
                <w:rFonts w:ascii="Times New Roman" w:eastAsia="Calibri" w:hAnsi="Times New Roman" w:cs="Times New Roman"/>
                <w:kern w:val="0"/>
                <w:sz w:val="20"/>
                <w:szCs w:val="20"/>
                <w:lang w:eastAsia="en-US"/>
              </w:rPr>
              <w:t>-</w:t>
            </w:r>
          </w:p>
        </w:tc>
        <w:tc>
          <w:tcPr>
            <w:tcW w:w="1420" w:type="dxa"/>
            <w:shd w:val="clear" w:color="auto" w:fill="auto"/>
            <w:vAlign w:val="center"/>
          </w:tcPr>
          <w:p w:rsidR="006905BD" w:rsidRPr="00A5498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A54988">
              <w:rPr>
                <w:rFonts w:ascii="Times New Roman" w:eastAsia="Calibri" w:hAnsi="Times New Roman" w:cs="Times New Roman"/>
                <w:kern w:val="0"/>
                <w:sz w:val="20"/>
                <w:szCs w:val="20"/>
                <w:lang w:eastAsia="en-US"/>
              </w:rPr>
              <w:t>1</w:t>
            </w:r>
          </w:p>
        </w:tc>
        <w:tc>
          <w:tcPr>
            <w:tcW w:w="1420" w:type="dxa"/>
            <w:shd w:val="clear" w:color="auto" w:fill="auto"/>
            <w:vAlign w:val="center"/>
          </w:tcPr>
          <w:p w:rsidR="006905BD" w:rsidRPr="00A5498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A54988">
              <w:rPr>
                <w:rFonts w:ascii="Times New Roman" w:eastAsia="Calibri" w:hAnsi="Times New Roman" w:cs="Times New Roman"/>
                <w:kern w:val="0"/>
                <w:sz w:val="20"/>
                <w:szCs w:val="20"/>
                <w:lang w:eastAsia="en-US"/>
              </w:rPr>
              <w:t>1</w:t>
            </w:r>
          </w:p>
        </w:tc>
        <w:tc>
          <w:tcPr>
            <w:tcW w:w="1371" w:type="dxa"/>
            <w:shd w:val="clear" w:color="auto" w:fill="auto"/>
            <w:vAlign w:val="center"/>
          </w:tcPr>
          <w:p w:rsidR="006905BD" w:rsidRPr="00A5498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A54988">
              <w:rPr>
                <w:rFonts w:ascii="Times New Roman" w:eastAsia="Calibri" w:hAnsi="Times New Roman" w:cs="Times New Roman"/>
                <w:kern w:val="0"/>
                <w:sz w:val="20"/>
                <w:szCs w:val="20"/>
                <w:lang w:eastAsia="en-US"/>
              </w:rPr>
              <w:t>1</w:t>
            </w:r>
          </w:p>
        </w:tc>
      </w:tr>
      <w:tr w:rsidR="006905BD" w:rsidRPr="00A54988" w:rsidTr="00FF5925">
        <w:tc>
          <w:tcPr>
            <w:tcW w:w="2663" w:type="dxa"/>
            <w:vMerge/>
            <w:shd w:val="clear" w:color="auto" w:fill="auto"/>
            <w:vAlign w:val="center"/>
          </w:tcPr>
          <w:p w:rsidR="006905BD" w:rsidRPr="00A54988"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p>
        </w:tc>
        <w:tc>
          <w:tcPr>
            <w:tcW w:w="1977" w:type="dxa"/>
            <w:shd w:val="clear" w:color="auto" w:fill="auto"/>
            <w:vAlign w:val="center"/>
          </w:tcPr>
          <w:p w:rsidR="006905BD" w:rsidRPr="00A54988"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A54988">
              <w:rPr>
                <w:rFonts w:ascii="Times New Roman" w:eastAsia="Calibri" w:hAnsi="Times New Roman" w:cs="Times New Roman"/>
                <w:kern w:val="0"/>
                <w:sz w:val="20"/>
                <w:szCs w:val="20"/>
                <w:shd w:val="clear" w:color="auto" w:fill="FFFFFF"/>
                <w:lang w:eastAsia="ru-RU" w:bidi="ru-RU"/>
              </w:rPr>
              <w:t>малый бизнес</w:t>
            </w:r>
          </w:p>
        </w:tc>
        <w:tc>
          <w:tcPr>
            <w:tcW w:w="1344" w:type="dxa"/>
            <w:shd w:val="clear" w:color="auto" w:fill="auto"/>
            <w:vAlign w:val="center"/>
          </w:tcPr>
          <w:p w:rsidR="006905BD" w:rsidRPr="00A5498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A54988">
              <w:rPr>
                <w:rFonts w:ascii="Times New Roman" w:eastAsia="Calibri" w:hAnsi="Times New Roman" w:cs="Times New Roman"/>
                <w:kern w:val="0"/>
                <w:sz w:val="20"/>
                <w:szCs w:val="20"/>
                <w:lang w:eastAsia="en-US"/>
              </w:rPr>
              <w:t>-</w:t>
            </w:r>
          </w:p>
        </w:tc>
        <w:tc>
          <w:tcPr>
            <w:tcW w:w="1420" w:type="dxa"/>
            <w:shd w:val="clear" w:color="auto" w:fill="auto"/>
            <w:vAlign w:val="center"/>
          </w:tcPr>
          <w:p w:rsidR="006905BD" w:rsidRPr="00A5498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A54988">
              <w:rPr>
                <w:rFonts w:ascii="Times New Roman" w:eastAsia="Calibri" w:hAnsi="Times New Roman" w:cs="Times New Roman"/>
                <w:kern w:val="0"/>
                <w:sz w:val="20"/>
                <w:szCs w:val="20"/>
                <w:lang w:eastAsia="en-US"/>
              </w:rPr>
              <w:t>-</w:t>
            </w:r>
          </w:p>
        </w:tc>
        <w:tc>
          <w:tcPr>
            <w:tcW w:w="1420" w:type="dxa"/>
            <w:shd w:val="clear" w:color="auto" w:fill="auto"/>
            <w:vAlign w:val="center"/>
          </w:tcPr>
          <w:p w:rsidR="006905BD" w:rsidRPr="00A5498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A54988">
              <w:rPr>
                <w:rFonts w:ascii="Times New Roman" w:eastAsia="Calibri" w:hAnsi="Times New Roman" w:cs="Times New Roman"/>
                <w:kern w:val="0"/>
                <w:sz w:val="20"/>
                <w:szCs w:val="20"/>
                <w:lang w:eastAsia="en-US"/>
              </w:rPr>
              <w:t>-</w:t>
            </w:r>
          </w:p>
        </w:tc>
        <w:tc>
          <w:tcPr>
            <w:tcW w:w="1371" w:type="dxa"/>
            <w:shd w:val="clear" w:color="auto" w:fill="auto"/>
            <w:vAlign w:val="center"/>
          </w:tcPr>
          <w:p w:rsidR="006905BD" w:rsidRPr="00A5498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A54988">
              <w:rPr>
                <w:rFonts w:ascii="Times New Roman" w:eastAsia="Calibri" w:hAnsi="Times New Roman" w:cs="Times New Roman"/>
                <w:kern w:val="0"/>
                <w:sz w:val="20"/>
                <w:szCs w:val="20"/>
                <w:lang w:eastAsia="en-US"/>
              </w:rPr>
              <w:t>-</w:t>
            </w:r>
          </w:p>
        </w:tc>
      </w:tr>
      <w:tr w:rsidR="006905BD" w:rsidRPr="00A54988" w:rsidTr="00FF5925">
        <w:tc>
          <w:tcPr>
            <w:tcW w:w="2663" w:type="dxa"/>
            <w:vMerge/>
            <w:shd w:val="clear" w:color="auto" w:fill="auto"/>
            <w:vAlign w:val="center"/>
          </w:tcPr>
          <w:p w:rsidR="006905BD" w:rsidRPr="00A54988"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p>
        </w:tc>
        <w:tc>
          <w:tcPr>
            <w:tcW w:w="1977" w:type="dxa"/>
            <w:shd w:val="clear" w:color="auto" w:fill="auto"/>
            <w:vAlign w:val="center"/>
          </w:tcPr>
          <w:p w:rsidR="006905BD" w:rsidRPr="00A54988"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A54988">
              <w:rPr>
                <w:rFonts w:ascii="Times New Roman" w:eastAsia="Calibri" w:hAnsi="Times New Roman" w:cs="Times New Roman"/>
                <w:kern w:val="0"/>
                <w:sz w:val="20"/>
                <w:szCs w:val="20"/>
                <w:shd w:val="clear" w:color="auto" w:fill="FFFFFF"/>
                <w:lang w:eastAsia="ru-RU" w:bidi="ru-RU"/>
              </w:rPr>
              <w:t>средний бизнес</w:t>
            </w:r>
          </w:p>
        </w:tc>
        <w:tc>
          <w:tcPr>
            <w:tcW w:w="1344" w:type="dxa"/>
            <w:shd w:val="clear" w:color="auto" w:fill="auto"/>
            <w:vAlign w:val="center"/>
          </w:tcPr>
          <w:p w:rsidR="006905BD" w:rsidRPr="00A5498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A54988">
              <w:rPr>
                <w:rFonts w:ascii="Times New Roman" w:eastAsia="Calibri" w:hAnsi="Times New Roman" w:cs="Times New Roman"/>
                <w:kern w:val="0"/>
                <w:sz w:val="20"/>
                <w:szCs w:val="20"/>
                <w:lang w:eastAsia="en-US"/>
              </w:rPr>
              <w:t>-</w:t>
            </w:r>
          </w:p>
        </w:tc>
        <w:tc>
          <w:tcPr>
            <w:tcW w:w="1420" w:type="dxa"/>
            <w:shd w:val="clear" w:color="auto" w:fill="auto"/>
            <w:vAlign w:val="center"/>
          </w:tcPr>
          <w:p w:rsidR="006905BD" w:rsidRPr="00A5498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A54988">
              <w:rPr>
                <w:rFonts w:ascii="Times New Roman" w:eastAsia="Calibri" w:hAnsi="Times New Roman" w:cs="Times New Roman"/>
                <w:kern w:val="0"/>
                <w:sz w:val="20"/>
                <w:szCs w:val="20"/>
                <w:lang w:eastAsia="en-US"/>
              </w:rPr>
              <w:t>-</w:t>
            </w:r>
          </w:p>
        </w:tc>
        <w:tc>
          <w:tcPr>
            <w:tcW w:w="1420" w:type="dxa"/>
            <w:shd w:val="clear" w:color="auto" w:fill="auto"/>
            <w:vAlign w:val="center"/>
          </w:tcPr>
          <w:p w:rsidR="006905BD" w:rsidRPr="00A5498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A54988">
              <w:rPr>
                <w:rFonts w:ascii="Times New Roman" w:eastAsia="Calibri" w:hAnsi="Times New Roman" w:cs="Times New Roman"/>
                <w:kern w:val="0"/>
                <w:sz w:val="20"/>
                <w:szCs w:val="20"/>
                <w:lang w:eastAsia="en-US"/>
              </w:rPr>
              <w:t>-</w:t>
            </w:r>
          </w:p>
        </w:tc>
        <w:tc>
          <w:tcPr>
            <w:tcW w:w="1371" w:type="dxa"/>
            <w:shd w:val="clear" w:color="auto" w:fill="auto"/>
            <w:vAlign w:val="center"/>
          </w:tcPr>
          <w:p w:rsidR="006905BD" w:rsidRPr="00A5498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A54988">
              <w:rPr>
                <w:rFonts w:ascii="Times New Roman" w:eastAsia="Calibri" w:hAnsi="Times New Roman" w:cs="Times New Roman"/>
                <w:kern w:val="0"/>
                <w:sz w:val="20"/>
                <w:szCs w:val="20"/>
                <w:lang w:eastAsia="en-US"/>
              </w:rPr>
              <w:t>-</w:t>
            </w:r>
          </w:p>
        </w:tc>
      </w:tr>
      <w:tr w:rsidR="006905BD" w:rsidRPr="00A54988" w:rsidTr="00FF5925">
        <w:tc>
          <w:tcPr>
            <w:tcW w:w="2663" w:type="dxa"/>
            <w:vMerge/>
            <w:shd w:val="clear" w:color="auto" w:fill="auto"/>
            <w:vAlign w:val="center"/>
          </w:tcPr>
          <w:p w:rsidR="006905BD" w:rsidRPr="00A54988"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p>
        </w:tc>
        <w:tc>
          <w:tcPr>
            <w:tcW w:w="1977" w:type="dxa"/>
            <w:shd w:val="clear" w:color="auto" w:fill="auto"/>
            <w:vAlign w:val="center"/>
          </w:tcPr>
          <w:p w:rsidR="006905BD" w:rsidRPr="00A54988"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A54988">
              <w:rPr>
                <w:rFonts w:ascii="Times New Roman" w:eastAsia="Calibri" w:hAnsi="Times New Roman" w:cs="Times New Roman"/>
                <w:kern w:val="0"/>
                <w:sz w:val="20"/>
                <w:szCs w:val="20"/>
                <w:shd w:val="clear" w:color="auto" w:fill="FFFFFF"/>
                <w:lang w:eastAsia="ru-RU" w:bidi="ru-RU"/>
              </w:rPr>
              <w:t>крупный бизнес</w:t>
            </w:r>
          </w:p>
        </w:tc>
        <w:tc>
          <w:tcPr>
            <w:tcW w:w="1344" w:type="dxa"/>
            <w:shd w:val="clear" w:color="auto" w:fill="auto"/>
            <w:vAlign w:val="center"/>
          </w:tcPr>
          <w:p w:rsidR="006905BD" w:rsidRPr="00A5498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A54988">
              <w:rPr>
                <w:rFonts w:ascii="Times New Roman" w:eastAsia="Calibri" w:hAnsi="Times New Roman" w:cs="Times New Roman"/>
                <w:kern w:val="0"/>
                <w:sz w:val="20"/>
                <w:szCs w:val="20"/>
                <w:lang w:eastAsia="en-US"/>
              </w:rPr>
              <w:t>-</w:t>
            </w:r>
          </w:p>
        </w:tc>
        <w:tc>
          <w:tcPr>
            <w:tcW w:w="1420" w:type="dxa"/>
            <w:shd w:val="clear" w:color="auto" w:fill="auto"/>
            <w:vAlign w:val="center"/>
          </w:tcPr>
          <w:p w:rsidR="006905BD" w:rsidRPr="00A5498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A54988">
              <w:rPr>
                <w:rFonts w:ascii="Times New Roman" w:eastAsia="Calibri" w:hAnsi="Times New Roman" w:cs="Times New Roman"/>
                <w:kern w:val="0"/>
                <w:sz w:val="20"/>
                <w:szCs w:val="20"/>
                <w:lang w:eastAsia="en-US"/>
              </w:rPr>
              <w:t>-</w:t>
            </w:r>
          </w:p>
        </w:tc>
        <w:tc>
          <w:tcPr>
            <w:tcW w:w="1420" w:type="dxa"/>
            <w:shd w:val="clear" w:color="auto" w:fill="auto"/>
            <w:vAlign w:val="center"/>
          </w:tcPr>
          <w:p w:rsidR="006905BD" w:rsidRPr="00A5498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A54988">
              <w:rPr>
                <w:rFonts w:ascii="Times New Roman" w:eastAsia="Calibri" w:hAnsi="Times New Roman" w:cs="Times New Roman"/>
                <w:kern w:val="0"/>
                <w:sz w:val="20"/>
                <w:szCs w:val="20"/>
                <w:lang w:eastAsia="en-US"/>
              </w:rPr>
              <w:t>-</w:t>
            </w:r>
          </w:p>
        </w:tc>
        <w:tc>
          <w:tcPr>
            <w:tcW w:w="1371" w:type="dxa"/>
            <w:shd w:val="clear" w:color="auto" w:fill="auto"/>
            <w:vAlign w:val="center"/>
          </w:tcPr>
          <w:p w:rsidR="006905BD" w:rsidRPr="00A5498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A54988">
              <w:rPr>
                <w:rFonts w:ascii="Times New Roman" w:eastAsia="Calibri" w:hAnsi="Times New Roman" w:cs="Times New Roman"/>
                <w:kern w:val="0"/>
                <w:sz w:val="20"/>
                <w:szCs w:val="20"/>
                <w:lang w:eastAsia="en-US"/>
              </w:rPr>
              <w:t>-</w:t>
            </w:r>
          </w:p>
        </w:tc>
      </w:tr>
      <w:tr w:rsidR="006905BD" w:rsidRPr="00A54988" w:rsidTr="00FF5925">
        <w:tc>
          <w:tcPr>
            <w:tcW w:w="2663" w:type="dxa"/>
            <w:vMerge w:val="restart"/>
            <w:shd w:val="clear" w:color="auto" w:fill="auto"/>
            <w:vAlign w:val="center"/>
          </w:tcPr>
          <w:p w:rsidR="006905BD" w:rsidRPr="00A54988"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A54988">
              <w:rPr>
                <w:rFonts w:ascii="Times New Roman" w:eastAsia="Trebuchet MS" w:hAnsi="Times New Roman" w:cs="Times New Roman"/>
                <w:bCs/>
                <w:kern w:val="0"/>
                <w:sz w:val="20"/>
                <w:szCs w:val="20"/>
                <w:shd w:val="clear" w:color="auto" w:fill="FFFFFF"/>
                <w:lang w:eastAsia="ru-RU" w:bidi="ru-RU"/>
              </w:rPr>
              <w:t>Управление многоквартирными домами</w:t>
            </w:r>
          </w:p>
        </w:tc>
        <w:tc>
          <w:tcPr>
            <w:tcW w:w="1977" w:type="dxa"/>
            <w:shd w:val="clear" w:color="auto" w:fill="auto"/>
            <w:vAlign w:val="center"/>
          </w:tcPr>
          <w:p w:rsidR="006905BD" w:rsidRPr="00A54988"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A54988">
              <w:rPr>
                <w:rFonts w:ascii="Times New Roman" w:eastAsia="Calibri" w:hAnsi="Times New Roman" w:cs="Times New Roman"/>
                <w:kern w:val="0"/>
                <w:sz w:val="20"/>
                <w:szCs w:val="20"/>
                <w:shd w:val="clear" w:color="auto" w:fill="FFFFFF"/>
                <w:lang w:eastAsia="ru-RU" w:bidi="ru-RU"/>
              </w:rPr>
              <w:t>микропредприятия</w:t>
            </w:r>
          </w:p>
        </w:tc>
        <w:tc>
          <w:tcPr>
            <w:tcW w:w="1344" w:type="dxa"/>
            <w:shd w:val="clear" w:color="auto" w:fill="auto"/>
            <w:vAlign w:val="center"/>
          </w:tcPr>
          <w:p w:rsidR="006905BD" w:rsidRPr="00A5498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A54988">
              <w:rPr>
                <w:rFonts w:ascii="Times New Roman" w:eastAsia="Calibri" w:hAnsi="Times New Roman" w:cs="Times New Roman"/>
                <w:kern w:val="0"/>
                <w:sz w:val="20"/>
                <w:szCs w:val="20"/>
                <w:lang w:eastAsia="en-US"/>
              </w:rPr>
              <w:t>-</w:t>
            </w:r>
          </w:p>
        </w:tc>
        <w:tc>
          <w:tcPr>
            <w:tcW w:w="1420" w:type="dxa"/>
            <w:shd w:val="clear" w:color="auto" w:fill="auto"/>
            <w:vAlign w:val="center"/>
          </w:tcPr>
          <w:p w:rsidR="006905BD" w:rsidRPr="00A5498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A54988">
              <w:rPr>
                <w:rFonts w:ascii="Times New Roman" w:eastAsia="Calibri" w:hAnsi="Times New Roman" w:cs="Times New Roman"/>
                <w:kern w:val="0"/>
                <w:sz w:val="20"/>
                <w:szCs w:val="20"/>
                <w:lang w:eastAsia="en-US"/>
              </w:rPr>
              <w:t>3</w:t>
            </w:r>
          </w:p>
        </w:tc>
        <w:tc>
          <w:tcPr>
            <w:tcW w:w="1420" w:type="dxa"/>
            <w:shd w:val="clear" w:color="auto" w:fill="auto"/>
            <w:vAlign w:val="center"/>
          </w:tcPr>
          <w:p w:rsidR="006905BD" w:rsidRPr="00A5498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A54988">
              <w:rPr>
                <w:rFonts w:ascii="Times New Roman" w:eastAsia="Calibri" w:hAnsi="Times New Roman" w:cs="Times New Roman"/>
                <w:kern w:val="0"/>
                <w:sz w:val="20"/>
                <w:szCs w:val="20"/>
                <w:lang w:eastAsia="en-US"/>
              </w:rPr>
              <w:t>1</w:t>
            </w:r>
          </w:p>
        </w:tc>
        <w:tc>
          <w:tcPr>
            <w:tcW w:w="1371" w:type="dxa"/>
            <w:shd w:val="clear" w:color="auto" w:fill="auto"/>
            <w:vAlign w:val="center"/>
          </w:tcPr>
          <w:p w:rsidR="006905BD" w:rsidRPr="00A5498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A54988">
              <w:rPr>
                <w:rFonts w:ascii="Times New Roman" w:eastAsia="Calibri" w:hAnsi="Times New Roman" w:cs="Times New Roman"/>
                <w:kern w:val="0"/>
                <w:sz w:val="20"/>
                <w:szCs w:val="20"/>
                <w:lang w:eastAsia="en-US"/>
              </w:rPr>
              <w:t>7</w:t>
            </w:r>
          </w:p>
        </w:tc>
      </w:tr>
      <w:tr w:rsidR="006905BD" w:rsidRPr="00A54988" w:rsidTr="00FF5925">
        <w:tc>
          <w:tcPr>
            <w:tcW w:w="2663" w:type="dxa"/>
            <w:vMerge/>
            <w:shd w:val="clear" w:color="auto" w:fill="auto"/>
            <w:vAlign w:val="center"/>
          </w:tcPr>
          <w:p w:rsidR="006905BD" w:rsidRPr="00A54988"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p>
        </w:tc>
        <w:tc>
          <w:tcPr>
            <w:tcW w:w="1977" w:type="dxa"/>
            <w:shd w:val="clear" w:color="auto" w:fill="auto"/>
            <w:vAlign w:val="center"/>
          </w:tcPr>
          <w:p w:rsidR="006905BD" w:rsidRPr="00A54988"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A54988">
              <w:rPr>
                <w:rFonts w:ascii="Times New Roman" w:eastAsia="Calibri" w:hAnsi="Times New Roman" w:cs="Times New Roman"/>
                <w:kern w:val="0"/>
                <w:sz w:val="20"/>
                <w:szCs w:val="20"/>
                <w:shd w:val="clear" w:color="auto" w:fill="FFFFFF"/>
                <w:lang w:eastAsia="ru-RU" w:bidi="ru-RU"/>
              </w:rPr>
              <w:t>малый бизнес</w:t>
            </w:r>
          </w:p>
        </w:tc>
        <w:tc>
          <w:tcPr>
            <w:tcW w:w="1344" w:type="dxa"/>
            <w:shd w:val="clear" w:color="auto" w:fill="auto"/>
            <w:vAlign w:val="center"/>
          </w:tcPr>
          <w:p w:rsidR="006905BD" w:rsidRPr="00A5498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A54988">
              <w:rPr>
                <w:rFonts w:ascii="Times New Roman" w:eastAsia="Calibri" w:hAnsi="Times New Roman" w:cs="Times New Roman"/>
                <w:kern w:val="0"/>
                <w:sz w:val="20"/>
                <w:szCs w:val="20"/>
                <w:lang w:eastAsia="en-US"/>
              </w:rPr>
              <w:t>-</w:t>
            </w:r>
          </w:p>
        </w:tc>
        <w:tc>
          <w:tcPr>
            <w:tcW w:w="1420" w:type="dxa"/>
            <w:shd w:val="clear" w:color="auto" w:fill="auto"/>
            <w:vAlign w:val="center"/>
          </w:tcPr>
          <w:p w:rsidR="006905BD" w:rsidRPr="00A5498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A54988">
              <w:rPr>
                <w:rFonts w:ascii="Times New Roman" w:eastAsia="Calibri" w:hAnsi="Times New Roman" w:cs="Times New Roman"/>
                <w:kern w:val="0"/>
                <w:sz w:val="20"/>
                <w:szCs w:val="20"/>
                <w:lang w:eastAsia="en-US"/>
              </w:rPr>
              <w:t>1</w:t>
            </w:r>
          </w:p>
        </w:tc>
        <w:tc>
          <w:tcPr>
            <w:tcW w:w="1420" w:type="dxa"/>
            <w:shd w:val="clear" w:color="auto" w:fill="auto"/>
            <w:vAlign w:val="center"/>
          </w:tcPr>
          <w:p w:rsidR="006905BD" w:rsidRPr="00A5498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A54988">
              <w:rPr>
                <w:rFonts w:ascii="Times New Roman" w:eastAsia="Calibri" w:hAnsi="Times New Roman" w:cs="Times New Roman"/>
                <w:kern w:val="0"/>
                <w:sz w:val="20"/>
                <w:szCs w:val="20"/>
                <w:lang w:eastAsia="en-US"/>
              </w:rPr>
              <w:t>1</w:t>
            </w:r>
          </w:p>
        </w:tc>
        <w:tc>
          <w:tcPr>
            <w:tcW w:w="1371" w:type="dxa"/>
            <w:shd w:val="clear" w:color="auto" w:fill="auto"/>
            <w:vAlign w:val="center"/>
          </w:tcPr>
          <w:p w:rsidR="006905BD" w:rsidRPr="00A5498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A54988">
              <w:rPr>
                <w:rFonts w:ascii="Times New Roman" w:eastAsia="Calibri" w:hAnsi="Times New Roman" w:cs="Times New Roman"/>
                <w:kern w:val="0"/>
                <w:sz w:val="20"/>
                <w:szCs w:val="20"/>
                <w:lang w:eastAsia="en-US"/>
              </w:rPr>
              <w:t>2</w:t>
            </w:r>
          </w:p>
        </w:tc>
      </w:tr>
      <w:tr w:rsidR="006905BD" w:rsidRPr="00A54988" w:rsidTr="00FF5925">
        <w:tc>
          <w:tcPr>
            <w:tcW w:w="2663" w:type="dxa"/>
            <w:vMerge/>
            <w:shd w:val="clear" w:color="auto" w:fill="auto"/>
            <w:vAlign w:val="center"/>
          </w:tcPr>
          <w:p w:rsidR="006905BD" w:rsidRPr="00A54988"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p>
        </w:tc>
        <w:tc>
          <w:tcPr>
            <w:tcW w:w="1977" w:type="dxa"/>
            <w:shd w:val="clear" w:color="auto" w:fill="auto"/>
            <w:vAlign w:val="center"/>
          </w:tcPr>
          <w:p w:rsidR="006905BD" w:rsidRPr="00A54988"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A54988">
              <w:rPr>
                <w:rFonts w:ascii="Times New Roman" w:eastAsia="Calibri" w:hAnsi="Times New Roman" w:cs="Times New Roman"/>
                <w:kern w:val="0"/>
                <w:sz w:val="20"/>
                <w:szCs w:val="20"/>
                <w:shd w:val="clear" w:color="auto" w:fill="FFFFFF"/>
                <w:lang w:eastAsia="ru-RU" w:bidi="ru-RU"/>
              </w:rPr>
              <w:t>средний бизнес</w:t>
            </w:r>
          </w:p>
        </w:tc>
        <w:tc>
          <w:tcPr>
            <w:tcW w:w="1344" w:type="dxa"/>
            <w:shd w:val="clear" w:color="auto" w:fill="auto"/>
            <w:vAlign w:val="center"/>
          </w:tcPr>
          <w:p w:rsidR="006905BD" w:rsidRPr="00A5498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A54988">
              <w:rPr>
                <w:rFonts w:ascii="Times New Roman" w:eastAsia="Calibri" w:hAnsi="Times New Roman" w:cs="Times New Roman"/>
                <w:kern w:val="0"/>
                <w:sz w:val="20"/>
                <w:szCs w:val="20"/>
                <w:lang w:eastAsia="en-US"/>
              </w:rPr>
              <w:t>-</w:t>
            </w:r>
          </w:p>
        </w:tc>
        <w:tc>
          <w:tcPr>
            <w:tcW w:w="1420" w:type="dxa"/>
            <w:shd w:val="clear" w:color="auto" w:fill="auto"/>
            <w:vAlign w:val="center"/>
          </w:tcPr>
          <w:p w:rsidR="006905BD" w:rsidRPr="00A5498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A54988">
              <w:rPr>
                <w:rFonts w:ascii="Times New Roman" w:eastAsia="Calibri" w:hAnsi="Times New Roman" w:cs="Times New Roman"/>
                <w:kern w:val="0"/>
                <w:sz w:val="20"/>
                <w:szCs w:val="20"/>
                <w:lang w:eastAsia="en-US"/>
              </w:rPr>
              <w:t>-</w:t>
            </w:r>
          </w:p>
        </w:tc>
        <w:tc>
          <w:tcPr>
            <w:tcW w:w="1420" w:type="dxa"/>
            <w:shd w:val="clear" w:color="auto" w:fill="auto"/>
            <w:vAlign w:val="center"/>
          </w:tcPr>
          <w:p w:rsidR="006905BD" w:rsidRPr="00A5498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A54988">
              <w:rPr>
                <w:rFonts w:ascii="Times New Roman" w:eastAsia="Calibri" w:hAnsi="Times New Roman" w:cs="Times New Roman"/>
                <w:kern w:val="0"/>
                <w:sz w:val="20"/>
                <w:szCs w:val="20"/>
                <w:lang w:eastAsia="en-US"/>
              </w:rPr>
              <w:t>-</w:t>
            </w:r>
          </w:p>
        </w:tc>
        <w:tc>
          <w:tcPr>
            <w:tcW w:w="1371" w:type="dxa"/>
            <w:shd w:val="clear" w:color="auto" w:fill="auto"/>
            <w:vAlign w:val="center"/>
          </w:tcPr>
          <w:p w:rsidR="006905BD" w:rsidRPr="00A5498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A54988">
              <w:rPr>
                <w:rFonts w:ascii="Times New Roman" w:eastAsia="Calibri" w:hAnsi="Times New Roman" w:cs="Times New Roman"/>
                <w:kern w:val="0"/>
                <w:sz w:val="20"/>
                <w:szCs w:val="20"/>
                <w:lang w:eastAsia="en-US"/>
              </w:rPr>
              <w:t>-</w:t>
            </w:r>
          </w:p>
        </w:tc>
      </w:tr>
      <w:tr w:rsidR="006905BD" w:rsidRPr="00A54988" w:rsidTr="00FF5925">
        <w:tc>
          <w:tcPr>
            <w:tcW w:w="2663" w:type="dxa"/>
            <w:vMerge/>
            <w:shd w:val="clear" w:color="auto" w:fill="auto"/>
            <w:vAlign w:val="center"/>
          </w:tcPr>
          <w:p w:rsidR="006905BD" w:rsidRPr="00A54988"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p>
        </w:tc>
        <w:tc>
          <w:tcPr>
            <w:tcW w:w="1977" w:type="dxa"/>
            <w:shd w:val="clear" w:color="auto" w:fill="auto"/>
            <w:vAlign w:val="center"/>
          </w:tcPr>
          <w:p w:rsidR="006905BD" w:rsidRPr="00A54988"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A54988">
              <w:rPr>
                <w:rFonts w:ascii="Times New Roman" w:eastAsia="Calibri" w:hAnsi="Times New Roman" w:cs="Times New Roman"/>
                <w:kern w:val="0"/>
                <w:sz w:val="20"/>
                <w:szCs w:val="20"/>
                <w:shd w:val="clear" w:color="auto" w:fill="FFFFFF"/>
                <w:lang w:eastAsia="ru-RU" w:bidi="ru-RU"/>
              </w:rPr>
              <w:t>крупный бизнес</w:t>
            </w:r>
          </w:p>
        </w:tc>
        <w:tc>
          <w:tcPr>
            <w:tcW w:w="1344" w:type="dxa"/>
            <w:shd w:val="clear" w:color="auto" w:fill="auto"/>
            <w:vAlign w:val="center"/>
          </w:tcPr>
          <w:p w:rsidR="006905BD" w:rsidRPr="00A5498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A54988">
              <w:rPr>
                <w:rFonts w:ascii="Times New Roman" w:eastAsia="Calibri" w:hAnsi="Times New Roman" w:cs="Times New Roman"/>
                <w:kern w:val="0"/>
                <w:sz w:val="20"/>
                <w:szCs w:val="20"/>
                <w:lang w:eastAsia="en-US"/>
              </w:rPr>
              <w:t>-</w:t>
            </w:r>
          </w:p>
        </w:tc>
        <w:tc>
          <w:tcPr>
            <w:tcW w:w="1420" w:type="dxa"/>
            <w:shd w:val="clear" w:color="auto" w:fill="auto"/>
            <w:vAlign w:val="center"/>
          </w:tcPr>
          <w:p w:rsidR="006905BD" w:rsidRPr="00A5498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A54988">
              <w:rPr>
                <w:rFonts w:ascii="Times New Roman" w:eastAsia="Calibri" w:hAnsi="Times New Roman" w:cs="Times New Roman"/>
                <w:kern w:val="0"/>
                <w:sz w:val="20"/>
                <w:szCs w:val="20"/>
                <w:lang w:eastAsia="en-US"/>
              </w:rPr>
              <w:t>-</w:t>
            </w:r>
          </w:p>
        </w:tc>
        <w:tc>
          <w:tcPr>
            <w:tcW w:w="1420" w:type="dxa"/>
            <w:shd w:val="clear" w:color="auto" w:fill="auto"/>
            <w:vAlign w:val="center"/>
          </w:tcPr>
          <w:p w:rsidR="006905BD" w:rsidRPr="00A5498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A54988">
              <w:rPr>
                <w:rFonts w:ascii="Times New Roman" w:eastAsia="Calibri" w:hAnsi="Times New Roman" w:cs="Times New Roman"/>
                <w:kern w:val="0"/>
                <w:sz w:val="20"/>
                <w:szCs w:val="20"/>
                <w:lang w:eastAsia="en-US"/>
              </w:rPr>
              <w:t>-</w:t>
            </w:r>
          </w:p>
        </w:tc>
        <w:tc>
          <w:tcPr>
            <w:tcW w:w="1371" w:type="dxa"/>
            <w:shd w:val="clear" w:color="auto" w:fill="auto"/>
            <w:vAlign w:val="center"/>
          </w:tcPr>
          <w:p w:rsidR="006905BD" w:rsidRPr="00A5498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A54988">
              <w:rPr>
                <w:rFonts w:ascii="Times New Roman" w:eastAsia="Calibri" w:hAnsi="Times New Roman" w:cs="Times New Roman"/>
                <w:kern w:val="0"/>
                <w:sz w:val="20"/>
                <w:szCs w:val="20"/>
                <w:lang w:eastAsia="en-US"/>
              </w:rPr>
              <w:t>-</w:t>
            </w:r>
          </w:p>
        </w:tc>
      </w:tr>
      <w:tr w:rsidR="006905BD" w:rsidRPr="00A54988" w:rsidTr="00FF5925">
        <w:tc>
          <w:tcPr>
            <w:tcW w:w="2663" w:type="dxa"/>
            <w:vMerge w:val="restart"/>
            <w:shd w:val="clear" w:color="auto" w:fill="auto"/>
            <w:vAlign w:val="center"/>
          </w:tcPr>
          <w:p w:rsidR="006905BD" w:rsidRPr="00A54988"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A54988">
              <w:rPr>
                <w:rFonts w:ascii="Times New Roman" w:eastAsia="Trebuchet MS" w:hAnsi="Times New Roman" w:cs="Times New Roman"/>
                <w:bCs/>
                <w:kern w:val="0"/>
                <w:sz w:val="20"/>
                <w:szCs w:val="20"/>
                <w:shd w:val="clear" w:color="auto" w:fill="FFFFFF"/>
                <w:lang w:eastAsia="ru-RU" w:bidi="ru-RU"/>
              </w:rPr>
              <w:t>Производство электрической энергии</w:t>
            </w:r>
          </w:p>
        </w:tc>
        <w:tc>
          <w:tcPr>
            <w:tcW w:w="1977" w:type="dxa"/>
            <w:shd w:val="clear" w:color="auto" w:fill="auto"/>
            <w:vAlign w:val="center"/>
          </w:tcPr>
          <w:p w:rsidR="006905BD" w:rsidRPr="00A54988"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A54988">
              <w:rPr>
                <w:rFonts w:ascii="Times New Roman" w:eastAsia="Calibri" w:hAnsi="Times New Roman" w:cs="Times New Roman"/>
                <w:kern w:val="0"/>
                <w:sz w:val="20"/>
                <w:szCs w:val="20"/>
                <w:shd w:val="clear" w:color="auto" w:fill="FFFFFF"/>
                <w:lang w:eastAsia="ru-RU" w:bidi="ru-RU"/>
              </w:rPr>
              <w:t>микропредприятия</w:t>
            </w:r>
          </w:p>
        </w:tc>
        <w:tc>
          <w:tcPr>
            <w:tcW w:w="1344" w:type="dxa"/>
            <w:shd w:val="clear" w:color="auto" w:fill="auto"/>
            <w:vAlign w:val="center"/>
          </w:tcPr>
          <w:p w:rsidR="006905BD" w:rsidRPr="00A5498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A54988">
              <w:rPr>
                <w:rFonts w:ascii="Times New Roman" w:eastAsia="Calibri" w:hAnsi="Times New Roman" w:cs="Times New Roman"/>
                <w:kern w:val="0"/>
                <w:sz w:val="20"/>
                <w:szCs w:val="20"/>
                <w:lang w:eastAsia="en-US"/>
              </w:rPr>
              <w:t>-</w:t>
            </w:r>
          </w:p>
        </w:tc>
        <w:tc>
          <w:tcPr>
            <w:tcW w:w="1420" w:type="dxa"/>
            <w:shd w:val="clear" w:color="auto" w:fill="auto"/>
            <w:vAlign w:val="center"/>
          </w:tcPr>
          <w:p w:rsidR="006905BD" w:rsidRPr="00A5498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A54988">
              <w:rPr>
                <w:rFonts w:ascii="Times New Roman" w:eastAsia="Calibri" w:hAnsi="Times New Roman" w:cs="Times New Roman"/>
                <w:kern w:val="0"/>
                <w:sz w:val="20"/>
                <w:szCs w:val="20"/>
                <w:lang w:eastAsia="en-US"/>
              </w:rPr>
              <w:t>-</w:t>
            </w:r>
          </w:p>
        </w:tc>
        <w:tc>
          <w:tcPr>
            <w:tcW w:w="1420" w:type="dxa"/>
            <w:shd w:val="clear" w:color="auto" w:fill="auto"/>
            <w:vAlign w:val="center"/>
          </w:tcPr>
          <w:p w:rsidR="006905BD" w:rsidRPr="00A5498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A54988">
              <w:rPr>
                <w:rFonts w:ascii="Times New Roman" w:eastAsia="Calibri" w:hAnsi="Times New Roman" w:cs="Times New Roman"/>
                <w:kern w:val="0"/>
                <w:sz w:val="20"/>
                <w:szCs w:val="20"/>
                <w:lang w:eastAsia="en-US"/>
              </w:rPr>
              <w:t>-</w:t>
            </w:r>
          </w:p>
        </w:tc>
        <w:tc>
          <w:tcPr>
            <w:tcW w:w="1371" w:type="dxa"/>
            <w:shd w:val="clear" w:color="auto" w:fill="auto"/>
            <w:vAlign w:val="center"/>
          </w:tcPr>
          <w:p w:rsidR="006905BD" w:rsidRPr="00A5498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A54988">
              <w:rPr>
                <w:rFonts w:ascii="Times New Roman" w:eastAsia="Calibri" w:hAnsi="Times New Roman" w:cs="Times New Roman"/>
                <w:kern w:val="0"/>
                <w:sz w:val="20"/>
                <w:szCs w:val="20"/>
                <w:lang w:eastAsia="en-US"/>
              </w:rPr>
              <w:t>-</w:t>
            </w:r>
          </w:p>
        </w:tc>
      </w:tr>
      <w:tr w:rsidR="006905BD" w:rsidRPr="00A54988" w:rsidTr="00FF5925">
        <w:tc>
          <w:tcPr>
            <w:tcW w:w="2663" w:type="dxa"/>
            <w:vMerge/>
            <w:shd w:val="clear" w:color="auto" w:fill="auto"/>
            <w:vAlign w:val="center"/>
          </w:tcPr>
          <w:p w:rsidR="006905BD" w:rsidRPr="00A54988"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p>
        </w:tc>
        <w:tc>
          <w:tcPr>
            <w:tcW w:w="1977" w:type="dxa"/>
            <w:shd w:val="clear" w:color="auto" w:fill="auto"/>
            <w:vAlign w:val="center"/>
          </w:tcPr>
          <w:p w:rsidR="006905BD" w:rsidRPr="00A54988"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A54988">
              <w:rPr>
                <w:rFonts w:ascii="Times New Roman" w:eastAsia="Calibri" w:hAnsi="Times New Roman" w:cs="Times New Roman"/>
                <w:kern w:val="0"/>
                <w:sz w:val="20"/>
                <w:szCs w:val="20"/>
                <w:shd w:val="clear" w:color="auto" w:fill="FFFFFF"/>
                <w:lang w:eastAsia="ru-RU" w:bidi="ru-RU"/>
              </w:rPr>
              <w:t>малый бизнес</w:t>
            </w:r>
          </w:p>
        </w:tc>
        <w:tc>
          <w:tcPr>
            <w:tcW w:w="1344" w:type="dxa"/>
            <w:shd w:val="clear" w:color="auto" w:fill="auto"/>
            <w:vAlign w:val="center"/>
          </w:tcPr>
          <w:p w:rsidR="006905BD" w:rsidRPr="00A5498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A54988">
              <w:rPr>
                <w:rFonts w:ascii="Times New Roman" w:eastAsia="Calibri" w:hAnsi="Times New Roman" w:cs="Times New Roman"/>
                <w:kern w:val="0"/>
                <w:sz w:val="20"/>
                <w:szCs w:val="20"/>
                <w:lang w:eastAsia="en-US"/>
              </w:rPr>
              <w:t>-</w:t>
            </w:r>
          </w:p>
        </w:tc>
        <w:tc>
          <w:tcPr>
            <w:tcW w:w="1420" w:type="dxa"/>
            <w:shd w:val="clear" w:color="auto" w:fill="auto"/>
            <w:vAlign w:val="center"/>
          </w:tcPr>
          <w:p w:rsidR="006905BD" w:rsidRPr="00A5498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A54988">
              <w:rPr>
                <w:rFonts w:ascii="Times New Roman" w:eastAsia="Calibri" w:hAnsi="Times New Roman" w:cs="Times New Roman"/>
                <w:kern w:val="0"/>
                <w:sz w:val="20"/>
                <w:szCs w:val="20"/>
                <w:lang w:eastAsia="en-US"/>
              </w:rPr>
              <w:t>-</w:t>
            </w:r>
          </w:p>
        </w:tc>
        <w:tc>
          <w:tcPr>
            <w:tcW w:w="1420" w:type="dxa"/>
            <w:shd w:val="clear" w:color="auto" w:fill="auto"/>
            <w:vAlign w:val="center"/>
          </w:tcPr>
          <w:p w:rsidR="006905BD" w:rsidRPr="00A5498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A54988">
              <w:rPr>
                <w:rFonts w:ascii="Times New Roman" w:eastAsia="Calibri" w:hAnsi="Times New Roman" w:cs="Times New Roman"/>
                <w:kern w:val="0"/>
                <w:sz w:val="20"/>
                <w:szCs w:val="20"/>
                <w:lang w:eastAsia="en-US"/>
              </w:rPr>
              <w:t>-</w:t>
            </w:r>
          </w:p>
        </w:tc>
        <w:tc>
          <w:tcPr>
            <w:tcW w:w="1371" w:type="dxa"/>
            <w:shd w:val="clear" w:color="auto" w:fill="auto"/>
            <w:vAlign w:val="center"/>
          </w:tcPr>
          <w:p w:rsidR="006905BD" w:rsidRPr="00A5498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A54988">
              <w:rPr>
                <w:rFonts w:ascii="Times New Roman" w:eastAsia="Calibri" w:hAnsi="Times New Roman" w:cs="Times New Roman"/>
                <w:kern w:val="0"/>
                <w:sz w:val="20"/>
                <w:szCs w:val="20"/>
                <w:lang w:eastAsia="en-US"/>
              </w:rPr>
              <w:t>2</w:t>
            </w:r>
          </w:p>
        </w:tc>
      </w:tr>
      <w:tr w:rsidR="006905BD" w:rsidRPr="00A54988" w:rsidTr="00FF5925">
        <w:tc>
          <w:tcPr>
            <w:tcW w:w="2663" w:type="dxa"/>
            <w:vMerge/>
            <w:shd w:val="clear" w:color="auto" w:fill="auto"/>
            <w:vAlign w:val="center"/>
          </w:tcPr>
          <w:p w:rsidR="006905BD" w:rsidRPr="00A54988"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p>
        </w:tc>
        <w:tc>
          <w:tcPr>
            <w:tcW w:w="1977" w:type="dxa"/>
            <w:shd w:val="clear" w:color="auto" w:fill="auto"/>
            <w:vAlign w:val="center"/>
          </w:tcPr>
          <w:p w:rsidR="006905BD" w:rsidRPr="00A54988"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A54988">
              <w:rPr>
                <w:rFonts w:ascii="Times New Roman" w:eastAsia="Calibri" w:hAnsi="Times New Roman" w:cs="Times New Roman"/>
                <w:kern w:val="0"/>
                <w:sz w:val="20"/>
                <w:szCs w:val="20"/>
                <w:shd w:val="clear" w:color="auto" w:fill="FFFFFF"/>
                <w:lang w:eastAsia="ru-RU" w:bidi="ru-RU"/>
              </w:rPr>
              <w:t>средний бизнес</w:t>
            </w:r>
          </w:p>
        </w:tc>
        <w:tc>
          <w:tcPr>
            <w:tcW w:w="1344" w:type="dxa"/>
            <w:shd w:val="clear" w:color="auto" w:fill="auto"/>
            <w:vAlign w:val="center"/>
          </w:tcPr>
          <w:p w:rsidR="006905BD" w:rsidRPr="00A5498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A54988">
              <w:rPr>
                <w:rFonts w:ascii="Times New Roman" w:eastAsia="Calibri" w:hAnsi="Times New Roman" w:cs="Times New Roman"/>
                <w:kern w:val="0"/>
                <w:sz w:val="20"/>
                <w:szCs w:val="20"/>
                <w:lang w:eastAsia="en-US"/>
              </w:rPr>
              <w:t>-</w:t>
            </w:r>
          </w:p>
        </w:tc>
        <w:tc>
          <w:tcPr>
            <w:tcW w:w="1420" w:type="dxa"/>
            <w:shd w:val="clear" w:color="auto" w:fill="auto"/>
            <w:vAlign w:val="center"/>
          </w:tcPr>
          <w:p w:rsidR="006905BD" w:rsidRPr="00A5498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A54988">
              <w:rPr>
                <w:rFonts w:ascii="Times New Roman" w:eastAsia="Calibri" w:hAnsi="Times New Roman" w:cs="Times New Roman"/>
                <w:kern w:val="0"/>
                <w:sz w:val="20"/>
                <w:szCs w:val="20"/>
                <w:lang w:eastAsia="en-US"/>
              </w:rPr>
              <w:t>-</w:t>
            </w:r>
          </w:p>
        </w:tc>
        <w:tc>
          <w:tcPr>
            <w:tcW w:w="1420" w:type="dxa"/>
            <w:shd w:val="clear" w:color="auto" w:fill="auto"/>
            <w:vAlign w:val="center"/>
          </w:tcPr>
          <w:p w:rsidR="006905BD" w:rsidRPr="00A5498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A54988">
              <w:rPr>
                <w:rFonts w:ascii="Times New Roman" w:eastAsia="Calibri" w:hAnsi="Times New Roman" w:cs="Times New Roman"/>
                <w:kern w:val="0"/>
                <w:sz w:val="20"/>
                <w:szCs w:val="20"/>
                <w:lang w:eastAsia="en-US"/>
              </w:rPr>
              <w:t>-</w:t>
            </w:r>
          </w:p>
        </w:tc>
        <w:tc>
          <w:tcPr>
            <w:tcW w:w="1371" w:type="dxa"/>
            <w:shd w:val="clear" w:color="auto" w:fill="auto"/>
            <w:vAlign w:val="center"/>
          </w:tcPr>
          <w:p w:rsidR="006905BD" w:rsidRPr="00A5498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A54988">
              <w:rPr>
                <w:rFonts w:ascii="Times New Roman" w:eastAsia="Calibri" w:hAnsi="Times New Roman" w:cs="Times New Roman"/>
                <w:kern w:val="0"/>
                <w:sz w:val="20"/>
                <w:szCs w:val="20"/>
                <w:lang w:eastAsia="en-US"/>
              </w:rPr>
              <w:t>1</w:t>
            </w:r>
          </w:p>
        </w:tc>
      </w:tr>
      <w:tr w:rsidR="006905BD" w:rsidRPr="00A54988" w:rsidTr="00FF5925">
        <w:tc>
          <w:tcPr>
            <w:tcW w:w="2663" w:type="dxa"/>
            <w:vMerge/>
            <w:shd w:val="clear" w:color="auto" w:fill="auto"/>
            <w:vAlign w:val="center"/>
          </w:tcPr>
          <w:p w:rsidR="006905BD" w:rsidRPr="00A54988"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p>
        </w:tc>
        <w:tc>
          <w:tcPr>
            <w:tcW w:w="1977" w:type="dxa"/>
            <w:shd w:val="clear" w:color="auto" w:fill="auto"/>
            <w:vAlign w:val="center"/>
          </w:tcPr>
          <w:p w:rsidR="006905BD" w:rsidRPr="00A54988"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A54988">
              <w:rPr>
                <w:rFonts w:ascii="Times New Roman" w:eastAsia="Calibri" w:hAnsi="Times New Roman" w:cs="Times New Roman"/>
                <w:kern w:val="0"/>
                <w:sz w:val="20"/>
                <w:szCs w:val="20"/>
                <w:shd w:val="clear" w:color="auto" w:fill="FFFFFF"/>
                <w:lang w:eastAsia="ru-RU" w:bidi="ru-RU"/>
              </w:rPr>
              <w:t>крупный бизнес</w:t>
            </w:r>
          </w:p>
        </w:tc>
        <w:tc>
          <w:tcPr>
            <w:tcW w:w="1344" w:type="dxa"/>
            <w:shd w:val="clear" w:color="auto" w:fill="auto"/>
            <w:vAlign w:val="center"/>
          </w:tcPr>
          <w:p w:rsidR="006905BD" w:rsidRPr="00A5498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A54988">
              <w:rPr>
                <w:rFonts w:ascii="Times New Roman" w:eastAsia="Calibri" w:hAnsi="Times New Roman" w:cs="Times New Roman"/>
                <w:kern w:val="0"/>
                <w:sz w:val="20"/>
                <w:szCs w:val="20"/>
                <w:lang w:eastAsia="en-US"/>
              </w:rPr>
              <w:t>-</w:t>
            </w:r>
          </w:p>
        </w:tc>
        <w:tc>
          <w:tcPr>
            <w:tcW w:w="1420" w:type="dxa"/>
            <w:shd w:val="clear" w:color="auto" w:fill="auto"/>
            <w:vAlign w:val="center"/>
          </w:tcPr>
          <w:p w:rsidR="006905BD" w:rsidRPr="00A5498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A54988">
              <w:rPr>
                <w:rFonts w:ascii="Times New Roman" w:eastAsia="Calibri" w:hAnsi="Times New Roman" w:cs="Times New Roman"/>
                <w:kern w:val="0"/>
                <w:sz w:val="20"/>
                <w:szCs w:val="20"/>
                <w:lang w:eastAsia="en-US"/>
              </w:rPr>
              <w:t>-</w:t>
            </w:r>
          </w:p>
        </w:tc>
        <w:tc>
          <w:tcPr>
            <w:tcW w:w="1420" w:type="dxa"/>
            <w:shd w:val="clear" w:color="auto" w:fill="auto"/>
            <w:vAlign w:val="center"/>
          </w:tcPr>
          <w:p w:rsidR="006905BD" w:rsidRPr="00A5498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A54988">
              <w:rPr>
                <w:rFonts w:ascii="Times New Roman" w:eastAsia="Calibri" w:hAnsi="Times New Roman" w:cs="Times New Roman"/>
                <w:kern w:val="0"/>
                <w:sz w:val="20"/>
                <w:szCs w:val="20"/>
                <w:lang w:eastAsia="en-US"/>
              </w:rPr>
              <w:t>-</w:t>
            </w:r>
          </w:p>
        </w:tc>
        <w:tc>
          <w:tcPr>
            <w:tcW w:w="1371" w:type="dxa"/>
            <w:shd w:val="clear" w:color="auto" w:fill="auto"/>
            <w:vAlign w:val="center"/>
          </w:tcPr>
          <w:p w:rsidR="006905BD" w:rsidRPr="00A5498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A54988">
              <w:rPr>
                <w:rFonts w:ascii="Times New Roman" w:eastAsia="Calibri" w:hAnsi="Times New Roman" w:cs="Times New Roman"/>
                <w:kern w:val="0"/>
                <w:sz w:val="20"/>
                <w:szCs w:val="20"/>
                <w:lang w:eastAsia="en-US"/>
              </w:rPr>
              <w:t>2</w:t>
            </w:r>
          </w:p>
        </w:tc>
      </w:tr>
      <w:tr w:rsidR="006905BD" w:rsidRPr="00A54988" w:rsidTr="00FF5925">
        <w:tc>
          <w:tcPr>
            <w:tcW w:w="2663" w:type="dxa"/>
            <w:vMerge w:val="restart"/>
            <w:shd w:val="clear" w:color="auto" w:fill="auto"/>
            <w:vAlign w:val="center"/>
          </w:tcPr>
          <w:p w:rsidR="006905BD" w:rsidRPr="00A54988" w:rsidRDefault="006905BD" w:rsidP="00FF5925">
            <w:pPr>
              <w:widowControl w:val="0"/>
              <w:suppressAutoHyphens w:val="0"/>
              <w:spacing w:after="0" w:line="240" w:lineRule="auto"/>
              <w:rPr>
                <w:rFonts w:ascii="Times New Roman" w:eastAsia="Trebuchet MS" w:hAnsi="Times New Roman" w:cs="Times New Roman"/>
                <w:bCs/>
                <w:kern w:val="0"/>
                <w:sz w:val="20"/>
                <w:szCs w:val="20"/>
                <w:lang w:eastAsia="en-US"/>
              </w:rPr>
            </w:pPr>
            <w:r w:rsidRPr="00A54988">
              <w:rPr>
                <w:rFonts w:ascii="Times New Roman" w:eastAsia="Trebuchet MS" w:hAnsi="Times New Roman" w:cs="Times New Roman"/>
                <w:bCs/>
                <w:kern w:val="0"/>
                <w:sz w:val="20"/>
                <w:szCs w:val="20"/>
                <w:lang w:eastAsia="en-US"/>
              </w:rPr>
              <w:t>Медицинские услуги</w:t>
            </w:r>
          </w:p>
        </w:tc>
        <w:tc>
          <w:tcPr>
            <w:tcW w:w="1977" w:type="dxa"/>
            <w:shd w:val="clear" w:color="auto" w:fill="auto"/>
            <w:vAlign w:val="center"/>
          </w:tcPr>
          <w:p w:rsidR="006905BD" w:rsidRPr="00A54988"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A54988">
              <w:rPr>
                <w:rFonts w:ascii="Times New Roman" w:eastAsia="Calibri" w:hAnsi="Times New Roman" w:cs="Times New Roman"/>
                <w:kern w:val="0"/>
                <w:sz w:val="20"/>
                <w:szCs w:val="20"/>
                <w:shd w:val="clear" w:color="auto" w:fill="FFFFFF"/>
                <w:lang w:eastAsia="ru-RU" w:bidi="ru-RU"/>
              </w:rPr>
              <w:t>микропредприятия</w:t>
            </w:r>
          </w:p>
        </w:tc>
        <w:tc>
          <w:tcPr>
            <w:tcW w:w="1344" w:type="dxa"/>
            <w:shd w:val="clear" w:color="auto" w:fill="auto"/>
            <w:vAlign w:val="center"/>
          </w:tcPr>
          <w:p w:rsidR="006905BD" w:rsidRPr="00A5498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A54988">
              <w:rPr>
                <w:rFonts w:ascii="Times New Roman" w:eastAsia="Calibri" w:hAnsi="Times New Roman" w:cs="Times New Roman"/>
                <w:kern w:val="0"/>
                <w:sz w:val="20"/>
                <w:szCs w:val="20"/>
                <w:lang w:eastAsia="en-US"/>
              </w:rPr>
              <w:t>-</w:t>
            </w:r>
          </w:p>
        </w:tc>
        <w:tc>
          <w:tcPr>
            <w:tcW w:w="1420" w:type="dxa"/>
            <w:shd w:val="clear" w:color="auto" w:fill="auto"/>
            <w:vAlign w:val="center"/>
          </w:tcPr>
          <w:p w:rsidR="006905BD" w:rsidRPr="00A5498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A54988">
              <w:rPr>
                <w:rFonts w:ascii="Times New Roman" w:eastAsia="Calibri" w:hAnsi="Times New Roman" w:cs="Times New Roman"/>
                <w:kern w:val="0"/>
                <w:sz w:val="20"/>
                <w:szCs w:val="20"/>
                <w:lang w:eastAsia="en-US"/>
              </w:rPr>
              <w:t>7</w:t>
            </w:r>
          </w:p>
        </w:tc>
        <w:tc>
          <w:tcPr>
            <w:tcW w:w="1420" w:type="dxa"/>
            <w:shd w:val="clear" w:color="auto" w:fill="auto"/>
            <w:vAlign w:val="center"/>
          </w:tcPr>
          <w:p w:rsidR="006905BD" w:rsidRPr="00A5498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A54988">
              <w:rPr>
                <w:rFonts w:ascii="Times New Roman" w:eastAsia="Calibri" w:hAnsi="Times New Roman" w:cs="Times New Roman"/>
                <w:kern w:val="0"/>
                <w:sz w:val="20"/>
                <w:szCs w:val="20"/>
                <w:lang w:eastAsia="en-US"/>
              </w:rPr>
              <w:t>9</w:t>
            </w:r>
          </w:p>
        </w:tc>
        <w:tc>
          <w:tcPr>
            <w:tcW w:w="1371" w:type="dxa"/>
            <w:shd w:val="clear" w:color="auto" w:fill="auto"/>
            <w:vAlign w:val="center"/>
          </w:tcPr>
          <w:p w:rsidR="006905BD" w:rsidRPr="00A5498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A54988">
              <w:rPr>
                <w:rFonts w:ascii="Times New Roman" w:eastAsia="Calibri" w:hAnsi="Times New Roman" w:cs="Times New Roman"/>
                <w:kern w:val="0"/>
                <w:sz w:val="20"/>
                <w:szCs w:val="20"/>
                <w:lang w:eastAsia="en-US"/>
              </w:rPr>
              <w:t>18</w:t>
            </w:r>
          </w:p>
        </w:tc>
      </w:tr>
      <w:tr w:rsidR="006905BD" w:rsidRPr="00A54988" w:rsidTr="00FF5925">
        <w:tc>
          <w:tcPr>
            <w:tcW w:w="2663" w:type="dxa"/>
            <w:vMerge/>
            <w:shd w:val="clear" w:color="auto" w:fill="auto"/>
            <w:vAlign w:val="center"/>
          </w:tcPr>
          <w:p w:rsidR="006905BD" w:rsidRPr="00A54988"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p>
        </w:tc>
        <w:tc>
          <w:tcPr>
            <w:tcW w:w="1977" w:type="dxa"/>
            <w:shd w:val="clear" w:color="auto" w:fill="auto"/>
            <w:vAlign w:val="center"/>
          </w:tcPr>
          <w:p w:rsidR="006905BD" w:rsidRPr="00A54988"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A54988">
              <w:rPr>
                <w:rFonts w:ascii="Times New Roman" w:eastAsia="Calibri" w:hAnsi="Times New Roman" w:cs="Times New Roman"/>
                <w:kern w:val="0"/>
                <w:sz w:val="20"/>
                <w:szCs w:val="20"/>
                <w:shd w:val="clear" w:color="auto" w:fill="FFFFFF"/>
                <w:lang w:eastAsia="ru-RU" w:bidi="ru-RU"/>
              </w:rPr>
              <w:t>малый бизнес</w:t>
            </w:r>
          </w:p>
        </w:tc>
        <w:tc>
          <w:tcPr>
            <w:tcW w:w="1344" w:type="dxa"/>
            <w:shd w:val="clear" w:color="auto" w:fill="auto"/>
            <w:vAlign w:val="center"/>
          </w:tcPr>
          <w:p w:rsidR="006905BD" w:rsidRPr="00A5498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A54988">
              <w:rPr>
                <w:rFonts w:ascii="Times New Roman" w:eastAsia="Calibri" w:hAnsi="Times New Roman" w:cs="Times New Roman"/>
                <w:kern w:val="0"/>
                <w:sz w:val="20"/>
                <w:szCs w:val="20"/>
                <w:lang w:eastAsia="en-US"/>
              </w:rPr>
              <w:t>-</w:t>
            </w:r>
          </w:p>
        </w:tc>
        <w:tc>
          <w:tcPr>
            <w:tcW w:w="1420" w:type="dxa"/>
            <w:shd w:val="clear" w:color="auto" w:fill="auto"/>
            <w:vAlign w:val="center"/>
          </w:tcPr>
          <w:p w:rsidR="006905BD" w:rsidRPr="00A5498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A54988">
              <w:rPr>
                <w:rFonts w:ascii="Times New Roman" w:eastAsia="Calibri" w:hAnsi="Times New Roman" w:cs="Times New Roman"/>
                <w:kern w:val="0"/>
                <w:sz w:val="20"/>
                <w:szCs w:val="20"/>
                <w:lang w:eastAsia="en-US"/>
              </w:rPr>
              <w:t>2</w:t>
            </w:r>
          </w:p>
        </w:tc>
        <w:tc>
          <w:tcPr>
            <w:tcW w:w="1420" w:type="dxa"/>
            <w:shd w:val="clear" w:color="auto" w:fill="auto"/>
            <w:vAlign w:val="center"/>
          </w:tcPr>
          <w:p w:rsidR="006905BD" w:rsidRPr="00A5498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A54988">
              <w:rPr>
                <w:rFonts w:ascii="Times New Roman" w:eastAsia="Calibri" w:hAnsi="Times New Roman" w:cs="Times New Roman"/>
                <w:kern w:val="0"/>
                <w:sz w:val="20"/>
                <w:szCs w:val="20"/>
                <w:lang w:eastAsia="en-US"/>
              </w:rPr>
              <w:t>4</w:t>
            </w:r>
          </w:p>
        </w:tc>
        <w:tc>
          <w:tcPr>
            <w:tcW w:w="1371" w:type="dxa"/>
            <w:shd w:val="clear" w:color="auto" w:fill="auto"/>
            <w:vAlign w:val="center"/>
          </w:tcPr>
          <w:p w:rsidR="006905BD" w:rsidRPr="00A5498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A54988">
              <w:rPr>
                <w:rFonts w:ascii="Times New Roman" w:eastAsia="Calibri" w:hAnsi="Times New Roman" w:cs="Times New Roman"/>
                <w:kern w:val="0"/>
                <w:sz w:val="20"/>
                <w:szCs w:val="20"/>
                <w:lang w:eastAsia="en-US"/>
              </w:rPr>
              <w:t>6</w:t>
            </w:r>
          </w:p>
        </w:tc>
      </w:tr>
      <w:tr w:rsidR="006905BD" w:rsidRPr="00A54988" w:rsidTr="00FF5925">
        <w:tc>
          <w:tcPr>
            <w:tcW w:w="2663" w:type="dxa"/>
            <w:vMerge/>
            <w:shd w:val="clear" w:color="auto" w:fill="auto"/>
            <w:vAlign w:val="center"/>
          </w:tcPr>
          <w:p w:rsidR="006905BD" w:rsidRPr="00A54988"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p>
        </w:tc>
        <w:tc>
          <w:tcPr>
            <w:tcW w:w="1977" w:type="dxa"/>
            <w:shd w:val="clear" w:color="auto" w:fill="auto"/>
            <w:vAlign w:val="center"/>
          </w:tcPr>
          <w:p w:rsidR="006905BD" w:rsidRPr="00A54988"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A54988">
              <w:rPr>
                <w:rFonts w:ascii="Times New Roman" w:eastAsia="Calibri" w:hAnsi="Times New Roman" w:cs="Times New Roman"/>
                <w:kern w:val="0"/>
                <w:sz w:val="20"/>
                <w:szCs w:val="20"/>
                <w:shd w:val="clear" w:color="auto" w:fill="FFFFFF"/>
                <w:lang w:eastAsia="ru-RU" w:bidi="ru-RU"/>
              </w:rPr>
              <w:t>средний бизнес</w:t>
            </w:r>
          </w:p>
        </w:tc>
        <w:tc>
          <w:tcPr>
            <w:tcW w:w="1344" w:type="dxa"/>
            <w:shd w:val="clear" w:color="auto" w:fill="auto"/>
            <w:vAlign w:val="center"/>
          </w:tcPr>
          <w:p w:rsidR="006905BD" w:rsidRPr="00A5498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A54988">
              <w:rPr>
                <w:rFonts w:ascii="Times New Roman" w:eastAsia="Calibri" w:hAnsi="Times New Roman" w:cs="Times New Roman"/>
                <w:kern w:val="0"/>
                <w:sz w:val="20"/>
                <w:szCs w:val="20"/>
                <w:lang w:eastAsia="en-US"/>
              </w:rPr>
              <w:t>-</w:t>
            </w:r>
          </w:p>
        </w:tc>
        <w:tc>
          <w:tcPr>
            <w:tcW w:w="1420" w:type="dxa"/>
            <w:shd w:val="clear" w:color="auto" w:fill="auto"/>
            <w:vAlign w:val="center"/>
          </w:tcPr>
          <w:p w:rsidR="006905BD" w:rsidRPr="00A5498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A54988">
              <w:rPr>
                <w:rFonts w:ascii="Times New Roman" w:eastAsia="Calibri" w:hAnsi="Times New Roman" w:cs="Times New Roman"/>
                <w:kern w:val="0"/>
                <w:sz w:val="20"/>
                <w:szCs w:val="20"/>
                <w:lang w:eastAsia="en-US"/>
              </w:rPr>
              <w:t>-</w:t>
            </w:r>
          </w:p>
        </w:tc>
        <w:tc>
          <w:tcPr>
            <w:tcW w:w="1420" w:type="dxa"/>
            <w:shd w:val="clear" w:color="auto" w:fill="auto"/>
            <w:vAlign w:val="center"/>
          </w:tcPr>
          <w:p w:rsidR="006905BD" w:rsidRPr="00A5498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A54988">
              <w:rPr>
                <w:rFonts w:ascii="Times New Roman" w:eastAsia="Calibri" w:hAnsi="Times New Roman" w:cs="Times New Roman"/>
                <w:kern w:val="0"/>
                <w:sz w:val="20"/>
                <w:szCs w:val="20"/>
                <w:lang w:eastAsia="en-US"/>
              </w:rPr>
              <w:t>-</w:t>
            </w:r>
          </w:p>
        </w:tc>
        <w:tc>
          <w:tcPr>
            <w:tcW w:w="1371" w:type="dxa"/>
            <w:shd w:val="clear" w:color="auto" w:fill="auto"/>
            <w:vAlign w:val="center"/>
          </w:tcPr>
          <w:p w:rsidR="006905BD" w:rsidRPr="00A5498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A54988">
              <w:rPr>
                <w:rFonts w:ascii="Times New Roman" w:eastAsia="Calibri" w:hAnsi="Times New Roman" w:cs="Times New Roman"/>
                <w:kern w:val="0"/>
                <w:sz w:val="20"/>
                <w:szCs w:val="20"/>
                <w:lang w:eastAsia="en-US"/>
              </w:rPr>
              <w:t>-</w:t>
            </w:r>
          </w:p>
        </w:tc>
      </w:tr>
      <w:tr w:rsidR="006905BD" w:rsidRPr="00A54988" w:rsidTr="00FF5925">
        <w:tc>
          <w:tcPr>
            <w:tcW w:w="2663" w:type="dxa"/>
            <w:vMerge/>
            <w:shd w:val="clear" w:color="auto" w:fill="auto"/>
            <w:vAlign w:val="center"/>
          </w:tcPr>
          <w:p w:rsidR="006905BD" w:rsidRPr="00A54988"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p>
        </w:tc>
        <w:tc>
          <w:tcPr>
            <w:tcW w:w="1977" w:type="dxa"/>
            <w:shd w:val="clear" w:color="auto" w:fill="auto"/>
            <w:vAlign w:val="center"/>
          </w:tcPr>
          <w:p w:rsidR="006905BD" w:rsidRPr="00A54988"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A54988">
              <w:rPr>
                <w:rFonts w:ascii="Times New Roman" w:eastAsia="Calibri" w:hAnsi="Times New Roman" w:cs="Times New Roman"/>
                <w:kern w:val="0"/>
                <w:sz w:val="20"/>
                <w:szCs w:val="20"/>
                <w:shd w:val="clear" w:color="auto" w:fill="FFFFFF"/>
                <w:lang w:eastAsia="ru-RU" w:bidi="ru-RU"/>
              </w:rPr>
              <w:t>крупный бизнес</w:t>
            </w:r>
          </w:p>
        </w:tc>
        <w:tc>
          <w:tcPr>
            <w:tcW w:w="1344" w:type="dxa"/>
            <w:shd w:val="clear" w:color="auto" w:fill="auto"/>
            <w:vAlign w:val="center"/>
          </w:tcPr>
          <w:p w:rsidR="006905BD" w:rsidRPr="00A5498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A54988">
              <w:rPr>
                <w:rFonts w:ascii="Times New Roman" w:eastAsia="Calibri" w:hAnsi="Times New Roman" w:cs="Times New Roman"/>
                <w:kern w:val="0"/>
                <w:sz w:val="20"/>
                <w:szCs w:val="20"/>
                <w:lang w:eastAsia="en-US"/>
              </w:rPr>
              <w:t>-</w:t>
            </w:r>
          </w:p>
        </w:tc>
        <w:tc>
          <w:tcPr>
            <w:tcW w:w="1420" w:type="dxa"/>
            <w:shd w:val="clear" w:color="auto" w:fill="auto"/>
            <w:vAlign w:val="center"/>
          </w:tcPr>
          <w:p w:rsidR="006905BD" w:rsidRPr="00A5498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A54988">
              <w:rPr>
                <w:rFonts w:ascii="Times New Roman" w:eastAsia="Calibri" w:hAnsi="Times New Roman" w:cs="Times New Roman"/>
                <w:kern w:val="0"/>
                <w:sz w:val="20"/>
                <w:szCs w:val="20"/>
                <w:lang w:eastAsia="en-US"/>
              </w:rPr>
              <w:t>-</w:t>
            </w:r>
          </w:p>
        </w:tc>
        <w:tc>
          <w:tcPr>
            <w:tcW w:w="1420" w:type="dxa"/>
            <w:shd w:val="clear" w:color="auto" w:fill="auto"/>
            <w:vAlign w:val="center"/>
          </w:tcPr>
          <w:p w:rsidR="006905BD" w:rsidRPr="00A5498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A54988">
              <w:rPr>
                <w:rFonts w:ascii="Times New Roman" w:eastAsia="Calibri" w:hAnsi="Times New Roman" w:cs="Times New Roman"/>
                <w:kern w:val="0"/>
                <w:sz w:val="20"/>
                <w:szCs w:val="20"/>
                <w:lang w:eastAsia="en-US"/>
              </w:rPr>
              <w:t>-</w:t>
            </w:r>
          </w:p>
        </w:tc>
        <w:tc>
          <w:tcPr>
            <w:tcW w:w="1371" w:type="dxa"/>
            <w:shd w:val="clear" w:color="auto" w:fill="auto"/>
            <w:vAlign w:val="center"/>
          </w:tcPr>
          <w:p w:rsidR="006905BD" w:rsidRPr="00A5498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A54988">
              <w:rPr>
                <w:rFonts w:ascii="Times New Roman" w:eastAsia="Calibri" w:hAnsi="Times New Roman" w:cs="Times New Roman"/>
                <w:kern w:val="0"/>
                <w:sz w:val="20"/>
                <w:szCs w:val="20"/>
                <w:lang w:eastAsia="en-US"/>
              </w:rPr>
              <w:t>-</w:t>
            </w:r>
          </w:p>
        </w:tc>
      </w:tr>
      <w:tr w:rsidR="006905BD" w:rsidRPr="00A54988" w:rsidTr="00FF5925">
        <w:tc>
          <w:tcPr>
            <w:tcW w:w="2663" w:type="dxa"/>
            <w:vMerge w:val="restart"/>
            <w:shd w:val="clear" w:color="auto" w:fill="auto"/>
            <w:vAlign w:val="center"/>
          </w:tcPr>
          <w:p w:rsidR="006905BD" w:rsidRPr="00A54988" w:rsidRDefault="006905BD" w:rsidP="00FF5925">
            <w:pPr>
              <w:widowControl w:val="0"/>
              <w:suppressAutoHyphens w:val="0"/>
              <w:spacing w:after="0" w:line="240" w:lineRule="auto"/>
              <w:rPr>
                <w:rFonts w:ascii="Times New Roman" w:eastAsia="Trebuchet MS" w:hAnsi="Times New Roman" w:cs="Times New Roman"/>
                <w:bCs/>
                <w:kern w:val="0"/>
                <w:sz w:val="20"/>
                <w:szCs w:val="20"/>
                <w:lang w:eastAsia="en-US"/>
              </w:rPr>
            </w:pPr>
            <w:r w:rsidRPr="00A54988">
              <w:rPr>
                <w:rFonts w:ascii="Times New Roman" w:eastAsia="Trebuchet MS" w:hAnsi="Times New Roman" w:cs="Times New Roman"/>
                <w:bCs/>
                <w:kern w:val="0"/>
                <w:sz w:val="20"/>
                <w:szCs w:val="20"/>
                <w:lang w:eastAsia="en-US"/>
              </w:rPr>
              <w:t>Розничная торговля фармацевтической продукцией</w:t>
            </w:r>
          </w:p>
        </w:tc>
        <w:tc>
          <w:tcPr>
            <w:tcW w:w="1977" w:type="dxa"/>
            <w:shd w:val="clear" w:color="auto" w:fill="auto"/>
            <w:vAlign w:val="center"/>
          </w:tcPr>
          <w:p w:rsidR="006905BD" w:rsidRPr="00A54988"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A54988">
              <w:rPr>
                <w:rFonts w:ascii="Times New Roman" w:eastAsia="Calibri" w:hAnsi="Times New Roman" w:cs="Times New Roman"/>
                <w:kern w:val="0"/>
                <w:sz w:val="20"/>
                <w:szCs w:val="20"/>
                <w:shd w:val="clear" w:color="auto" w:fill="FFFFFF"/>
                <w:lang w:eastAsia="ru-RU" w:bidi="ru-RU"/>
              </w:rPr>
              <w:t>микропредприятия</w:t>
            </w:r>
          </w:p>
        </w:tc>
        <w:tc>
          <w:tcPr>
            <w:tcW w:w="1344" w:type="dxa"/>
            <w:shd w:val="clear" w:color="auto" w:fill="auto"/>
            <w:vAlign w:val="center"/>
          </w:tcPr>
          <w:p w:rsidR="006905BD" w:rsidRPr="00A5498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A54988">
              <w:rPr>
                <w:rFonts w:ascii="Times New Roman" w:eastAsia="Calibri" w:hAnsi="Times New Roman" w:cs="Times New Roman"/>
                <w:kern w:val="0"/>
                <w:sz w:val="20"/>
                <w:szCs w:val="20"/>
                <w:lang w:eastAsia="en-US"/>
              </w:rPr>
              <w:t>-</w:t>
            </w:r>
          </w:p>
        </w:tc>
        <w:tc>
          <w:tcPr>
            <w:tcW w:w="1420" w:type="dxa"/>
            <w:shd w:val="clear" w:color="auto" w:fill="auto"/>
            <w:vAlign w:val="center"/>
          </w:tcPr>
          <w:p w:rsidR="006905BD" w:rsidRPr="00A5498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A54988">
              <w:rPr>
                <w:rFonts w:ascii="Times New Roman" w:eastAsia="Calibri" w:hAnsi="Times New Roman" w:cs="Times New Roman"/>
                <w:kern w:val="0"/>
                <w:sz w:val="20"/>
                <w:szCs w:val="20"/>
                <w:lang w:eastAsia="en-US"/>
              </w:rPr>
              <w:t>3</w:t>
            </w:r>
          </w:p>
        </w:tc>
        <w:tc>
          <w:tcPr>
            <w:tcW w:w="1420" w:type="dxa"/>
            <w:shd w:val="clear" w:color="auto" w:fill="auto"/>
            <w:vAlign w:val="center"/>
          </w:tcPr>
          <w:p w:rsidR="006905BD" w:rsidRPr="00A5498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A54988">
              <w:rPr>
                <w:rFonts w:ascii="Times New Roman" w:eastAsia="Calibri" w:hAnsi="Times New Roman" w:cs="Times New Roman"/>
                <w:kern w:val="0"/>
                <w:sz w:val="20"/>
                <w:szCs w:val="20"/>
                <w:lang w:eastAsia="en-US"/>
              </w:rPr>
              <w:t>5</w:t>
            </w:r>
          </w:p>
        </w:tc>
        <w:tc>
          <w:tcPr>
            <w:tcW w:w="1371" w:type="dxa"/>
            <w:shd w:val="clear" w:color="auto" w:fill="auto"/>
            <w:vAlign w:val="center"/>
          </w:tcPr>
          <w:p w:rsidR="006905BD" w:rsidRPr="00A5498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A54988">
              <w:rPr>
                <w:rFonts w:ascii="Times New Roman" w:eastAsia="Calibri" w:hAnsi="Times New Roman" w:cs="Times New Roman"/>
                <w:kern w:val="0"/>
                <w:sz w:val="20"/>
                <w:szCs w:val="20"/>
                <w:lang w:eastAsia="en-US"/>
              </w:rPr>
              <w:t>10</w:t>
            </w:r>
          </w:p>
        </w:tc>
      </w:tr>
      <w:tr w:rsidR="006905BD" w:rsidRPr="00A54988" w:rsidTr="00FF5925">
        <w:tc>
          <w:tcPr>
            <w:tcW w:w="2663" w:type="dxa"/>
            <w:vMerge/>
            <w:shd w:val="clear" w:color="auto" w:fill="auto"/>
            <w:vAlign w:val="center"/>
          </w:tcPr>
          <w:p w:rsidR="006905BD" w:rsidRPr="00A54988"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p>
        </w:tc>
        <w:tc>
          <w:tcPr>
            <w:tcW w:w="1977" w:type="dxa"/>
            <w:shd w:val="clear" w:color="auto" w:fill="auto"/>
            <w:vAlign w:val="center"/>
          </w:tcPr>
          <w:p w:rsidR="006905BD" w:rsidRPr="00A54988"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A54988">
              <w:rPr>
                <w:rFonts w:ascii="Times New Roman" w:eastAsia="Calibri" w:hAnsi="Times New Roman" w:cs="Times New Roman"/>
                <w:kern w:val="0"/>
                <w:sz w:val="20"/>
                <w:szCs w:val="20"/>
                <w:shd w:val="clear" w:color="auto" w:fill="FFFFFF"/>
                <w:lang w:eastAsia="ru-RU" w:bidi="ru-RU"/>
              </w:rPr>
              <w:t>малый бизнес</w:t>
            </w:r>
          </w:p>
        </w:tc>
        <w:tc>
          <w:tcPr>
            <w:tcW w:w="1344" w:type="dxa"/>
            <w:shd w:val="clear" w:color="auto" w:fill="auto"/>
            <w:vAlign w:val="center"/>
          </w:tcPr>
          <w:p w:rsidR="006905BD" w:rsidRPr="00A5498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A54988">
              <w:rPr>
                <w:rFonts w:ascii="Times New Roman" w:eastAsia="Calibri" w:hAnsi="Times New Roman" w:cs="Times New Roman"/>
                <w:kern w:val="0"/>
                <w:sz w:val="20"/>
                <w:szCs w:val="20"/>
                <w:lang w:eastAsia="en-US"/>
              </w:rPr>
              <w:t>-</w:t>
            </w:r>
          </w:p>
        </w:tc>
        <w:tc>
          <w:tcPr>
            <w:tcW w:w="1420" w:type="dxa"/>
            <w:shd w:val="clear" w:color="auto" w:fill="auto"/>
            <w:vAlign w:val="center"/>
          </w:tcPr>
          <w:p w:rsidR="006905BD" w:rsidRPr="00A5498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A54988">
              <w:rPr>
                <w:rFonts w:ascii="Times New Roman" w:eastAsia="Calibri" w:hAnsi="Times New Roman" w:cs="Times New Roman"/>
                <w:kern w:val="0"/>
                <w:sz w:val="20"/>
                <w:szCs w:val="20"/>
                <w:lang w:eastAsia="en-US"/>
              </w:rPr>
              <w:t>1</w:t>
            </w:r>
          </w:p>
        </w:tc>
        <w:tc>
          <w:tcPr>
            <w:tcW w:w="1420" w:type="dxa"/>
            <w:shd w:val="clear" w:color="auto" w:fill="auto"/>
            <w:vAlign w:val="center"/>
          </w:tcPr>
          <w:p w:rsidR="006905BD" w:rsidRPr="00A5498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A54988">
              <w:rPr>
                <w:rFonts w:ascii="Times New Roman" w:eastAsia="Calibri" w:hAnsi="Times New Roman" w:cs="Times New Roman"/>
                <w:kern w:val="0"/>
                <w:sz w:val="20"/>
                <w:szCs w:val="20"/>
                <w:lang w:eastAsia="en-US"/>
              </w:rPr>
              <w:t>1</w:t>
            </w:r>
          </w:p>
        </w:tc>
        <w:tc>
          <w:tcPr>
            <w:tcW w:w="1371" w:type="dxa"/>
            <w:shd w:val="clear" w:color="auto" w:fill="auto"/>
            <w:vAlign w:val="center"/>
          </w:tcPr>
          <w:p w:rsidR="006905BD" w:rsidRPr="00A5498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A54988">
              <w:rPr>
                <w:rFonts w:ascii="Times New Roman" w:eastAsia="Calibri" w:hAnsi="Times New Roman" w:cs="Times New Roman"/>
                <w:kern w:val="0"/>
                <w:sz w:val="20"/>
                <w:szCs w:val="20"/>
                <w:lang w:eastAsia="en-US"/>
              </w:rPr>
              <w:t>3</w:t>
            </w:r>
          </w:p>
        </w:tc>
      </w:tr>
      <w:tr w:rsidR="006905BD" w:rsidRPr="00A54988" w:rsidTr="00FF5925">
        <w:tc>
          <w:tcPr>
            <w:tcW w:w="2663" w:type="dxa"/>
            <w:vMerge/>
            <w:shd w:val="clear" w:color="auto" w:fill="auto"/>
            <w:vAlign w:val="center"/>
          </w:tcPr>
          <w:p w:rsidR="006905BD" w:rsidRPr="00A54988"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p>
        </w:tc>
        <w:tc>
          <w:tcPr>
            <w:tcW w:w="1977" w:type="dxa"/>
            <w:shd w:val="clear" w:color="auto" w:fill="auto"/>
            <w:vAlign w:val="center"/>
          </w:tcPr>
          <w:p w:rsidR="006905BD" w:rsidRPr="00A54988"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A54988">
              <w:rPr>
                <w:rFonts w:ascii="Times New Roman" w:eastAsia="Calibri" w:hAnsi="Times New Roman" w:cs="Times New Roman"/>
                <w:kern w:val="0"/>
                <w:sz w:val="20"/>
                <w:szCs w:val="20"/>
                <w:shd w:val="clear" w:color="auto" w:fill="FFFFFF"/>
                <w:lang w:eastAsia="ru-RU" w:bidi="ru-RU"/>
              </w:rPr>
              <w:t>средний бизнес</w:t>
            </w:r>
          </w:p>
        </w:tc>
        <w:tc>
          <w:tcPr>
            <w:tcW w:w="1344" w:type="dxa"/>
            <w:shd w:val="clear" w:color="auto" w:fill="auto"/>
            <w:vAlign w:val="center"/>
          </w:tcPr>
          <w:p w:rsidR="006905BD" w:rsidRPr="00A5498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A54988">
              <w:rPr>
                <w:rFonts w:ascii="Times New Roman" w:eastAsia="Calibri" w:hAnsi="Times New Roman" w:cs="Times New Roman"/>
                <w:kern w:val="0"/>
                <w:sz w:val="20"/>
                <w:szCs w:val="20"/>
                <w:lang w:eastAsia="en-US"/>
              </w:rPr>
              <w:t>-</w:t>
            </w:r>
          </w:p>
        </w:tc>
        <w:tc>
          <w:tcPr>
            <w:tcW w:w="1420" w:type="dxa"/>
            <w:shd w:val="clear" w:color="auto" w:fill="auto"/>
            <w:vAlign w:val="center"/>
          </w:tcPr>
          <w:p w:rsidR="006905BD" w:rsidRPr="00A5498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A54988">
              <w:rPr>
                <w:rFonts w:ascii="Times New Roman" w:eastAsia="Calibri" w:hAnsi="Times New Roman" w:cs="Times New Roman"/>
                <w:kern w:val="0"/>
                <w:sz w:val="20"/>
                <w:szCs w:val="20"/>
                <w:lang w:eastAsia="en-US"/>
              </w:rPr>
              <w:t>-</w:t>
            </w:r>
          </w:p>
        </w:tc>
        <w:tc>
          <w:tcPr>
            <w:tcW w:w="1420" w:type="dxa"/>
            <w:shd w:val="clear" w:color="auto" w:fill="auto"/>
            <w:vAlign w:val="center"/>
          </w:tcPr>
          <w:p w:rsidR="006905BD" w:rsidRPr="00A5498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A54988">
              <w:rPr>
                <w:rFonts w:ascii="Times New Roman" w:eastAsia="Calibri" w:hAnsi="Times New Roman" w:cs="Times New Roman"/>
                <w:kern w:val="0"/>
                <w:sz w:val="20"/>
                <w:szCs w:val="20"/>
                <w:lang w:eastAsia="en-US"/>
              </w:rPr>
              <w:t>-</w:t>
            </w:r>
          </w:p>
        </w:tc>
        <w:tc>
          <w:tcPr>
            <w:tcW w:w="1371" w:type="dxa"/>
            <w:shd w:val="clear" w:color="auto" w:fill="auto"/>
            <w:vAlign w:val="center"/>
          </w:tcPr>
          <w:p w:rsidR="006905BD" w:rsidRPr="00A5498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A54988">
              <w:rPr>
                <w:rFonts w:ascii="Times New Roman" w:eastAsia="Calibri" w:hAnsi="Times New Roman" w:cs="Times New Roman"/>
                <w:kern w:val="0"/>
                <w:sz w:val="20"/>
                <w:szCs w:val="20"/>
                <w:lang w:eastAsia="en-US"/>
              </w:rPr>
              <w:t>-</w:t>
            </w:r>
          </w:p>
        </w:tc>
      </w:tr>
      <w:tr w:rsidR="006905BD" w:rsidRPr="00A54988" w:rsidTr="00FF5925">
        <w:tc>
          <w:tcPr>
            <w:tcW w:w="2663" w:type="dxa"/>
            <w:vMerge/>
            <w:shd w:val="clear" w:color="auto" w:fill="auto"/>
            <w:vAlign w:val="center"/>
          </w:tcPr>
          <w:p w:rsidR="006905BD" w:rsidRPr="00A54988"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p>
        </w:tc>
        <w:tc>
          <w:tcPr>
            <w:tcW w:w="1977" w:type="dxa"/>
            <w:shd w:val="clear" w:color="auto" w:fill="auto"/>
            <w:vAlign w:val="center"/>
          </w:tcPr>
          <w:p w:rsidR="006905BD" w:rsidRPr="00A54988"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A54988">
              <w:rPr>
                <w:rFonts w:ascii="Times New Roman" w:eastAsia="Calibri" w:hAnsi="Times New Roman" w:cs="Times New Roman"/>
                <w:kern w:val="0"/>
                <w:sz w:val="20"/>
                <w:szCs w:val="20"/>
                <w:shd w:val="clear" w:color="auto" w:fill="FFFFFF"/>
                <w:lang w:eastAsia="ru-RU" w:bidi="ru-RU"/>
              </w:rPr>
              <w:t>крупный бизнес</w:t>
            </w:r>
          </w:p>
        </w:tc>
        <w:tc>
          <w:tcPr>
            <w:tcW w:w="1344" w:type="dxa"/>
            <w:shd w:val="clear" w:color="auto" w:fill="auto"/>
            <w:vAlign w:val="center"/>
          </w:tcPr>
          <w:p w:rsidR="006905BD" w:rsidRPr="00A5498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A54988">
              <w:rPr>
                <w:rFonts w:ascii="Times New Roman" w:eastAsia="Calibri" w:hAnsi="Times New Roman" w:cs="Times New Roman"/>
                <w:kern w:val="0"/>
                <w:sz w:val="20"/>
                <w:szCs w:val="20"/>
                <w:lang w:eastAsia="en-US"/>
              </w:rPr>
              <w:t>-</w:t>
            </w:r>
          </w:p>
        </w:tc>
        <w:tc>
          <w:tcPr>
            <w:tcW w:w="1420" w:type="dxa"/>
            <w:shd w:val="clear" w:color="auto" w:fill="auto"/>
            <w:vAlign w:val="center"/>
          </w:tcPr>
          <w:p w:rsidR="006905BD" w:rsidRPr="00A5498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A54988">
              <w:rPr>
                <w:rFonts w:ascii="Times New Roman" w:eastAsia="Calibri" w:hAnsi="Times New Roman" w:cs="Times New Roman"/>
                <w:kern w:val="0"/>
                <w:sz w:val="20"/>
                <w:szCs w:val="20"/>
                <w:lang w:eastAsia="en-US"/>
              </w:rPr>
              <w:t>-</w:t>
            </w:r>
          </w:p>
        </w:tc>
        <w:tc>
          <w:tcPr>
            <w:tcW w:w="1420" w:type="dxa"/>
            <w:shd w:val="clear" w:color="auto" w:fill="auto"/>
            <w:vAlign w:val="center"/>
          </w:tcPr>
          <w:p w:rsidR="006905BD" w:rsidRPr="00A5498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A54988">
              <w:rPr>
                <w:rFonts w:ascii="Times New Roman" w:eastAsia="Calibri" w:hAnsi="Times New Roman" w:cs="Times New Roman"/>
                <w:kern w:val="0"/>
                <w:sz w:val="20"/>
                <w:szCs w:val="20"/>
                <w:lang w:eastAsia="en-US"/>
              </w:rPr>
              <w:t>-</w:t>
            </w:r>
          </w:p>
        </w:tc>
        <w:tc>
          <w:tcPr>
            <w:tcW w:w="1371" w:type="dxa"/>
            <w:shd w:val="clear" w:color="auto" w:fill="auto"/>
            <w:vAlign w:val="center"/>
          </w:tcPr>
          <w:p w:rsidR="006905BD" w:rsidRPr="00A5498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A54988">
              <w:rPr>
                <w:rFonts w:ascii="Times New Roman" w:eastAsia="Calibri" w:hAnsi="Times New Roman" w:cs="Times New Roman"/>
                <w:kern w:val="0"/>
                <w:sz w:val="20"/>
                <w:szCs w:val="20"/>
                <w:lang w:eastAsia="en-US"/>
              </w:rPr>
              <w:t>-</w:t>
            </w:r>
          </w:p>
        </w:tc>
      </w:tr>
      <w:tr w:rsidR="006905BD" w:rsidRPr="00A54988" w:rsidTr="00FF5925">
        <w:tc>
          <w:tcPr>
            <w:tcW w:w="2663" w:type="dxa"/>
            <w:vMerge w:val="restart"/>
            <w:shd w:val="clear" w:color="auto" w:fill="auto"/>
            <w:vAlign w:val="center"/>
          </w:tcPr>
          <w:p w:rsidR="006905BD" w:rsidRPr="00A54988"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A54988">
              <w:rPr>
                <w:rFonts w:ascii="Times New Roman" w:eastAsia="Trebuchet MS" w:hAnsi="Times New Roman" w:cs="Times New Roman"/>
                <w:bCs/>
                <w:kern w:val="0"/>
                <w:sz w:val="20"/>
                <w:szCs w:val="20"/>
                <w:shd w:val="clear" w:color="auto" w:fill="FFFFFF"/>
                <w:lang w:eastAsia="ru-RU" w:bidi="ru-RU"/>
              </w:rPr>
              <w:t>Рынок услуг дополнительного образования детей</w:t>
            </w:r>
          </w:p>
        </w:tc>
        <w:tc>
          <w:tcPr>
            <w:tcW w:w="1977" w:type="dxa"/>
            <w:shd w:val="clear" w:color="auto" w:fill="auto"/>
            <w:vAlign w:val="center"/>
          </w:tcPr>
          <w:p w:rsidR="006905BD" w:rsidRPr="00A54988"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A54988">
              <w:rPr>
                <w:rFonts w:ascii="Times New Roman" w:eastAsia="Calibri" w:hAnsi="Times New Roman" w:cs="Times New Roman"/>
                <w:kern w:val="0"/>
                <w:sz w:val="20"/>
                <w:szCs w:val="20"/>
                <w:shd w:val="clear" w:color="auto" w:fill="FFFFFF"/>
                <w:lang w:eastAsia="ru-RU" w:bidi="ru-RU"/>
              </w:rPr>
              <w:t>микропредприятия</w:t>
            </w:r>
          </w:p>
        </w:tc>
        <w:tc>
          <w:tcPr>
            <w:tcW w:w="1344" w:type="dxa"/>
            <w:shd w:val="clear" w:color="auto" w:fill="auto"/>
            <w:vAlign w:val="center"/>
          </w:tcPr>
          <w:p w:rsidR="006905BD" w:rsidRPr="00A5498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A54988">
              <w:rPr>
                <w:rFonts w:ascii="Times New Roman" w:eastAsia="Calibri" w:hAnsi="Times New Roman" w:cs="Times New Roman"/>
                <w:kern w:val="0"/>
                <w:sz w:val="20"/>
                <w:szCs w:val="20"/>
                <w:lang w:eastAsia="en-US"/>
              </w:rPr>
              <w:t>0</w:t>
            </w:r>
          </w:p>
        </w:tc>
        <w:tc>
          <w:tcPr>
            <w:tcW w:w="1420" w:type="dxa"/>
            <w:shd w:val="clear" w:color="auto" w:fill="auto"/>
            <w:vAlign w:val="center"/>
          </w:tcPr>
          <w:p w:rsidR="006905BD" w:rsidRPr="00A5498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A54988">
              <w:rPr>
                <w:rFonts w:ascii="Times New Roman" w:eastAsia="Calibri" w:hAnsi="Times New Roman" w:cs="Times New Roman"/>
                <w:kern w:val="0"/>
                <w:sz w:val="20"/>
                <w:szCs w:val="20"/>
                <w:lang w:eastAsia="en-US"/>
              </w:rPr>
              <w:t>4</w:t>
            </w:r>
          </w:p>
        </w:tc>
        <w:tc>
          <w:tcPr>
            <w:tcW w:w="1420" w:type="dxa"/>
            <w:shd w:val="clear" w:color="auto" w:fill="auto"/>
            <w:vAlign w:val="center"/>
          </w:tcPr>
          <w:p w:rsidR="006905BD" w:rsidRPr="00A5498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A54988">
              <w:rPr>
                <w:rFonts w:ascii="Times New Roman" w:eastAsia="Calibri" w:hAnsi="Times New Roman" w:cs="Times New Roman"/>
                <w:kern w:val="0"/>
                <w:sz w:val="20"/>
                <w:szCs w:val="20"/>
                <w:lang w:eastAsia="en-US"/>
              </w:rPr>
              <w:t xml:space="preserve">6 </w:t>
            </w:r>
          </w:p>
        </w:tc>
        <w:tc>
          <w:tcPr>
            <w:tcW w:w="1371" w:type="dxa"/>
            <w:shd w:val="clear" w:color="auto" w:fill="auto"/>
            <w:vAlign w:val="center"/>
          </w:tcPr>
          <w:p w:rsidR="006905BD" w:rsidRPr="00A5498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A54988">
              <w:rPr>
                <w:rFonts w:ascii="Times New Roman" w:eastAsia="Calibri" w:hAnsi="Times New Roman" w:cs="Times New Roman"/>
                <w:kern w:val="0"/>
                <w:sz w:val="20"/>
                <w:szCs w:val="20"/>
                <w:lang w:eastAsia="en-US"/>
              </w:rPr>
              <w:t xml:space="preserve">4 </w:t>
            </w:r>
          </w:p>
        </w:tc>
      </w:tr>
      <w:tr w:rsidR="006905BD" w:rsidRPr="00A54988" w:rsidTr="00FF5925">
        <w:tc>
          <w:tcPr>
            <w:tcW w:w="2663" w:type="dxa"/>
            <w:vMerge/>
            <w:shd w:val="clear" w:color="auto" w:fill="auto"/>
            <w:vAlign w:val="center"/>
          </w:tcPr>
          <w:p w:rsidR="006905BD" w:rsidRPr="00A54988"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p>
        </w:tc>
        <w:tc>
          <w:tcPr>
            <w:tcW w:w="1977" w:type="dxa"/>
            <w:shd w:val="clear" w:color="auto" w:fill="auto"/>
            <w:vAlign w:val="center"/>
          </w:tcPr>
          <w:p w:rsidR="006905BD" w:rsidRPr="00A54988"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A54988">
              <w:rPr>
                <w:rFonts w:ascii="Times New Roman" w:eastAsia="Calibri" w:hAnsi="Times New Roman" w:cs="Times New Roman"/>
                <w:kern w:val="0"/>
                <w:sz w:val="20"/>
                <w:szCs w:val="20"/>
                <w:shd w:val="clear" w:color="auto" w:fill="FFFFFF"/>
                <w:lang w:eastAsia="ru-RU" w:bidi="ru-RU"/>
              </w:rPr>
              <w:t>малый бизнес</w:t>
            </w:r>
          </w:p>
        </w:tc>
        <w:tc>
          <w:tcPr>
            <w:tcW w:w="1344" w:type="dxa"/>
            <w:shd w:val="clear" w:color="auto" w:fill="auto"/>
            <w:vAlign w:val="center"/>
          </w:tcPr>
          <w:p w:rsidR="006905BD" w:rsidRPr="00A5498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A54988">
              <w:rPr>
                <w:rFonts w:ascii="Times New Roman" w:eastAsia="Calibri" w:hAnsi="Times New Roman" w:cs="Times New Roman"/>
                <w:kern w:val="0"/>
                <w:sz w:val="20"/>
                <w:szCs w:val="20"/>
                <w:lang w:eastAsia="en-US"/>
              </w:rPr>
              <w:t>0</w:t>
            </w:r>
          </w:p>
        </w:tc>
        <w:tc>
          <w:tcPr>
            <w:tcW w:w="1420" w:type="dxa"/>
            <w:shd w:val="clear" w:color="auto" w:fill="auto"/>
            <w:vAlign w:val="center"/>
          </w:tcPr>
          <w:p w:rsidR="006905BD" w:rsidRPr="00A5498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A54988">
              <w:rPr>
                <w:rFonts w:ascii="Times New Roman" w:eastAsia="Calibri" w:hAnsi="Times New Roman" w:cs="Times New Roman"/>
                <w:kern w:val="0"/>
                <w:sz w:val="20"/>
                <w:szCs w:val="20"/>
                <w:lang w:eastAsia="en-US"/>
              </w:rPr>
              <w:t>0</w:t>
            </w:r>
          </w:p>
        </w:tc>
        <w:tc>
          <w:tcPr>
            <w:tcW w:w="1420" w:type="dxa"/>
            <w:shd w:val="clear" w:color="auto" w:fill="auto"/>
            <w:vAlign w:val="center"/>
          </w:tcPr>
          <w:p w:rsidR="006905BD" w:rsidRPr="00A5498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A54988">
              <w:rPr>
                <w:rFonts w:ascii="Times New Roman" w:eastAsia="Calibri" w:hAnsi="Times New Roman" w:cs="Times New Roman"/>
                <w:kern w:val="0"/>
                <w:sz w:val="20"/>
                <w:szCs w:val="20"/>
                <w:lang w:eastAsia="en-US"/>
              </w:rPr>
              <w:t>0</w:t>
            </w:r>
          </w:p>
        </w:tc>
        <w:tc>
          <w:tcPr>
            <w:tcW w:w="1371" w:type="dxa"/>
            <w:shd w:val="clear" w:color="auto" w:fill="auto"/>
            <w:vAlign w:val="center"/>
          </w:tcPr>
          <w:p w:rsidR="006905BD" w:rsidRPr="00A5498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A54988">
              <w:rPr>
                <w:rFonts w:ascii="Times New Roman" w:eastAsia="Calibri" w:hAnsi="Times New Roman" w:cs="Times New Roman"/>
                <w:kern w:val="0"/>
                <w:sz w:val="20"/>
                <w:szCs w:val="20"/>
                <w:lang w:eastAsia="en-US"/>
              </w:rPr>
              <w:t>1</w:t>
            </w:r>
          </w:p>
        </w:tc>
      </w:tr>
      <w:tr w:rsidR="006905BD" w:rsidRPr="00A54988" w:rsidTr="00FF5925">
        <w:tc>
          <w:tcPr>
            <w:tcW w:w="2663" w:type="dxa"/>
            <w:vMerge/>
            <w:shd w:val="clear" w:color="auto" w:fill="auto"/>
            <w:vAlign w:val="center"/>
          </w:tcPr>
          <w:p w:rsidR="006905BD" w:rsidRPr="00A54988"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p>
        </w:tc>
        <w:tc>
          <w:tcPr>
            <w:tcW w:w="1977" w:type="dxa"/>
            <w:shd w:val="clear" w:color="auto" w:fill="auto"/>
            <w:vAlign w:val="center"/>
          </w:tcPr>
          <w:p w:rsidR="006905BD" w:rsidRPr="00A54988"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A54988">
              <w:rPr>
                <w:rFonts w:ascii="Times New Roman" w:eastAsia="Calibri" w:hAnsi="Times New Roman" w:cs="Times New Roman"/>
                <w:kern w:val="0"/>
                <w:sz w:val="20"/>
                <w:szCs w:val="20"/>
                <w:shd w:val="clear" w:color="auto" w:fill="FFFFFF"/>
                <w:lang w:eastAsia="ru-RU" w:bidi="ru-RU"/>
              </w:rPr>
              <w:t>средний бизнес</w:t>
            </w:r>
          </w:p>
        </w:tc>
        <w:tc>
          <w:tcPr>
            <w:tcW w:w="1344" w:type="dxa"/>
            <w:shd w:val="clear" w:color="auto" w:fill="auto"/>
            <w:vAlign w:val="center"/>
          </w:tcPr>
          <w:p w:rsidR="006905BD" w:rsidRPr="00A5498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A54988">
              <w:rPr>
                <w:rFonts w:ascii="Times New Roman" w:eastAsia="Calibri" w:hAnsi="Times New Roman" w:cs="Times New Roman"/>
                <w:kern w:val="0"/>
                <w:sz w:val="20"/>
                <w:szCs w:val="20"/>
                <w:lang w:eastAsia="en-US"/>
              </w:rPr>
              <w:t>-</w:t>
            </w:r>
          </w:p>
        </w:tc>
        <w:tc>
          <w:tcPr>
            <w:tcW w:w="1420" w:type="dxa"/>
            <w:shd w:val="clear" w:color="auto" w:fill="auto"/>
            <w:vAlign w:val="center"/>
          </w:tcPr>
          <w:p w:rsidR="006905BD" w:rsidRPr="00A5498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A54988">
              <w:rPr>
                <w:rFonts w:ascii="Times New Roman" w:eastAsia="Calibri" w:hAnsi="Times New Roman" w:cs="Times New Roman"/>
                <w:kern w:val="0"/>
                <w:sz w:val="20"/>
                <w:szCs w:val="20"/>
                <w:lang w:eastAsia="en-US"/>
              </w:rPr>
              <w:t>-</w:t>
            </w:r>
          </w:p>
        </w:tc>
        <w:tc>
          <w:tcPr>
            <w:tcW w:w="1420" w:type="dxa"/>
            <w:shd w:val="clear" w:color="auto" w:fill="auto"/>
            <w:vAlign w:val="center"/>
          </w:tcPr>
          <w:p w:rsidR="006905BD" w:rsidRPr="00A5498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A54988">
              <w:rPr>
                <w:rFonts w:ascii="Times New Roman" w:eastAsia="Calibri" w:hAnsi="Times New Roman" w:cs="Times New Roman"/>
                <w:kern w:val="0"/>
                <w:sz w:val="20"/>
                <w:szCs w:val="20"/>
                <w:lang w:eastAsia="en-US"/>
              </w:rPr>
              <w:t>-</w:t>
            </w:r>
          </w:p>
        </w:tc>
        <w:tc>
          <w:tcPr>
            <w:tcW w:w="1371" w:type="dxa"/>
            <w:shd w:val="clear" w:color="auto" w:fill="auto"/>
            <w:vAlign w:val="center"/>
          </w:tcPr>
          <w:p w:rsidR="006905BD" w:rsidRPr="00A5498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A54988">
              <w:rPr>
                <w:rFonts w:ascii="Times New Roman" w:eastAsia="Calibri" w:hAnsi="Times New Roman" w:cs="Times New Roman"/>
                <w:kern w:val="0"/>
                <w:sz w:val="20"/>
                <w:szCs w:val="20"/>
                <w:lang w:eastAsia="en-US"/>
              </w:rPr>
              <w:t>-</w:t>
            </w:r>
          </w:p>
        </w:tc>
      </w:tr>
      <w:tr w:rsidR="006905BD" w:rsidRPr="00A54988" w:rsidTr="00FF5925">
        <w:tc>
          <w:tcPr>
            <w:tcW w:w="2663" w:type="dxa"/>
            <w:vMerge/>
            <w:shd w:val="clear" w:color="auto" w:fill="auto"/>
            <w:vAlign w:val="center"/>
          </w:tcPr>
          <w:p w:rsidR="006905BD" w:rsidRPr="00A54988"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p>
        </w:tc>
        <w:tc>
          <w:tcPr>
            <w:tcW w:w="1977" w:type="dxa"/>
            <w:shd w:val="clear" w:color="auto" w:fill="auto"/>
            <w:vAlign w:val="center"/>
          </w:tcPr>
          <w:p w:rsidR="006905BD" w:rsidRPr="00A54988"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A54988">
              <w:rPr>
                <w:rFonts w:ascii="Times New Roman" w:eastAsia="Calibri" w:hAnsi="Times New Roman" w:cs="Times New Roman"/>
                <w:kern w:val="0"/>
                <w:sz w:val="20"/>
                <w:szCs w:val="20"/>
                <w:shd w:val="clear" w:color="auto" w:fill="FFFFFF"/>
                <w:lang w:eastAsia="ru-RU" w:bidi="ru-RU"/>
              </w:rPr>
              <w:t>крупный бизнес</w:t>
            </w:r>
          </w:p>
        </w:tc>
        <w:tc>
          <w:tcPr>
            <w:tcW w:w="1344" w:type="dxa"/>
            <w:shd w:val="clear" w:color="auto" w:fill="auto"/>
            <w:vAlign w:val="center"/>
          </w:tcPr>
          <w:p w:rsidR="006905BD" w:rsidRPr="00A5498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A54988">
              <w:rPr>
                <w:rFonts w:ascii="Times New Roman" w:eastAsia="Calibri" w:hAnsi="Times New Roman" w:cs="Times New Roman"/>
                <w:kern w:val="0"/>
                <w:sz w:val="20"/>
                <w:szCs w:val="20"/>
                <w:lang w:eastAsia="en-US"/>
              </w:rPr>
              <w:t>-</w:t>
            </w:r>
          </w:p>
        </w:tc>
        <w:tc>
          <w:tcPr>
            <w:tcW w:w="1420" w:type="dxa"/>
            <w:shd w:val="clear" w:color="auto" w:fill="auto"/>
            <w:vAlign w:val="center"/>
          </w:tcPr>
          <w:p w:rsidR="006905BD" w:rsidRPr="00A5498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A54988">
              <w:rPr>
                <w:rFonts w:ascii="Times New Roman" w:eastAsia="Calibri" w:hAnsi="Times New Roman" w:cs="Times New Roman"/>
                <w:kern w:val="0"/>
                <w:sz w:val="20"/>
                <w:szCs w:val="20"/>
                <w:lang w:eastAsia="en-US"/>
              </w:rPr>
              <w:t>-</w:t>
            </w:r>
          </w:p>
        </w:tc>
        <w:tc>
          <w:tcPr>
            <w:tcW w:w="1420" w:type="dxa"/>
            <w:shd w:val="clear" w:color="auto" w:fill="auto"/>
            <w:vAlign w:val="center"/>
          </w:tcPr>
          <w:p w:rsidR="006905BD" w:rsidRPr="00A5498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A54988">
              <w:rPr>
                <w:rFonts w:ascii="Times New Roman" w:eastAsia="Calibri" w:hAnsi="Times New Roman" w:cs="Times New Roman"/>
                <w:kern w:val="0"/>
                <w:sz w:val="20"/>
                <w:szCs w:val="20"/>
                <w:lang w:eastAsia="en-US"/>
              </w:rPr>
              <w:t>-</w:t>
            </w:r>
          </w:p>
        </w:tc>
        <w:tc>
          <w:tcPr>
            <w:tcW w:w="1371" w:type="dxa"/>
            <w:shd w:val="clear" w:color="auto" w:fill="auto"/>
            <w:vAlign w:val="center"/>
          </w:tcPr>
          <w:p w:rsidR="006905BD" w:rsidRPr="00A5498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A54988">
              <w:rPr>
                <w:rFonts w:ascii="Times New Roman" w:eastAsia="Calibri" w:hAnsi="Times New Roman" w:cs="Times New Roman"/>
                <w:kern w:val="0"/>
                <w:sz w:val="20"/>
                <w:szCs w:val="20"/>
                <w:lang w:eastAsia="en-US"/>
              </w:rPr>
              <w:t>-</w:t>
            </w:r>
          </w:p>
        </w:tc>
      </w:tr>
      <w:tr w:rsidR="006905BD" w:rsidRPr="00A54988" w:rsidTr="00FF5925">
        <w:tc>
          <w:tcPr>
            <w:tcW w:w="2663" w:type="dxa"/>
            <w:vMerge w:val="restart"/>
            <w:shd w:val="clear" w:color="auto" w:fill="auto"/>
            <w:vAlign w:val="center"/>
          </w:tcPr>
          <w:p w:rsidR="006905BD" w:rsidRPr="00A54988"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A54988">
              <w:rPr>
                <w:rFonts w:ascii="Times New Roman" w:eastAsia="Calibri" w:hAnsi="Times New Roman" w:cs="Times New Roman"/>
                <w:kern w:val="0"/>
                <w:sz w:val="20"/>
                <w:szCs w:val="20"/>
                <w:lang w:eastAsia="en-US"/>
              </w:rPr>
              <w:t>Рынок услуг дошкольного образования</w:t>
            </w:r>
          </w:p>
        </w:tc>
        <w:tc>
          <w:tcPr>
            <w:tcW w:w="1977" w:type="dxa"/>
            <w:shd w:val="clear" w:color="auto" w:fill="auto"/>
            <w:vAlign w:val="center"/>
          </w:tcPr>
          <w:p w:rsidR="006905BD" w:rsidRPr="00A54988"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A54988">
              <w:rPr>
                <w:rFonts w:ascii="Times New Roman" w:eastAsia="Calibri" w:hAnsi="Times New Roman" w:cs="Times New Roman"/>
                <w:kern w:val="0"/>
                <w:sz w:val="20"/>
                <w:szCs w:val="20"/>
                <w:shd w:val="clear" w:color="auto" w:fill="FFFFFF"/>
                <w:lang w:eastAsia="ru-RU" w:bidi="ru-RU"/>
              </w:rPr>
              <w:t>микропредприятия</w:t>
            </w:r>
          </w:p>
        </w:tc>
        <w:tc>
          <w:tcPr>
            <w:tcW w:w="1344" w:type="dxa"/>
            <w:shd w:val="clear" w:color="auto" w:fill="auto"/>
            <w:vAlign w:val="center"/>
          </w:tcPr>
          <w:p w:rsidR="006905BD" w:rsidRPr="00A5498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A54988">
              <w:rPr>
                <w:rFonts w:ascii="Times New Roman" w:eastAsia="Calibri" w:hAnsi="Times New Roman" w:cs="Times New Roman"/>
                <w:kern w:val="0"/>
                <w:sz w:val="20"/>
                <w:szCs w:val="20"/>
                <w:lang w:eastAsia="en-US"/>
              </w:rPr>
              <w:t>0</w:t>
            </w:r>
          </w:p>
        </w:tc>
        <w:tc>
          <w:tcPr>
            <w:tcW w:w="1420" w:type="dxa"/>
            <w:shd w:val="clear" w:color="auto" w:fill="auto"/>
            <w:vAlign w:val="center"/>
          </w:tcPr>
          <w:p w:rsidR="006905BD" w:rsidRPr="00A5498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A54988">
              <w:rPr>
                <w:rFonts w:ascii="Times New Roman" w:eastAsia="Calibri" w:hAnsi="Times New Roman" w:cs="Times New Roman"/>
                <w:kern w:val="0"/>
                <w:sz w:val="20"/>
                <w:szCs w:val="20"/>
                <w:lang w:eastAsia="en-US"/>
              </w:rPr>
              <w:t>3</w:t>
            </w:r>
          </w:p>
        </w:tc>
        <w:tc>
          <w:tcPr>
            <w:tcW w:w="1420" w:type="dxa"/>
            <w:shd w:val="clear" w:color="auto" w:fill="auto"/>
            <w:vAlign w:val="center"/>
          </w:tcPr>
          <w:p w:rsidR="006905BD" w:rsidRPr="00A5498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A54988">
              <w:rPr>
                <w:rFonts w:ascii="Times New Roman" w:eastAsia="Calibri" w:hAnsi="Times New Roman" w:cs="Times New Roman"/>
                <w:kern w:val="0"/>
                <w:sz w:val="20"/>
                <w:szCs w:val="20"/>
                <w:lang w:eastAsia="en-US"/>
              </w:rPr>
              <w:t>5</w:t>
            </w:r>
          </w:p>
        </w:tc>
        <w:tc>
          <w:tcPr>
            <w:tcW w:w="1371" w:type="dxa"/>
            <w:shd w:val="clear" w:color="auto" w:fill="auto"/>
            <w:vAlign w:val="center"/>
          </w:tcPr>
          <w:p w:rsidR="006905BD" w:rsidRPr="00A5498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A54988">
              <w:rPr>
                <w:rFonts w:ascii="Times New Roman" w:eastAsia="Calibri" w:hAnsi="Times New Roman" w:cs="Times New Roman"/>
                <w:kern w:val="0"/>
                <w:sz w:val="20"/>
                <w:szCs w:val="20"/>
                <w:lang w:eastAsia="en-US"/>
              </w:rPr>
              <w:t>4</w:t>
            </w:r>
          </w:p>
        </w:tc>
      </w:tr>
      <w:tr w:rsidR="006905BD" w:rsidRPr="00A54988" w:rsidTr="00FF5925">
        <w:tc>
          <w:tcPr>
            <w:tcW w:w="2663" w:type="dxa"/>
            <w:vMerge/>
            <w:shd w:val="clear" w:color="auto" w:fill="auto"/>
            <w:vAlign w:val="center"/>
          </w:tcPr>
          <w:p w:rsidR="006905BD" w:rsidRPr="00A54988"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p>
        </w:tc>
        <w:tc>
          <w:tcPr>
            <w:tcW w:w="1977" w:type="dxa"/>
            <w:shd w:val="clear" w:color="auto" w:fill="auto"/>
            <w:vAlign w:val="center"/>
          </w:tcPr>
          <w:p w:rsidR="006905BD" w:rsidRPr="00A54988"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A54988">
              <w:rPr>
                <w:rFonts w:ascii="Times New Roman" w:eastAsia="Calibri" w:hAnsi="Times New Roman" w:cs="Times New Roman"/>
                <w:kern w:val="0"/>
                <w:sz w:val="20"/>
                <w:szCs w:val="20"/>
                <w:shd w:val="clear" w:color="auto" w:fill="FFFFFF"/>
                <w:lang w:eastAsia="ru-RU" w:bidi="ru-RU"/>
              </w:rPr>
              <w:t>малый бизнес</w:t>
            </w:r>
          </w:p>
        </w:tc>
        <w:tc>
          <w:tcPr>
            <w:tcW w:w="1344" w:type="dxa"/>
            <w:shd w:val="clear" w:color="auto" w:fill="auto"/>
            <w:vAlign w:val="center"/>
          </w:tcPr>
          <w:p w:rsidR="006905BD" w:rsidRPr="00A5498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A54988">
              <w:rPr>
                <w:rFonts w:ascii="Times New Roman" w:eastAsia="Calibri" w:hAnsi="Times New Roman" w:cs="Times New Roman"/>
                <w:kern w:val="0"/>
                <w:sz w:val="20"/>
                <w:szCs w:val="20"/>
                <w:lang w:eastAsia="en-US"/>
              </w:rPr>
              <w:t>-</w:t>
            </w:r>
          </w:p>
        </w:tc>
        <w:tc>
          <w:tcPr>
            <w:tcW w:w="1420" w:type="dxa"/>
            <w:shd w:val="clear" w:color="auto" w:fill="auto"/>
            <w:vAlign w:val="center"/>
          </w:tcPr>
          <w:p w:rsidR="006905BD" w:rsidRPr="00A5498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A54988">
              <w:rPr>
                <w:rFonts w:ascii="Times New Roman" w:eastAsia="Calibri" w:hAnsi="Times New Roman" w:cs="Times New Roman"/>
                <w:kern w:val="0"/>
                <w:sz w:val="20"/>
                <w:szCs w:val="20"/>
                <w:lang w:eastAsia="en-US"/>
              </w:rPr>
              <w:t>-</w:t>
            </w:r>
          </w:p>
        </w:tc>
        <w:tc>
          <w:tcPr>
            <w:tcW w:w="1420" w:type="dxa"/>
            <w:shd w:val="clear" w:color="auto" w:fill="auto"/>
            <w:vAlign w:val="center"/>
          </w:tcPr>
          <w:p w:rsidR="006905BD" w:rsidRPr="00A5498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A54988">
              <w:rPr>
                <w:rFonts w:ascii="Times New Roman" w:eastAsia="Calibri" w:hAnsi="Times New Roman" w:cs="Times New Roman"/>
                <w:kern w:val="0"/>
                <w:sz w:val="20"/>
                <w:szCs w:val="20"/>
                <w:lang w:eastAsia="en-US"/>
              </w:rPr>
              <w:t>-</w:t>
            </w:r>
          </w:p>
        </w:tc>
        <w:tc>
          <w:tcPr>
            <w:tcW w:w="1371" w:type="dxa"/>
            <w:shd w:val="clear" w:color="auto" w:fill="auto"/>
            <w:vAlign w:val="center"/>
          </w:tcPr>
          <w:p w:rsidR="006905BD" w:rsidRPr="00A5498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A54988">
              <w:rPr>
                <w:rFonts w:ascii="Times New Roman" w:eastAsia="Calibri" w:hAnsi="Times New Roman" w:cs="Times New Roman"/>
                <w:kern w:val="0"/>
                <w:sz w:val="20"/>
                <w:szCs w:val="20"/>
                <w:lang w:eastAsia="en-US"/>
              </w:rPr>
              <w:t>-</w:t>
            </w:r>
          </w:p>
        </w:tc>
      </w:tr>
      <w:tr w:rsidR="006905BD" w:rsidRPr="00A54988" w:rsidTr="00FF5925">
        <w:tc>
          <w:tcPr>
            <w:tcW w:w="2663" w:type="dxa"/>
            <w:vMerge/>
            <w:shd w:val="clear" w:color="auto" w:fill="auto"/>
            <w:vAlign w:val="center"/>
          </w:tcPr>
          <w:p w:rsidR="006905BD" w:rsidRPr="00A54988"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p>
        </w:tc>
        <w:tc>
          <w:tcPr>
            <w:tcW w:w="1977" w:type="dxa"/>
            <w:shd w:val="clear" w:color="auto" w:fill="auto"/>
            <w:vAlign w:val="center"/>
          </w:tcPr>
          <w:p w:rsidR="006905BD" w:rsidRPr="00A54988"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A54988">
              <w:rPr>
                <w:rFonts w:ascii="Times New Roman" w:eastAsia="Calibri" w:hAnsi="Times New Roman" w:cs="Times New Roman"/>
                <w:kern w:val="0"/>
                <w:sz w:val="20"/>
                <w:szCs w:val="20"/>
                <w:shd w:val="clear" w:color="auto" w:fill="FFFFFF"/>
                <w:lang w:eastAsia="ru-RU" w:bidi="ru-RU"/>
              </w:rPr>
              <w:t>средний бизнес</w:t>
            </w:r>
          </w:p>
        </w:tc>
        <w:tc>
          <w:tcPr>
            <w:tcW w:w="1344" w:type="dxa"/>
            <w:shd w:val="clear" w:color="auto" w:fill="auto"/>
            <w:vAlign w:val="center"/>
          </w:tcPr>
          <w:p w:rsidR="006905BD" w:rsidRPr="00A5498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A54988">
              <w:rPr>
                <w:rFonts w:ascii="Times New Roman" w:eastAsia="Calibri" w:hAnsi="Times New Roman" w:cs="Times New Roman"/>
                <w:kern w:val="0"/>
                <w:sz w:val="20"/>
                <w:szCs w:val="20"/>
                <w:lang w:eastAsia="en-US"/>
              </w:rPr>
              <w:t>-</w:t>
            </w:r>
          </w:p>
        </w:tc>
        <w:tc>
          <w:tcPr>
            <w:tcW w:w="1420" w:type="dxa"/>
            <w:shd w:val="clear" w:color="auto" w:fill="auto"/>
            <w:vAlign w:val="center"/>
          </w:tcPr>
          <w:p w:rsidR="006905BD" w:rsidRPr="00A5498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A54988">
              <w:rPr>
                <w:rFonts w:ascii="Times New Roman" w:eastAsia="Calibri" w:hAnsi="Times New Roman" w:cs="Times New Roman"/>
                <w:kern w:val="0"/>
                <w:sz w:val="20"/>
                <w:szCs w:val="20"/>
                <w:lang w:eastAsia="en-US"/>
              </w:rPr>
              <w:t>-</w:t>
            </w:r>
          </w:p>
        </w:tc>
        <w:tc>
          <w:tcPr>
            <w:tcW w:w="1420" w:type="dxa"/>
            <w:shd w:val="clear" w:color="auto" w:fill="auto"/>
            <w:vAlign w:val="center"/>
          </w:tcPr>
          <w:p w:rsidR="006905BD" w:rsidRPr="00A5498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A54988">
              <w:rPr>
                <w:rFonts w:ascii="Times New Roman" w:eastAsia="Calibri" w:hAnsi="Times New Roman" w:cs="Times New Roman"/>
                <w:kern w:val="0"/>
                <w:sz w:val="20"/>
                <w:szCs w:val="20"/>
                <w:lang w:eastAsia="en-US"/>
              </w:rPr>
              <w:t>-</w:t>
            </w:r>
          </w:p>
        </w:tc>
        <w:tc>
          <w:tcPr>
            <w:tcW w:w="1371" w:type="dxa"/>
            <w:shd w:val="clear" w:color="auto" w:fill="auto"/>
            <w:vAlign w:val="center"/>
          </w:tcPr>
          <w:p w:rsidR="006905BD" w:rsidRPr="00A5498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A54988">
              <w:rPr>
                <w:rFonts w:ascii="Times New Roman" w:eastAsia="Calibri" w:hAnsi="Times New Roman" w:cs="Times New Roman"/>
                <w:kern w:val="0"/>
                <w:sz w:val="20"/>
                <w:szCs w:val="20"/>
                <w:lang w:eastAsia="en-US"/>
              </w:rPr>
              <w:t>-</w:t>
            </w:r>
          </w:p>
        </w:tc>
      </w:tr>
      <w:tr w:rsidR="006905BD" w:rsidRPr="00A54988" w:rsidTr="00FF5925">
        <w:tc>
          <w:tcPr>
            <w:tcW w:w="2663" w:type="dxa"/>
            <w:vMerge/>
            <w:shd w:val="clear" w:color="auto" w:fill="auto"/>
            <w:vAlign w:val="center"/>
          </w:tcPr>
          <w:p w:rsidR="006905BD" w:rsidRPr="00A54988"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p>
        </w:tc>
        <w:tc>
          <w:tcPr>
            <w:tcW w:w="1977" w:type="dxa"/>
            <w:shd w:val="clear" w:color="auto" w:fill="auto"/>
            <w:vAlign w:val="center"/>
          </w:tcPr>
          <w:p w:rsidR="006905BD" w:rsidRPr="00A54988"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A54988">
              <w:rPr>
                <w:rFonts w:ascii="Times New Roman" w:eastAsia="Calibri" w:hAnsi="Times New Roman" w:cs="Times New Roman"/>
                <w:kern w:val="0"/>
                <w:sz w:val="20"/>
                <w:szCs w:val="20"/>
                <w:shd w:val="clear" w:color="auto" w:fill="FFFFFF"/>
                <w:lang w:eastAsia="ru-RU" w:bidi="ru-RU"/>
              </w:rPr>
              <w:t>крупный бизнес</w:t>
            </w:r>
          </w:p>
        </w:tc>
        <w:tc>
          <w:tcPr>
            <w:tcW w:w="1344" w:type="dxa"/>
            <w:shd w:val="clear" w:color="auto" w:fill="auto"/>
            <w:vAlign w:val="center"/>
          </w:tcPr>
          <w:p w:rsidR="006905BD" w:rsidRPr="00A5498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A54988">
              <w:rPr>
                <w:rFonts w:ascii="Times New Roman" w:eastAsia="Calibri" w:hAnsi="Times New Roman" w:cs="Times New Roman"/>
                <w:kern w:val="0"/>
                <w:sz w:val="20"/>
                <w:szCs w:val="20"/>
                <w:lang w:eastAsia="en-US"/>
              </w:rPr>
              <w:t>-</w:t>
            </w:r>
          </w:p>
        </w:tc>
        <w:tc>
          <w:tcPr>
            <w:tcW w:w="1420" w:type="dxa"/>
            <w:shd w:val="clear" w:color="auto" w:fill="auto"/>
            <w:vAlign w:val="center"/>
          </w:tcPr>
          <w:p w:rsidR="006905BD" w:rsidRPr="00A5498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A54988">
              <w:rPr>
                <w:rFonts w:ascii="Times New Roman" w:eastAsia="Calibri" w:hAnsi="Times New Roman" w:cs="Times New Roman"/>
                <w:kern w:val="0"/>
                <w:sz w:val="20"/>
                <w:szCs w:val="20"/>
                <w:lang w:eastAsia="en-US"/>
              </w:rPr>
              <w:t>-</w:t>
            </w:r>
          </w:p>
        </w:tc>
        <w:tc>
          <w:tcPr>
            <w:tcW w:w="1420" w:type="dxa"/>
            <w:shd w:val="clear" w:color="auto" w:fill="auto"/>
            <w:vAlign w:val="center"/>
          </w:tcPr>
          <w:p w:rsidR="006905BD" w:rsidRPr="00A5498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A54988">
              <w:rPr>
                <w:rFonts w:ascii="Times New Roman" w:eastAsia="Calibri" w:hAnsi="Times New Roman" w:cs="Times New Roman"/>
                <w:kern w:val="0"/>
                <w:sz w:val="20"/>
                <w:szCs w:val="20"/>
                <w:lang w:eastAsia="en-US"/>
              </w:rPr>
              <w:t>-</w:t>
            </w:r>
          </w:p>
        </w:tc>
        <w:tc>
          <w:tcPr>
            <w:tcW w:w="1371" w:type="dxa"/>
            <w:shd w:val="clear" w:color="auto" w:fill="auto"/>
            <w:vAlign w:val="center"/>
          </w:tcPr>
          <w:p w:rsidR="006905BD" w:rsidRPr="00A5498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A54988">
              <w:rPr>
                <w:rFonts w:ascii="Times New Roman" w:eastAsia="Calibri" w:hAnsi="Times New Roman" w:cs="Times New Roman"/>
                <w:kern w:val="0"/>
                <w:sz w:val="20"/>
                <w:szCs w:val="20"/>
                <w:lang w:eastAsia="en-US"/>
              </w:rPr>
              <w:t>-</w:t>
            </w:r>
          </w:p>
        </w:tc>
      </w:tr>
      <w:tr w:rsidR="006905BD" w:rsidRPr="00A54988" w:rsidTr="00FF5925">
        <w:tc>
          <w:tcPr>
            <w:tcW w:w="2663" w:type="dxa"/>
            <w:vMerge w:val="restart"/>
            <w:shd w:val="clear" w:color="auto" w:fill="auto"/>
            <w:vAlign w:val="center"/>
          </w:tcPr>
          <w:p w:rsidR="006905BD" w:rsidRPr="00A54988"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A54988">
              <w:rPr>
                <w:rFonts w:ascii="Times New Roman" w:eastAsia="Calibri" w:hAnsi="Times New Roman" w:cs="Times New Roman"/>
                <w:kern w:val="0"/>
                <w:sz w:val="20"/>
                <w:szCs w:val="20"/>
                <w:lang w:eastAsia="en-US"/>
              </w:rPr>
              <w:t>Рынок социального обслуживания населения</w:t>
            </w:r>
          </w:p>
        </w:tc>
        <w:tc>
          <w:tcPr>
            <w:tcW w:w="1977" w:type="dxa"/>
            <w:shd w:val="clear" w:color="auto" w:fill="auto"/>
            <w:vAlign w:val="center"/>
          </w:tcPr>
          <w:p w:rsidR="006905BD" w:rsidRPr="00A54988"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A54988">
              <w:rPr>
                <w:rFonts w:ascii="Times New Roman" w:eastAsia="Calibri" w:hAnsi="Times New Roman" w:cs="Times New Roman"/>
                <w:kern w:val="0"/>
                <w:sz w:val="20"/>
                <w:szCs w:val="20"/>
                <w:shd w:val="clear" w:color="auto" w:fill="FFFFFF"/>
                <w:lang w:eastAsia="ru-RU" w:bidi="ru-RU"/>
              </w:rPr>
              <w:t>микропредприятия</w:t>
            </w:r>
          </w:p>
        </w:tc>
        <w:tc>
          <w:tcPr>
            <w:tcW w:w="1344" w:type="dxa"/>
            <w:shd w:val="clear" w:color="auto" w:fill="auto"/>
            <w:vAlign w:val="center"/>
          </w:tcPr>
          <w:p w:rsidR="006905BD" w:rsidRPr="00A5498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A54988">
              <w:rPr>
                <w:rFonts w:ascii="Times New Roman" w:eastAsia="Calibri" w:hAnsi="Times New Roman" w:cs="Times New Roman"/>
                <w:kern w:val="0"/>
                <w:sz w:val="20"/>
                <w:szCs w:val="20"/>
                <w:lang w:eastAsia="en-US"/>
              </w:rPr>
              <w:t>-</w:t>
            </w:r>
          </w:p>
        </w:tc>
        <w:tc>
          <w:tcPr>
            <w:tcW w:w="1420" w:type="dxa"/>
            <w:shd w:val="clear" w:color="auto" w:fill="auto"/>
            <w:vAlign w:val="center"/>
          </w:tcPr>
          <w:p w:rsidR="006905BD" w:rsidRPr="00A5498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A54988">
              <w:rPr>
                <w:rFonts w:ascii="Times New Roman" w:eastAsia="Calibri" w:hAnsi="Times New Roman" w:cs="Times New Roman"/>
                <w:kern w:val="0"/>
                <w:sz w:val="20"/>
                <w:szCs w:val="20"/>
                <w:lang w:eastAsia="en-US"/>
              </w:rPr>
              <w:t>-</w:t>
            </w:r>
          </w:p>
        </w:tc>
        <w:tc>
          <w:tcPr>
            <w:tcW w:w="1420" w:type="dxa"/>
            <w:shd w:val="clear" w:color="auto" w:fill="auto"/>
            <w:vAlign w:val="center"/>
          </w:tcPr>
          <w:p w:rsidR="006905BD" w:rsidRPr="00A5498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A54988">
              <w:rPr>
                <w:rFonts w:ascii="Times New Roman" w:eastAsia="Calibri" w:hAnsi="Times New Roman" w:cs="Times New Roman"/>
                <w:kern w:val="0"/>
                <w:sz w:val="20"/>
                <w:szCs w:val="20"/>
                <w:lang w:eastAsia="en-US"/>
              </w:rPr>
              <w:t>-</w:t>
            </w:r>
          </w:p>
        </w:tc>
        <w:tc>
          <w:tcPr>
            <w:tcW w:w="1371" w:type="dxa"/>
            <w:shd w:val="clear" w:color="auto" w:fill="auto"/>
            <w:vAlign w:val="center"/>
          </w:tcPr>
          <w:p w:rsidR="006905BD" w:rsidRPr="00A5498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A54988">
              <w:rPr>
                <w:rFonts w:ascii="Times New Roman" w:eastAsia="Calibri" w:hAnsi="Times New Roman" w:cs="Times New Roman"/>
                <w:kern w:val="0"/>
                <w:sz w:val="20"/>
                <w:szCs w:val="20"/>
                <w:lang w:eastAsia="en-US"/>
              </w:rPr>
              <w:t>-</w:t>
            </w:r>
          </w:p>
        </w:tc>
      </w:tr>
      <w:tr w:rsidR="006905BD" w:rsidRPr="00A54988" w:rsidTr="00FF5925">
        <w:tc>
          <w:tcPr>
            <w:tcW w:w="2663" w:type="dxa"/>
            <w:vMerge/>
            <w:shd w:val="clear" w:color="auto" w:fill="auto"/>
            <w:vAlign w:val="center"/>
          </w:tcPr>
          <w:p w:rsidR="006905BD" w:rsidRPr="00A54988"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p>
        </w:tc>
        <w:tc>
          <w:tcPr>
            <w:tcW w:w="1977" w:type="dxa"/>
            <w:shd w:val="clear" w:color="auto" w:fill="auto"/>
            <w:vAlign w:val="center"/>
          </w:tcPr>
          <w:p w:rsidR="006905BD" w:rsidRPr="00A54988"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A54988">
              <w:rPr>
                <w:rFonts w:ascii="Times New Roman" w:eastAsia="Calibri" w:hAnsi="Times New Roman" w:cs="Times New Roman"/>
                <w:kern w:val="0"/>
                <w:sz w:val="20"/>
                <w:szCs w:val="20"/>
                <w:shd w:val="clear" w:color="auto" w:fill="FFFFFF"/>
                <w:lang w:eastAsia="ru-RU" w:bidi="ru-RU"/>
              </w:rPr>
              <w:t>малый бизнес</w:t>
            </w:r>
          </w:p>
        </w:tc>
        <w:tc>
          <w:tcPr>
            <w:tcW w:w="1344" w:type="dxa"/>
            <w:shd w:val="clear" w:color="auto" w:fill="auto"/>
            <w:vAlign w:val="center"/>
          </w:tcPr>
          <w:p w:rsidR="006905BD" w:rsidRPr="00A5498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A54988">
              <w:rPr>
                <w:rFonts w:ascii="Times New Roman" w:eastAsia="Calibri" w:hAnsi="Times New Roman" w:cs="Times New Roman"/>
                <w:kern w:val="0"/>
                <w:sz w:val="20"/>
                <w:szCs w:val="20"/>
                <w:lang w:eastAsia="en-US"/>
              </w:rPr>
              <w:t>-</w:t>
            </w:r>
          </w:p>
        </w:tc>
        <w:tc>
          <w:tcPr>
            <w:tcW w:w="1420" w:type="dxa"/>
            <w:shd w:val="clear" w:color="auto" w:fill="auto"/>
            <w:vAlign w:val="center"/>
          </w:tcPr>
          <w:p w:rsidR="006905BD" w:rsidRPr="00A5498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A54988">
              <w:rPr>
                <w:rFonts w:ascii="Times New Roman" w:eastAsia="Calibri" w:hAnsi="Times New Roman" w:cs="Times New Roman"/>
                <w:kern w:val="0"/>
                <w:sz w:val="20"/>
                <w:szCs w:val="20"/>
                <w:lang w:eastAsia="en-US"/>
              </w:rPr>
              <w:t>-</w:t>
            </w:r>
          </w:p>
        </w:tc>
        <w:tc>
          <w:tcPr>
            <w:tcW w:w="1420" w:type="dxa"/>
            <w:shd w:val="clear" w:color="auto" w:fill="auto"/>
            <w:vAlign w:val="center"/>
          </w:tcPr>
          <w:p w:rsidR="006905BD" w:rsidRPr="00A5498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A54988">
              <w:rPr>
                <w:rFonts w:ascii="Times New Roman" w:eastAsia="Calibri" w:hAnsi="Times New Roman" w:cs="Times New Roman"/>
                <w:kern w:val="0"/>
                <w:sz w:val="20"/>
                <w:szCs w:val="20"/>
                <w:lang w:eastAsia="en-US"/>
              </w:rPr>
              <w:t>-</w:t>
            </w:r>
          </w:p>
        </w:tc>
        <w:tc>
          <w:tcPr>
            <w:tcW w:w="1371" w:type="dxa"/>
            <w:shd w:val="clear" w:color="auto" w:fill="auto"/>
            <w:vAlign w:val="center"/>
          </w:tcPr>
          <w:p w:rsidR="006905BD" w:rsidRPr="00A5498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A54988">
              <w:rPr>
                <w:rFonts w:ascii="Times New Roman" w:eastAsia="Calibri" w:hAnsi="Times New Roman" w:cs="Times New Roman"/>
                <w:kern w:val="0"/>
                <w:sz w:val="20"/>
                <w:szCs w:val="20"/>
                <w:lang w:eastAsia="en-US"/>
              </w:rPr>
              <w:t>1</w:t>
            </w:r>
          </w:p>
        </w:tc>
      </w:tr>
      <w:tr w:rsidR="006905BD" w:rsidRPr="00A54988" w:rsidTr="00FF5925">
        <w:tc>
          <w:tcPr>
            <w:tcW w:w="2663" w:type="dxa"/>
            <w:vMerge/>
            <w:shd w:val="clear" w:color="auto" w:fill="auto"/>
            <w:vAlign w:val="center"/>
          </w:tcPr>
          <w:p w:rsidR="006905BD" w:rsidRPr="00A54988"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p>
        </w:tc>
        <w:tc>
          <w:tcPr>
            <w:tcW w:w="1977" w:type="dxa"/>
            <w:shd w:val="clear" w:color="auto" w:fill="auto"/>
            <w:vAlign w:val="center"/>
          </w:tcPr>
          <w:p w:rsidR="006905BD" w:rsidRPr="00A54988"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A54988">
              <w:rPr>
                <w:rFonts w:ascii="Times New Roman" w:eastAsia="Calibri" w:hAnsi="Times New Roman" w:cs="Times New Roman"/>
                <w:kern w:val="0"/>
                <w:sz w:val="20"/>
                <w:szCs w:val="20"/>
                <w:shd w:val="clear" w:color="auto" w:fill="FFFFFF"/>
                <w:lang w:eastAsia="ru-RU" w:bidi="ru-RU"/>
              </w:rPr>
              <w:t>средний бизнес</w:t>
            </w:r>
          </w:p>
        </w:tc>
        <w:tc>
          <w:tcPr>
            <w:tcW w:w="1344" w:type="dxa"/>
            <w:shd w:val="clear" w:color="auto" w:fill="auto"/>
            <w:vAlign w:val="center"/>
          </w:tcPr>
          <w:p w:rsidR="006905BD" w:rsidRPr="00A5498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A54988">
              <w:rPr>
                <w:rFonts w:ascii="Times New Roman" w:eastAsia="Calibri" w:hAnsi="Times New Roman" w:cs="Times New Roman"/>
                <w:kern w:val="0"/>
                <w:sz w:val="20"/>
                <w:szCs w:val="20"/>
                <w:lang w:eastAsia="en-US"/>
              </w:rPr>
              <w:t>-</w:t>
            </w:r>
          </w:p>
        </w:tc>
        <w:tc>
          <w:tcPr>
            <w:tcW w:w="1420" w:type="dxa"/>
            <w:shd w:val="clear" w:color="auto" w:fill="auto"/>
            <w:vAlign w:val="center"/>
          </w:tcPr>
          <w:p w:rsidR="006905BD" w:rsidRPr="00A5498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A54988">
              <w:rPr>
                <w:rFonts w:ascii="Times New Roman" w:eastAsia="Calibri" w:hAnsi="Times New Roman" w:cs="Times New Roman"/>
                <w:kern w:val="0"/>
                <w:sz w:val="20"/>
                <w:szCs w:val="20"/>
                <w:lang w:eastAsia="en-US"/>
              </w:rPr>
              <w:t>-</w:t>
            </w:r>
          </w:p>
        </w:tc>
        <w:tc>
          <w:tcPr>
            <w:tcW w:w="1420" w:type="dxa"/>
            <w:shd w:val="clear" w:color="auto" w:fill="auto"/>
            <w:vAlign w:val="center"/>
          </w:tcPr>
          <w:p w:rsidR="006905BD" w:rsidRPr="00A5498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A54988">
              <w:rPr>
                <w:rFonts w:ascii="Times New Roman" w:eastAsia="Calibri" w:hAnsi="Times New Roman" w:cs="Times New Roman"/>
                <w:kern w:val="0"/>
                <w:sz w:val="20"/>
                <w:szCs w:val="20"/>
                <w:lang w:eastAsia="en-US"/>
              </w:rPr>
              <w:t>-</w:t>
            </w:r>
          </w:p>
        </w:tc>
        <w:tc>
          <w:tcPr>
            <w:tcW w:w="1371" w:type="dxa"/>
            <w:shd w:val="clear" w:color="auto" w:fill="auto"/>
            <w:vAlign w:val="center"/>
          </w:tcPr>
          <w:p w:rsidR="006905BD" w:rsidRPr="00A5498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A54988">
              <w:rPr>
                <w:rFonts w:ascii="Times New Roman" w:eastAsia="Calibri" w:hAnsi="Times New Roman" w:cs="Times New Roman"/>
                <w:kern w:val="0"/>
                <w:sz w:val="20"/>
                <w:szCs w:val="20"/>
                <w:lang w:eastAsia="en-US"/>
              </w:rPr>
              <w:t>-</w:t>
            </w:r>
          </w:p>
        </w:tc>
      </w:tr>
      <w:tr w:rsidR="006905BD" w:rsidRPr="00A54988" w:rsidTr="00FF5925">
        <w:tc>
          <w:tcPr>
            <w:tcW w:w="2663" w:type="dxa"/>
            <w:vMerge/>
            <w:shd w:val="clear" w:color="auto" w:fill="auto"/>
            <w:vAlign w:val="center"/>
          </w:tcPr>
          <w:p w:rsidR="006905BD" w:rsidRPr="00A54988"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p>
        </w:tc>
        <w:tc>
          <w:tcPr>
            <w:tcW w:w="1977" w:type="dxa"/>
            <w:shd w:val="clear" w:color="auto" w:fill="auto"/>
            <w:vAlign w:val="center"/>
          </w:tcPr>
          <w:p w:rsidR="006905BD" w:rsidRPr="00A54988"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A54988">
              <w:rPr>
                <w:rFonts w:ascii="Times New Roman" w:eastAsia="Calibri" w:hAnsi="Times New Roman" w:cs="Times New Roman"/>
                <w:kern w:val="0"/>
                <w:sz w:val="20"/>
                <w:szCs w:val="20"/>
                <w:shd w:val="clear" w:color="auto" w:fill="FFFFFF"/>
                <w:lang w:eastAsia="ru-RU" w:bidi="ru-RU"/>
              </w:rPr>
              <w:t>крупный бизнес</w:t>
            </w:r>
          </w:p>
        </w:tc>
        <w:tc>
          <w:tcPr>
            <w:tcW w:w="1344" w:type="dxa"/>
            <w:shd w:val="clear" w:color="auto" w:fill="auto"/>
            <w:vAlign w:val="center"/>
          </w:tcPr>
          <w:p w:rsidR="006905BD" w:rsidRPr="00A5498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A54988">
              <w:rPr>
                <w:rFonts w:ascii="Times New Roman" w:eastAsia="Calibri" w:hAnsi="Times New Roman" w:cs="Times New Roman"/>
                <w:kern w:val="0"/>
                <w:sz w:val="20"/>
                <w:szCs w:val="20"/>
                <w:lang w:eastAsia="en-US"/>
              </w:rPr>
              <w:t>-</w:t>
            </w:r>
          </w:p>
        </w:tc>
        <w:tc>
          <w:tcPr>
            <w:tcW w:w="1420" w:type="dxa"/>
            <w:shd w:val="clear" w:color="auto" w:fill="auto"/>
            <w:vAlign w:val="center"/>
          </w:tcPr>
          <w:p w:rsidR="006905BD" w:rsidRPr="00A5498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A54988">
              <w:rPr>
                <w:rFonts w:ascii="Times New Roman" w:eastAsia="Calibri" w:hAnsi="Times New Roman" w:cs="Times New Roman"/>
                <w:kern w:val="0"/>
                <w:sz w:val="20"/>
                <w:szCs w:val="20"/>
                <w:lang w:eastAsia="en-US"/>
              </w:rPr>
              <w:t>-</w:t>
            </w:r>
          </w:p>
        </w:tc>
        <w:tc>
          <w:tcPr>
            <w:tcW w:w="1420" w:type="dxa"/>
            <w:shd w:val="clear" w:color="auto" w:fill="auto"/>
            <w:vAlign w:val="center"/>
          </w:tcPr>
          <w:p w:rsidR="006905BD" w:rsidRPr="00A5498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A54988">
              <w:rPr>
                <w:rFonts w:ascii="Times New Roman" w:eastAsia="Calibri" w:hAnsi="Times New Roman" w:cs="Times New Roman"/>
                <w:kern w:val="0"/>
                <w:sz w:val="20"/>
                <w:szCs w:val="20"/>
                <w:lang w:eastAsia="en-US"/>
              </w:rPr>
              <w:t>-</w:t>
            </w:r>
          </w:p>
        </w:tc>
        <w:tc>
          <w:tcPr>
            <w:tcW w:w="1371" w:type="dxa"/>
            <w:shd w:val="clear" w:color="auto" w:fill="auto"/>
            <w:vAlign w:val="center"/>
          </w:tcPr>
          <w:p w:rsidR="006905BD" w:rsidRPr="00A5498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A54988">
              <w:rPr>
                <w:rFonts w:ascii="Times New Roman" w:eastAsia="Calibri" w:hAnsi="Times New Roman" w:cs="Times New Roman"/>
                <w:kern w:val="0"/>
                <w:sz w:val="20"/>
                <w:szCs w:val="20"/>
                <w:lang w:eastAsia="en-US"/>
              </w:rPr>
              <w:t>-</w:t>
            </w:r>
          </w:p>
        </w:tc>
      </w:tr>
      <w:tr w:rsidR="006905BD" w:rsidRPr="00A54988" w:rsidTr="00FF5925">
        <w:tc>
          <w:tcPr>
            <w:tcW w:w="2663" w:type="dxa"/>
            <w:vMerge w:val="restart"/>
            <w:shd w:val="clear" w:color="auto" w:fill="auto"/>
            <w:vAlign w:val="center"/>
          </w:tcPr>
          <w:p w:rsidR="006905BD" w:rsidRPr="00A54988"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A54988">
              <w:rPr>
                <w:rFonts w:ascii="Times New Roman" w:eastAsia="Trebuchet MS" w:hAnsi="Times New Roman" w:cs="Times New Roman"/>
                <w:bCs/>
                <w:kern w:val="0"/>
                <w:sz w:val="20"/>
                <w:szCs w:val="20"/>
                <w:shd w:val="clear" w:color="auto" w:fill="FFFFFF"/>
                <w:lang w:eastAsia="ru-RU" w:bidi="ru-RU"/>
              </w:rPr>
              <w:t>Рынок услуг детского отдыха и оздоровления</w:t>
            </w:r>
          </w:p>
        </w:tc>
        <w:tc>
          <w:tcPr>
            <w:tcW w:w="1977" w:type="dxa"/>
            <w:shd w:val="clear" w:color="auto" w:fill="auto"/>
            <w:vAlign w:val="center"/>
          </w:tcPr>
          <w:p w:rsidR="006905BD" w:rsidRPr="00A54988"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A54988">
              <w:rPr>
                <w:rFonts w:ascii="Times New Roman" w:eastAsia="Calibri" w:hAnsi="Times New Roman" w:cs="Times New Roman"/>
                <w:kern w:val="0"/>
                <w:sz w:val="20"/>
                <w:szCs w:val="20"/>
                <w:shd w:val="clear" w:color="auto" w:fill="FFFFFF"/>
                <w:lang w:eastAsia="ru-RU" w:bidi="ru-RU"/>
              </w:rPr>
              <w:t>микропредприятия</w:t>
            </w:r>
          </w:p>
        </w:tc>
        <w:tc>
          <w:tcPr>
            <w:tcW w:w="1344" w:type="dxa"/>
            <w:shd w:val="clear" w:color="auto" w:fill="auto"/>
            <w:vAlign w:val="center"/>
          </w:tcPr>
          <w:p w:rsidR="006905BD" w:rsidRPr="00A5498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A54988">
              <w:rPr>
                <w:rFonts w:ascii="Times New Roman" w:eastAsia="Calibri" w:hAnsi="Times New Roman" w:cs="Times New Roman"/>
                <w:kern w:val="0"/>
                <w:sz w:val="20"/>
                <w:szCs w:val="20"/>
                <w:lang w:eastAsia="en-US"/>
              </w:rPr>
              <w:t>0</w:t>
            </w:r>
          </w:p>
        </w:tc>
        <w:tc>
          <w:tcPr>
            <w:tcW w:w="1420" w:type="dxa"/>
            <w:shd w:val="clear" w:color="auto" w:fill="auto"/>
            <w:vAlign w:val="center"/>
          </w:tcPr>
          <w:p w:rsidR="006905BD" w:rsidRPr="00A5498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A54988">
              <w:rPr>
                <w:rFonts w:ascii="Times New Roman" w:eastAsia="Calibri" w:hAnsi="Times New Roman" w:cs="Times New Roman"/>
                <w:kern w:val="0"/>
                <w:sz w:val="20"/>
                <w:szCs w:val="20"/>
                <w:lang w:eastAsia="en-US"/>
              </w:rPr>
              <w:t>0</w:t>
            </w:r>
          </w:p>
        </w:tc>
        <w:tc>
          <w:tcPr>
            <w:tcW w:w="1420" w:type="dxa"/>
            <w:shd w:val="clear" w:color="auto" w:fill="auto"/>
            <w:vAlign w:val="center"/>
          </w:tcPr>
          <w:p w:rsidR="006905BD" w:rsidRPr="00A5498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A54988">
              <w:rPr>
                <w:rFonts w:ascii="Times New Roman" w:eastAsia="Calibri" w:hAnsi="Times New Roman" w:cs="Times New Roman"/>
                <w:kern w:val="0"/>
                <w:sz w:val="20"/>
                <w:szCs w:val="20"/>
                <w:lang w:eastAsia="en-US"/>
              </w:rPr>
              <w:t>0</w:t>
            </w:r>
          </w:p>
        </w:tc>
        <w:tc>
          <w:tcPr>
            <w:tcW w:w="1371" w:type="dxa"/>
            <w:shd w:val="clear" w:color="auto" w:fill="auto"/>
            <w:vAlign w:val="center"/>
          </w:tcPr>
          <w:p w:rsidR="006905BD" w:rsidRPr="00A5498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A54988">
              <w:rPr>
                <w:rFonts w:ascii="Times New Roman" w:eastAsia="Calibri" w:hAnsi="Times New Roman" w:cs="Times New Roman"/>
                <w:kern w:val="0"/>
                <w:sz w:val="20"/>
                <w:szCs w:val="20"/>
                <w:lang w:eastAsia="en-US"/>
              </w:rPr>
              <w:t xml:space="preserve">2 </w:t>
            </w:r>
          </w:p>
        </w:tc>
      </w:tr>
      <w:tr w:rsidR="006905BD" w:rsidRPr="00A54988" w:rsidTr="00FF5925">
        <w:tc>
          <w:tcPr>
            <w:tcW w:w="2663" w:type="dxa"/>
            <w:vMerge/>
            <w:shd w:val="clear" w:color="auto" w:fill="auto"/>
            <w:vAlign w:val="center"/>
          </w:tcPr>
          <w:p w:rsidR="006905BD" w:rsidRPr="00A54988"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p>
        </w:tc>
        <w:tc>
          <w:tcPr>
            <w:tcW w:w="1977" w:type="dxa"/>
            <w:shd w:val="clear" w:color="auto" w:fill="auto"/>
            <w:vAlign w:val="center"/>
          </w:tcPr>
          <w:p w:rsidR="006905BD" w:rsidRPr="00A54988"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A54988">
              <w:rPr>
                <w:rFonts w:ascii="Times New Roman" w:eastAsia="Calibri" w:hAnsi="Times New Roman" w:cs="Times New Roman"/>
                <w:kern w:val="0"/>
                <w:sz w:val="20"/>
                <w:szCs w:val="20"/>
                <w:shd w:val="clear" w:color="auto" w:fill="FFFFFF"/>
                <w:lang w:eastAsia="ru-RU" w:bidi="ru-RU"/>
              </w:rPr>
              <w:t>малый бизнес</w:t>
            </w:r>
          </w:p>
        </w:tc>
        <w:tc>
          <w:tcPr>
            <w:tcW w:w="1344" w:type="dxa"/>
            <w:shd w:val="clear" w:color="auto" w:fill="auto"/>
            <w:vAlign w:val="center"/>
          </w:tcPr>
          <w:p w:rsidR="006905BD" w:rsidRPr="00A5498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A54988">
              <w:rPr>
                <w:rFonts w:ascii="Times New Roman" w:eastAsia="Calibri" w:hAnsi="Times New Roman" w:cs="Times New Roman"/>
                <w:kern w:val="0"/>
                <w:sz w:val="20"/>
                <w:szCs w:val="20"/>
                <w:lang w:eastAsia="en-US"/>
              </w:rPr>
              <w:t>0</w:t>
            </w:r>
          </w:p>
        </w:tc>
        <w:tc>
          <w:tcPr>
            <w:tcW w:w="1420" w:type="dxa"/>
            <w:shd w:val="clear" w:color="auto" w:fill="auto"/>
            <w:vAlign w:val="center"/>
          </w:tcPr>
          <w:p w:rsidR="006905BD" w:rsidRPr="00A5498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A54988">
              <w:rPr>
                <w:rFonts w:ascii="Times New Roman" w:eastAsia="Calibri" w:hAnsi="Times New Roman" w:cs="Times New Roman"/>
                <w:kern w:val="0"/>
                <w:sz w:val="20"/>
                <w:szCs w:val="20"/>
                <w:lang w:eastAsia="en-US"/>
              </w:rPr>
              <w:t>0</w:t>
            </w:r>
          </w:p>
        </w:tc>
        <w:tc>
          <w:tcPr>
            <w:tcW w:w="1420" w:type="dxa"/>
            <w:shd w:val="clear" w:color="auto" w:fill="auto"/>
            <w:vAlign w:val="center"/>
          </w:tcPr>
          <w:p w:rsidR="006905BD" w:rsidRPr="00A5498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A54988">
              <w:rPr>
                <w:rFonts w:ascii="Times New Roman" w:eastAsia="Calibri" w:hAnsi="Times New Roman" w:cs="Times New Roman"/>
                <w:kern w:val="0"/>
                <w:sz w:val="20"/>
                <w:szCs w:val="20"/>
                <w:lang w:eastAsia="en-US"/>
              </w:rPr>
              <w:t>0</w:t>
            </w:r>
          </w:p>
        </w:tc>
        <w:tc>
          <w:tcPr>
            <w:tcW w:w="1371" w:type="dxa"/>
            <w:shd w:val="clear" w:color="auto" w:fill="auto"/>
            <w:vAlign w:val="center"/>
          </w:tcPr>
          <w:p w:rsidR="006905BD" w:rsidRPr="00A5498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A54988">
              <w:rPr>
                <w:rFonts w:ascii="Times New Roman" w:eastAsia="Calibri" w:hAnsi="Times New Roman" w:cs="Times New Roman"/>
                <w:kern w:val="0"/>
                <w:sz w:val="20"/>
                <w:szCs w:val="20"/>
                <w:lang w:eastAsia="en-US"/>
              </w:rPr>
              <w:t>2</w:t>
            </w:r>
          </w:p>
        </w:tc>
      </w:tr>
      <w:tr w:rsidR="006905BD" w:rsidRPr="00A54988" w:rsidTr="00FF5925">
        <w:tc>
          <w:tcPr>
            <w:tcW w:w="2663" w:type="dxa"/>
            <w:vMerge/>
            <w:shd w:val="clear" w:color="auto" w:fill="auto"/>
            <w:vAlign w:val="center"/>
          </w:tcPr>
          <w:p w:rsidR="006905BD" w:rsidRPr="00A54988"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p>
        </w:tc>
        <w:tc>
          <w:tcPr>
            <w:tcW w:w="1977" w:type="dxa"/>
            <w:shd w:val="clear" w:color="auto" w:fill="auto"/>
            <w:vAlign w:val="center"/>
          </w:tcPr>
          <w:p w:rsidR="006905BD" w:rsidRPr="00A54988"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A54988">
              <w:rPr>
                <w:rFonts w:ascii="Times New Roman" w:eastAsia="Calibri" w:hAnsi="Times New Roman" w:cs="Times New Roman"/>
                <w:kern w:val="0"/>
                <w:sz w:val="20"/>
                <w:szCs w:val="20"/>
                <w:shd w:val="clear" w:color="auto" w:fill="FFFFFF"/>
                <w:lang w:eastAsia="ru-RU" w:bidi="ru-RU"/>
              </w:rPr>
              <w:t>средний бизнес</w:t>
            </w:r>
          </w:p>
        </w:tc>
        <w:tc>
          <w:tcPr>
            <w:tcW w:w="1344" w:type="dxa"/>
            <w:shd w:val="clear" w:color="auto" w:fill="auto"/>
            <w:vAlign w:val="center"/>
          </w:tcPr>
          <w:p w:rsidR="006905BD" w:rsidRPr="00A5498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A54988">
              <w:rPr>
                <w:rFonts w:ascii="Times New Roman" w:eastAsia="Calibri" w:hAnsi="Times New Roman" w:cs="Times New Roman"/>
                <w:kern w:val="0"/>
                <w:sz w:val="20"/>
                <w:szCs w:val="20"/>
                <w:lang w:eastAsia="en-US"/>
              </w:rPr>
              <w:t>-</w:t>
            </w:r>
          </w:p>
        </w:tc>
        <w:tc>
          <w:tcPr>
            <w:tcW w:w="1420" w:type="dxa"/>
            <w:shd w:val="clear" w:color="auto" w:fill="auto"/>
            <w:vAlign w:val="center"/>
          </w:tcPr>
          <w:p w:rsidR="006905BD" w:rsidRPr="00A5498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A54988">
              <w:rPr>
                <w:rFonts w:ascii="Times New Roman" w:eastAsia="Calibri" w:hAnsi="Times New Roman" w:cs="Times New Roman"/>
                <w:kern w:val="0"/>
                <w:sz w:val="20"/>
                <w:szCs w:val="20"/>
                <w:lang w:eastAsia="en-US"/>
              </w:rPr>
              <w:t>-</w:t>
            </w:r>
          </w:p>
        </w:tc>
        <w:tc>
          <w:tcPr>
            <w:tcW w:w="1420" w:type="dxa"/>
            <w:shd w:val="clear" w:color="auto" w:fill="auto"/>
            <w:vAlign w:val="center"/>
          </w:tcPr>
          <w:p w:rsidR="006905BD" w:rsidRPr="00A5498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A54988">
              <w:rPr>
                <w:rFonts w:ascii="Times New Roman" w:eastAsia="Calibri" w:hAnsi="Times New Roman" w:cs="Times New Roman"/>
                <w:kern w:val="0"/>
                <w:sz w:val="20"/>
                <w:szCs w:val="20"/>
                <w:lang w:eastAsia="en-US"/>
              </w:rPr>
              <w:t>-</w:t>
            </w:r>
          </w:p>
        </w:tc>
        <w:tc>
          <w:tcPr>
            <w:tcW w:w="1371" w:type="dxa"/>
            <w:shd w:val="clear" w:color="auto" w:fill="auto"/>
            <w:vAlign w:val="center"/>
          </w:tcPr>
          <w:p w:rsidR="006905BD" w:rsidRPr="00A5498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A54988">
              <w:rPr>
                <w:rFonts w:ascii="Times New Roman" w:eastAsia="Calibri" w:hAnsi="Times New Roman" w:cs="Times New Roman"/>
                <w:kern w:val="0"/>
                <w:sz w:val="20"/>
                <w:szCs w:val="20"/>
                <w:lang w:eastAsia="en-US"/>
              </w:rPr>
              <w:t>-</w:t>
            </w:r>
          </w:p>
        </w:tc>
      </w:tr>
      <w:tr w:rsidR="006905BD" w:rsidRPr="00A54988" w:rsidTr="00FF5925">
        <w:tc>
          <w:tcPr>
            <w:tcW w:w="2663" w:type="dxa"/>
            <w:vMerge/>
            <w:shd w:val="clear" w:color="auto" w:fill="auto"/>
            <w:vAlign w:val="center"/>
          </w:tcPr>
          <w:p w:rsidR="006905BD" w:rsidRPr="00A54988"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p>
        </w:tc>
        <w:tc>
          <w:tcPr>
            <w:tcW w:w="1977" w:type="dxa"/>
            <w:shd w:val="clear" w:color="auto" w:fill="auto"/>
            <w:vAlign w:val="center"/>
          </w:tcPr>
          <w:p w:rsidR="006905BD" w:rsidRPr="00A54988"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A54988">
              <w:rPr>
                <w:rFonts w:ascii="Times New Roman" w:eastAsia="Calibri" w:hAnsi="Times New Roman" w:cs="Times New Roman"/>
                <w:kern w:val="0"/>
                <w:sz w:val="20"/>
                <w:szCs w:val="20"/>
                <w:shd w:val="clear" w:color="auto" w:fill="FFFFFF"/>
                <w:lang w:eastAsia="ru-RU" w:bidi="ru-RU"/>
              </w:rPr>
              <w:t>крупный бизнес</w:t>
            </w:r>
          </w:p>
        </w:tc>
        <w:tc>
          <w:tcPr>
            <w:tcW w:w="1344" w:type="dxa"/>
            <w:shd w:val="clear" w:color="auto" w:fill="auto"/>
            <w:vAlign w:val="center"/>
          </w:tcPr>
          <w:p w:rsidR="006905BD" w:rsidRPr="00A5498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A54988">
              <w:rPr>
                <w:rFonts w:ascii="Times New Roman" w:eastAsia="Calibri" w:hAnsi="Times New Roman" w:cs="Times New Roman"/>
                <w:kern w:val="0"/>
                <w:sz w:val="20"/>
                <w:szCs w:val="20"/>
                <w:lang w:eastAsia="en-US"/>
              </w:rPr>
              <w:t>-</w:t>
            </w:r>
          </w:p>
        </w:tc>
        <w:tc>
          <w:tcPr>
            <w:tcW w:w="1420" w:type="dxa"/>
            <w:shd w:val="clear" w:color="auto" w:fill="auto"/>
            <w:vAlign w:val="center"/>
          </w:tcPr>
          <w:p w:rsidR="006905BD" w:rsidRPr="00A5498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A54988">
              <w:rPr>
                <w:rFonts w:ascii="Times New Roman" w:eastAsia="Calibri" w:hAnsi="Times New Roman" w:cs="Times New Roman"/>
                <w:kern w:val="0"/>
                <w:sz w:val="20"/>
                <w:szCs w:val="20"/>
                <w:lang w:eastAsia="en-US"/>
              </w:rPr>
              <w:t>-</w:t>
            </w:r>
          </w:p>
        </w:tc>
        <w:tc>
          <w:tcPr>
            <w:tcW w:w="1420" w:type="dxa"/>
            <w:shd w:val="clear" w:color="auto" w:fill="auto"/>
            <w:vAlign w:val="center"/>
          </w:tcPr>
          <w:p w:rsidR="006905BD" w:rsidRPr="00A5498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A54988">
              <w:rPr>
                <w:rFonts w:ascii="Times New Roman" w:eastAsia="Calibri" w:hAnsi="Times New Roman" w:cs="Times New Roman"/>
                <w:kern w:val="0"/>
                <w:sz w:val="20"/>
                <w:szCs w:val="20"/>
                <w:lang w:eastAsia="en-US"/>
              </w:rPr>
              <w:t>-</w:t>
            </w:r>
          </w:p>
        </w:tc>
        <w:tc>
          <w:tcPr>
            <w:tcW w:w="1371" w:type="dxa"/>
            <w:shd w:val="clear" w:color="auto" w:fill="auto"/>
            <w:vAlign w:val="center"/>
          </w:tcPr>
          <w:p w:rsidR="006905BD" w:rsidRPr="00A5498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A54988">
              <w:rPr>
                <w:rFonts w:ascii="Times New Roman" w:eastAsia="Calibri" w:hAnsi="Times New Roman" w:cs="Times New Roman"/>
                <w:kern w:val="0"/>
                <w:sz w:val="20"/>
                <w:szCs w:val="20"/>
                <w:lang w:eastAsia="en-US"/>
              </w:rPr>
              <w:t>-</w:t>
            </w:r>
          </w:p>
        </w:tc>
      </w:tr>
      <w:tr w:rsidR="006905BD" w:rsidRPr="00A54988" w:rsidTr="00FF5925">
        <w:tc>
          <w:tcPr>
            <w:tcW w:w="2663" w:type="dxa"/>
            <w:vMerge w:val="restart"/>
            <w:shd w:val="clear" w:color="auto" w:fill="auto"/>
            <w:vAlign w:val="center"/>
          </w:tcPr>
          <w:p w:rsidR="006905BD" w:rsidRPr="00A54988" w:rsidRDefault="006905BD" w:rsidP="00FF5925">
            <w:pPr>
              <w:widowControl w:val="0"/>
              <w:spacing w:after="0" w:line="240" w:lineRule="auto"/>
              <w:rPr>
                <w:rFonts w:ascii="Times New Roman" w:eastAsia="Trebuchet MS" w:hAnsi="Times New Roman" w:cs="Times New Roman"/>
                <w:bCs/>
                <w:kern w:val="0"/>
                <w:sz w:val="20"/>
                <w:szCs w:val="20"/>
                <w:lang w:eastAsia="en-US"/>
              </w:rPr>
            </w:pPr>
            <w:r w:rsidRPr="00A54988">
              <w:rPr>
                <w:rFonts w:ascii="Times New Roman" w:eastAsia="Trebuchet MS" w:hAnsi="Times New Roman" w:cs="Times New Roman"/>
                <w:bCs/>
                <w:kern w:val="0"/>
                <w:sz w:val="20"/>
                <w:szCs w:val="20"/>
                <w:lang w:eastAsia="en-US"/>
              </w:rPr>
              <w:t>Деятельность автобусного транспорта по регулярным внутригородским и пригородным пассажирским перевозкам</w:t>
            </w:r>
          </w:p>
        </w:tc>
        <w:tc>
          <w:tcPr>
            <w:tcW w:w="1977" w:type="dxa"/>
            <w:shd w:val="clear" w:color="auto" w:fill="auto"/>
            <w:vAlign w:val="center"/>
          </w:tcPr>
          <w:p w:rsidR="006905BD" w:rsidRPr="00A54988"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A54988">
              <w:rPr>
                <w:rFonts w:ascii="Times New Roman" w:eastAsia="Calibri" w:hAnsi="Times New Roman" w:cs="Times New Roman"/>
                <w:kern w:val="0"/>
                <w:sz w:val="20"/>
                <w:szCs w:val="20"/>
                <w:shd w:val="clear" w:color="auto" w:fill="FFFFFF"/>
                <w:lang w:eastAsia="ru-RU" w:bidi="ru-RU"/>
              </w:rPr>
              <w:t>микропредприятия</w:t>
            </w:r>
          </w:p>
        </w:tc>
        <w:tc>
          <w:tcPr>
            <w:tcW w:w="1344" w:type="dxa"/>
            <w:shd w:val="clear" w:color="auto" w:fill="auto"/>
            <w:vAlign w:val="center"/>
          </w:tcPr>
          <w:p w:rsidR="006905BD" w:rsidRPr="00A5498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A54988">
              <w:rPr>
                <w:rFonts w:ascii="Times New Roman" w:eastAsia="Calibri" w:hAnsi="Times New Roman" w:cs="Times New Roman"/>
                <w:kern w:val="0"/>
                <w:sz w:val="20"/>
                <w:szCs w:val="20"/>
                <w:lang w:eastAsia="en-US"/>
              </w:rPr>
              <w:t>-</w:t>
            </w:r>
          </w:p>
        </w:tc>
        <w:tc>
          <w:tcPr>
            <w:tcW w:w="1420" w:type="dxa"/>
            <w:shd w:val="clear" w:color="auto" w:fill="auto"/>
            <w:vAlign w:val="center"/>
          </w:tcPr>
          <w:p w:rsidR="006905BD" w:rsidRPr="00A5498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A54988">
              <w:rPr>
                <w:rFonts w:ascii="Times New Roman" w:eastAsia="Calibri" w:hAnsi="Times New Roman" w:cs="Times New Roman"/>
                <w:kern w:val="0"/>
                <w:sz w:val="20"/>
                <w:szCs w:val="20"/>
                <w:lang w:eastAsia="en-US"/>
              </w:rPr>
              <w:t>-</w:t>
            </w:r>
          </w:p>
        </w:tc>
        <w:tc>
          <w:tcPr>
            <w:tcW w:w="1420" w:type="dxa"/>
            <w:shd w:val="clear" w:color="auto" w:fill="auto"/>
            <w:vAlign w:val="center"/>
          </w:tcPr>
          <w:p w:rsidR="006905BD" w:rsidRPr="00A5498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A54988">
              <w:rPr>
                <w:rFonts w:ascii="Times New Roman" w:eastAsia="Calibri" w:hAnsi="Times New Roman" w:cs="Times New Roman"/>
                <w:kern w:val="0"/>
                <w:sz w:val="20"/>
                <w:szCs w:val="20"/>
                <w:lang w:eastAsia="en-US"/>
              </w:rPr>
              <w:t>-</w:t>
            </w:r>
          </w:p>
        </w:tc>
        <w:tc>
          <w:tcPr>
            <w:tcW w:w="1371" w:type="dxa"/>
            <w:shd w:val="clear" w:color="auto" w:fill="auto"/>
            <w:vAlign w:val="center"/>
          </w:tcPr>
          <w:p w:rsidR="006905BD" w:rsidRPr="00A54988" w:rsidRDefault="006905BD" w:rsidP="00FF5925">
            <w:pPr>
              <w:widowControl w:val="0"/>
              <w:spacing w:after="0" w:line="240" w:lineRule="auto"/>
              <w:jc w:val="center"/>
              <w:rPr>
                <w:rFonts w:ascii="Times New Roman" w:eastAsia="Calibri" w:hAnsi="Times New Roman" w:cs="Times New Roman"/>
                <w:kern w:val="0"/>
                <w:sz w:val="20"/>
                <w:szCs w:val="20"/>
                <w:lang w:eastAsia="en-US"/>
              </w:rPr>
            </w:pPr>
            <w:r w:rsidRPr="00A54988">
              <w:rPr>
                <w:rFonts w:ascii="Times New Roman" w:eastAsia="Calibri" w:hAnsi="Times New Roman" w:cs="Times New Roman"/>
                <w:kern w:val="0"/>
                <w:sz w:val="20"/>
                <w:szCs w:val="20"/>
                <w:lang w:eastAsia="en-US"/>
              </w:rPr>
              <w:t>2</w:t>
            </w:r>
          </w:p>
        </w:tc>
      </w:tr>
      <w:tr w:rsidR="006905BD" w:rsidRPr="00A54988" w:rsidTr="00FF5925">
        <w:tc>
          <w:tcPr>
            <w:tcW w:w="2663" w:type="dxa"/>
            <w:vMerge/>
            <w:shd w:val="clear" w:color="auto" w:fill="auto"/>
            <w:vAlign w:val="center"/>
          </w:tcPr>
          <w:p w:rsidR="006905BD" w:rsidRPr="00A54988"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p>
        </w:tc>
        <w:tc>
          <w:tcPr>
            <w:tcW w:w="1977" w:type="dxa"/>
            <w:shd w:val="clear" w:color="auto" w:fill="auto"/>
            <w:vAlign w:val="center"/>
          </w:tcPr>
          <w:p w:rsidR="006905BD" w:rsidRPr="00A54988"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A54988">
              <w:rPr>
                <w:rFonts w:ascii="Times New Roman" w:eastAsia="Calibri" w:hAnsi="Times New Roman" w:cs="Times New Roman"/>
                <w:kern w:val="0"/>
                <w:sz w:val="20"/>
                <w:szCs w:val="20"/>
                <w:shd w:val="clear" w:color="auto" w:fill="FFFFFF"/>
                <w:lang w:eastAsia="ru-RU" w:bidi="ru-RU"/>
              </w:rPr>
              <w:t>малый бизнес</w:t>
            </w:r>
          </w:p>
        </w:tc>
        <w:tc>
          <w:tcPr>
            <w:tcW w:w="1344" w:type="dxa"/>
            <w:shd w:val="clear" w:color="auto" w:fill="auto"/>
            <w:vAlign w:val="center"/>
          </w:tcPr>
          <w:p w:rsidR="006905BD" w:rsidRPr="00A5498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A54988">
              <w:rPr>
                <w:rFonts w:ascii="Times New Roman" w:eastAsia="Calibri" w:hAnsi="Times New Roman" w:cs="Times New Roman"/>
                <w:kern w:val="0"/>
                <w:sz w:val="20"/>
                <w:szCs w:val="20"/>
                <w:lang w:eastAsia="en-US"/>
              </w:rPr>
              <w:t>-</w:t>
            </w:r>
          </w:p>
        </w:tc>
        <w:tc>
          <w:tcPr>
            <w:tcW w:w="1420" w:type="dxa"/>
            <w:shd w:val="clear" w:color="auto" w:fill="auto"/>
            <w:vAlign w:val="center"/>
          </w:tcPr>
          <w:p w:rsidR="006905BD" w:rsidRPr="00A5498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A54988">
              <w:rPr>
                <w:rFonts w:ascii="Times New Roman" w:eastAsia="Calibri" w:hAnsi="Times New Roman" w:cs="Times New Roman"/>
                <w:kern w:val="0"/>
                <w:sz w:val="20"/>
                <w:szCs w:val="20"/>
                <w:lang w:eastAsia="en-US"/>
              </w:rPr>
              <w:t>-</w:t>
            </w:r>
          </w:p>
        </w:tc>
        <w:tc>
          <w:tcPr>
            <w:tcW w:w="1420" w:type="dxa"/>
            <w:shd w:val="clear" w:color="auto" w:fill="auto"/>
            <w:vAlign w:val="center"/>
          </w:tcPr>
          <w:p w:rsidR="006905BD" w:rsidRPr="00A5498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A54988">
              <w:rPr>
                <w:rFonts w:ascii="Times New Roman" w:eastAsia="Calibri" w:hAnsi="Times New Roman" w:cs="Times New Roman"/>
                <w:kern w:val="0"/>
                <w:sz w:val="20"/>
                <w:szCs w:val="20"/>
                <w:lang w:eastAsia="en-US"/>
              </w:rPr>
              <w:t>-</w:t>
            </w:r>
          </w:p>
        </w:tc>
        <w:tc>
          <w:tcPr>
            <w:tcW w:w="1371" w:type="dxa"/>
            <w:shd w:val="clear" w:color="auto" w:fill="auto"/>
            <w:vAlign w:val="center"/>
          </w:tcPr>
          <w:p w:rsidR="006905BD" w:rsidRPr="00A54988" w:rsidRDefault="006905BD" w:rsidP="00FF5925">
            <w:pPr>
              <w:widowControl w:val="0"/>
              <w:spacing w:after="0" w:line="240" w:lineRule="auto"/>
              <w:jc w:val="center"/>
              <w:rPr>
                <w:rFonts w:ascii="Times New Roman" w:eastAsia="Calibri" w:hAnsi="Times New Roman" w:cs="Times New Roman"/>
                <w:kern w:val="0"/>
                <w:sz w:val="20"/>
                <w:szCs w:val="20"/>
                <w:lang w:eastAsia="en-US"/>
              </w:rPr>
            </w:pPr>
            <w:r w:rsidRPr="00A54988">
              <w:rPr>
                <w:rFonts w:ascii="Times New Roman" w:eastAsia="Calibri" w:hAnsi="Times New Roman" w:cs="Times New Roman"/>
                <w:kern w:val="0"/>
                <w:sz w:val="20"/>
                <w:szCs w:val="20"/>
                <w:lang w:eastAsia="en-US"/>
              </w:rPr>
              <w:t>4</w:t>
            </w:r>
          </w:p>
        </w:tc>
      </w:tr>
      <w:tr w:rsidR="006905BD" w:rsidRPr="00A54988" w:rsidTr="00FF5925">
        <w:tc>
          <w:tcPr>
            <w:tcW w:w="2663" w:type="dxa"/>
            <w:vMerge/>
            <w:shd w:val="clear" w:color="auto" w:fill="auto"/>
            <w:vAlign w:val="center"/>
          </w:tcPr>
          <w:p w:rsidR="006905BD" w:rsidRPr="00A54988"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p>
        </w:tc>
        <w:tc>
          <w:tcPr>
            <w:tcW w:w="1977" w:type="dxa"/>
            <w:shd w:val="clear" w:color="auto" w:fill="auto"/>
            <w:vAlign w:val="center"/>
          </w:tcPr>
          <w:p w:rsidR="006905BD" w:rsidRPr="00A54988"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A54988">
              <w:rPr>
                <w:rFonts w:ascii="Times New Roman" w:eastAsia="Calibri" w:hAnsi="Times New Roman" w:cs="Times New Roman"/>
                <w:kern w:val="0"/>
                <w:sz w:val="20"/>
                <w:szCs w:val="20"/>
                <w:shd w:val="clear" w:color="auto" w:fill="FFFFFF"/>
                <w:lang w:eastAsia="ru-RU" w:bidi="ru-RU"/>
              </w:rPr>
              <w:t>средний бизнес</w:t>
            </w:r>
          </w:p>
        </w:tc>
        <w:tc>
          <w:tcPr>
            <w:tcW w:w="1344" w:type="dxa"/>
            <w:shd w:val="clear" w:color="auto" w:fill="auto"/>
            <w:vAlign w:val="center"/>
          </w:tcPr>
          <w:p w:rsidR="006905BD" w:rsidRPr="00A5498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A54988">
              <w:rPr>
                <w:rFonts w:ascii="Times New Roman" w:eastAsia="Calibri" w:hAnsi="Times New Roman" w:cs="Times New Roman"/>
                <w:kern w:val="0"/>
                <w:sz w:val="20"/>
                <w:szCs w:val="20"/>
                <w:lang w:eastAsia="en-US"/>
              </w:rPr>
              <w:t>-</w:t>
            </w:r>
          </w:p>
        </w:tc>
        <w:tc>
          <w:tcPr>
            <w:tcW w:w="1420" w:type="dxa"/>
            <w:shd w:val="clear" w:color="auto" w:fill="auto"/>
            <w:vAlign w:val="center"/>
          </w:tcPr>
          <w:p w:rsidR="006905BD" w:rsidRPr="00A5498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A54988">
              <w:rPr>
                <w:rFonts w:ascii="Times New Roman" w:eastAsia="Calibri" w:hAnsi="Times New Roman" w:cs="Times New Roman"/>
                <w:kern w:val="0"/>
                <w:sz w:val="20"/>
                <w:szCs w:val="20"/>
                <w:lang w:eastAsia="en-US"/>
              </w:rPr>
              <w:t>-</w:t>
            </w:r>
          </w:p>
        </w:tc>
        <w:tc>
          <w:tcPr>
            <w:tcW w:w="1420" w:type="dxa"/>
            <w:shd w:val="clear" w:color="auto" w:fill="auto"/>
            <w:vAlign w:val="center"/>
          </w:tcPr>
          <w:p w:rsidR="006905BD" w:rsidRPr="00A5498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A54988">
              <w:rPr>
                <w:rFonts w:ascii="Times New Roman" w:eastAsia="Calibri" w:hAnsi="Times New Roman" w:cs="Times New Roman"/>
                <w:kern w:val="0"/>
                <w:sz w:val="20"/>
                <w:szCs w:val="20"/>
                <w:lang w:eastAsia="en-US"/>
              </w:rPr>
              <w:t>-</w:t>
            </w:r>
          </w:p>
        </w:tc>
        <w:tc>
          <w:tcPr>
            <w:tcW w:w="1371" w:type="dxa"/>
            <w:shd w:val="clear" w:color="auto" w:fill="auto"/>
            <w:vAlign w:val="center"/>
          </w:tcPr>
          <w:p w:rsidR="006905BD" w:rsidRPr="00A54988" w:rsidRDefault="006905BD" w:rsidP="00FF5925">
            <w:pPr>
              <w:widowControl w:val="0"/>
              <w:spacing w:after="0" w:line="240" w:lineRule="auto"/>
              <w:jc w:val="center"/>
              <w:rPr>
                <w:rFonts w:ascii="Times New Roman" w:eastAsia="Calibri" w:hAnsi="Times New Roman" w:cs="Times New Roman"/>
                <w:kern w:val="0"/>
                <w:sz w:val="20"/>
                <w:szCs w:val="20"/>
                <w:lang w:eastAsia="en-US"/>
              </w:rPr>
            </w:pPr>
            <w:r w:rsidRPr="00A54988">
              <w:rPr>
                <w:rFonts w:ascii="Times New Roman" w:eastAsia="Calibri" w:hAnsi="Times New Roman" w:cs="Times New Roman"/>
                <w:kern w:val="0"/>
                <w:sz w:val="20"/>
                <w:szCs w:val="20"/>
                <w:lang w:eastAsia="en-US"/>
              </w:rPr>
              <w:t>-</w:t>
            </w:r>
          </w:p>
        </w:tc>
      </w:tr>
      <w:tr w:rsidR="006905BD" w:rsidRPr="00A54988" w:rsidTr="00FF5925">
        <w:tc>
          <w:tcPr>
            <w:tcW w:w="2663" w:type="dxa"/>
            <w:vMerge/>
            <w:shd w:val="clear" w:color="auto" w:fill="auto"/>
            <w:vAlign w:val="center"/>
          </w:tcPr>
          <w:p w:rsidR="006905BD" w:rsidRPr="00A54988"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p>
        </w:tc>
        <w:tc>
          <w:tcPr>
            <w:tcW w:w="1977" w:type="dxa"/>
            <w:shd w:val="clear" w:color="auto" w:fill="auto"/>
            <w:vAlign w:val="center"/>
          </w:tcPr>
          <w:p w:rsidR="006905BD" w:rsidRPr="00A54988"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A54988">
              <w:rPr>
                <w:rFonts w:ascii="Times New Roman" w:eastAsia="Calibri" w:hAnsi="Times New Roman" w:cs="Times New Roman"/>
                <w:kern w:val="0"/>
                <w:sz w:val="20"/>
                <w:szCs w:val="20"/>
                <w:shd w:val="clear" w:color="auto" w:fill="FFFFFF"/>
                <w:lang w:eastAsia="ru-RU" w:bidi="ru-RU"/>
              </w:rPr>
              <w:t>крупный бизнес</w:t>
            </w:r>
          </w:p>
        </w:tc>
        <w:tc>
          <w:tcPr>
            <w:tcW w:w="1344" w:type="dxa"/>
            <w:shd w:val="clear" w:color="auto" w:fill="auto"/>
            <w:vAlign w:val="center"/>
          </w:tcPr>
          <w:p w:rsidR="006905BD" w:rsidRPr="00A5498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A54988">
              <w:rPr>
                <w:rFonts w:ascii="Times New Roman" w:eastAsia="Calibri" w:hAnsi="Times New Roman" w:cs="Times New Roman"/>
                <w:kern w:val="0"/>
                <w:sz w:val="20"/>
                <w:szCs w:val="20"/>
                <w:lang w:eastAsia="en-US"/>
              </w:rPr>
              <w:t>-</w:t>
            </w:r>
          </w:p>
        </w:tc>
        <w:tc>
          <w:tcPr>
            <w:tcW w:w="1420" w:type="dxa"/>
            <w:shd w:val="clear" w:color="auto" w:fill="auto"/>
            <w:vAlign w:val="center"/>
          </w:tcPr>
          <w:p w:rsidR="006905BD" w:rsidRPr="00A5498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A54988">
              <w:rPr>
                <w:rFonts w:ascii="Times New Roman" w:eastAsia="Calibri" w:hAnsi="Times New Roman" w:cs="Times New Roman"/>
                <w:kern w:val="0"/>
                <w:sz w:val="20"/>
                <w:szCs w:val="20"/>
                <w:lang w:eastAsia="en-US"/>
              </w:rPr>
              <w:t>-</w:t>
            </w:r>
          </w:p>
        </w:tc>
        <w:tc>
          <w:tcPr>
            <w:tcW w:w="1420" w:type="dxa"/>
            <w:shd w:val="clear" w:color="auto" w:fill="auto"/>
            <w:vAlign w:val="center"/>
          </w:tcPr>
          <w:p w:rsidR="006905BD" w:rsidRPr="00A5498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A54988">
              <w:rPr>
                <w:rFonts w:ascii="Times New Roman" w:eastAsia="Calibri" w:hAnsi="Times New Roman" w:cs="Times New Roman"/>
                <w:kern w:val="0"/>
                <w:sz w:val="20"/>
                <w:szCs w:val="20"/>
                <w:lang w:eastAsia="en-US"/>
              </w:rPr>
              <w:t>-</w:t>
            </w:r>
          </w:p>
        </w:tc>
        <w:tc>
          <w:tcPr>
            <w:tcW w:w="1371" w:type="dxa"/>
            <w:shd w:val="clear" w:color="auto" w:fill="auto"/>
            <w:vAlign w:val="center"/>
          </w:tcPr>
          <w:p w:rsidR="006905BD" w:rsidRPr="00A54988" w:rsidRDefault="006905BD" w:rsidP="00FF5925">
            <w:pPr>
              <w:widowControl w:val="0"/>
              <w:spacing w:after="0" w:line="240" w:lineRule="auto"/>
              <w:jc w:val="center"/>
              <w:rPr>
                <w:rFonts w:ascii="Times New Roman" w:eastAsia="Calibri" w:hAnsi="Times New Roman" w:cs="Times New Roman"/>
                <w:kern w:val="0"/>
                <w:sz w:val="20"/>
                <w:szCs w:val="20"/>
                <w:lang w:eastAsia="en-US"/>
              </w:rPr>
            </w:pPr>
            <w:r w:rsidRPr="00A54988">
              <w:rPr>
                <w:rFonts w:ascii="Times New Roman" w:eastAsia="Calibri" w:hAnsi="Times New Roman" w:cs="Times New Roman"/>
                <w:kern w:val="0"/>
                <w:sz w:val="20"/>
                <w:szCs w:val="20"/>
                <w:lang w:eastAsia="en-US"/>
              </w:rPr>
              <w:t>-</w:t>
            </w:r>
          </w:p>
        </w:tc>
      </w:tr>
      <w:tr w:rsidR="006905BD" w:rsidRPr="00A54988" w:rsidTr="00FF5925">
        <w:tc>
          <w:tcPr>
            <w:tcW w:w="2663" w:type="dxa"/>
            <w:vMerge/>
            <w:shd w:val="clear" w:color="auto" w:fill="auto"/>
            <w:vAlign w:val="center"/>
          </w:tcPr>
          <w:p w:rsidR="006905BD" w:rsidRPr="00A54988"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p>
        </w:tc>
        <w:tc>
          <w:tcPr>
            <w:tcW w:w="1977" w:type="dxa"/>
            <w:shd w:val="clear" w:color="auto" w:fill="auto"/>
            <w:vAlign w:val="center"/>
          </w:tcPr>
          <w:p w:rsidR="006905BD" w:rsidRPr="00A54988" w:rsidRDefault="006905BD" w:rsidP="00FF5925">
            <w:pPr>
              <w:widowControl w:val="0"/>
              <w:suppressAutoHyphens w:val="0"/>
              <w:spacing w:after="0" w:line="240" w:lineRule="auto"/>
              <w:rPr>
                <w:rFonts w:ascii="Times New Roman" w:eastAsia="Calibri" w:hAnsi="Times New Roman" w:cs="Times New Roman"/>
                <w:kern w:val="0"/>
                <w:sz w:val="20"/>
                <w:szCs w:val="20"/>
                <w:shd w:val="clear" w:color="auto" w:fill="FFFFFF"/>
                <w:lang w:eastAsia="ru-RU" w:bidi="ru-RU"/>
              </w:rPr>
            </w:pPr>
            <w:r w:rsidRPr="00A54988">
              <w:rPr>
                <w:rFonts w:ascii="Times New Roman" w:eastAsia="Trebuchet MS" w:hAnsi="Times New Roman" w:cs="Times New Roman"/>
                <w:bCs/>
                <w:kern w:val="0"/>
                <w:sz w:val="20"/>
                <w:szCs w:val="20"/>
                <w:shd w:val="clear" w:color="auto" w:fill="FFFFFF"/>
                <w:lang w:eastAsia="ru-RU" w:bidi="ru-RU"/>
              </w:rPr>
              <w:t>индивидуальные предприниматели</w:t>
            </w:r>
          </w:p>
        </w:tc>
        <w:tc>
          <w:tcPr>
            <w:tcW w:w="1344" w:type="dxa"/>
            <w:shd w:val="clear" w:color="auto" w:fill="auto"/>
            <w:vAlign w:val="center"/>
          </w:tcPr>
          <w:p w:rsidR="006905BD" w:rsidRPr="00A5498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A54988">
              <w:rPr>
                <w:rFonts w:ascii="Times New Roman" w:eastAsia="Calibri" w:hAnsi="Times New Roman" w:cs="Times New Roman"/>
                <w:kern w:val="0"/>
                <w:sz w:val="20"/>
                <w:szCs w:val="20"/>
                <w:lang w:eastAsia="en-US"/>
              </w:rPr>
              <w:t>-</w:t>
            </w:r>
          </w:p>
        </w:tc>
        <w:tc>
          <w:tcPr>
            <w:tcW w:w="1420" w:type="dxa"/>
            <w:shd w:val="clear" w:color="auto" w:fill="auto"/>
            <w:vAlign w:val="center"/>
          </w:tcPr>
          <w:p w:rsidR="006905BD" w:rsidRPr="00A5498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A54988">
              <w:rPr>
                <w:rFonts w:ascii="Times New Roman" w:eastAsia="Calibri" w:hAnsi="Times New Roman" w:cs="Times New Roman"/>
                <w:kern w:val="0"/>
                <w:sz w:val="20"/>
                <w:szCs w:val="20"/>
                <w:lang w:eastAsia="en-US"/>
              </w:rPr>
              <w:t>-</w:t>
            </w:r>
          </w:p>
        </w:tc>
        <w:tc>
          <w:tcPr>
            <w:tcW w:w="1420" w:type="dxa"/>
            <w:shd w:val="clear" w:color="auto" w:fill="auto"/>
            <w:vAlign w:val="center"/>
          </w:tcPr>
          <w:p w:rsidR="006905BD" w:rsidRPr="00A5498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A54988">
              <w:rPr>
                <w:rFonts w:ascii="Times New Roman" w:eastAsia="Calibri" w:hAnsi="Times New Roman" w:cs="Times New Roman"/>
                <w:kern w:val="0"/>
                <w:sz w:val="20"/>
                <w:szCs w:val="20"/>
                <w:lang w:eastAsia="en-US"/>
              </w:rPr>
              <w:t>-</w:t>
            </w:r>
          </w:p>
        </w:tc>
        <w:tc>
          <w:tcPr>
            <w:tcW w:w="1371" w:type="dxa"/>
            <w:shd w:val="clear" w:color="auto" w:fill="auto"/>
            <w:vAlign w:val="center"/>
          </w:tcPr>
          <w:p w:rsidR="006905BD" w:rsidRPr="00A54988" w:rsidRDefault="006905BD" w:rsidP="00FF5925">
            <w:pPr>
              <w:widowControl w:val="0"/>
              <w:spacing w:after="0" w:line="240" w:lineRule="auto"/>
              <w:jc w:val="center"/>
              <w:rPr>
                <w:rFonts w:ascii="Times New Roman" w:eastAsia="Calibri" w:hAnsi="Times New Roman" w:cs="Times New Roman"/>
                <w:kern w:val="0"/>
                <w:sz w:val="20"/>
                <w:szCs w:val="20"/>
                <w:lang w:eastAsia="en-US"/>
              </w:rPr>
            </w:pPr>
            <w:r w:rsidRPr="00A54988">
              <w:rPr>
                <w:rFonts w:ascii="Times New Roman" w:eastAsia="Calibri" w:hAnsi="Times New Roman" w:cs="Times New Roman"/>
                <w:kern w:val="0"/>
                <w:sz w:val="20"/>
                <w:szCs w:val="20"/>
                <w:lang w:eastAsia="en-US"/>
              </w:rPr>
              <w:t>3</w:t>
            </w:r>
          </w:p>
        </w:tc>
      </w:tr>
      <w:tr w:rsidR="006905BD" w:rsidRPr="00A54988" w:rsidTr="00FF5925">
        <w:tc>
          <w:tcPr>
            <w:tcW w:w="2663" w:type="dxa"/>
            <w:vMerge w:val="restart"/>
            <w:shd w:val="clear" w:color="auto" w:fill="auto"/>
            <w:vAlign w:val="center"/>
          </w:tcPr>
          <w:p w:rsidR="006905BD" w:rsidRPr="00A54988" w:rsidRDefault="006905BD" w:rsidP="00FF5925">
            <w:pPr>
              <w:widowControl w:val="0"/>
              <w:spacing w:after="0" w:line="240" w:lineRule="auto"/>
              <w:rPr>
                <w:rFonts w:ascii="Times New Roman" w:eastAsia="Trebuchet MS" w:hAnsi="Times New Roman" w:cs="Times New Roman"/>
                <w:bCs/>
                <w:kern w:val="0"/>
                <w:sz w:val="20"/>
                <w:szCs w:val="20"/>
                <w:lang w:eastAsia="en-US"/>
              </w:rPr>
            </w:pPr>
            <w:r w:rsidRPr="00A54988">
              <w:rPr>
                <w:rFonts w:ascii="Times New Roman" w:eastAsia="Trebuchet MS" w:hAnsi="Times New Roman" w:cs="Times New Roman"/>
                <w:bCs/>
                <w:kern w:val="0"/>
                <w:sz w:val="20"/>
                <w:szCs w:val="20"/>
                <w:lang w:eastAsia="en-US"/>
              </w:rPr>
              <w:t xml:space="preserve">Перевозка пассажиров морскими судами каботажного плавания </w:t>
            </w:r>
          </w:p>
        </w:tc>
        <w:tc>
          <w:tcPr>
            <w:tcW w:w="1977" w:type="dxa"/>
            <w:shd w:val="clear" w:color="auto" w:fill="auto"/>
            <w:vAlign w:val="center"/>
          </w:tcPr>
          <w:p w:rsidR="006905BD" w:rsidRPr="00A54988"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A54988">
              <w:rPr>
                <w:rFonts w:ascii="Times New Roman" w:eastAsia="Calibri" w:hAnsi="Times New Roman" w:cs="Times New Roman"/>
                <w:kern w:val="0"/>
                <w:sz w:val="20"/>
                <w:szCs w:val="20"/>
                <w:shd w:val="clear" w:color="auto" w:fill="FFFFFF"/>
                <w:lang w:eastAsia="ru-RU" w:bidi="ru-RU"/>
              </w:rPr>
              <w:t>микропредприятия</w:t>
            </w:r>
          </w:p>
        </w:tc>
        <w:tc>
          <w:tcPr>
            <w:tcW w:w="1344" w:type="dxa"/>
            <w:shd w:val="clear" w:color="auto" w:fill="auto"/>
            <w:vAlign w:val="center"/>
          </w:tcPr>
          <w:p w:rsidR="006905BD" w:rsidRPr="00A5498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A54988">
              <w:rPr>
                <w:rFonts w:ascii="Times New Roman" w:eastAsia="Calibri" w:hAnsi="Times New Roman" w:cs="Times New Roman"/>
                <w:kern w:val="0"/>
                <w:sz w:val="20"/>
                <w:szCs w:val="20"/>
                <w:lang w:eastAsia="en-US"/>
              </w:rPr>
              <w:t>-</w:t>
            </w:r>
          </w:p>
        </w:tc>
        <w:tc>
          <w:tcPr>
            <w:tcW w:w="1420" w:type="dxa"/>
            <w:shd w:val="clear" w:color="auto" w:fill="auto"/>
            <w:vAlign w:val="center"/>
          </w:tcPr>
          <w:p w:rsidR="006905BD" w:rsidRPr="00A5498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A54988">
              <w:rPr>
                <w:rFonts w:ascii="Times New Roman" w:eastAsia="Calibri" w:hAnsi="Times New Roman" w:cs="Times New Roman"/>
                <w:kern w:val="0"/>
                <w:sz w:val="20"/>
                <w:szCs w:val="20"/>
                <w:lang w:eastAsia="en-US"/>
              </w:rPr>
              <w:t>-</w:t>
            </w:r>
          </w:p>
        </w:tc>
        <w:tc>
          <w:tcPr>
            <w:tcW w:w="1420" w:type="dxa"/>
            <w:shd w:val="clear" w:color="auto" w:fill="auto"/>
            <w:vAlign w:val="center"/>
          </w:tcPr>
          <w:p w:rsidR="006905BD" w:rsidRPr="00A5498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A54988">
              <w:rPr>
                <w:rFonts w:ascii="Times New Roman" w:eastAsia="Calibri" w:hAnsi="Times New Roman" w:cs="Times New Roman"/>
                <w:kern w:val="0"/>
                <w:sz w:val="20"/>
                <w:szCs w:val="20"/>
                <w:lang w:eastAsia="en-US"/>
              </w:rPr>
              <w:t>-</w:t>
            </w:r>
          </w:p>
        </w:tc>
        <w:tc>
          <w:tcPr>
            <w:tcW w:w="1371" w:type="dxa"/>
            <w:shd w:val="clear" w:color="auto" w:fill="auto"/>
            <w:vAlign w:val="center"/>
          </w:tcPr>
          <w:p w:rsidR="006905BD" w:rsidRPr="00A5498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A54988">
              <w:rPr>
                <w:rFonts w:ascii="Times New Roman" w:eastAsia="Calibri" w:hAnsi="Times New Roman" w:cs="Times New Roman"/>
                <w:kern w:val="0"/>
                <w:sz w:val="20"/>
                <w:szCs w:val="20"/>
                <w:lang w:eastAsia="en-US"/>
              </w:rPr>
              <w:t>-</w:t>
            </w:r>
          </w:p>
        </w:tc>
      </w:tr>
      <w:tr w:rsidR="006905BD" w:rsidRPr="00A54988" w:rsidTr="00FF5925">
        <w:tc>
          <w:tcPr>
            <w:tcW w:w="2663" w:type="dxa"/>
            <w:vMerge/>
            <w:shd w:val="clear" w:color="auto" w:fill="auto"/>
            <w:vAlign w:val="center"/>
          </w:tcPr>
          <w:p w:rsidR="006905BD" w:rsidRPr="00A54988"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p>
        </w:tc>
        <w:tc>
          <w:tcPr>
            <w:tcW w:w="1977" w:type="dxa"/>
            <w:shd w:val="clear" w:color="auto" w:fill="auto"/>
            <w:vAlign w:val="center"/>
          </w:tcPr>
          <w:p w:rsidR="006905BD" w:rsidRPr="00A54988"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A54988">
              <w:rPr>
                <w:rFonts w:ascii="Times New Roman" w:eastAsia="Calibri" w:hAnsi="Times New Roman" w:cs="Times New Roman"/>
                <w:kern w:val="0"/>
                <w:sz w:val="20"/>
                <w:szCs w:val="20"/>
                <w:shd w:val="clear" w:color="auto" w:fill="FFFFFF"/>
                <w:lang w:eastAsia="ru-RU" w:bidi="ru-RU"/>
              </w:rPr>
              <w:t>малый бизнес</w:t>
            </w:r>
          </w:p>
        </w:tc>
        <w:tc>
          <w:tcPr>
            <w:tcW w:w="1344" w:type="dxa"/>
            <w:shd w:val="clear" w:color="auto" w:fill="auto"/>
            <w:vAlign w:val="center"/>
          </w:tcPr>
          <w:p w:rsidR="006905BD" w:rsidRPr="00A5498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A54988">
              <w:rPr>
                <w:rFonts w:ascii="Times New Roman" w:eastAsia="Calibri" w:hAnsi="Times New Roman" w:cs="Times New Roman"/>
                <w:kern w:val="0"/>
                <w:sz w:val="20"/>
                <w:szCs w:val="20"/>
                <w:lang w:eastAsia="en-US"/>
              </w:rPr>
              <w:t>-</w:t>
            </w:r>
          </w:p>
        </w:tc>
        <w:tc>
          <w:tcPr>
            <w:tcW w:w="1420" w:type="dxa"/>
            <w:shd w:val="clear" w:color="auto" w:fill="auto"/>
            <w:vAlign w:val="center"/>
          </w:tcPr>
          <w:p w:rsidR="006905BD" w:rsidRPr="00A5498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A54988">
              <w:rPr>
                <w:rFonts w:ascii="Times New Roman" w:eastAsia="Calibri" w:hAnsi="Times New Roman" w:cs="Times New Roman"/>
                <w:kern w:val="0"/>
                <w:sz w:val="20"/>
                <w:szCs w:val="20"/>
                <w:lang w:eastAsia="en-US"/>
              </w:rPr>
              <w:t>-</w:t>
            </w:r>
          </w:p>
        </w:tc>
        <w:tc>
          <w:tcPr>
            <w:tcW w:w="1420" w:type="dxa"/>
            <w:shd w:val="clear" w:color="auto" w:fill="auto"/>
            <w:vAlign w:val="center"/>
          </w:tcPr>
          <w:p w:rsidR="006905BD" w:rsidRPr="00A5498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A54988">
              <w:rPr>
                <w:rFonts w:ascii="Times New Roman" w:eastAsia="Calibri" w:hAnsi="Times New Roman" w:cs="Times New Roman"/>
                <w:kern w:val="0"/>
                <w:sz w:val="20"/>
                <w:szCs w:val="20"/>
                <w:lang w:eastAsia="en-US"/>
              </w:rPr>
              <w:t>-</w:t>
            </w:r>
          </w:p>
        </w:tc>
        <w:tc>
          <w:tcPr>
            <w:tcW w:w="1371" w:type="dxa"/>
            <w:shd w:val="clear" w:color="auto" w:fill="auto"/>
            <w:vAlign w:val="center"/>
          </w:tcPr>
          <w:p w:rsidR="006905BD" w:rsidRPr="00A5498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A54988">
              <w:rPr>
                <w:rFonts w:ascii="Times New Roman" w:eastAsia="Calibri" w:hAnsi="Times New Roman" w:cs="Times New Roman"/>
                <w:kern w:val="0"/>
                <w:sz w:val="20"/>
                <w:szCs w:val="20"/>
                <w:lang w:eastAsia="en-US"/>
              </w:rPr>
              <w:t>2</w:t>
            </w:r>
          </w:p>
        </w:tc>
      </w:tr>
      <w:tr w:rsidR="006905BD" w:rsidRPr="00A54988" w:rsidTr="00FF5925">
        <w:tc>
          <w:tcPr>
            <w:tcW w:w="2663" w:type="dxa"/>
            <w:vMerge/>
            <w:shd w:val="clear" w:color="auto" w:fill="auto"/>
            <w:vAlign w:val="center"/>
          </w:tcPr>
          <w:p w:rsidR="006905BD" w:rsidRPr="00A54988"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p>
        </w:tc>
        <w:tc>
          <w:tcPr>
            <w:tcW w:w="1977" w:type="dxa"/>
            <w:shd w:val="clear" w:color="auto" w:fill="auto"/>
            <w:vAlign w:val="center"/>
          </w:tcPr>
          <w:p w:rsidR="006905BD" w:rsidRPr="00A54988"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A54988">
              <w:rPr>
                <w:rFonts w:ascii="Times New Roman" w:eastAsia="Calibri" w:hAnsi="Times New Roman" w:cs="Times New Roman"/>
                <w:kern w:val="0"/>
                <w:sz w:val="20"/>
                <w:szCs w:val="20"/>
                <w:shd w:val="clear" w:color="auto" w:fill="FFFFFF"/>
                <w:lang w:eastAsia="ru-RU" w:bidi="ru-RU"/>
              </w:rPr>
              <w:t>средний бизнес</w:t>
            </w:r>
          </w:p>
        </w:tc>
        <w:tc>
          <w:tcPr>
            <w:tcW w:w="1344" w:type="dxa"/>
            <w:shd w:val="clear" w:color="auto" w:fill="auto"/>
            <w:vAlign w:val="center"/>
          </w:tcPr>
          <w:p w:rsidR="006905BD" w:rsidRPr="00A5498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A54988">
              <w:rPr>
                <w:rFonts w:ascii="Times New Roman" w:eastAsia="Calibri" w:hAnsi="Times New Roman" w:cs="Times New Roman"/>
                <w:kern w:val="0"/>
                <w:sz w:val="20"/>
                <w:szCs w:val="20"/>
                <w:lang w:eastAsia="en-US"/>
              </w:rPr>
              <w:t>-</w:t>
            </w:r>
          </w:p>
        </w:tc>
        <w:tc>
          <w:tcPr>
            <w:tcW w:w="1420" w:type="dxa"/>
            <w:shd w:val="clear" w:color="auto" w:fill="auto"/>
            <w:vAlign w:val="center"/>
          </w:tcPr>
          <w:p w:rsidR="006905BD" w:rsidRPr="00A5498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A54988">
              <w:rPr>
                <w:rFonts w:ascii="Times New Roman" w:eastAsia="Calibri" w:hAnsi="Times New Roman" w:cs="Times New Roman"/>
                <w:kern w:val="0"/>
                <w:sz w:val="20"/>
                <w:szCs w:val="20"/>
                <w:lang w:eastAsia="en-US"/>
              </w:rPr>
              <w:t>-</w:t>
            </w:r>
          </w:p>
        </w:tc>
        <w:tc>
          <w:tcPr>
            <w:tcW w:w="1420" w:type="dxa"/>
            <w:shd w:val="clear" w:color="auto" w:fill="auto"/>
            <w:vAlign w:val="center"/>
          </w:tcPr>
          <w:p w:rsidR="006905BD" w:rsidRPr="00A5498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A54988">
              <w:rPr>
                <w:rFonts w:ascii="Times New Roman" w:eastAsia="Calibri" w:hAnsi="Times New Roman" w:cs="Times New Roman"/>
                <w:kern w:val="0"/>
                <w:sz w:val="20"/>
                <w:szCs w:val="20"/>
                <w:lang w:eastAsia="en-US"/>
              </w:rPr>
              <w:t>-</w:t>
            </w:r>
          </w:p>
        </w:tc>
        <w:tc>
          <w:tcPr>
            <w:tcW w:w="1371" w:type="dxa"/>
            <w:shd w:val="clear" w:color="auto" w:fill="auto"/>
            <w:vAlign w:val="center"/>
          </w:tcPr>
          <w:p w:rsidR="006905BD" w:rsidRPr="00A5498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A54988">
              <w:rPr>
                <w:rFonts w:ascii="Times New Roman" w:eastAsia="Calibri" w:hAnsi="Times New Roman" w:cs="Times New Roman"/>
                <w:kern w:val="0"/>
                <w:sz w:val="20"/>
                <w:szCs w:val="20"/>
                <w:lang w:eastAsia="en-US"/>
              </w:rPr>
              <w:t>-</w:t>
            </w:r>
          </w:p>
        </w:tc>
      </w:tr>
      <w:tr w:rsidR="006905BD" w:rsidRPr="00A54988" w:rsidTr="00FF5925">
        <w:tc>
          <w:tcPr>
            <w:tcW w:w="2663" w:type="dxa"/>
            <w:vMerge/>
            <w:shd w:val="clear" w:color="auto" w:fill="auto"/>
            <w:vAlign w:val="center"/>
          </w:tcPr>
          <w:p w:rsidR="006905BD" w:rsidRPr="00A54988"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p>
        </w:tc>
        <w:tc>
          <w:tcPr>
            <w:tcW w:w="1977" w:type="dxa"/>
            <w:shd w:val="clear" w:color="auto" w:fill="auto"/>
            <w:vAlign w:val="center"/>
          </w:tcPr>
          <w:p w:rsidR="006905BD" w:rsidRPr="00A54988"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A54988">
              <w:rPr>
                <w:rFonts w:ascii="Times New Roman" w:eastAsia="Calibri" w:hAnsi="Times New Roman" w:cs="Times New Roman"/>
                <w:kern w:val="0"/>
                <w:sz w:val="20"/>
                <w:szCs w:val="20"/>
                <w:shd w:val="clear" w:color="auto" w:fill="FFFFFF"/>
                <w:lang w:eastAsia="ru-RU" w:bidi="ru-RU"/>
              </w:rPr>
              <w:t>крупный бизнес</w:t>
            </w:r>
          </w:p>
        </w:tc>
        <w:tc>
          <w:tcPr>
            <w:tcW w:w="1344" w:type="dxa"/>
            <w:shd w:val="clear" w:color="auto" w:fill="auto"/>
            <w:vAlign w:val="center"/>
          </w:tcPr>
          <w:p w:rsidR="006905BD" w:rsidRPr="00A5498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A54988">
              <w:rPr>
                <w:rFonts w:ascii="Times New Roman" w:eastAsia="Calibri" w:hAnsi="Times New Roman" w:cs="Times New Roman"/>
                <w:kern w:val="0"/>
                <w:sz w:val="20"/>
                <w:szCs w:val="20"/>
                <w:lang w:eastAsia="en-US"/>
              </w:rPr>
              <w:t>-</w:t>
            </w:r>
          </w:p>
        </w:tc>
        <w:tc>
          <w:tcPr>
            <w:tcW w:w="1420" w:type="dxa"/>
            <w:shd w:val="clear" w:color="auto" w:fill="auto"/>
            <w:vAlign w:val="center"/>
          </w:tcPr>
          <w:p w:rsidR="006905BD" w:rsidRPr="00A5498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A54988">
              <w:rPr>
                <w:rFonts w:ascii="Times New Roman" w:eastAsia="Calibri" w:hAnsi="Times New Roman" w:cs="Times New Roman"/>
                <w:kern w:val="0"/>
                <w:sz w:val="20"/>
                <w:szCs w:val="20"/>
                <w:lang w:eastAsia="en-US"/>
              </w:rPr>
              <w:t>-</w:t>
            </w:r>
          </w:p>
        </w:tc>
        <w:tc>
          <w:tcPr>
            <w:tcW w:w="1420" w:type="dxa"/>
            <w:shd w:val="clear" w:color="auto" w:fill="auto"/>
            <w:vAlign w:val="center"/>
          </w:tcPr>
          <w:p w:rsidR="006905BD" w:rsidRPr="00A5498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A54988">
              <w:rPr>
                <w:rFonts w:ascii="Times New Roman" w:eastAsia="Calibri" w:hAnsi="Times New Roman" w:cs="Times New Roman"/>
                <w:kern w:val="0"/>
                <w:sz w:val="20"/>
                <w:szCs w:val="20"/>
                <w:lang w:eastAsia="en-US"/>
              </w:rPr>
              <w:t>-</w:t>
            </w:r>
          </w:p>
        </w:tc>
        <w:tc>
          <w:tcPr>
            <w:tcW w:w="1371" w:type="dxa"/>
            <w:shd w:val="clear" w:color="auto" w:fill="auto"/>
            <w:vAlign w:val="center"/>
          </w:tcPr>
          <w:p w:rsidR="006905BD" w:rsidRPr="00A5498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A54988">
              <w:rPr>
                <w:rFonts w:ascii="Times New Roman" w:eastAsia="Calibri" w:hAnsi="Times New Roman" w:cs="Times New Roman"/>
                <w:kern w:val="0"/>
                <w:sz w:val="20"/>
                <w:szCs w:val="20"/>
                <w:lang w:eastAsia="en-US"/>
              </w:rPr>
              <w:t>-</w:t>
            </w:r>
          </w:p>
        </w:tc>
      </w:tr>
      <w:tr w:rsidR="006905BD" w:rsidRPr="00A54988" w:rsidTr="00FF5925">
        <w:tc>
          <w:tcPr>
            <w:tcW w:w="2663" w:type="dxa"/>
            <w:vMerge w:val="restart"/>
            <w:shd w:val="clear" w:color="auto" w:fill="auto"/>
            <w:vAlign w:val="center"/>
          </w:tcPr>
          <w:p w:rsidR="006905BD" w:rsidRPr="00A54988" w:rsidRDefault="006905BD" w:rsidP="00FF5925">
            <w:pPr>
              <w:widowControl w:val="0"/>
              <w:spacing w:after="0" w:line="240" w:lineRule="auto"/>
              <w:rPr>
                <w:rFonts w:ascii="Times New Roman" w:eastAsia="Trebuchet MS" w:hAnsi="Times New Roman" w:cs="Times New Roman"/>
                <w:kern w:val="0"/>
                <w:sz w:val="20"/>
                <w:szCs w:val="20"/>
                <w:shd w:val="clear" w:color="auto" w:fill="FFFFFF"/>
                <w:lang w:eastAsia="ru-RU" w:bidi="ru-RU"/>
              </w:rPr>
            </w:pPr>
            <w:r w:rsidRPr="00A54988">
              <w:rPr>
                <w:rFonts w:ascii="Times New Roman" w:eastAsia="Trebuchet MS" w:hAnsi="Times New Roman" w:cs="Times New Roman"/>
                <w:bCs/>
                <w:kern w:val="0"/>
                <w:sz w:val="20"/>
                <w:szCs w:val="20"/>
                <w:lang w:eastAsia="en-US"/>
              </w:rPr>
              <w:t>Перевозка воздушным пассажирским транспортом</w:t>
            </w:r>
          </w:p>
        </w:tc>
        <w:tc>
          <w:tcPr>
            <w:tcW w:w="1977" w:type="dxa"/>
            <w:shd w:val="clear" w:color="auto" w:fill="auto"/>
            <w:vAlign w:val="center"/>
          </w:tcPr>
          <w:p w:rsidR="006905BD" w:rsidRPr="00A54988"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A54988">
              <w:rPr>
                <w:rFonts w:ascii="Times New Roman" w:eastAsia="Calibri" w:hAnsi="Times New Roman" w:cs="Times New Roman"/>
                <w:kern w:val="0"/>
                <w:sz w:val="20"/>
                <w:szCs w:val="20"/>
                <w:shd w:val="clear" w:color="auto" w:fill="FFFFFF"/>
                <w:lang w:eastAsia="ru-RU" w:bidi="ru-RU"/>
              </w:rPr>
              <w:t>микропредприятия</w:t>
            </w:r>
          </w:p>
        </w:tc>
        <w:tc>
          <w:tcPr>
            <w:tcW w:w="1344" w:type="dxa"/>
            <w:shd w:val="clear" w:color="auto" w:fill="auto"/>
            <w:vAlign w:val="center"/>
          </w:tcPr>
          <w:p w:rsidR="006905BD" w:rsidRPr="00A5498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A54988">
              <w:rPr>
                <w:rFonts w:ascii="Times New Roman" w:eastAsia="Calibri" w:hAnsi="Times New Roman" w:cs="Times New Roman"/>
                <w:kern w:val="0"/>
                <w:sz w:val="20"/>
                <w:szCs w:val="20"/>
                <w:lang w:eastAsia="en-US"/>
              </w:rPr>
              <w:t>-</w:t>
            </w:r>
          </w:p>
        </w:tc>
        <w:tc>
          <w:tcPr>
            <w:tcW w:w="1420" w:type="dxa"/>
            <w:shd w:val="clear" w:color="auto" w:fill="auto"/>
            <w:vAlign w:val="center"/>
          </w:tcPr>
          <w:p w:rsidR="006905BD" w:rsidRPr="00A5498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A54988">
              <w:rPr>
                <w:rFonts w:ascii="Times New Roman" w:eastAsia="Calibri" w:hAnsi="Times New Roman" w:cs="Times New Roman"/>
                <w:kern w:val="0"/>
                <w:sz w:val="20"/>
                <w:szCs w:val="20"/>
                <w:lang w:eastAsia="en-US"/>
              </w:rPr>
              <w:t>-</w:t>
            </w:r>
          </w:p>
        </w:tc>
        <w:tc>
          <w:tcPr>
            <w:tcW w:w="1420" w:type="dxa"/>
            <w:shd w:val="clear" w:color="auto" w:fill="auto"/>
            <w:vAlign w:val="center"/>
          </w:tcPr>
          <w:p w:rsidR="006905BD" w:rsidRPr="00A5498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A54988">
              <w:rPr>
                <w:rFonts w:ascii="Times New Roman" w:eastAsia="Calibri" w:hAnsi="Times New Roman" w:cs="Times New Roman"/>
                <w:kern w:val="0"/>
                <w:sz w:val="20"/>
                <w:szCs w:val="20"/>
                <w:lang w:eastAsia="en-US"/>
              </w:rPr>
              <w:t>-</w:t>
            </w:r>
          </w:p>
        </w:tc>
        <w:tc>
          <w:tcPr>
            <w:tcW w:w="1371" w:type="dxa"/>
            <w:shd w:val="clear" w:color="auto" w:fill="auto"/>
            <w:vAlign w:val="center"/>
          </w:tcPr>
          <w:p w:rsidR="006905BD" w:rsidRPr="00A5498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A54988">
              <w:rPr>
                <w:rFonts w:ascii="Times New Roman" w:eastAsia="Calibri" w:hAnsi="Times New Roman" w:cs="Times New Roman"/>
                <w:kern w:val="0"/>
                <w:sz w:val="20"/>
                <w:szCs w:val="20"/>
                <w:lang w:eastAsia="en-US"/>
              </w:rPr>
              <w:t>-</w:t>
            </w:r>
          </w:p>
        </w:tc>
      </w:tr>
      <w:tr w:rsidR="006905BD" w:rsidRPr="00A54988" w:rsidTr="00FF5925">
        <w:tc>
          <w:tcPr>
            <w:tcW w:w="2663" w:type="dxa"/>
            <w:vMerge/>
            <w:shd w:val="clear" w:color="auto" w:fill="auto"/>
            <w:vAlign w:val="center"/>
          </w:tcPr>
          <w:p w:rsidR="006905BD" w:rsidRPr="00A54988"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p>
        </w:tc>
        <w:tc>
          <w:tcPr>
            <w:tcW w:w="1977" w:type="dxa"/>
            <w:shd w:val="clear" w:color="auto" w:fill="auto"/>
            <w:vAlign w:val="center"/>
          </w:tcPr>
          <w:p w:rsidR="006905BD" w:rsidRPr="00A54988"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A54988">
              <w:rPr>
                <w:rFonts w:ascii="Times New Roman" w:eastAsia="Calibri" w:hAnsi="Times New Roman" w:cs="Times New Roman"/>
                <w:kern w:val="0"/>
                <w:sz w:val="20"/>
                <w:szCs w:val="20"/>
                <w:shd w:val="clear" w:color="auto" w:fill="FFFFFF"/>
                <w:lang w:eastAsia="ru-RU" w:bidi="ru-RU"/>
              </w:rPr>
              <w:t>малый бизнес</w:t>
            </w:r>
          </w:p>
        </w:tc>
        <w:tc>
          <w:tcPr>
            <w:tcW w:w="1344" w:type="dxa"/>
            <w:shd w:val="clear" w:color="auto" w:fill="auto"/>
            <w:vAlign w:val="center"/>
          </w:tcPr>
          <w:p w:rsidR="006905BD" w:rsidRPr="00A5498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A54988">
              <w:rPr>
                <w:rFonts w:ascii="Times New Roman" w:eastAsia="Calibri" w:hAnsi="Times New Roman" w:cs="Times New Roman"/>
                <w:kern w:val="0"/>
                <w:sz w:val="20"/>
                <w:szCs w:val="20"/>
                <w:lang w:eastAsia="en-US"/>
              </w:rPr>
              <w:t>-</w:t>
            </w:r>
          </w:p>
        </w:tc>
        <w:tc>
          <w:tcPr>
            <w:tcW w:w="1420" w:type="dxa"/>
            <w:shd w:val="clear" w:color="auto" w:fill="auto"/>
            <w:vAlign w:val="center"/>
          </w:tcPr>
          <w:p w:rsidR="006905BD" w:rsidRPr="00A5498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A54988">
              <w:rPr>
                <w:rFonts w:ascii="Times New Roman" w:eastAsia="Calibri" w:hAnsi="Times New Roman" w:cs="Times New Roman"/>
                <w:kern w:val="0"/>
                <w:sz w:val="20"/>
                <w:szCs w:val="20"/>
                <w:lang w:eastAsia="en-US"/>
              </w:rPr>
              <w:t>-</w:t>
            </w:r>
          </w:p>
        </w:tc>
        <w:tc>
          <w:tcPr>
            <w:tcW w:w="1420" w:type="dxa"/>
            <w:shd w:val="clear" w:color="auto" w:fill="auto"/>
            <w:vAlign w:val="center"/>
          </w:tcPr>
          <w:p w:rsidR="006905BD" w:rsidRPr="00A5498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A54988">
              <w:rPr>
                <w:rFonts w:ascii="Times New Roman" w:eastAsia="Calibri" w:hAnsi="Times New Roman" w:cs="Times New Roman"/>
                <w:kern w:val="0"/>
                <w:sz w:val="20"/>
                <w:szCs w:val="20"/>
                <w:lang w:eastAsia="en-US"/>
              </w:rPr>
              <w:t>-</w:t>
            </w:r>
          </w:p>
        </w:tc>
        <w:tc>
          <w:tcPr>
            <w:tcW w:w="1371" w:type="dxa"/>
            <w:shd w:val="clear" w:color="auto" w:fill="auto"/>
            <w:vAlign w:val="center"/>
          </w:tcPr>
          <w:p w:rsidR="006905BD" w:rsidRPr="00A5498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A54988">
              <w:rPr>
                <w:rFonts w:ascii="Times New Roman" w:eastAsia="Calibri" w:hAnsi="Times New Roman" w:cs="Times New Roman"/>
                <w:kern w:val="0"/>
                <w:sz w:val="20"/>
                <w:szCs w:val="20"/>
                <w:lang w:eastAsia="en-US"/>
              </w:rPr>
              <w:t>-</w:t>
            </w:r>
          </w:p>
        </w:tc>
      </w:tr>
      <w:tr w:rsidR="006905BD" w:rsidRPr="00A54988" w:rsidTr="00FF5925">
        <w:tc>
          <w:tcPr>
            <w:tcW w:w="2663" w:type="dxa"/>
            <w:vMerge/>
            <w:shd w:val="clear" w:color="auto" w:fill="auto"/>
            <w:vAlign w:val="center"/>
          </w:tcPr>
          <w:p w:rsidR="006905BD" w:rsidRPr="00A54988"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p>
        </w:tc>
        <w:tc>
          <w:tcPr>
            <w:tcW w:w="1977" w:type="dxa"/>
            <w:shd w:val="clear" w:color="auto" w:fill="auto"/>
            <w:vAlign w:val="center"/>
          </w:tcPr>
          <w:p w:rsidR="006905BD" w:rsidRPr="00A54988"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A54988">
              <w:rPr>
                <w:rFonts w:ascii="Times New Roman" w:eastAsia="Calibri" w:hAnsi="Times New Roman" w:cs="Times New Roman"/>
                <w:kern w:val="0"/>
                <w:sz w:val="20"/>
                <w:szCs w:val="20"/>
                <w:shd w:val="clear" w:color="auto" w:fill="FFFFFF"/>
                <w:lang w:eastAsia="ru-RU" w:bidi="ru-RU"/>
              </w:rPr>
              <w:t>средний бизнес</w:t>
            </w:r>
          </w:p>
        </w:tc>
        <w:tc>
          <w:tcPr>
            <w:tcW w:w="1344" w:type="dxa"/>
            <w:shd w:val="clear" w:color="auto" w:fill="auto"/>
            <w:vAlign w:val="center"/>
          </w:tcPr>
          <w:p w:rsidR="006905BD" w:rsidRPr="00A5498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A54988">
              <w:rPr>
                <w:rFonts w:ascii="Times New Roman" w:eastAsia="Calibri" w:hAnsi="Times New Roman" w:cs="Times New Roman"/>
                <w:kern w:val="0"/>
                <w:sz w:val="20"/>
                <w:szCs w:val="20"/>
                <w:lang w:eastAsia="en-US"/>
              </w:rPr>
              <w:t>-</w:t>
            </w:r>
          </w:p>
        </w:tc>
        <w:tc>
          <w:tcPr>
            <w:tcW w:w="1420" w:type="dxa"/>
            <w:shd w:val="clear" w:color="auto" w:fill="auto"/>
            <w:vAlign w:val="center"/>
          </w:tcPr>
          <w:p w:rsidR="006905BD" w:rsidRPr="00A5498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A54988">
              <w:rPr>
                <w:rFonts w:ascii="Times New Roman" w:eastAsia="Calibri" w:hAnsi="Times New Roman" w:cs="Times New Roman"/>
                <w:kern w:val="0"/>
                <w:sz w:val="20"/>
                <w:szCs w:val="20"/>
                <w:lang w:eastAsia="en-US"/>
              </w:rPr>
              <w:t>-</w:t>
            </w:r>
          </w:p>
        </w:tc>
        <w:tc>
          <w:tcPr>
            <w:tcW w:w="1420" w:type="dxa"/>
            <w:shd w:val="clear" w:color="auto" w:fill="auto"/>
            <w:vAlign w:val="center"/>
          </w:tcPr>
          <w:p w:rsidR="006905BD" w:rsidRPr="00A5498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A54988">
              <w:rPr>
                <w:rFonts w:ascii="Times New Roman" w:eastAsia="Calibri" w:hAnsi="Times New Roman" w:cs="Times New Roman"/>
                <w:kern w:val="0"/>
                <w:sz w:val="20"/>
                <w:szCs w:val="20"/>
                <w:lang w:eastAsia="en-US"/>
              </w:rPr>
              <w:t>-</w:t>
            </w:r>
          </w:p>
        </w:tc>
        <w:tc>
          <w:tcPr>
            <w:tcW w:w="1371" w:type="dxa"/>
            <w:shd w:val="clear" w:color="auto" w:fill="auto"/>
            <w:vAlign w:val="center"/>
          </w:tcPr>
          <w:p w:rsidR="006905BD" w:rsidRPr="00A5498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A54988">
              <w:rPr>
                <w:rFonts w:ascii="Times New Roman" w:eastAsia="Calibri" w:hAnsi="Times New Roman" w:cs="Times New Roman"/>
                <w:kern w:val="0"/>
                <w:sz w:val="20"/>
                <w:szCs w:val="20"/>
                <w:lang w:eastAsia="en-US"/>
              </w:rPr>
              <w:t>1</w:t>
            </w:r>
          </w:p>
        </w:tc>
      </w:tr>
      <w:tr w:rsidR="006905BD" w:rsidRPr="00A54988" w:rsidTr="00FF5925">
        <w:tc>
          <w:tcPr>
            <w:tcW w:w="2663" w:type="dxa"/>
            <w:vMerge/>
            <w:shd w:val="clear" w:color="auto" w:fill="auto"/>
            <w:vAlign w:val="center"/>
          </w:tcPr>
          <w:p w:rsidR="006905BD" w:rsidRPr="00A54988"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p>
        </w:tc>
        <w:tc>
          <w:tcPr>
            <w:tcW w:w="1977" w:type="dxa"/>
            <w:shd w:val="clear" w:color="auto" w:fill="auto"/>
            <w:vAlign w:val="center"/>
          </w:tcPr>
          <w:p w:rsidR="006905BD" w:rsidRPr="00A54988"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A54988">
              <w:rPr>
                <w:rFonts w:ascii="Times New Roman" w:eastAsia="Calibri" w:hAnsi="Times New Roman" w:cs="Times New Roman"/>
                <w:kern w:val="0"/>
                <w:sz w:val="20"/>
                <w:szCs w:val="20"/>
                <w:shd w:val="clear" w:color="auto" w:fill="FFFFFF"/>
                <w:lang w:eastAsia="ru-RU" w:bidi="ru-RU"/>
              </w:rPr>
              <w:t>крупный бизнес</w:t>
            </w:r>
          </w:p>
        </w:tc>
        <w:tc>
          <w:tcPr>
            <w:tcW w:w="1344" w:type="dxa"/>
            <w:shd w:val="clear" w:color="auto" w:fill="auto"/>
            <w:vAlign w:val="center"/>
          </w:tcPr>
          <w:p w:rsidR="006905BD" w:rsidRPr="00A5498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A54988">
              <w:rPr>
                <w:rFonts w:ascii="Times New Roman" w:eastAsia="Calibri" w:hAnsi="Times New Roman" w:cs="Times New Roman"/>
                <w:b/>
                <w:kern w:val="0"/>
                <w:sz w:val="20"/>
                <w:szCs w:val="20"/>
                <w:lang w:eastAsia="en-US"/>
              </w:rPr>
              <w:t>-</w:t>
            </w:r>
          </w:p>
        </w:tc>
        <w:tc>
          <w:tcPr>
            <w:tcW w:w="1420" w:type="dxa"/>
            <w:shd w:val="clear" w:color="auto" w:fill="auto"/>
            <w:vAlign w:val="center"/>
          </w:tcPr>
          <w:p w:rsidR="006905BD" w:rsidRPr="00A5498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A54988">
              <w:rPr>
                <w:rFonts w:ascii="Times New Roman" w:eastAsia="Calibri" w:hAnsi="Times New Roman" w:cs="Times New Roman"/>
                <w:b/>
                <w:kern w:val="0"/>
                <w:sz w:val="20"/>
                <w:szCs w:val="20"/>
                <w:lang w:eastAsia="en-US"/>
              </w:rPr>
              <w:t>-</w:t>
            </w:r>
          </w:p>
        </w:tc>
        <w:tc>
          <w:tcPr>
            <w:tcW w:w="1420" w:type="dxa"/>
            <w:shd w:val="clear" w:color="auto" w:fill="auto"/>
            <w:vAlign w:val="center"/>
          </w:tcPr>
          <w:p w:rsidR="006905BD" w:rsidRPr="00A5498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A54988">
              <w:rPr>
                <w:rFonts w:ascii="Times New Roman" w:eastAsia="Calibri" w:hAnsi="Times New Roman" w:cs="Times New Roman"/>
                <w:b/>
                <w:kern w:val="0"/>
                <w:sz w:val="20"/>
                <w:szCs w:val="20"/>
                <w:lang w:eastAsia="en-US"/>
              </w:rPr>
              <w:t>-</w:t>
            </w:r>
          </w:p>
        </w:tc>
        <w:tc>
          <w:tcPr>
            <w:tcW w:w="1371" w:type="dxa"/>
            <w:shd w:val="clear" w:color="auto" w:fill="auto"/>
            <w:vAlign w:val="center"/>
          </w:tcPr>
          <w:p w:rsidR="006905BD" w:rsidRPr="00A5498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A54988">
              <w:rPr>
                <w:rFonts w:ascii="Times New Roman" w:eastAsia="Calibri" w:hAnsi="Times New Roman" w:cs="Times New Roman"/>
                <w:kern w:val="0"/>
                <w:sz w:val="20"/>
                <w:szCs w:val="20"/>
                <w:lang w:eastAsia="en-US"/>
              </w:rPr>
              <w:t>3</w:t>
            </w:r>
          </w:p>
        </w:tc>
      </w:tr>
      <w:tr w:rsidR="006905BD" w:rsidRPr="00A54988" w:rsidTr="00FF5925">
        <w:tc>
          <w:tcPr>
            <w:tcW w:w="2663" w:type="dxa"/>
            <w:vMerge w:val="restart"/>
            <w:shd w:val="clear" w:color="auto" w:fill="auto"/>
            <w:vAlign w:val="center"/>
          </w:tcPr>
          <w:p w:rsidR="006905BD" w:rsidRPr="00A54988"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A54988">
              <w:rPr>
                <w:rFonts w:ascii="Times New Roman" w:eastAsia="Trebuchet MS" w:hAnsi="Times New Roman" w:cs="Times New Roman"/>
                <w:bCs/>
                <w:kern w:val="0"/>
                <w:sz w:val="20"/>
                <w:szCs w:val="20"/>
                <w:shd w:val="clear" w:color="auto" w:fill="FFFFFF"/>
                <w:lang w:eastAsia="ru-RU" w:bidi="ru-RU"/>
              </w:rPr>
              <w:t>Розничная торговля</w:t>
            </w:r>
          </w:p>
        </w:tc>
        <w:tc>
          <w:tcPr>
            <w:tcW w:w="1977" w:type="dxa"/>
            <w:shd w:val="clear" w:color="auto" w:fill="auto"/>
            <w:vAlign w:val="center"/>
          </w:tcPr>
          <w:p w:rsidR="006905BD" w:rsidRPr="00A54988"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A54988">
              <w:rPr>
                <w:rFonts w:ascii="Times New Roman" w:eastAsia="Calibri" w:hAnsi="Times New Roman" w:cs="Times New Roman"/>
                <w:kern w:val="0"/>
                <w:sz w:val="20"/>
                <w:szCs w:val="20"/>
                <w:shd w:val="clear" w:color="auto" w:fill="FFFFFF"/>
                <w:lang w:eastAsia="ru-RU" w:bidi="ru-RU"/>
              </w:rPr>
              <w:t>микропредприятия</w:t>
            </w:r>
          </w:p>
        </w:tc>
        <w:tc>
          <w:tcPr>
            <w:tcW w:w="1344" w:type="dxa"/>
            <w:shd w:val="clear" w:color="auto" w:fill="auto"/>
            <w:vAlign w:val="center"/>
          </w:tcPr>
          <w:p w:rsidR="006905BD" w:rsidRPr="00A5498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A54988">
              <w:rPr>
                <w:rFonts w:ascii="Times New Roman" w:eastAsia="Calibri" w:hAnsi="Times New Roman" w:cs="Times New Roman"/>
                <w:kern w:val="0"/>
                <w:sz w:val="20"/>
                <w:szCs w:val="20"/>
                <w:lang w:eastAsia="en-US"/>
              </w:rPr>
              <w:t>7</w:t>
            </w:r>
          </w:p>
        </w:tc>
        <w:tc>
          <w:tcPr>
            <w:tcW w:w="1420" w:type="dxa"/>
            <w:shd w:val="clear" w:color="auto" w:fill="auto"/>
            <w:vAlign w:val="center"/>
          </w:tcPr>
          <w:p w:rsidR="006905BD" w:rsidRPr="00A5498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A54988">
              <w:rPr>
                <w:rFonts w:ascii="Times New Roman" w:eastAsia="Calibri" w:hAnsi="Times New Roman" w:cs="Times New Roman"/>
                <w:kern w:val="0"/>
                <w:sz w:val="20"/>
                <w:szCs w:val="20"/>
                <w:lang w:eastAsia="en-US"/>
              </w:rPr>
              <w:t>22</w:t>
            </w:r>
          </w:p>
        </w:tc>
        <w:tc>
          <w:tcPr>
            <w:tcW w:w="1420" w:type="dxa"/>
            <w:shd w:val="clear" w:color="auto" w:fill="auto"/>
            <w:vAlign w:val="center"/>
          </w:tcPr>
          <w:p w:rsidR="006905BD" w:rsidRPr="00A5498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A54988">
              <w:rPr>
                <w:rFonts w:ascii="Times New Roman" w:eastAsia="Calibri" w:hAnsi="Times New Roman" w:cs="Times New Roman"/>
                <w:kern w:val="0"/>
                <w:sz w:val="20"/>
                <w:szCs w:val="20"/>
                <w:lang w:eastAsia="en-US"/>
              </w:rPr>
              <w:t>25</w:t>
            </w:r>
          </w:p>
        </w:tc>
        <w:tc>
          <w:tcPr>
            <w:tcW w:w="1371" w:type="dxa"/>
            <w:shd w:val="clear" w:color="auto" w:fill="auto"/>
            <w:vAlign w:val="center"/>
          </w:tcPr>
          <w:p w:rsidR="006905BD" w:rsidRPr="00A5498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A54988">
              <w:rPr>
                <w:rFonts w:ascii="Times New Roman" w:eastAsia="Calibri" w:hAnsi="Times New Roman" w:cs="Times New Roman"/>
                <w:kern w:val="0"/>
                <w:sz w:val="20"/>
                <w:szCs w:val="20"/>
                <w:lang w:eastAsia="en-US"/>
              </w:rPr>
              <w:t>44</w:t>
            </w:r>
          </w:p>
        </w:tc>
      </w:tr>
      <w:tr w:rsidR="006905BD" w:rsidRPr="00A54988" w:rsidTr="00FF5925">
        <w:tc>
          <w:tcPr>
            <w:tcW w:w="2663" w:type="dxa"/>
            <w:vMerge/>
            <w:shd w:val="clear" w:color="auto" w:fill="auto"/>
            <w:vAlign w:val="center"/>
          </w:tcPr>
          <w:p w:rsidR="006905BD" w:rsidRPr="00A54988"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p>
        </w:tc>
        <w:tc>
          <w:tcPr>
            <w:tcW w:w="1977" w:type="dxa"/>
            <w:shd w:val="clear" w:color="auto" w:fill="auto"/>
            <w:vAlign w:val="center"/>
          </w:tcPr>
          <w:p w:rsidR="006905BD" w:rsidRPr="00A54988"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A54988">
              <w:rPr>
                <w:rFonts w:ascii="Times New Roman" w:eastAsia="Calibri" w:hAnsi="Times New Roman" w:cs="Times New Roman"/>
                <w:kern w:val="0"/>
                <w:sz w:val="20"/>
                <w:szCs w:val="20"/>
                <w:shd w:val="clear" w:color="auto" w:fill="FFFFFF"/>
                <w:lang w:eastAsia="ru-RU" w:bidi="ru-RU"/>
              </w:rPr>
              <w:t>малый бизнес</w:t>
            </w:r>
          </w:p>
        </w:tc>
        <w:tc>
          <w:tcPr>
            <w:tcW w:w="1344" w:type="dxa"/>
            <w:shd w:val="clear" w:color="auto" w:fill="auto"/>
            <w:vAlign w:val="center"/>
          </w:tcPr>
          <w:p w:rsidR="006905BD" w:rsidRPr="00A5498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A54988">
              <w:rPr>
                <w:rFonts w:ascii="Times New Roman" w:eastAsia="Calibri" w:hAnsi="Times New Roman" w:cs="Times New Roman"/>
                <w:kern w:val="0"/>
                <w:sz w:val="20"/>
                <w:szCs w:val="20"/>
                <w:lang w:eastAsia="en-US"/>
              </w:rPr>
              <w:t>-</w:t>
            </w:r>
          </w:p>
        </w:tc>
        <w:tc>
          <w:tcPr>
            <w:tcW w:w="1420" w:type="dxa"/>
            <w:shd w:val="clear" w:color="auto" w:fill="auto"/>
            <w:vAlign w:val="center"/>
          </w:tcPr>
          <w:p w:rsidR="006905BD" w:rsidRPr="00A5498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A54988">
              <w:rPr>
                <w:rFonts w:ascii="Times New Roman" w:eastAsia="Calibri" w:hAnsi="Times New Roman" w:cs="Times New Roman"/>
                <w:kern w:val="0"/>
                <w:sz w:val="20"/>
                <w:szCs w:val="20"/>
                <w:lang w:eastAsia="en-US"/>
              </w:rPr>
              <w:t>1</w:t>
            </w:r>
          </w:p>
        </w:tc>
        <w:tc>
          <w:tcPr>
            <w:tcW w:w="1420" w:type="dxa"/>
            <w:shd w:val="clear" w:color="auto" w:fill="auto"/>
            <w:vAlign w:val="center"/>
          </w:tcPr>
          <w:p w:rsidR="006905BD" w:rsidRPr="00A5498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A54988">
              <w:rPr>
                <w:rFonts w:ascii="Times New Roman" w:eastAsia="Calibri" w:hAnsi="Times New Roman" w:cs="Times New Roman"/>
                <w:kern w:val="0"/>
                <w:sz w:val="20"/>
                <w:szCs w:val="20"/>
                <w:lang w:eastAsia="en-US"/>
              </w:rPr>
              <w:t>3</w:t>
            </w:r>
          </w:p>
        </w:tc>
        <w:tc>
          <w:tcPr>
            <w:tcW w:w="1371" w:type="dxa"/>
            <w:shd w:val="clear" w:color="auto" w:fill="auto"/>
            <w:vAlign w:val="center"/>
          </w:tcPr>
          <w:p w:rsidR="006905BD" w:rsidRPr="00A5498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A54988">
              <w:rPr>
                <w:rFonts w:ascii="Times New Roman" w:eastAsia="Calibri" w:hAnsi="Times New Roman" w:cs="Times New Roman"/>
                <w:kern w:val="0"/>
                <w:sz w:val="20"/>
                <w:szCs w:val="20"/>
                <w:lang w:eastAsia="en-US"/>
              </w:rPr>
              <w:t>11</w:t>
            </w:r>
          </w:p>
        </w:tc>
      </w:tr>
      <w:tr w:rsidR="006905BD" w:rsidRPr="00A54988" w:rsidTr="00FF5925">
        <w:tc>
          <w:tcPr>
            <w:tcW w:w="2663" w:type="dxa"/>
            <w:vMerge/>
            <w:shd w:val="clear" w:color="auto" w:fill="auto"/>
            <w:vAlign w:val="center"/>
          </w:tcPr>
          <w:p w:rsidR="006905BD" w:rsidRPr="00A54988"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p>
        </w:tc>
        <w:tc>
          <w:tcPr>
            <w:tcW w:w="1977" w:type="dxa"/>
            <w:shd w:val="clear" w:color="auto" w:fill="auto"/>
            <w:vAlign w:val="center"/>
          </w:tcPr>
          <w:p w:rsidR="006905BD" w:rsidRPr="00A54988"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A54988">
              <w:rPr>
                <w:rFonts w:ascii="Times New Roman" w:eastAsia="Calibri" w:hAnsi="Times New Roman" w:cs="Times New Roman"/>
                <w:kern w:val="0"/>
                <w:sz w:val="20"/>
                <w:szCs w:val="20"/>
                <w:shd w:val="clear" w:color="auto" w:fill="FFFFFF"/>
                <w:lang w:eastAsia="ru-RU" w:bidi="ru-RU"/>
              </w:rPr>
              <w:t>средний бизнес</w:t>
            </w:r>
          </w:p>
        </w:tc>
        <w:tc>
          <w:tcPr>
            <w:tcW w:w="1344" w:type="dxa"/>
            <w:shd w:val="clear" w:color="auto" w:fill="auto"/>
            <w:vAlign w:val="center"/>
          </w:tcPr>
          <w:p w:rsidR="006905BD" w:rsidRPr="00A5498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A54988">
              <w:rPr>
                <w:rFonts w:ascii="Times New Roman" w:eastAsia="Calibri" w:hAnsi="Times New Roman" w:cs="Times New Roman"/>
                <w:kern w:val="0"/>
                <w:sz w:val="20"/>
                <w:szCs w:val="20"/>
                <w:lang w:eastAsia="en-US"/>
              </w:rPr>
              <w:t>-</w:t>
            </w:r>
          </w:p>
        </w:tc>
        <w:tc>
          <w:tcPr>
            <w:tcW w:w="1420" w:type="dxa"/>
            <w:shd w:val="clear" w:color="auto" w:fill="auto"/>
            <w:vAlign w:val="center"/>
          </w:tcPr>
          <w:p w:rsidR="006905BD" w:rsidRPr="00A5498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A54988">
              <w:rPr>
                <w:rFonts w:ascii="Times New Roman" w:eastAsia="Calibri" w:hAnsi="Times New Roman" w:cs="Times New Roman"/>
                <w:kern w:val="0"/>
                <w:sz w:val="20"/>
                <w:szCs w:val="20"/>
                <w:lang w:eastAsia="en-US"/>
              </w:rPr>
              <w:t>-</w:t>
            </w:r>
          </w:p>
        </w:tc>
        <w:tc>
          <w:tcPr>
            <w:tcW w:w="1420" w:type="dxa"/>
            <w:shd w:val="clear" w:color="auto" w:fill="auto"/>
            <w:vAlign w:val="center"/>
          </w:tcPr>
          <w:p w:rsidR="006905BD" w:rsidRPr="00A5498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A54988">
              <w:rPr>
                <w:rFonts w:ascii="Times New Roman" w:eastAsia="Calibri" w:hAnsi="Times New Roman" w:cs="Times New Roman"/>
                <w:kern w:val="0"/>
                <w:sz w:val="20"/>
                <w:szCs w:val="20"/>
                <w:lang w:eastAsia="en-US"/>
              </w:rPr>
              <w:t>-</w:t>
            </w:r>
          </w:p>
        </w:tc>
        <w:tc>
          <w:tcPr>
            <w:tcW w:w="1371" w:type="dxa"/>
            <w:shd w:val="clear" w:color="auto" w:fill="auto"/>
            <w:vAlign w:val="center"/>
          </w:tcPr>
          <w:p w:rsidR="006905BD" w:rsidRPr="00A5498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A54988">
              <w:rPr>
                <w:rFonts w:ascii="Times New Roman" w:eastAsia="Calibri" w:hAnsi="Times New Roman" w:cs="Times New Roman"/>
                <w:kern w:val="0"/>
                <w:sz w:val="20"/>
                <w:szCs w:val="20"/>
                <w:lang w:eastAsia="en-US"/>
              </w:rPr>
              <w:t>2</w:t>
            </w:r>
          </w:p>
        </w:tc>
      </w:tr>
      <w:tr w:rsidR="006905BD" w:rsidRPr="00A54988" w:rsidTr="00FF5925">
        <w:tc>
          <w:tcPr>
            <w:tcW w:w="2663" w:type="dxa"/>
            <w:vMerge/>
            <w:shd w:val="clear" w:color="auto" w:fill="auto"/>
            <w:vAlign w:val="center"/>
          </w:tcPr>
          <w:p w:rsidR="006905BD" w:rsidRPr="00A54988"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p>
        </w:tc>
        <w:tc>
          <w:tcPr>
            <w:tcW w:w="1977" w:type="dxa"/>
            <w:shd w:val="clear" w:color="auto" w:fill="auto"/>
            <w:vAlign w:val="center"/>
          </w:tcPr>
          <w:p w:rsidR="006905BD" w:rsidRPr="00A54988"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A54988">
              <w:rPr>
                <w:rFonts w:ascii="Times New Roman" w:eastAsia="Calibri" w:hAnsi="Times New Roman" w:cs="Times New Roman"/>
                <w:kern w:val="0"/>
                <w:sz w:val="20"/>
                <w:szCs w:val="20"/>
                <w:shd w:val="clear" w:color="auto" w:fill="FFFFFF"/>
                <w:lang w:eastAsia="ru-RU" w:bidi="ru-RU"/>
              </w:rPr>
              <w:t>крупный бизнес</w:t>
            </w:r>
          </w:p>
        </w:tc>
        <w:tc>
          <w:tcPr>
            <w:tcW w:w="1344" w:type="dxa"/>
            <w:shd w:val="clear" w:color="auto" w:fill="auto"/>
            <w:vAlign w:val="center"/>
          </w:tcPr>
          <w:p w:rsidR="006905BD" w:rsidRPr="00A5498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A54988">
              <w:rPr>
                <w:rFonts w:ascii="Times New Roman" w:eastAsia="Calibri" w:hAnsi="Times New Roman" w:cs="Times New Roman"/>
                <w:kern w:val="0"/>
                <w:sz w:val="20"/>
                <w:szCs w:val="20"/>
                <w:lang w:eastAsia="en-US"/>
              </w:rPr>
              <w:t>-</w:t>
            </w:r>
          </w:p>
        </w:tc>
        <w:tc>
          <w:tcPr>
            <w:tcW w:w="1420" w:type="dxa"/>
            <w:shd w:val="clear" w:color="auto" w:fill="auto"/>
            <w:vAlign w:val="center"/>
          </w:tcPr>
          <w:p w:rsidR="006905BD" w:rsidRPr="00A5498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A54988">
              <w:rPr>
                <w:rFonts w:ascii="Times New Roman" w:eastAsia="Calibri" w:hAnsi="Times New Roman" w:cs="Times New Roman"/>
                <w:kern w:val="0"/>
                <w:sz w:val="20"/>
                <w:szCs w:val="20"/>
                <w:lang w:eastAsia="en-US"/>
              </w:rPr>
              <w:t>-</w:t>
            </w:r>
          </w:p>
        </w:tc>
        <w:tc>
          <w:tcPr>
            <w:tcW w:w="1420" w:type="dxa"/>
            <w:shd w:val="clear" w:color="auto" w:fill="auto"/>
            <w:vAlign w:val="center"/>
          </w:tcPr>
          <w:p w:rsidR="006905BD" w:rsidRPr="00A5498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A54988">
              <w:rPr>
                <w:rFonts w:ascii="Times New Roman" w:eastAsia="Calibri" w:hAnsi="Times New Roman" w:cs="Times New Roman"/>
                <w:kern w:val="0"/>
                <w:sz w:val="20"/>
                <w:szCs w:val="20"/>
                <w:lang w:eastAsia="en-US"/>
              </w:rPr>
              <w:t>-</w:t>
            </w:r>
          </w:p>
        </w:tc>
        <w:tc>
          <w:tcPr>
            <w:tcW w:w="1371" w:type="dxa"/>
            <w:shd w:val="clear" w:color="auto" w:fill="auto"/>
            <w:vAlign w:val="center"/>
          </w:tcPr>
          <w:p w:rsidR="006905BD" w:rsidRPr="00A5498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A54988">
              <w:rPr>
                <w:rFonts w:ascii="Times New Roman" w:eastAsia="Calibri" w:hAnsi="Times New Roman" w:cs="Times New Roman"/>
                <w:kern w:val="0"/>
                <w:sz w:val="20"/>
                <w:szCs w:val="20"/>
                <w:lang w:eastAsia="en-US"/>
              </w:rPr>
              <w:t>-</w:t>
            </w:r>
          </w:p>
        </w:tc>
      </w:tr>
      <w:tr w:rsidR="006905BD" w:rsidRPr="00A54988" w:rsidTr="00FF5925">
        <w:tc>
          <w:tcPr>
            <w:tcW w:w="2663" w:type="dxa"/>
            <w:vMerge w:val="restart"/>
            <w:shd w:val="clear" w:color="auto" w:fill="auto"/>
            <w:vAlign w:val="center"/>
          </w:tcPr>
          <w:p w:rsidR="006905BD" w:rsidRPr="00A54988" w:rsidRDefault="006905BD" w:rsidP="00FF5925">
            <w:pPr>
              <w:suppressAutoHyphens w:val="0"/>
              <w:spacing w:after="0" w:line="240" w:lineRule="auto"/>
              <w:rPr>
                <w:rFonts w:ascii="Times New Roman" w:eastAsia="Calibri" w:hAnsi="Times New Roman" w:cs="Times New Roman"/>
                <w:kern w:val="0"/>
                <w:sz w:val="20"/>
                <w:szCs w:val="20"/>
                <w:lang w:eastAsia="en-US"/>
              </w:rPr>
            </w:pPr>
            <w:r w:rsidRPr="00A54988">
              <w:rPr>
                <w:rFonts w:ascii="Times New Roman" w:eastAsia="Calibri" w:hAnsi="Times New Roman" w:cs="Times New Roman"/>
                <w:bCs/>
                <w:kern w:val="0"/>
                <w:sz w:val="20"/>
                <w:szCs w:val="20"/>
                <w:lang w:eastAsia="en-US"/>
              </w:rPr>
              <w:t>Сельское хозяйство, охота и предоставление услуг в этих областях</w:t>
            </w:r>
          </w:p>
        </w:tc>
        <w:tc>
          <w:tcPr>
            <w:tcW w:w="1977" w:type="dxa"/>
            <w:shd w:val="clear" w:color="auto" w:fill="auto"/>
            <w:vAlign w:val="center"/>
          </w:tcPr>
          <w:p w:rsidR="006905BD" w:rsidRPr="00A54988"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A54988">
              <w:rPr>
                <w:rFonts w:ascii="Times New Roman" w:eastAsia="Calibri" w:hAnsi="Times New Roman" w:cs="Times New Roman"/>
                <w:kern w:val="0"/>
                <w:sz w:val="20"/>
                <w:szCs w:val="20"/>
                <w:shd w:val="clear" w:color="auto" w:fill="FFFFFF"/>
                <w:lang w:eastAsia="ru-RU" w:bidi="ru-RU"/>
              </w:rPr>
              <w:t>микропредприятия</w:t>
            </w:r>
          </w:p>
        </w:tc>
        <w:tc>
          <w:tcPr>
            <w:tcW w:w="1344" w:type="dxa"/>
            <w:shd w:val="clear" w:color="auto" w:fill="auto"/>
            <w:vAlign w:val="center"/>
          </w:tcPr>
          <w:p w:rsidR="006905BD" w:rsidRPr="00A5498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A54988">
              <w:rPr>
                <w:rFonts w:ascii="Times New Roman" w:eastAsia="Calibri" w:hAnsi="Times New Roman" w:cs="Times New Roman"/>
                <w:kern w:val="0"/>
                <w:sz w:val="20"/>
                <w:szCs w:val="20"/>
                <w:lang w:eastAsia="en-US"/>
              </w:rPr>
              <w:t>-</w:t>
            </w:r>
          </w:p>
        </w:tc>
        <w:tc>
          <w:tcPr>
            <w:tcW w:w="1420" w:type="dxa"/>
            <w:shd w:val="clear" w:color="auto" w:fill="auto"/>
            <w:vAlign w:val="center"/>
          </w:tcPr>
          <w:p w:rsidR="006905BD" w:rsidRPr="00A5498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A54988">
              <w:rPr>
                <w:rFonts w:ascii="Times New Roman" w:eastAsia="Calibri" w:hAnsi="Times New Roman" w:cs="Times New Roman"/>
                <w:kern w:val="0"/>
                <w:sz w:val="20"/>
                <w:szCs w:val="20"/>
                <w:lang w:eastAsia="en-US"/>
              </w:rPr>
              <w:t>-</w:t>
            </w:r>
          </w:p>
        </w:tc>
        <w:tc>
          <w:tcPr>
            <w:tcW w:w="1420" w:type="dxa"/>
            <w:shd w:val="clear" w:color="auto" w:fill="auto"/>
            <w:vAlign w:val="center"/>
          </w:tcPr>
          <w:p w:rsidR="006905BD" w:rsidRPr="00A5498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A54988">
              <w:rPr>
                <w:rFonts w:ascii="Times New Roman" w:eastAsia="Calibri" w:hAnsi="Times New Roman" w:cs="Times New Roman"/>
                <w:kern w:val="0"/>
                <w:sz w:val="20"/>
                <w:szCs w:val="20"/>
                <w:lang w:eastAsia="en-US"/>
              </w:rPr>
              <w:t>-</w:t>
            </w:r>
          </w:p>
        </w:tc>
        <w:tc>
          <w:tcPr>
            <w:tcW w:w="1371" w:type="dxa"/>
            <w:shd w:val="clear" w:color="auto" w:fill="auto"/>
            <w:vAlign w:val="center"/>
          </w:tcPr>
          <w:p w:rsidR="006905BD" w:rsidRPr="00A5498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A54988">
              <w:rPr>
                <w:rFonts w:ascii="Times New Roman" w:eastAsia="Calibri" w:hAnsi="Times New Roman" w:cs="Times New Roman"/>
                <w:kern w:val="0"/>
                <w:sz w:val="20"/>
                <w:szCs w:val="20"/>
                <w:lang w:eastAsia="en-US"/>
              </w:rPr>
              <w:t>17</w:t>
            </w:r>
          </w:p>
        </w:tc>
      </w:tr>
      <w:tr w:rsidR="006905BD" w:rsidRPr="00A54988" w:rsidTr="00FF5925">
        <w:tc>
          <w:tcPr>
            <w:tcW w:w="2663" w:type="dxa"/>
            <w:vMerge/>
            <w:shd w:val="clear" w:color="auto" w:fill="auto"/>
            <w:vAlign w:val="center"/>
          </w:tcPr>
          <w:p w:rsidR="006905BD" w:rsidRPr="00A54988"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p>
        </w:tc>
        <w:tc>
          <w:tcPr>
            <w:tcW w:w="1977" w:type="dxa"/>
            <w:shd w:val="clear" w:color="auto" w:fill="auto"/>
            <w:vAlign w:val="center"/>
          </w:tcPr>
          <w:p w:rsidR="006905BD" w:rsidRPr="00A54988"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A54988">
              <w:rPr>
                <w:rFonts w:ascii="Times New Roman" w:eastAsia="Calibri" w:hAnsi="Times New Roman" w:cs="Times New Roman"/>
                <w:kern w:val="0"/>
                <w:sz w:val="20"/>
                <w:szCs w:val="20"/>
                <w:shd w:val="clear" w:color="auto" w:fill="FFFFFF"/>
                <w:lang w:eastAsia="ru-RU" w:bidi="ru-RU"/>
              </w:rPr>
              <w:t>малый бизнес</w:t>
            </w:r>
          </w:p>
        </w:tc>
        <w:tc>
          <w:tcPr>
            <w:tcW w:w="1344" w:type="dxa"/>
            <w:shd w:val="clear" w:color="auto" w:fill="auto"/>
            <w:vAlign w:val="center"/>
          </w:tcPr>
          <w:p w:rsidR="006905BD" w:rsidRPr="00A5498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A54988">
              <w:rPr>
                <w:rFonts w:ascii="Times New Roman" w:eastAsia="Calibri" w:hAnsi="Times New Roman" w:cs="Times New Roman"/>
                <w:kern w:val="0"/>
                <w:sz w:val="20"/>
                <w:szCs w:val="20"/>
                <w:lang w:eastAsia="en-US"/>
              </w:rPr>
              <w:t>-</w:t>
            </w:r>
          </w:p>
        </w:tc>
        <w:tc>
          <w:tcPr>
            <w:tcW w:w="1420" w:type="dxa"/>
            <w:shd w:val="clear" w:color="auto" w:fill="auto"/>
            <w:vAlign w:val="center"/>
          </w:tcPr>
          <w:p w:rsidR="006905BD" w:rsidRPr="00A5498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A54988">
              <w:rPr>
                <w:rFonts w:ascii="Times New Roman" w:eastAsia="Calibri" w:hAnsi="Times New Roman" w:cs="Times New Roman"/>
                <w:kern w:val="0"/>
                <w:sz w:val="20"/>
                <w:szCs w:val="20"/>
                <w:lang w:eastAsia="en-US"/>
              </w:rPr>
              <w:t>1</w:t>
            </w:r>
          </w:p>
        </w:tc>
        <w:tc>
          <w:tcPr>
            <w:tcW w:w="1420" w:type="dxa"/>
            <w:shd w:val="clear" w:color="auto" w:fill="auto"/>
            <w:vAlign w:val="center"/>
          </w:tcPr>
          <w:p w:rsidR="006905BD" w:rsidRPr="00A5498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A54988">
              <w:rPr>
                <w:rFonts w:ascii="Times New Roman" w:eastAsia="Calibri" w:hAnsi="Times New Roman" w:cs="Times New Roman"/>
                <w:kern w:val="0"/>
                <w:sz w:val="20"/>
                <w:szCs w:val="20"/>
                <w:lang w:eastAsia="en-US"/>
              </w:rPr>
              <w:t>-</w:t>
            </w:r>
          </w:p>
        </w:tc>
        <w:tc>
          <w:tcPr>
            <w:tcW w:w="1371" w:type="dxa"/>
            <w:shd w:val="clear" w:color="auto" w:fill="auto"/>
            <w:vAlign w:val="center"/>
          </w:tcPr>
          <w:p w:rsidR="006905BD" w:rsidRPr="00A5498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A54988">
              <w:rPr>
                <w:rFonts w:ascii="Times New Roman" w:eastAsia="Calibri" w:hAnsi="Times New Roman" w:cs="Times New Roman"/>
                <w:kern w:val="0"/>
                <w:sz w:val="20"/>
                <w:szCs w:val="20"/>
                <w:lang w:eastAsia="en-US"/>
              </w:rPr>
              <w:t>6</w:t>
            </w:r>
          </w:p>
        </w:tc>
      </w:tr>
      <w:tr w:rsidR="006905BD" w:rsidRPr="00A54988" w:rsidTr="00FF5925">
        <w:tc>
          <w:tcPr>
            <w:tcW w:w="2663" w:type="dxa"/>
            <w:vMerge/>
            <w:shd w:val="clear" w:color="auto" w:fill="auto"/>
            <w:vAlign w:val="center"/>
          </w:tcPr>
          <w:p w:rsidR="006905BD" w:rsidRPr="00A54988"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p>
        </w:tc>
        <w:tc>
          <w:tcPr>
            <w:tcW w:w="1977" w:type="dxa"/>
            <w:shd w:val="clear" w:color="auto" w:fill="auto"/>
            <w:vAlign w:val="center"/>
          </w:tcPr>
          <w:p w:rsidR="006905BD" w:rsidRPr="00A54988"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A54988">
              <w:rPr>
                <w:rFonts w:ascii="Times New Roman" w:eastAsia="Calibri" w:hAnsi="Times New Roman" w:cs="Times New Roman"/>
                <w:kern w:val="0"/>
                <w:sz w:val="20"/>
                <w:szCs w:val="20"/>
                <w:shd w:val="clear" w:color="auto" w:fill="FFFFFF"/>
                <w:lang w:eastAsia="ru-RU" w:bidi="ru-RU"/>
              </w:rPr>
              <w:t>средний бизнес</w:t>
            </w:r>
          </w:p>
        </w:tc>
        <w:tc>
          <w:tcPr>
            <w:tcW w:w="1344" w:type="dxa"/>
            <w:shd w:val="clear" w:color="auto" w:fill="auto"/>
            <w:vAlign w:val="center"/>
          </w:tcPr>
          <w:p w:rsidR="006905BD" w:rsidRPr="00A5498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A54988">
              <w:rPr>
                <w:rFonts w:ascii="Times New Roman" w:eastAsia="Calibri" w:hAnsi="Times New Roman" w:cs="Times New Roman"/>
                <w:kern w:val="0"/>
                <w:sz w:val="20"/>
                <w:szCs w:val="20"/>
                <w:lang w:eastAsia="en-US"/>
              </w:rPr>
              <w:t>-</w:t>
            </w:r>
          </w:p>
        </w:tc>
        <w:tc>
          <w:tcPr>
            <w:tcW w:w="1420" w:type="dxa"/>
            <w:shd w:val="clear" w:color="auto" w:fill="auto"/>
            <w:vAlign w:val="center"/>
          </w:tcPr>
          <w:p w:rsidR="006905BD" w:rsidRPr="00A5498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A54988">
              <w:rPr>
                <w:rFonts w:ascii="Times New Roman" w:eastAsia="Calibri" w:hAnsi="Times New Roman" w:cs="Times New Roman"/>
                <w:kern w:val="0"/>
                <w:sz w:val="20"/>
                <w:szCs w:val="20"/>
                <w:lang w:eastAsia="en-US"/>
              </w:rPr>
              <w:t>-</w:t>
            </w:r>
          </w:p>
        </w:tc>
        <w:tc>
          <w:tcPr>
            <w:tcW w:w="1420" w:type="dxa"/>
            <w:shd w:val="clear" w:color="auto" w:fill="auto"/>
            <w:vAlign w:val="center"/>
          </w:tcPr>
          <w:p w:rsidR="006905BD" w:rsidRPr="00A5498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A54988">
              <w:rPr>
                <w:rFonts w:ascii="Times New Roman" w:eastAsia="Calibri" w:hAnsi="Times New Roman" w:cs="Times New Roman"/>
                <w:kern w:val="0"/>
                <w:sz w:val="20"/>
                <w:szCs w:val="20"/>
                <w:lang w:eastAsia="en-US"/>
              </w:rPr>
              <w:t>-</w:t>
            </w:r>
          </w:p>
        </w:tc>
        <w:tc>
          <w:tcPr>
            <w:tcW w:w="1371" w:type="dxa"/>
            <w:shd w:val="clear" w:color="auto" w:fill="auto"/>
            <w:vAlign w:val="center"/>
          </w:tcPr>
          <w:p w:rsidR="006905BD" w:rsidRPr="00A5498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A54988">
              <w:rPr>
                <w:rFonts w:ascii="Times New Roman" w:eastAsia="Calibri" w:hAnsi="Times New Roman" w:cs="Times New Roman"/>
                <w:kern w:val="0"/>
                <w:sz w:val="20"/>
                <w:szCs w:val="20"/>
                <w:lang w:eastAsia="en-US"/>
              </w:rPr>
              <w:t>3</w:t>
            </w:r>
          </w:p>
        </w:tc>
      </w:tr>
      <w:tr w:rsidR="006905BD" w:rsidRPr="00A54988" w:rsidTr="00FF5925">
        <w:tc>
          <w:tcPr>
            <w:tcW w:w="2663" w:type="dxa"/>
            <w:vMerge/>
            <w:shd w:val="clear" w:color="auto" w:fill="auto"/>
            <w:vAlign w:val="center"/>
          </w:tcPr>
          <w:p w:rsidR="006905BD" w:rsidRPr="00A54988"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p>
        </w:tc>
        <w:tc>
          <w:tcPr>
            <w:tcW w:w="1977" w:type="dxa"/>
            <w:shd w:val="clear" w:color="auto" w:fill="auto"/>
            <w:vAlign w:val="center"/>
          </w:tcPr>
          <w:p w:rsidR="006905BD" w:rsidRPr="00A54988"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A54988">
              <w:rPr>
                <w:rFonts w:ascii="Times New Roman" w:eastAsia="Calibri" w:hAnsi="Times New Roman" w:cs="Times New Roman"/>
                <w:kern w:val="0"/>
                <w:sz w:val="20"/>
                <w:szCs w:val="20"/>
                <w:shd w:val="clear" w:color="auto" w:fill="FFFFFF"/>
                <w:lang w:eastAsia="ru-RU" w:bidi="ru-RU"/>
              </w:rPr>
              <w:t>крупный бизнес</w:t>
            </w:r>
          </w:p>
        </w:tc>
        <w:tc>
          <w:tcPr>
            <w:tcW w:w="1344" w:type="dxa"/>
            <w:shd w:val="clear" w:color="auto" w:fill="auto"/>
            <w:vAlign w:val="center"/>
          </w:tcPr>
          <w:p w:rsidR="006905BD" w:rsidRPr="00A5498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A54988">
              <w:rPr>
                <w:rFonts w:ascii="Times New Roman" w:eastAsia="Calibri" w:hAnsi="Times New Roman" w:cs="Times New Roman"/>
                <w:kern w:val="0"/>
                <w:sz w:val="20"/>
                <w:szCs w:val="20"/>
                <w:lang w:eastAsia="en-US"/>
              </w:rPr>
              <w:t>-</w:t>
            </w:r>
          </w:p>
        </w:tc>
        <w:tc>
          <w:tcPr>
            <w:tcW w:w="1420" w:type="dxa"/>
            <w:shd w:val="clear" w:color="auto" w:fill="auto"/>
            <w:vAlign w:val="center"/>
          </w:tcPr>
          <w:p w:rsidR="006905BD" w:rsidRPr="00A5498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A54988">
              <w:rPr>
                <w:rFonts w:ascii="Times New Roman" w:eastAsia="Calibri" w:hAnsi="Times New Roman" w:cs="Times New Roman"/>
                <w:kern w:val="0"/>
                <w:sz w:val="20"/>
                <w:szCs w:val="20"/>
                <w:lang w:eastAsia="en-US"/>
              </w:rPr>
              <w:t>-</w:t>
            </w:r>
          </w:p>
        </w:tc>
        <w:tc>
          <w:tcPr>
            <w:tcW w:w="1420" w:type="dxa"/>
            <w:shd w:val="clear" w:color="auto" w:fill="auto"/>
            <w:vAlign w:val="center"/>
          </w:tcPr>
          <w:p w:rsidR="006905BD" w:rsidRPr="00A5498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A54988">
              <w:rPr>
                <w:rFonts w:ascii="Times New Roman" w:eastAsia="Calibri" w:hAnsi="Times New Roman" w:cs="Times New Roman"/>
                <w:kern w:val="0"/>
                <w:sz w:val="20"/>
                <w:szCs w:val="20"/>
                <w:lang w:eastAsia="en-US"/>
              </w:rPr>
              <w:t>-</w:t>
            </w:r>
          </w:p>
        </w:tc>
        <w:tc>
          <w:tcPr>
            <w:tcW w:w="1371" w:type="dxa"/>
            <w:shd w:val="clear" w:color="auto" w:fill="auto"/>
            <w:vAlign w:val="center"/>
          </w:tcPr>
          <w:p w:rsidR="006905BD" w:rsidRPr="00A5498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A54988">
              <w:rPr>
                <w:rFonts w:ascii="Times New Roman" w:eastAsia="Calibri" w:hAnsi="Times New Roman" w:cs="Times New Roman"/>
                <w:kern w:val="0"/>
                <w:sz w:val="20"/>
                <w:szCs w:val="20"/>
                <w:lang w:eastAsia="en-US"/>
              </w:rPr>
              <w:t>-</w:t>
            </w:r>
          </w:p>
        </w:tc>
      </w:tr>
      <w:tr w:rsidR="006905BD" w:rsidRPr="00A54988" w:rsidTr="00FF5925">
        <w:tc>
          <w:tcPr>
            <w:tcW w:w="2663" w:type="dxa"/>
            <w:vMerge w:val="restart"/>
            <w:shd w:val="clear" w:color="auto" w:fill="auto"/>
            <w:vAlign w:val="center"/>
          </w:tcPr>
          <w:p w:rsidR="006905BD" w:rsidRPr="00A54988"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A54988">
              <w:rPr>
                <w:rFonts w:ascii="Times New Roman" w:eastAsia="Calibri" w:hAnsi="Times New Roman" w:cs="Times New Roman"/>
                <w:bCs/>
                <w:kern w:val="0"/>
                <w:sz w:val="20"/>
                <w:szCs w:val="20"/>
                <w:lang w:eastAsia="en-US"/>
              </w:rPr>
              <w:t>Производство пищевых продуктов, включая напитки</w:t>
            </w:r>
          </w:p>
        </w:tc>
        <w:tc>
          <w:tcPr>
            <w:tcW w:w="1977" w:type="dxa"/>
            <w:shd w:val="clear" w:color="auto" w:fill="auto"/>
            <w:vAlign w:val="center"/>
          </w:tcPr>
          <w:p w:rsidR="006905BD" w:rsidRPr="00A54988"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A54988">
              <w:rPr>
                <w:rFonts w:ascii="Times New Roman" w:eastAsia="Calibri" w:hAnsi="Times New Roman" w:cs="Times New Roman"/>
                <w:kern w:val="0"/>
                <w:sz w:val="20"/>
                <w:szCs w:val="20"/>
                <w:shd w:val="clear" w:color="auto" w:fill="FFFFFF"/>
                <w:lang w:eastAsia="ru-RU" w:bidi="ru-RU"/>
              </w:rPr>
              <w:t>микропредприятия</w:t>
            </w:r>
          </w:p>
        </w:tc>
        <w:tc>
          <w:tcPr>
            <w:tcW w:w="1344" w:type="dxa"/>
            <w:shd w:val="clear" w:color="auto" w:fill="auto"/>
            <w:vAlign w:val="center"/>
          </w:tcPr>
          <w:p w:rsidR="006905BD" w:rsidRPr="00A5498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A54988">
              <w:rPr>
                <w:rFonts w:ascii="Times New Roman" w:eastAsia="Calibri" w:hAnsi="Times New Roman" w:cs="Times New Roman"/>
                <w:kern w:val="0"/>
                <w:sz w:val="20"/>
                <w:szCs w:val="20"/>
                <w:lang w:eastAsia="en-US"/>
              </w:rPr>
              <w:t>-</w:t>
            </w:r>
          </w:p>
        </w:tc>
        <w:tc>
          <w:tcPr>
            <w:tcW w:w="1420" w:type="dxa"/>
            <w:shd w:val="clear" w:color="auto" w:fill="auto"/>
            <w:vAlign w:val="center"/>
          </w:tcPr>
          <w:p w:rsidR="006905BD" w:rsidRPr="00A5498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A54988">
              <w:rPr>
                <w:rFonts w:ascii="Times New Roman" w:eastAsia="Calibri" w:hAnsi="Times New Roman" w:cs="Times New Roman"/>
                <w:kern w:val="0"/>
                <w:sz w:val="20"/>
                <w:szCs w:val="20"/>
                <w:lang w:eastAsia="en-US"/>
              </w:rPr>
              <w:t>-</w:t>
            </w:r>
          </w:p>
        </w:tc>
        <w:tc>
          <w:tcPr>
            <w:tcW w:w="1420" w:type="dxa"/>
            <w:shd w:val="clear" w:color="auto" w:fill="auto"/>
            <w:vAlign w:val="center"/>
          </w:tcPr>
          <w:p w:rsidR="006905BD" w:rsidRPr="00A5498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A54988">
              <w:rPr>
                <w:rFonts w:ascii="Times New Roman" w:eastAsia="Calibri" w:hAnsi="Times New Roman" w:cs="Times New Roman"/>
                <w:kern w:val="0"/>
                <w:sz w:val="20"/>
                <w:szCs w:val="20"/>
                <w:lang w:eastAsia="en-US"/>
              </w:rPr>
              <w:t>-</w:t>
            </w:r>
          </w:p>
        </w:tc>
        <w:tc>
          <w:tcPr>
            <w:tcW w:w="1371" w:type="dxa"/>
            <w:shd w:val="clear" w:color="auto" w:fill="auto"/>
            <w:vAlign w:val="center"/>
          </w:tcPr>
          <w:p w:rsidR="006905BD" w:rsidRPr="00A5498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A54988">
              <w:rPr>
                <w:rFonts w:ascii="Times New Roman" w:eastAsia="Calibri" w:hAnsi="Times New Roman" w:cs="Times New Roman"/>
                <w:kern w:val="0"/>
                <w:sz w:val="20"/>
                <w:szCs w:val="20"/>
                <w:lang w:eastAsia="en-US"/>
              </w:rPr>
              <w:t>18</w:t>
            </w:r>
          </w:p>
        </w:tc>
      </w:tr>
      <w:tr w:rsidR="006905BD" w:rsidRPr="00A54988" w:rsidTr="00FF5925">
        <w:tc>
          <w:tcPr>
            <w:tcW w:w="2663" w:type="dxa"/>
            <w:vMerge/>
            <w:shd w:val="clear" w:color="auto" w:fill="auto"/>
            <w:vAlign w:val="center"/>
          </w:tcPr>
          <w:p w:rsidR="006905BD" w:rsidRPr="00A54988"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p>
        </w:tc>
        <w:tc>
          <w:tcPr>
            <w:tcW w:w="1977" w:type="dxa"/>
            <w:shd w:val="clear" w:color="auto" w:fill="auto"/>
            <w:vAlign w:val="center"/>
          </w:tcPr>
          <w:p w:rsidR="006905BD" w:rsidRPr="00A54988"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A54988">
              <w:rPr>
                <w:rFonts w:ascii="Times New Roman" w:eastAsia="Calibri" w:hAnsi="Times New Roman" w:cs="Times New Roman"/>
                <w:kern w:val="0"/>
                <w:sz w:val="20"/>
                <w:szCs w:val="20"/>
                <w:shd w:val="clear" w:color="auto" w:fill="FFFFFF"/>
                <w:lang w:eastAsia="ru-RU" w:bidi="ru-RU"/>
              </w:rPr>
              <w:t>малый бизнес</w:t>
            </w:r>
          </w:p>
        </w:tc>
        <w:tc>
          <w:tcPr>
            <w:tcW w:w="1344" w:type="dxa"/>
            <w:shd w:val="clear" w:color="auto" w:fill="auto"/>
            <w:vAlign w:val="center"/>
          </w:tcPr>
          <w:p w:rsidR="006905BD" w:rsidRPr="00A5498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A54988">
              <w:rPr>
                <w:rFonts w:ascii="Times New Roman" w:eastAsia="Calibri" w:hAnsi="Times New Roman" w:cs="Times New Roman"/>
                <w:kern w:val="0"/>
                <w:sz w:val="20"/>
                <w:szCs w:val="20"/>
                <w:lang w:eastAsia="en-US"/>
              </w:rPr>
              <w:t>-</w:t>
            </w:r>
          </w:p>
        </w:tc>
        <w:tc>
          <w:tcPr>
            <w:tcW w:w="1420" w:type="dxa"/>
            <w:shd w:val="clear" w:color="auto" w:fill="auto"/>
            <w:vAlign w:val="center"/>
          </w:tcPr>
          <w:p w:rsidR="006905BD" w:rsidRPr="00A5498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A54988">
              <w:rPr>
                <w:rFonts w:ascii="Times New Roman" w:eastAsia="Calibri" w:hAnsi="Times New Roman" w:cs="Times New Roman"/>
                <w:kern w:val="0"/>
                <w:sz w:val="20"/>
                <w:szCs w:val="20"/>
                <w:lang w:eastAsia="en-US"/>
              </w:rPr>
              <w:t>2</w:t>
            </w:r>
          </w:p>
        </w:tc>
        <w:tc>
          <w:tcPr>
            <w:tcW w:w="1420" w:type="dxa"/>
            <w:shd w:val="clear" w:color="auto" w:fill="auto"/>
            <w:vAlign w:val="center"/>
          </w:tcPr>
          <w:p w:rsidR="006905BD" w:rsidRPr="00A5498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A54988">
              <w:rPr>
                <w:rFonts w:ascii="Times New Roman" w:eastAsia="Calibri" w:hAnsi="Times New Roman" w:cs="Times New Roman"/>
                <w:kern w:val="0"/>
                <w:sz w:val="20"/>
                <w:szCs w:val="20"/>
                <w:lang w:eastAsia="en-US"/>
              </w:rPr>
              <w:t>-</w:t>
            </w:r>
          </w:p>
        </w:tc>
        <w:tc>
          <w:tcPr>
            <w:tcW w:w="1371" w:type="dxa"/>
            <w:shd w:val="clear" w:color="auto" w:fill="auto"/>
            <w:vAlign w:val="center"/>
          </w:tcPr>
          <w:p w:rsidR="006905BD" w:rsidRPr="00A5498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A54988">
              <w:rPr>
                <w:rFonts w:ascii="Times New Roman" w:eastAsia="Calibri" w:hAnsi="Times New Roman" w:cs="Times New Roman"/>
                <w:kern w:val="0"/>
                <w:sz w:val="20"/>
                <w:szCs w:val="20"/>
                <w:lang w:eastAsia="en-US"/>
              </w:rPr>
              <w:t>2</w:t>
            </w:r>
          </w:p>
        </w:tc>
      </w:tr>
      <w:tr w:rsidR="006905BD" w:rsidRPr="00A54988" w:rsidTr="00FF5925">
        <w:tc>
          <w:tcPr>
            <w:tcW w:w="2663" w:type="dxa"/>
            <w:vMerge/>
            <w:shd w:val="clear" w:color="auto" w:fill="auto"/>
            <w:vAlign w:val="center"/>
          </w:tcPr>
          <w:p w:rsidR="006905BD" w:rsidRPr="00A54988"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p>
        </w:tc>
        <w:tc>
          <w:tcPr>
            <w:tcW w:w="1977" w:type="dxa"/>
            <w:shd w:val="clear" w:color="auto" w:fill="auto"/>
            <w:vAlign w:val="center"/>
          </w:tcPr>
          <w:p w:rsidR="006905BD" w:rsidRPr="00A54988"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A54988">
              <w:rPr>
                <w:rFonts w:ascii="Times New Roman" w:eastAsia="Calibri" w:hAnsi="Times New Roman" w:cs="Times New Roman"/>
                <w:kern w:val="0"/>
                <w:sz w:val="20"/>
                <w:szCs w:val="20"/>
                <w:shd w:val="clear" w:color="auto" w:fill="FFFFFF"/>
                <w:lang w:eastAsia="ru-RU" w:bidi="ru-RU"/>
              </w:rPr>
              <w:t>средний бизнес</w:t>
            </w:r>
          </w:p>
        </w:tc>
        <w:tc>
          <w:tcPr>
            <w:tcW w:w="1344" w:type="dxa"/>
            <w:shd w:val="clear" w:color="auto" w:fill="auto"/>
            <w:vAlign w:val="center"/>
          </w:tcPr>
          <w:p w:rsidR="006905BD" w:rsidRPr="00A5498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A54988">
              <w:rPr>
                <w:rFonts w:ascii="Times New Roman" w:eastAsia="Calibri" w:hAnsi="Times New Roman" w:cs="Times New Roman"/>
                <w:kern w:val="0"/>
                <w:sz w:val="20"/>
                <w:szCs w:val="20"/>
                <w:lang w:eastAsia="en-US"/>
              </w:rPr>
              <w:t>-</w:t>
            </w:r>
          </w:p>
        </w:tc>
        <w:tc>
          <w:tcPr>
            <w:tcW w:w="1420" w:type="dxa"/>
            <w:shd w:val="clear" w:color="auto" w:fill="auto"/>
            <w:vAlign w:val="center"/>
          </w:tcPr>
          <w:p w:rsidR="006905BD" w:rsidRPr="00A5498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A54988">
              <w:rPr>
                <w:rFonts w:ascii="Times New Roman" w:eastAsia="Calibri" w:hAnsi="Times New Roman" w:cs="Times New Roman"/>
                <w:kern w:val="0"/>
                <w:sz w:val="20"/>
                <w:szCs w:val="20"/>
                <w:lang w:eastAsia="en-US"/>
              </w:rPr>
              <w:t>-</w:t>
            </w:r>
          </w:p>
        </w:tc>
        <w:tc>
          <w:tcPr>
            <w:tcW w:w="1420" w:type="dxa"/>
            <w:shd w:val="clear" w:color="auto" w:fill="auto"/>
            <w:vAlign w:val="center"/>
          </w:tcPr>
          <w:p w:rsidR="006905BD" w:rsidRPr="00A5498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A54988">
              <w:rPr>
                <w:rFonts w:ascii="Times New Roman" w:eastAsia="Calibri" w:hAnsi="Times New Roman" w:cs="Times New Roman"/>
                <w:kern w:val="0"/>
                <w:sz w:val="20"/>
                <w:szCs w:val="20"/>
                <w:lang w:eastAsia="en-US"/>
              </w:rPr>
              <w:t>-</w:t>
            </w:r>
          </w:p>
        </w:tc>
        <w:tc>
          <w:tcPr>
            <w:tcW w:w="1371" w:type="dxa"/>
            <w:shd w:val="clear" w:color="auto" w:fill="auto"/>
            <w:vAlign w:val="center"/>
          </w:tcPr>
          <w:p w:rsidR="006905BD" w:rsidRPr="00A5498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A54988">
              <w:rPr>
                <w:rFonts w:ascii="Times New Roman" w:eastAsia="Calibri" w:hAnsi="Times New Roman" w:cs="Times New Roman"/>
                <w:kern w:val="0"/>
                <w:sz w:val="20"/>
                <w:szCs w:val="20"/>
                <w:lang w:eastAsia="en-US"/>
              </w:rPr>
              <w:t>4</w:t>
            </w:r>
          </w:p>
        </w:tc>
      </w:tr>
      <w:tr w:rsidR="006905BD" w:rsidRPr="00A54988" w:rsidTr="00FF5925">
        <w:tc>
          <w:tcPr>
            <w:tcW w:w="2663" w:type="dxa"/>
            <w:vMerge/>
            <w:shd w:val="clear" w:color="auto" w:fill="auto"/>
            <w:vAlign w:val="center"/>
          </w:tcPr>
          <w:p w:rsidR="006905BD" w:rsidRPr="00A54988"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p>
        </w:tc>
        <w:tc>
          <w:tcPr>
            <w:tcW w:w="1977" w:type="dxa"/>
            <w:shd w:val="clear" w:color="auto" w:fill="auto"/>
            <w:vAlign w:val="center"/>
          </w:tcPr>
          <w:p w:rsidR="006905BD" w:rsidRPr="00A54988"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A54988">
              <w:rPr>
                <w:rFonts w:ascii="Times New Roman" w:eastAsia="Calibri" w:hAnsi="Times New Roman" w:cs="Times New Roman"/>
                <w:kern w:val="0"/>
                <w:sz w:val="20"/>
                <w:szCs w:val="20"/>
                <w:shd w:val="clear" w:color="auto" w:fill="FFFFFF"/>
                <w:lang w:eastAsia="ru-RU" w:bidi="ru-RU"/>
              </w:rPr>
              <w:t>крупный бизнес</w:t>
            </w:r>
          </w:p>
        </w:tc>
        <w:tc>
          <w:tcPr>
            <w:tcW w:w="1344" w:type="dxa"/>
            <w:shd w:val="clear" w:color="auto" w:fill="auto"/>
            <w:vAlign w:val="center"/>
          </w:tcPr>
          <w:p w:rsidR="006905BD" w:rsidRPr="00A5498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A54988">
              <w:rPr>
                <w:rFonts w:ascii="Times New Roman" w:eastAsia="Calibri" w:hAnsi="Times New Roman" w:cs="Times New Roman"/>
                <w:kern w:val="0"/>
                <w:sz w:val="20"/>
                <w:szCs w:val="20"/>
                <w:lang w:eastAsia="en-US"/>
              </w:rPr>
              <w:t>-</w:t>
            </w:r>
          </w:p>
        </w:tc>
        <w:tc>
          <w:tcPr>
            <w:tcW w:w="1420" w:type="dxa"/>
            <w:shd w:val="clear" w:color="auto" w:fill="auto"/>
            <w:vAlign w:val="center"/>
          </w:tcPr>
          <w:p w:rsidR="006905BD" w:rsidRPr="00A5498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A54988">
              <w:rPr>
                <w:rFonts w:ascii="Times New Roman" w:eastAsia="Calibri" w:hAnsi="Times New Roman" w:cs="Times New Roman"/>
                <w:kern w:val="0"/>
                <w:sz w:val="20"/>
                <w:szCs w:val="20"/>
                <w:lang w:eastAsia="en-US"/>
              </w:rPr>
              <w:t>-</w:t>
            </w:r>
          </w:p>
        </w:tc>
        <w:tc>
          <w:tcPr>
            <w:tcW w:w="1420" w:type="dxa"/>
            <w:shd w:val="clear" w:color="auto" w:fill="auto"/>
            <w:vAlign w:val="center"/>
          </w:tcPr>
          <w:p w:rsidR="006905BD" w:rsidRPr="00A5498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A54988">
              <w:rPr>
                <w:rFonts w:ascii="Times New Roman" w:eastAsia="Calibri" w:hAnsi="Times New Roman" w:cs="Times New Roman"/>
                <w:kern w:val="0"/>
                <w:sz w:val="20"/>
                <w:szCs w:val="20"/>
                <w:lang w:eastAsia="en-US"/>
              </w:rPr>
              <w:t>-</w:t>
            </w:r>
          </w:p>
        </w:tc>
        <w:tc>
          <w:tcPr>
            <w:tcW w:w="1371" w:type="dxa"/>
            <w:shd w:val="clear" w:color="auto" w:fill="auto"/>
            <w:vAlign w:val="center"/>
          </w:tcPr>
          <w:p w:rsidR="006905BD" w:rsidRPr="00A5498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A54988">
              <w:rPr>
                <w:rFonts w:ascii="Times New Roman" w:eastAsia="Calibri" w:hAnsi="Times New Roman" w:cs="Times New Roman"/>
                <w:kern w:val="0"/>
                <w:sz w:val="20"/>
                <w:szCs w:val="20"/>
                <w:lang w:eastAsia="en-US"/>
              </w:rPr>
              <w:t>0</w:t>
            </w:r>
          </w:p>
        </w:tc>
      </w:tr>
      <w:tr w:rsidR="006905BD" w:rsidRPr="00A54988" w:rsidTr="00FF5925">
        <w:tc>
          <w:tcPr>
            <w:tcW w:w="2663" w:type="dxa"/>
            <w:vMerge w:val="restart"/>
            <w:shd w:val="clear" w:color="auto" w:fill="auto"/>
            <w:vAlign w:val="center"/>
          </w:tcPr>
          <w:p w:rsidR="006905BD" w:rsidRPr="00A54988" w:rsidRDefault="006905BD" w:rsidP="00FF5925">
            <w:pPr>
              <w:widowControl w:val="0"/>
              <w:suppressAutoHyphens w:val="0"/>
              <w:spacing w:after="0" w:line="240" w:lineRule="auto"/>
              <w:rPr>
                <w:rFonts w:ascii="Times New Roman" w:eastAsia="Trebuchet MS" w:hAnsi="Times New Roman" w:cs="Times New Roman"/>
                <w:bCs/>
                <w:kern w:val="0"/>
                <w:sz w:val="20"/>
                <w:szCs w:val="20"/>
                <w:lang w:eastAsia="en-US"/>
              </w:rPr>
            </w:pPr>
            <w:r w:rsidRPr="00A54988">
              <w:rPr>
                <w:rFonts w:ascii="Times New Roman" w:eastAsia="Trebuchet MS" w:hAnsi="Times New Roman" w:cs="Times New Roman"/>
                <w:bCs/>
                <w:kern w:val="0"/>
                <w:sz w:val="20"/>
                <w:szCs w:val="20"/>
                <w:lang w:eastAsia="en-US"/>
              </w:rPr>
              <w:t>Рынок услуг в сфере культуры</w:t>
            </w:r>
          </w:p>
        </w:tc>
        <w:tc>
          <w:tcPr>
            <w:tcW w:w="1977" w:type="dxa"/>
            <w:shd w:val="clear" w:color="auto" w:fill="auto"/>
            <w:vAlign w:val="center"/>
          </w:tcPr>
          <w:p w:rsidR="006905BD" w:rsidRPr="00A54988"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A54988">
              <w:rPr>
                <w:rFonts w:ascii="Times New Roman" w:eastAsia="Calibri" w:hAnsi="Times New Roman" w:cs="Times New Roman"/>
                <w:kern w:val="0"/>
                <w:sz w:val="20"/>
                <w:szCs w:val="20"/>
                <w:shd w:val="clear" w:color="auto" w:fill="FFFFFF"/>
                <w:lang w:eastAsia="ru-RU" w:bidi="ru-RU"/>
              </w:rPr>
              <w:t>микропредприятия</w:t>
            </w:r>
          </w:p>
        </w:tc>
        <w:tc>
          <w:tcPr>
            <w:tcW w:w="1344" w:type="dxa"/>
            <w:shd w:val="clear" w:color="auto" w:fill="auto"/>
            <w:vAlign w:val="center"/>
          </w:tcPr>
          <w:p w:rsidR="006905BD" w:rsidRPr="00A5498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A54988">
              <w:rPr>
                <w:rFonts w:ascii="Times New Roman" w:eastAsia="Calibri" w:hAnsi="Times New Roman" w:cs="Times New Roman"/>
                <w:kern w:val="0"/>
                <w:sz w:val="20"/>
                <w:szCs w:val="20"/>
                <w:lang w:eastAsia="en-US"/>
              </w:rPr>
              <w:t>6</w:t>
            </w:r>
          </w:p>
        </w:tc>
        <w:tc>
          <w:tcPr>
            <w:tcW w:w="1420" w:type="dxa"/>
            <w:shd w:val="clear" w:color="auto" w:fill="auto"/>
            <w:vAlign w:val="center"/>
          </w:tcPr>
          <w:p w:rsidR="006905BD" w:rsidRPr="00A5498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A54988">
              <w:rPr>
                <w:rFonts w:ascii="Times New Roman" w:eastAsia="Calibri" w:hAnsi="Times New Roman" w:cs="Times New Roman"/>
                <w:kern w:val="0"/>
                <w:sz w:val="20"/>
                <w:szCs w:val="20"/>
                <w:lang w:eastAsia="en-US"/>
              </w:rPr>
              <w:t>18</w:t>
            </w:r>
          </w:p>
        </w:tc>
        <w:tc>
          <w:tcPr>
            <w:tcW w:w="1420" w:type="dxa"/>
            <w:shd w:val="clear" w:color="auto" w:fill="auto"/>
            <w:vAlign w:val="center"/>
          </w:tcPr>
          <w:p w:rsidR="006905BD" w:rsidRPr="00A5498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A54988">
              <w:rPr>
                <w:rFonts w:ascii="Times New Roman" w:eastAsia="Calibri" w:hAnsi="Times New Roman" w:cs="Times New Roman"/>
                <w:kern w:val="0"/>
                <w:sz w:val="20"/>
                <w:szCs w:val="20"/>
                <w:lang w:eastAsia="en-US"/>
              </w:rPr>
              <w:t>8</w:t>
            </w:r>
          </w:p>
        </w:tc>
        <w:tc>
          <w:tcPr>
            <w:tcW w:w="1371" w:type="dxa"/>
            <w:shd w:val="clear" w:color="auto" w:fill="auto"/>
            <w:vAlign w:val="center"/>
          </w:tcPr>
          <w:p w:rsidR="006905BD" w:rsidRPr="00A5498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A54988">
              <w:rPr>
                <w:rFonts w:ascii="Times New Roman" w:eastAsia="Calibri" w:hAnsi="Times New Roman" w:cs="Times New Roman"/>
                <w:kern w:val="0"/>
                <w:sz w:val="20"/>
                <w:szCs w:val="20"/>
                <w:lang w:eastAsia="en-US"/>
              </w:rPr>
              <w:t>2</w:t>
            </w:r>
          </w:p>
        </w:tc>
      </w:tr>
      <w:tr w:rsidR="006905BD" w:rsidRPr="00A54988" w:rsidTr="00FF5925">
        <w:tc>
          <w:tcPr>
            <w:tcW w:w="2663" w:type="dxa"/>
            <w:vMerge/>
            <w:shd w:val="clear" w:color="auto" w:fill="auto"/>
            <w:vAlign w:val="center"/>
          </w:tcPr>
          <w:p w:rsidR="006905BD" w:rsidRPr="00A54988"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p>
        </w:tc>
        <w:tc>
          <w:tcPr>
            <w:tcW w:w="1977" w:type="dxa"/>
            <w:shd w:val="clear" w:color="auto" w:fill="auto"/>
            <w:vAlign w:val="center"/>
          </w:tcPr>
          <w:p w:rsidR="006905BD" w:rsidRPr="00A54988"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A54988">
              <w:rPr>
                <w:rFonts w:ascii="Times New Roman" w:eastAsia="Calibri" w:hAnsi="Times New Roman" w:cs="Times New Roman"/>
                <w:kern w:val="0"/>
                <w:sz w:val="20"/>
                <w:szCs w:val="20"/>
                <w:shd w:val="clear" w:color="auto" w:fill="FFFFFF"/>
                <w:lang w:eastAsia="ru-RU" w:bidi="ru-RU"/>
              </w:rPr>
              <w:t>малый бизнес</w:t>
            </w:r>
          </w:p>
        </w:tc>
        <w:tc>
          <w:tcPr>
            <w:tcW w:w="1344" w:type="dxa"/>
            <w:shd w:val="clear" w:color="auto" w:fill="auto"/>
            <w:vAlign w:val="center"/>
          </w:tcPr>
          <w:p w:rsidR="006905BD" w:rsidRPr="00A5498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A54988">
              <w:rPr>
                <w:rFonts w:ascii="Times New Roman" w:eastAsia="Calibri" w:hAnsi="Times New Roman" w:cs="Times New Roman"/>
                <w:kern w:val="0"/>
                <w:sz w:val="20"/>
                <w:szCs w:val="20"/>
                <w:lang w:eastAsia="en-US"/>
              </w:rPr>
              <w:t>-</w:t>
            </w:r>
          </w:p>
        </w:tc>
        <w:tc>
          <w:tcPr>
            <w:tcW w:w="1420" w:type="dxa"/>
            <w:shd w:val="clear" w:color="auto" w:fill="auto"/>
            <w:vAlign w:val="center"/>
          </w:tcPr>
          <w:p w:rsidR="006905BD" w:rsidRPr="00A5498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A54988">
              <w:rPr>
                <w:rFonts w:ascii="Times New Roman" w:eastAsia="Calibri" w:hAnsi="Times New Roman" w:cs="Times New Roman"/>
                <w:kern w:val="0"/>
                <w:sz w:val="20"/>
                <w:szCs w:val="20"/>
                <w:lang w:eastAsia="en-US"/>
              </w:rPr>
              <w:t>3</w:t>
            </w:r>
          </w:p>
        </w:tc>
        <w:tc>
          <w:tcPr>
            <w:tcW w:w="1420" w:type="dxa"/>
            <w:shd w:val="clear" w:color="auto" w:fill="auto"/>
            <w:vAlign w:val="center"/>
          </w:tcPr>
          <w:p w:rsidR="006905BD" w:rsidRPr="00A5498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A54988">
              <w:rPr>
                <w:rFonts w:ascii="Times New Roman" w:eastAsia="Calibri" w:hAnsi="Times New Roman" w:cs="Times New Roman"/>
                <w:kern w:val="0"/>
                <w:sz w:val="20"/>
                <w:szCs w:val="20"/>
                <w:lang w:eastAsia="en-US"/>
              </w:rPr>
              <w:t>5</w:t>
            </w:r>
          </w:p>
        </w:tc>
        <w:tc>
          <w:tcPr>
            <w:tcW w:w="1371" w:type="dxa"/>
            <w:shd w:val="clear" w:color="auto" w:fill="auto"/>
            <w:vAlign w:val="center"/>
          </w:tcPr>
          <w:p w:rsidR="006905BD" w:rsidRPr="00A5498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A54988">
              <w:rPr>
                <w:rFonts w:ascii="Times New Roman" w:eastAsia="Calibri" w:hAnsi="Times New Roman" w:cs="Times New Roman"/>
                <w:kern w:val="0"/>
                <w:sz w:val="20"/>
                <w:szCs w:val="20"/>
                <w:lang w:eastAsia="en-US"/>
              </w:rPr>
              <w:t>3</w:t>
            </w:r>
          </w:p>
        </w:tc>
      </w:tr>
      <w:tr w:rsidR="006905BD" w:rsidRPr="00A54988" w:rsidTr="00FF5925">
        <w:tc>
          <w:tcPr>
            <w:tcW w:w="2663" w:type="dxa"/>
            <w:vMerge/>
            <w:shd w:val="clear" w:color="auto" w:fill="auto"/>
            <w:vAlign w:val="center"/>
          </w:tcPr>
          <w:p w:rsidR="006905BD" w:rsidRPr="00A54988"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p>
        </w:tc>
        <w:tc>
          <w:tcPr>
            <w:tcW w:w="1977" w:type="dxa"/>
            <w:shd w:val="clear" w:color="auto" w:fill="auto"/>
            <w:vAlign w:val="center"/>
          </w:tcPr>
          <w:p w:rsidR="006905BD" w:rsidRPr="00A54988"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A54988">
              <w:rPr>
                <w:rFonts w:ascii="Times New Roman" w:eastAsia="Calibri" w:hAnsi="Times New Roman" w:cs="Times New Roman"/>
                <w:kern w:val="0"/>
                <w:sz w:val="20"/>
                <w:szCs w:val="20"/>
                <w:shd w:val="clear" w:color="auto" w:fill="FFFFFF"/>
                <w:lang w:eastAsia="ru-RU" w:bidi="ru-RU"/>
              </w:rPr>
              <w:t>средний бизнес</w:t>
            </w:r>
          </w:p>
        </w:tc>
        <w:tc>
          <w:tcPr>
            <w:tcW w:w="1344" w:type="dxa"/>
            <w:shd w:val="clear" w:color="auto" w:fill="auto"/>
            <w:vAlign w:val="center"/>
          </w:tcPr>
          <w:p w:rsidR="006905BD" w:rsidRPr="00A5498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A54988">
              <w:rPr>
                <w:rFonts w:ascii="Times New Roman" w:eastAsia="Calibri" w:hAnsi="Times New Roman" w:cs="Times New Roman"/>
                <w:kern w:val="0"/>
                <w:sz w:val="20"/>
                <w:szCs w:val="20"/>
                <w:lang w:eastAsia="en-US"/>
              </w:rPr>
              <w:t>-</w:t>
            </w:r>
          </w:p>
        </w:tc>
        <w:tc>
          <w:tcPr>
            <w:tcW w:w="1420" w:type="dxa"/>
            <w:shd w:val="clear" w:color="auto" w:fill="auto"/>
            <w:vAlign w:val="center"/>
          </w:tcPr>
          <w:p w:rsidR="006905BD" w:rsidRPr="00A5498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A54988">
              <w:rPr>
                <w:rFonts w:ascii="Times New Roman" w:eastAsia="Calibri" w:hAnsi="Times New Roman" w:cs="Times New Roman"/>
                <w:kern w:val="0"/>
                <w:sz w:val="20"/>
                <w:szCs w:val="20"/>
                <w:lang w:eastAsia="en-US"/>
              </w:rPr>
              <w:t>-</w:t>
            </w:r>
          </w:p>
        </w:tc>
        <w:tc>
          <w:tcPr>
            <w:tcW w:w="1420" w:type="dxa"/>
            <w:shd w:val="clear" w:color="auto" w:fill="auto"/>
            <w:vAlign w:val="center"/>
          </w:tcPr>
          <w:p w:rsidR="006905BD" w:rsidRPr="00A5498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A54988">
              <w:rPr>
                <w:rFonts w:ascii="Times New Roman" w:eastAsia="Calibri" w:hAnsi="Times New Roman" w:cs="Times New Roman"/>
                <w:kern w:val="0"/>
                <w:sz w:val="20"/>
                <w:szCs w:val="20"/>
                <w:lang w:eastAsia="en-US"/>
              </w:rPr>
              <w:t>-</w:t>
            </w:r>
          </w:p>
        </w:tc>
        <w:tc>
          <w:tcPr>
            <w:tcW w:w="1371" w:type="dxa"/>
            <w:shd w:val="clear" w:color="auto" w:fill="auto"/>
            <w:vAlign w:val="center"/>
          </w:tcPr>
          <w:p w:rsidR="006905BD" w:rsidRPr="00A5498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A54988">
              <w:rPr>
                <w:rFonts w:ascii="Times New Roman" w:eastAsia="Calibri" w:hAnsi="Times New Roman" w:cs="Times New Roman"/>
                <w:kern w:val="0"/>
                <w:sz w:val="20"/>
                <w:szCs w:val="20"/>
                <w:lang w:eastAsia="en-US"/>
              </w:rPr>
              <w:t>-</w:t>
            </w:r>
          </w:p>
        </w:tc>
      </w:tr>
      <w:tr w:rsidR="006905BD" w:rsidRPr="00A54988" w:rsidTr="00FF5925">
        <w:tc>
          <w:tcPr>
            <w:tcW w:w="2663" w:type="dxa"/>
            <w:vMerge/>
            <w:shd w:val="clear" w:color="auto" w:fill="auto"/>
            <w:vAlign w:val="center"/>
          </w:tcPr>
          <w:p w:rsidR="006905BD" w:rsidRPr="00A54988"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p>
        </w:tc>
        <w:tc>
          <w:tcPr>
            <w:tcW w:w="1977" w:type="dxa"/>
            <w:shd w:val="clear" w:color="auto" w:fill="auto"/>
            <w:vAlign w:val="center"/>
          </w:tcPr>
          <w:p w:rsidR="006905BD" w:rsidRPr="00A54988"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A54988">
              <w:rPr>
                <w:rFonts w:ascii="Times New Roman" w:eastAsia="Calibri" w:hAnsi="Times New Roman" w:cs="Times New Roman"/>
                <w:kern w:val="0"/>
                <w:sz w:val="20"/>
                <w:szCs w:val="20"/>
                <w:shd w:val="clear" w:color="auto" w:fill="FFFFFF"/>
                <w:lang w:eastAsia="ru-RU" w:bidi="ru-RU"/>
              </w:rPr>
              <w:t>крупный бизнес</w:t>
            </w:r>
          </w:p>
        </w:tc>
        <w:tc>
          <w:tcPr>
            <w:tcW w:w="1344" w:type="dxa"/>
            <w:shd w:val="clear" w:color="auto" w:fill="auto"/>
            <w:vAlign w:val="center"/>
          </w:tcPr>
          <w:p w:rsidR="006905BD" w:rsidRPr="00A5498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A54988">
              <w:rPr>
                <w:rFonts w:ascii="Times New Roman" w:eastAsia="Calibri" w:hAnsi="Times New Roman" w:cs="Times New Roman"/>
                <w:kern w:val="0"/>
                <w:sz w:val="20"/>
                <w:szCs w:val="20"/>
                <w:lang w:eastAsia="en-US"/>
              </w:rPr>
              <w:t>-</w:t>
            </w:r>
          </w:p>
        </w:tc>
        <w:tc>
          <w:tcPr>
            <w:tcW w:w="1420" w:type="dxa"/>
            <w:shd w:val="clear" w:color="auto" w:fill="auto"/>
            <w:vAlign w:val="center"/>
          </w:tcPr>
          <w:p w:rsidR="006905BD" w:rsidRPr="00A5498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A54988">
              <w:rPr>
                <w:rFonts w:ascii="Times New Roman" w:eastAsia="Calibri" w:hAnsi="Times New Roman" w:cs="Times New Roman"/>
                <w:kern w:val="0"/>
                <w:sz w:val="20"/>
                <w:szCs w:val="20"/>
                <w:lang w:eastAsia="en-US"/>
              </w:rPr>
              <w:t>-</w:t>
            </w:r>
          </w:p>
        </w:tc>
        <w:tc>
          <w:tcPr>
            <w:tcW w:w="1420" w:type="dxa"/>
            <w:shd w:val="clear" w:color="auto" w:fill="auto"/>
            <w:vAlign w:val="center"/>
          </w:tcPr>
          <w:p w:rsidR="006905BD" w:rsidRPr="00A5498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A54988">
              <w:rPr>
                <w:rFonts w:ascii="Times New Roman" w:eastAsia="Calibri" w:hAnsi="Times New Roman" w:cs="Times New Roman"/>
                <w:kern w:val="0"/>
                <w:sz w:val="20"/>
                <w:szCs w:val="20"/>
                <w:lang w:eastAsia="en-US"/>
              </w:rPr>
              <w:t>-</w:t>
            </w:r>
          </w:p>
        </w:tc>
        <w:tc>
          <w:tcPr>
            <w:tcW w:w="1371" w:type="dxa"/>
            <w:shd w:val="clear" w:color="auto" w:fill="auto"/>
            <w:vAlign w:val="center"/>
          </w:tcPr>
          <w:p w:rsidR="006905BD" w:rsidRPr="00A5498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A54988">
              <w:rPr>
                <w:rFonts w:ascii="Times New Roman" w:eastAsia="Calibri" w:hAnsi="Times New Roman" w:cs="Times New Roman"/>
                <w:kern w:val="0"/>
                <w:sz w:val="20"/>
                <w:szCs w:val="20"/>
                <w:lang w:eastAsia="en-US"/>
              </w:rPr>
              <w:t>-</w:t>
            </w:r>
          </w:p>
        </w:tc>
      </w:tr>
    </w:tbl>
    <w:p w:rsidR="006905BD" w:rsidRPr="00A54988" w:rsidRDefault="006905BD" w:rsidP="006905BD">
      <w:pPr>
        <w:widowControl w:val="0"/>
        <w:suppressAutoHyphens w:val="0"/>
        <w:spacing w:after="0" w:line="240" w:lineRule="auto"/>
        <w:rPr>
          <w:rFonts w:ascii="Times New Roman" w:eastAsia="Calibri" w:hAnsi="Times New Roman" w:cs="Times New Roman"/>
          <w:b/>
          <w:kern w:val="0"/>
          <w:sz w:val="20"/>
          <w:szCs w:val="20"/>
          <w:lang w:eastAsia="en-US"/>
        </w:rPr>
      </w:pPr>
    </w:p>
    <w:p w:rsidR="006905BD" w:rsidRPr="006905BD" w:rsidRDefault="006905BD" w:rsidP="006905BD">
      <w:pPr>
        <w:widowControl w:val="0"/>
        <w:suppressAutoHyphens w:val="0"/>
        <w:spacing w:after="0" w:line="240" w:lineRule="auto"/>
        <w:ind w:firstLine="709"/>
        <w:jc w:val="both"/>
        <w:rPr>
          <w:rFonts w:ascii="Times New Roman" w:eastAsia="Calibri" w:hAnsi="Times New Roman" w:cs="Times New Roman"/>
          <w:kern w:val="0"/>
          <w:sz w:val="28"/>
          <w:szCs w:val="28"/>
          <w:lang w:eastAsia="en-US"/>
        </w:rPr>
      </w:pPr>
      <w:r w:rsidRPr="006905BD">
        <w:rPr>
          <w:rFonts w:ascii="Times New Roman" w:eastAsia="Calibri" w:hAnsi="Times New Roman" w:cs="Times New Roman"/>
          <w:kern w:val="0"/>
          <w:sz w:val="28"/>
          <w:szCs w:val="28"/>
          <w:lang w:eastAsia="en-US"/>
        </w:rPr>
        <w:t>Большая часть опрошенных субъектов бизнеса существует на рынке достаточно давно. Так более половины опрошенных по всей совокупности работают на рынке более 5 лет. Пятая часть субъектов – от трех до пяти лет и столько же – от одного до трех лет. Лишь 4% опрошенных субъектов существуют на рынке менее одного года.</w:t>
      </w:r>
    </w:p>
    <w:p w:rsidR="006905BD" w:rsidRPr="006905BD" w:rsidRDefault="006905BD" w:rsidP="003F5E58">
      <w:pPr>
        <w:widowControl w:val="0"/>
        <w:suppressAutoHyphens w:val="0"/>
        <w:spacing w:after="0" w:line="240" w:lineRule="auto"/>
        <w:ind w:firstLine="709"/>
        <w:jc w:val="both"/>
        <w:rPr>
          <w:rFonts w:ascii="Times New Roman" w:eastAsia="Calibri" w:hAnsi="Times New Roman" w:cs="Times New Roman"/>
          <w:kern w:val="0"/>
          <w:sz w:val="28"/>
          <w:szCs w:val="28"/>
          <w:lang w:eastAsia="en-US"/>
        </w:rPr>
      </w:pPr>
      <w:r w:rsidRPr="006905BD">
        <w:rPr>
          <w:rFonts w:ascii="Times New Roman" w:eastAsia="Calibri" w:hAnsi="Times New Roman" w:cs="Times New Roman"/>
          <w:kern w:val="0"/>
          <w:sz w:val="28"/>
          <w:szCs w:val="28"/>
          <w:lang w:eastAsia="en-US"/>
        </w:rPr>
        <w:t>Наиболее высока доля «молодых субъектов», работающих на рынке менее трех лет в таких сферах, как услуги в сфере культуры (60%), розничная торговля (53%), управление многоквартирными домами (44%), медицинские услуги (38%). Более четверти участников розничной торговли фармацевтической продукцией, сферы услуг дополнительного и дошкольного образования детей также существуют н</w:t>
      </w:r>
      <w:r w:rsidR="003F5E58">
        <w:rPr>
          <w:rFonts w:ascii="Times New Roman" w:eastAsia="Calibri" w:hAnsi="Times New Roman" w:cs="Times New Roman"/>
          <w:kern w:val="0"/>
          <w:sz w:val="28"/>
          <w:szCs w:val="28"/>
          <w:lang w:eastAsia="en-US"/>
        </w:rPr>
        <w:t>а рынке менее трех лет (рис. 3)</w:t>
      </w:r>
    </w:p>
    <w:p w:rsidR="006905BD" w:rsidRPr="006905BD" w:rsidRDefault="00034859" w:rsidP="006905BD">
      <w:pPr>
        <w:widowControl w:val="0"/>
        <w:suppressAutoHyphens w:val="0"/>
        <w:spacing w:after="0"/>
        <w:rPr>
          <w:rFonts w:ascii="Times New Roman" w:eastAsia="Calibri" w:hAnsi="Times New Roman" w:cs="Times New Roman"/>
          <w:kern w:val="0"/>
          <w:sz w:val="24"/>
          <w:szCs w:val="24"/>
          <w:lang w:eastAsia="en-US"/>
        </w:rPr>
      </w:pPr>
      <w:r w:rsidRPr="00FF5925">
        <w:rPr>
          <w:rFonts w:ascii="Times New Roman" w:eastAsia="Calibri" w:hAnsi="Times New Roman" w:cs="Times New Roman"/>
          <w:noProof/>
          <w:kern w:val="0"/>
          <w:sz w:val="24"/>
          <w:szCs w:val="24"/>
          <w:lang w:eastAsia="ru-RU"/>
        </w:rPr>
        <w:drawing>
          <wp:inline distT="0" distB="0" distL="0" distR="0">
            <wp:extent cx="6362700" cy="6467475"/>
            <wp:effectExtent l="0" t="0" r="0" b="0"/>
            <wp:docPr id="3" name="Диаграмма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6905BD" w:rsidRPr="003F5E58" w:rsidRDefault="003F5E58" w:rsidP="003F5E58">
      <w:pPr>
        <w:widowControl w:val="0"/>
        <w:suppressAutoHyphens w:val="0"/>
        <w:spacing w:after="0"/>
        <w:ind w:firstLine="709"/>
        <w:jc w:val="center"/>
        <w:rPr>
          <w:rFonts w:ascii="Times New Roman" w:eastAsia="Calibri" w:hAnsi="Times New Roman" w:cs="Times New Roman"/>
          <w:i/>
          <w:kern w:val="0"/>
          <w:sz w:val="20"/>
          <w:szCs w:val="20"/>
          <w:lang w:eastAsia="en-US"/>
        </w:rPr>
      </w:pPr>
      <w:r w:rsidRPr="003F5E58">
        <w:rPr>
          <w:rFonts w:ascii="Times New Roman" w:eastAsia="Calibri" w:hAnsi="Times New Roman" w:cs="Times New Roman"/>
          <w:i/>
          <w:kern w:val="0"/>
          <w:sz w:val="20"/>
          <w:szCs w:val="20"/>
          <w:lang w:eastAsia="en-US"/>
        </w:rPr>
        <w:t>Рисунок 3</w:t>
      </w:r>
      <w:r>
        <w:rPr>
          <w:rFonts w:ascii="Times New Roman" w:eastAsia="Calibri" w:hAnsi="Times New Roman" w:cs="Times New Roman"/>
          <w:i/>
          <w:kern w:val="0"/>
          <w:sz w:val="20"/>
          <w:szCs w:val="20"/>
          <w:lang w:eastAsia="en-US"/>
        </w:rPr>
        <w:t xml:space="preserve">. </w:t>
      </w:r>
      <w:r w:rsidR="006905BD" w:rsidRPr="003F5E58">
        <w:rPr>
          <w:rFonts w:ascii="Times New Roman" w:eastAsia="Calibri" w:hAnsi="Times New Roman" w:cs="Times New Roman"/>
          <w:i/>
          <w:kern w:val="0"/>
          <w:sz w:val="20"/>
          <w:szCs w:val="20"/>
          <w:lang w:eastAsia="en-US"/>
        </w:rPr>
        <w:t xml:space="preserve">– </w:t>
      </w:r>
      <w:r w:rsidRPr="003F5E58">
        <w:rPr>
          <w:rFonts w:ascii="Times New Roman" w:eastAsia="Calibri" w:hAnsi="Times New Roman" w:cs="Times New Roman"/>
          <w:i/>
          <w:kern w:val="0"/>
          <w:sz w:val="20"/>
          <w:szCs w:val="20"/>
          <w:lang w:eastAsia="en-US"/>
        </w:rPr>
        <w:t>Распределение предприятий</w:t>
      </w:r>
      <w:r>
        <w:rPr>
          <w:rFonts w:ascii="Times New Roman" w:eastAsia="Calibri" w:hAnsi="Times New Roman" w:cs="Times New Roman"/>
          <w:i/>
          <w:kern w:val="0"/>
          <w:sz w:val="20"/>
          <w:szCs w:val="20"/>
          <w:lang w:eastAsia="en-US"/>
        </w:rPr>
        <w:t xml:space="preserve"> по срокам существования</w:t>
      </w:r>
    </w:p>
    <w:p w:rsidR="003F5E58" w:rsidRDefault="003F5E58" w:rsidP="006905BD">
      <w:pPr>
        <w:widowControl w:val="0"/>
        <w:suppressAutoHyphens w:val="0"/>
        <w:spacing w:after="0" w:line="240" w:lineRule="auto"/>
        <w:ind w:firstLine="709"/>
        <w:jc w:val="both"/>
        <w:rPr>
          <w:rFonts w:ascii="Times New Roman" w:eastAsia="Calibri" w:hAnsi="Times New Roman" w:cs="Times New Roman"/>
          <w:kern w:val="0"/>
          <w:sz w:val="28"/>
          <w:szCs w:val="28"/>
          <w:lang w:eastAsia="en-US"/>
        </w:rPr>
      </w:pPr>
    </w:p>
    <w:p w:rsidR="006905BD" w:rsidRPr="006905BD" w:rsidRDefault="006905BD" w:rsidP="006905BD">
      <w:pPr>
        <w:widowControl w:val="0"/>
        <w:suppressAutoHyphens w:val="0"/>
        <w:spacing w:after="0" w:line="240" w:lineRule="auto"/>
        <w:ind w:firstLine="709"/>
        <w:jc w:val="both"/>
        <w:rPr>
          <w:rFonts w:ascii="Times New Roman" w:eastAsia="Calibri" w:hAnsi="Times New Roman" w:cs="Times New Roman"/>
          <w:kern w:val="0"/>
          <w:sz w:val="28"/>
          <w:szCs w:val="28"/>
          <w:lang w:eastAsia="en-US"/>
        </w:rPr>
      </w:pPr>
      <w:r w:rsidRPr="006905BD">
        <w:rPr>
          <w:rFonts w:ascii="Times New Roman" w:eastAsia="Calibri" w:hAnsi="Times New Roman" w:cs="Times New Roman"/>
          <w:kern w:val="0"/>
          <w:sz w:val="28"/>
          <w:szCs w:val="28"/>
          <w:lang w:eastAsia="en-US"/>
        </w:rPr>
        <w:t>Более пяти лет на рынке работает основная часть опрошенных туристических агентств (78%), управляющих компаний (64%), медицинских компаний (53%), аптечных пунктов (56%), а также практически все опрошенные представители сельского хозяйства, производства пищевых продуктов, транспорта, электроэнергетики.</w:t>
      </w:r>
    </w:p>
    <w:p w:rsidR="006905BD" w:rsidRPr="006905BD" w:rsidRDefault="006905BD" w:rsidP="006905BD">
      <w:pPr>
        <w:widowControl w:val="0"/>
        <w:suppressAutoHyphens w:val="0"/>
        <w:spacing w:after="0" w:line="240" w:lineRule="auto"/>
        <w:ind w:firstLine="709"/>
        <w:jc w:val="both"/>
        <w:rPr>
          <w:rFonts w:ascii="Times New Roman" w:eastAsia="Calibri" w:hAnsi="Times New Roman" w:cs="Times New Roman"/>
          <w:kern w:val="0"/>
          <w:sz w:val="28"/>
          <w:szCs w:val="28"/>
          <w:lang w:eastAsia="en-US"/>
        </w:rPr>
      </w:pPr>
      <w:r w:rsidRPr="006905BD">
        <w:rPr>
          <w:rFonts w:ascii="Times New Roman" w:eastAsia="Calibri" w:hAnsi="Times New Roman" w:cs="Times New Roman"/>
          <w:i/>
          <w:kern w:val="0"/>
          <w:sz w:val="28"/>
          <w:szCs w:val="28"/>
          <w:lang w:eastAsia="en-US"/>
        </w:rPr>
        <w:t>Рынок туристских услуг:</w:t>
      </w:r>
      <w:r w:rsidRPr="006905BD">
        <w:rPr>
          <w:rFonts w:ascii="Times New Roman" w:eastAsia="Calibri" w:hAnsi="Times New Roman" w:cs="Times New Roman"/>
          <w:kern w:val="0"/>
          <w:sz w:val="28"/>
          <w:szCs w:val="28"/>
          <w:lang w:eastAsia="en-US"/>
        </w:rPr>
        <w:t xml:space="preserve"> по полученным данным из заполненных анкет можем сделать вывод, что </w:t>
      </w:r>
      <w:r w:rsidR="00AD651F" w:rsidRPr="006905BD">
        <w:rPr>
          <w:rFonts w:ascii="Times New Roman" w:eastAsia="Calibri" w:hAnsi="Times New Roman" w:cs="Times New Roman"/>
          <w:kern w:val="0"/>
          <w:sz w:val="28"/>
          <w:szCs w:val="28"/>
          <w:lang w:eastAsia="en-US"/>
        </w:rPr>
        <w:t>предприятия,</w:t>
      </w:r>
      <w:r w:rsidRPr="006905BD">
        <w:rPr>
          <w:rFonts w:ascii="Times New Roman" w:eastAsia="Calibri" w:hAnsi="Times New Roman" w:cs="Times New Roman"/>
          <w:kern w:val="0"/>
          <w:sz w:val="28"/>
          <w:szCs w:val="28"/>
          <w:lang w:eastAsia="en-US"/>
        </w:rPr>
        <w:t xml:space="preserve"> работающие на рынке туризма более 5 </w:t>
      </w:r>
      <w:r w:rsidR="00AD651F" w:rsidRPr="006905BD">
        <w:rPr>
          <w:rFonts w:ascii="Times New Roman" w:eastAsia="Calibri" w:hAnsi="Times New Roman" w:cs="Times New Roman"/>
          <w:kern w:val="0"/>
          <w:sz w:val="28"/>
          <w:szCs w:val="28"/>
          <w:lang w:eastAsia="en-US"/>
        </w:rPr>
        <w:t>лет,</w:t>
      </w:r>
      <w:r w:rsidRPr="006905BD">
        <w:rPr>
          <w:rFonts w:ascii="Times New Roman" w:eastAsia="Calibri" w:hAnsi="Times New Roman" w:cs="Times New Roman"/>
          <w:kern w:val="0"/>
          <w:sz w:val="28"/>
          <w:szCs w:val="28"/>
          <w:lang w:eastAsia="en-US"/>
        </w:rPr>
        <w:t xml:space="preserve"> составляет 36,6%, </w:t>
      </w:r>
      <w:r w:rsidR="00AD651F" w:rsidRPr="006905BD">
        <w:rPr>
          <w:rFonts w:ascii="Times New Roman" w:eastAsia="Calibri" w:hAnsi="Times New Roman" w:cs="Times New Roman"/>
          <w:kern w:val="0"/>
          <w:sz w:val="28"/>
          <w:szCs w:val="28"/>
          <w:lang w:eastAsia="en-US"/>
        </w:rPr>
        <w:t>предприятия,</w:t>
      </w:r>
      <w:r w:rsidRPr="006905BD">
        <w:rPr>
          <w:rFonts w:ascii="Times New Roman" w:eastAsia="Calibri" w:hAnsi="Times New Roman" w:cs="Times New Roman"/>
          <w:kern w:val="0"/>
          <w:sz w:val="28"/>
          <w:szCs w:val="28"/>
          <w:lang w:eastAsia="en-US"/>
        </w:rPr>
        <w:t xml:space="preserve"> работающие от трех до пяти лет 4,9%, от одного до трех лет 7,3%, так же на рынке присутствует </w:t>
      </w:r>
      <w:r w:rsidR="00AD651F" w:rsidRPr="006905BD">
        <w:rPr>
          <w:rFonts w:ascii="Times New Roman" w:eastAsia="Calibri" w:hAnsi="Times New Roman" w:cs="Times New Roman"/>
          <w:kern w:val="0"/>
          <w:sz w:val="28"/>
          <w:szCs w:val="28"/>
          <w:lang w:eastAsia="en-US"/>
        </w:rPr>
        <w:t>фирма,</w:t>
      </w:r>
      <w:r w:rsidRPr="006905BD">
        <w:rPr>
          <w:rFonts w:ascii="Times New Roman" w:eastAsia="Calibri" w:hAnsi="Times New Roman" w:cs="Times New Roman"/>
          <w:kern w:val="0"/>
          <w:sz w:val="28"/>
          <w:szCs w:val="28"/>
          <w:lang w:eastAsia="en-US"/>
        </w:rPr>
        <w:t xml:space="preserve"> существующая менее 1 года и составляет 2,4% от основной массы опрошенных фирм.</w:t>
      </w:r>
    </w:p>
    <w:p w:rsidR="006905BD" w:rsidRPr="006905BD" w:rsidRDefault="006905BD" w:rsidP="006905BD">
      <w:pPr>
        <w:widowControl w:val="0"/>
        <w:suppressAutoHyphens w:val="0"/>
        <w:spacing w:after="0" w:line="240" w:lineRule="auto"/>
        <w:ind w:firstLine="709"/>
        <w:jc w:val="both"/>
        <w:rPr>
          <w:rFonts w:ascii="Times New Roman" w:eastAsia="Calibri" w:hAnsi="Times New Roman" w:cs="Times New Roman"/>
          <w:iCs/>
          <w:kern w:val="0"/>
          <w:sz w:val="28"/>
          <w:szCs w:val="28"/>
          <w:lang w:eastAsia="ru-RU" w:bidi="ru-RU"/>
        </w:rPr>
      </w:pPr>
      <w:r w:rsidRPr="006905BD">
        <w:rPr>
          <w:rFonts w:ascii="Times New Roman" w:eastAsia="Calibri" w:hAnsi="Times New Roman" w:cs="Times New Roman"/>
          <w:i/>
          <w:kern w:val="0"/>
          <w:sz w:val="28"/>
          <w:szCs w:val="28"/>
          <w:lang w:eastAsia="en-US"/>
        </w:rPr>
        <w:t>Рынок жилищно-коммунальных услуг:</w:t>
      </w:r>
      <w:r w:rsidRPr="006905BD">
        <w:rPr>
          <w:rFonts w:ascii="Times New Roman" w:eastAsia="Calibri" w:hAnsi="Times New Roman" w:cs="Times New Roman"/>
          <w:kern w:val="0"/>
          <w:sz w:val="28"/>
          <w:szCs w:val="28"/>
          <w:lang w:eastAsia="en-US"/>
        </w:rPr>
        <w:t xml:space="preserve"> р</w:t>
      </w:r>
      <w:r w:rsidRPr="006905BD">
        <w:rPr>
          <w:rFonts w:ascii="Times New Roman" w:eastAsia="Calibri" w:hAnsi="Times New Roman" w:cs="Times New Roman"/>
          <w:iCs/>
          <w:kern w:val="0"/>
          <w:sz w:val="28"/>
          <w:szCs w:val="28"/>
          <w:lang w:eastAsia="ru-RU" w:bidi="ru-RU"/>
        </w:rPr>
        <w:t>езультаты анкетирования субъектов хозяйственной деятельности сложились следующим образом.  Большая часть хозяйствующих субъектов (60% от числа опрошенных) независимо от категории бизнеса осуществляет деятельность более 5 лет, следовательно, обладает значительным опытом управления многоквартирными домами, 27% опрошенных работает в бизнесе от 1 до 3 лет, 13% - от 3 до 5 лет.</w:t>
      </w:r>
    </w:p>
    <w:p w:rsidR="006905BD" w:rsidRPr="006905BD" w:rsidRDefault="006905BD" w:rsidP="006905BD">
      <w:pPr>
        <w:widowControl w:val="0"/>
        <w:suppressAutoHyphens w:val="0"/>
        <w:spacing w:after="0" w:line="240" w:lineRule="auto"/>
        <w:ind w:firstLine="709"/>
        <w:jc w:val="both"/>
        <w:rPr>
          <w:rFonts w:ascii="Times New Roman" w:eastAsia="Calibri" w:hAnsi="Times New Roman" w:cs="Times New Roman"/>
          <w:kern w:val="0"/>
          <w:sz w:val="28"/>
          <w:szCs w:val="28"/>
          <w:lang w:eastAsia="en-US"/>
        </w:rPr>
      </w:pPr>
      <w:r w:rsidRPr="006905BD">
        <w:rPr>
          <w:rFonts w:ascii="Times New Roman" w:eastAsia="Calibri" w:hAnsi="Times New Roman" w:cs="Times New Roman"/>
          <w:i/>
          <w:kern w:val="0"/>
          <w:sz w:val="28"/>
          <w:szCs w:val="28"/>
          <w:lang w:eastAsia="en-US"/>
        </w:rPr>
        <w:t>Рынок электроэнергетики:</w:t>
      </w:r>
      <w:r w:rsidRPr="006905BD">
        <w:rPr>
          <w:rFonts w:ascii="Times New Roman" w:eastAsia="Calibri" w:hAnsi="Times New Roman" w:cs="Times New Roman"/>
          <w:kern w:val="0"/>
          <w:sz w:val="28"/>
          <w:szCs w:val="28"/>
          <w:lang w:eastAsia="en-US"/>
        </w:rPr>
        <w:t xml:space="preserve"> р</w:t>
      </w:r>
      <w:r w:rsidRPr="006905BD">
        <w:rPr>
          <w:rFonts w:ascii="Times New Roman" w:eastAsia="Calibri" w:hAnsi="Times New Roman" w:cs="Times New Roman"/>
          <w:iCs/>
          <w:kern w:val="0"/>
          <w:sz w:val="28"/>
          <w:szCs w:val="28"/>
          <w:lang w:eastAsia="ru-RU" w:bidi="ru-RU"/>
        </w:rPr>
        <w:t xml:space="preserve">езультаты </w:t>
      </w:r>
      <w:r w:rsidRPr="006905BD">
        <w:rPr>
          <w:rFonts w:ascii="Times New Roman" w:eastAsia="Calibri" w:hAnsi="Times New Roman" w:cs="Times New Roman"/>
          <w:kern w:val="0"/>
          <w:sz w:val="28"/>
          <w:szCs w:val="28"/>
          <w:lang w:eastAsia="en-US"/>
        </w:rPr>
        <w:t>анкетирования субъектов хозяйственной деятельности на рынке электроэнергетики показали, что 100% ресурсоснабжающих предприятий, принявших участие в опросе, осуществляют свою деятельность более 5 лет.</w:t>
      </w:r>
    </w:p>
    <w:p w:rsidR="006905BD" w:rsidRPr="006905BD" w:rsidRDefault="006905BD" w:rsidP="006905BD">
      <w:pPr>
        <w:widowControl w:val="0"/>
        <w:suppressAutoHyphens w:val="0"/>
        <w:spacing w:after="0" w:line="240" w:lineRule="auto"/>
        <w:ind w:firstLine="709"/>
        <w:jc w:val="both"/>
        <w:rPr>
          <w:rFonts w:ascii="Times New Roman" w:eastAsia="Calibri" w:hAnsi="Times New Roman" w:cs="Times New Roman"/>
          <w:kern w:val="0"/>
          <w:sz w:val="28"/>
          <w:szCs w:val="28"/>
          <w:lang w:eastAsia="en-US"/>
        </w:rPr>
      </w:pPr>
      <w:r w:rsidRPr="006905BD">
        <w:rPr>
          <w:rFonts w:ascii="Times New Roman" w:eastAsia="Calibri" w:hAnsi="Times New Roman" w:cs="Times New Roman"/>
          <w:bCs/>
          <w:i/>
          <w:kern w:val="0"/>
          <w:sz w:val="28"/>
          <w:szCs w:val="28"/>
          <w:lang w:eastAsia="en-US"/>
        </w:rPr>
        <w:t xml:space="preserve">Рынок медицинских услуг и </w:t>
      </w:r>
      <w:r w:rsidRPr="006905BD">
        <w:rPr>
          <w:rFonts w:ascii="Times New Roman" w:eastAsia="Calibri" w:hAnsi="Times New Roman" w:cs="Times New Roman"/>
          <w:i/>
          <w:kern w:val="0"/>
          <w:sz w:val="28"/>
          <w:szCs w:val="28"/>
          <w:lang w:eastAsia="en-US"/>
        </w:rPr>
        <w:t>услуг розничной торговли фармацевтической продукцией:</w:t>
      </w:r>
      <w:r w:rsidRPr="006905BD">
        <w:rPr>
          <w:rFonts w:ascii="Times New Roman" w:eastAsia="Calibri" w:hAnsi="Times New Roman" w:cs="Times New Roman"/>
          <w:kern w:val="0"/>
          <w:sz w:val="28"/>
          <w:szCs w:val="28"/>
          <w:lang w:eastAsia="en-US"/>
        </w:rPr>
        <w:t xml:space="preserve"> более половины участников мониторинга работают на рынке медицинских услуг и розничной торговли фармацевтической продукцией 5 и более лет; 25 % участников работают в этой сфере от 3 до 5 лет и 20 % - от 1 года до 3 лет.</w:t>
      </w:r>
    </w:p>
    <w:p w:rsidR="006905BD" w:rsidRPr="006905BD" w:rsidRDefault="006905BD" w:rsidP="006905BD">
      <w:pPr>
        <w:widowControl w:val="0"/>
        <w:suppressAutoHyphens w:val="0"/>
        <w:spacing w:after="0" w:line="240" w:lineRule="auto"/>
        <w:ind w:firstLine="709"/>
        <w:jc w:val="both"/>
        <w:rPr>
          <w:rFonts w:ascii="Times New Roman" w:eastAsia="Calibri" w:hAnsi="Times New Roman" w:cs="Times New Roman"/>
          <w:kern w:val="0"/>
          <w:sz w:val="28"/>
          <w:szCs w:val="28"/>
          <w:lang w:eastAsia="en-US"/>
        </w:rPr>
      </w:pPr>
      <w:r w:rsidRPr="006905BD">
        <w:rPr>
          <w:rFonts w:ascii="Times New Roman" w:eastAsia="Calibri" w:hAnsi="Times New Roman" w:cs="Times New Roman"/>
          <w:i/>
          <w:kern w:val="0"/>
          <w:sz w:val="28"/>
          <w:szCs w:val="28"/>
          <w:lang w:eastAsia="en-US"/>
        </w:rPr>
        <w:t>Рынок услуг дополнительного образования детей:</w:t>
      </w:r>
      <w:r w:rsidRPr="006905BD">
        <w:rPr>
          <w:rFonts w:ascii="Times New Roman" w:eastAsia="Calibri" w:hAnsi="Times New Roman" w:cs="Times New Roman"/>
          <w:kern w:val="0"/>
          <w:sz w:val="28"/>
          <w:szCs w:val="28"/>
          <w:lang w:eastAsia="en-US"/>
        </w:rPr>
        <w:t xml:space="preserve"> по данным мониторинга, 33% респондентов работают на рынке услуг дополнительного образования детей более 5 лет, 40% – от 3 до 5 лет и 27% – менее 3 лет.</w:t>
      </w:r>
    </w:p>
    <w:p w:rsidR="006905BD" w:rsidRPr="006905BD" w:rsidRDefault="006905BD" w:rsidP="006905BD">
      <w:pPr>
        <w:widowControl w:val="0"/>
        <w:suppressAutoHyphens w:val="0"/>
        <w:spacing w:after="0" w:line="240" w:lineRule="auto"/>
        <w:ind w:firstLine="709"/>
        <w:jc w:val="both"/>
        <w:rPr>
          <w:rFonts w:ascii="Times New Roman" w:eastAsia="Calibri" w:hAnsi="Times New Roman" w:cs="Times New Roman"/>
          <w:kern w:val="0"/>
          <w:sz w:val="28"/>
          <w:szCs w:val="28"/>
          <w:lang w:eastAsia="en-US"/>
        </w:rPr>
      </w:pPr>
      <w:r w:rsidRPr="006905BD">
        <w:rPr>
          <w:rFonts w:ascii="Times New Roman" w:eastAsia="Calibri" w:hAnsi="Times New Roman" w:cs="Times New Roman"/>
          <w:i/>
          <w:kern w:val="0"/>
          <w:sz w:val="28"/>
          <w:szCs w:val="28"/>
          <w:lang w:eastAsia="en-US"/>
        </w:rPr>
        <w:t>Рынок услуг дошкольного образования:</w:t>
      </w:r>
      <w:r w:rsidRPr="006905BD">
        <w:rPr>
          <w:rFonts w:ascii="Times New Roman" w:eastAsia="Calibri" w:hAnsi="Times New Roman" w:cs="Times New Roman"/>
          <w:kern w:val="0"/>
          <w:sz w:val="28"/>
          <w:szCs w:val="28"/>
          <w:lang w:eastAsia="en-US"/>
        </w:rPr>
        <w:t xml:space="preserve"> в опросе приняли участие 12 индивидуальных предпринимателей. По результатам мониторинга выявлено следующее: 33% респондентов работают на данном рынке услуг более 5 лет, 42% – от 3 до 5 лет и 25% – менее 3 лет.</w:t>
      </w:r>
    </w:p>
    <w:p w:rsidR="006905BD" w:rsidRPr="006905BD" w:rsidRDefault="006905BD" w:rsidP="006905BD">
      <w:pPr>
        <w:widowControl w:val="0"/>
        <w:suppressAutoHyphens w:val="0"/>
        <w:spacing w:after="0" w:line="240" w:lineRule="auto"/>
        <w:ind w:firstLine="709"/>
        <w:jc w:val="both"/>
        <w:rPr>
          <w:rFonts w:ascii="Times New Roman" w:eastAsia="Calibri" w:hAnsi="Times New Roman" w:cs="Times New Roman"/>
          <w:kern w:val="0"/>
          <w:sz w:val="28"/>
          <w:szCs w:val="28"/>
          <w:lang w:eastAsia="en-US"/>
        </w:rPr>
      </w:pPr>
      <w:r w:rsidRPr="006905BD">
        <w:rPr>
          <w:rFonts w:ascii="Times New Roman" w:eastAsia="Calibri" w:hAnsi="Times New Roman" w:cs="Times New Roman"/>
          <w:i/>
          <w:kern w:val="0"/>
          <w:sz w:val="28"/>
          <w:szCs w:val="28"/>
          <w:lang w:eastAsia="en-US"/>
        </w:rPr>
        <w:t>Рынок социального обслуживания населения:</w:t>
      </w:r>
      <w:r w:rsidRPr="006905BD">
        <w:rPr>
          <w:rFonts w:ascii="Times New Roman" w:eastAsia="Calibri" w:hAnsi="Times New Roman" w:cs="Times New Roman"/>
          <w:kern w:val="0"/>
          <w:sz w:val="28"/>
          <w:szCs w:val="28"/>
          <w:lang w:eastAsia="en-US"/>
        </w:rPr>
        <w:t xml:space="preserve"> субъект предпринимательства работает более 5 лет. </w:t>
      </w:r>
    </w:p>
    <w:p w:rsidR="006905BD" w:rsidRPr="006905BD" w:rsidRDefault="006905BD" w:rsidP="006905BD">
      <w:pPr>
        <w:widowControl w:val="0"/>
        <w:suppressAutoHyphens w:val="0"/>
        <w:spacing w:after="0" w:line="240" w:lineRule="auto"/>
        <w:ind w:firstLine="709"/>
        <w:jc w:val="both"/>
        <w:rPr>
          <w:rFonts w:ascii="Times New Roman" w:eastAsia="Calibri" w:hAnsi="Times New Roman" w:cs="Times New Roman"/>
          <w:kern w:val="0"/>
          <w:sz w:val="28"/>
          <w:szCs w:val="28"/>
          <w:lang w:eastAsia="en-US"/>
        </w:rPr>
      </w:pPr>
      <w:r w:rsidRPr="006905BD">
        <w:rPr>
          <w:rFonts w:ascii="Times New Roman" w:eastAsia="Trebuchet MS" w:hAnsi="Times New Roman" w:cs="Times New Roman"/>
          <w:bCs/>
          <w:i/>
          <w:kern w:val="0"/>
          <w:sz w:val="28"/>
          <w:szCs w:val="28"/>
          <w:shd w:val="clear" w:color="auto" w:fill="FFFFFF"/>
          <w:lang w:eastAsia="ru-RU" w:bidi="ru-RU"/>
        </w:rPr>
        <w:t xml:space="preserve">Рынок услуг детского отдыха и оздоровления: </w:t>
      </w:r>
      <w:r w:rsidRPr="006905BD">
        <w:rPr>
          <w:rFonts w:ascii="Times New Roman" w:eastAsia="Trebuchet MS" w:hAnsi="Times New Roman" w:cs="Times New Roman"/>
          <w:bCs/>
          <w:kern w:val="0"/>
          <w:sz w:val="28"/>
          <w:szCs w:val="28"/>
          <w:shd w:val="clear" w:color="auto" w:fill="FFFFFF"/>
          <w:lang w:eastAsia="ru-RU" w:bidi="ru-RU"/>
        </w:rPr>
        <w:t>п</w:t>
      </w:r>
      <w:r w:rsidRPr="006905BD">
        <w:rPr>
          <w:rFonts w:ascii="Times New Roman" w:eastAsia="Calibri" w:hAnsi="Times New Roman" w:cs="Times New Roman"/>
          <w:kern w:val="0"/>
          <w:sz w:val="28"/>
          <w:szCs w:val="28"/>
          <w:lang w:eastAsia="en-US"/>
        </w:rPr>
        <w:t>о данным мониторинга, 100% респондентов работают на рынке услуг детского отдыха и оздоровления более 5 лет.</w:t>
      </w:r>
    </w:p>
    <w:p w:rsidR="006905BD" w:rsidRPr="006905BD" w:rsidRDefault="006905BD" w:rsidP="006905BD">
      <w:pPr>
        <w:widowControl w:val="0"/>
        <w:suppressAutoHyphens w:val="0"/>
        <w:spacing w:after="0" w:line="240" w:lineRule="auto"/>
        <w:ind w:firstLine="709"/>
        <w:jc w:val="both"/>
        <w:rPr>
          <w:rFonts w:ascii="Times New Roman" w:eastAsia="Calibri" w:hAnsi="Times New Roman" w:cs="Times New Roman"/>
          <w:kern w:val="0"/>
          <w:sz w:val="28"/>
          <w:szCs w:val="28"/>
          <w:lang w:eastAsia="en-US"/>
        </w:rPr>
      </w:pPr>
      <w:r w:rsidRPr="006905BD">
        <w:rPr>
          <w:rFonts w:ascii="Times New Roman" w:eastAsia="Calibri" w:hAnsi="Times New Roman" w:cs="Times New Roman"/>
          <w:i/>
          <w:kern w:val="0"/>
          <w:sz w:val="28"/>
          <w:szCs w:val="28"/>
          <w:lang w:eastAsia="en-US"/>
        </w:rPr>
        <w:t>Рынок транспортных услуг:</w:t>
      </w:r>
      <w:r w:rsidRPr="006905BD">
        <w:rPr>
          <w:rFonts w:ascii="Times New Roman" w:eastAsia="Calibri" w:hAnsi="Times New Roman" w:cs="Times New Roman"/>
          <w:kern w:val="0"/>
          <w:sz w:val="28"/>
          <w:szCs w:val="28"/>
          <w:lang w:eastAsia="en-US"/>
        </w:rPr>
        <w:t xml:space="preserve"> все 100% предприятий транспортной отрасли, принявшие участие в опросе, осуществляют свою деятельность более 5 лет</w:t>
      </w:r>
      <w:r w:rsidRPr="006905BD">
        <w:rPr>
          <w:rFonts w:ascii="Times New Roman" w:eastAsia="Calibri" w:hAnsi="Times New Roman" w:cs="Times New Roman"/>
          <w:iCs/>
          <w:kern w:val="0"/>
          <w:sz w:val="28"/>
          <w:szCs w:val="28"/>
          <w:lang w:eastAsia="ru-RU" w:bidi="ru-RU"/>
        </w:rPr>
        <w:t>.</w:t>
      </w:r>
    </w:p>
    <w:p w:rsidR="006905BD" w:rsidRPr="006905BD" w:rsidRDefault="006905BD" w:rsidP="006905BD">
      <w:pPr>
        <w:widowControl w:val="0"/>
        <w:suppressAutoHyphens w:val="0"/>
        <w:spacing w:after="0" w:line="240" w:lineRule="auto"/>
        <w:ind w:firstLine="709"/>
        <w:jc w:val="both"/>
        <w:rPr>
          <w:rFonts w:ascii="Times New Roman" w:eastAsia="Calibri" w:hAnsi="Times New Roman" w:cs="Times New Roman"/>
          <w:spacing w:val="-6"/>
          <w:kern w:val="16"/>
          <w:sz w:val="28"/>
          <w:szCs w:val="28"/>
          <w:lang w:eastAsia="en-US"/>
        </w:rPr>
      </w:pPr>
      <w:r w:rsidRPr="006905BD">
        <w:rPr>
          <w:rFonts w:ascii="Times New Roman" w:eastAsia="Trebuchet MS" w:hAnsi="Times New Roman" w:cs="Times New Roman"/>
          <w:bCs/>
          <w:i/>
          <w:kern w:val="0"/>
          <w:sz w:val="28"/>
          <w:szCs w:val="28"/>
          <w:shd w:val="clear" w:color="auto" w:fill="FFFFFF"/>
          <w:lang w:eastAsia="ru-RU" w:bidi="ru-RU"/>
        </w:rPr>
        <w:t>Рынок розничной торговли:</w:t>
      </w:r>
      <w:r w:rsidRPr="006905BD">
        <w:rPr>
          <w:rFonts w:ascii="Times New Roman" w:eastAsia="Trebuchet MS" w:hAnsi="Times New Roman" w:cs="Times New Roman"/>
          <w:bCs/>
          <w:kern w:val="0"/>
          <w:sz w:val="28"/>
          <w:szCs w:val="28"/>
          <w:shd w:val="clear" w:color="auto" w:fill="FFFFFF"/>
          <w:lang w:eastAsia="ru-RU" w:bidi="ru-RU"/>
        </w:rPr>
        <w:t xml:space="preserve"> р</w:t>
      </w:r>
      <w:r w:rsidRPr="006905BD">
        <w:rPr>
          <w:rFonts w:ascii="Times New Roman" w:eastAsia="Calibri" w:hAnsi="Times New Roman" w:cs="Times New Roman"/>
          <w:spacing w:val="-6"/>
          <w:kern w:val="16"/>
          <w:sz w:val="28"/>
          <w:szCs w:val="28"/>
          <w:lang w:eastAsia="en-US"/>
        </w:rPr>
        <w:t xml:space="preserve">езультаты анкетирования субъектов хозяйственной деятельности </w:t>
      </w:r>
      <w:r w:rsidR="00AD651F" w:rsidRPr="006905BD">
        <w:rPr>
          <w:rFonts w:ascii="Times New Roman" w:eastAsia="Calibri" w:hAnsi="Times New Roman" w:cs="Times New Roman"/>
          <w:spacing w:val="-6"/>
          <w:kern w:val="16"/>
          <w:sz w:val="28"/>
          <w:szCs w:val="28"/>
          <w:lang w:eastAsia="en-US"/>
        </w:rPr>
        <w:t>в розничные торговли</w:t>
      </w:r>
      <w:r w:rsidRPr="006905BD">
        <w:rPr>
          <w:rFonts w:ascii="Times New Roman" w:eastAsia="Calibri" w:hAnsi="Times New Roman" w:cs="Times New Roman"/>
          <w:spacing w:val="-6"/>
          <w:kern w:val="16"/>
          <w:sz w:val="28"/>
          <w:szCs w:val="28"/>
          <w:lang w:eastAsia="en-US"/>
        </w:rPr>
        <w:t xml:space="preserve"> сложились следующим образом.  Около 50% хозяйствующих субъектов осуществляет деятельность на рынке розничной торговли более 5 лет, следовательно, обладают значительным опытом ведения бизнеса. Лишь 6% респондентов работает в бизнесе менее года, 20% до 3 лет, 24% - от 3 до 5 лет и более 5 лет - 50%.</w:t>
      </w:r>
    </w:p>
    <w:p w:rsidR="006905BD" w:rsidRPr="006905BD" w:rsidRDefault="006905BD" w:rsidP="006905BD">
      <w:pPr>
        <w:widowControl w:val="0"/>
        <w:suppressAutoHyphens w:val="0"/>
        <w:spacing w:after="0" w:line="240" w:lineRule="auto"/>
        <w:ind w:firstLine="709"/>
        <w:jc w:val="both"/>
        <w:rPr>
          <w:rFonts w:ascii="Times New Roman" w:eastAsia="Calibri" w:hAnsi="Times New Roman" w:cs="Times New Roman"/>
          <w:kern w:val="0"/>
          <w:sz w:val="28"/>
          <w:szCs w:val="28"/>
          <w:lang w:eastAsia="en-US"/>
        </w:rPr>
      </w:pPr>
      <w:r w:rsidRPr="006905BD">
        <w:rPr>
          <w:rFonts w:ascii="Times New Roman" w:eastAsia="Calibri" w:hAnsi="Times New Roman" w:cs="Times New Roman"/>
          <w:i/>
          <w:kern w:val="0"/>
          <w:sz w:val="28"/>
          <w:szCs w:val="28"/>
          <w:lang w:eastAsia="en-US"/>
        </w:rPr>
        <w:t>Рынок производства продуктов питания:</w:t>
      </w:r>
      <w:r w:rsidRPr="006905BD">
        <w:rPr>
          <w:rFonts w:ascii="Times New Roman" w:eastAsia="Calibri" w:hAnsi="Times New Roman" w:cs="Times New Roman"/>
          <w:kern w:val="0"/>
          <w:sz w:val="28"/>
          <w:szCs w:val="28"/>
          <w:lang w:eastAsia="en-US"/>
        </w:rPr>
        <w:t xml:space="preserve"> более 95 </w:t>
      </w:r>
      <w:r w:rsidR="00AD651F" w:rsidRPr="006905BD">
        <w:rPr>
          <w:rFonts w:ascii="Times New Roman" w:eastAsia="Calibri" w:hAnsi="Times New Roman" w:cs="Times New Roman"/>
          <w:kern w:val="0"/>
          <w:sz w:val="28"/>
          <w:szCs w:val="28"/>
          <w:lang w:eastAsia="en-US"/>
        </w:rPr>
        <w:t>% опрошенных</w:t>
      </w:r>
      <w:r w:rsidRPr="006905BD">
        <w:rPr>
          <w:rFonts w:ascii="Times New Roman" w:eastAsia="Calibri" w:hAnsi="Times New Roman" w:cs="Times New Roman"/>
          <w:kern w:val="0"/>
          <w:sz w:val="28"/>
          <w:szCs w:val="28"/>
          <w:lang w:eastAsia="en-US"/>
        </w:rPr>
        <w:t xml:space="preserve"> предприятий осуществляет свой бизнес более 5 лет.</w:t>
      </w:r>
    </w:p>
    <w:p w:rsidR="006905BD" w:rsidRPr="00731E33" w:rsidRDefault="006905BD" w:rsidP="00731E33">
      <w:pPr>
        <w:widowControl w:val="0"/>
        <w:suppressAutoHyphens w:val="0"/>
        <w:spacing w:after="0" w:line="240" w:lineRule="auto"/>
        <w:ind w:firstLine="709"/>
        <w:jc w:val="both"/>
        <w:rPr>
          <w:rFonts w:ascii="Times New Roman" w:eastAsia="Calibri" w:hAnsi="Times New Roman" w:cs="Times New Roman"/>
          <w:kern w:val="0"/>
          <w:sz w:val="28"/>
          <w:szCs w:val="28"/>
          <w:lang w:eastAsia="en-US"/>
        </w:rPr>
      </w:pPr>
      <w:r w:rsidRPr="006905BD">
        <w:rPr>
          <w:rFonts w:ascii="Times New Roman" w:eastAsia="Calibri" w:hAnsi="Times New Roman" w:cs="Times New Roman"/>
          <w:i/>
          <w:kern w:val="0"/>
          <w:sz w:val="28"/>
          <w:szCs w:val="28"/>
          <w:lang w:eastAsia="en-US"/>
        </w:rPr>
        <w:t xml:space="preserve">Рынок услуг в сфере культуры: </w:t>
      </w:r>
      <w:r w:rsidRPr="006905BD">
        <w:rPr>
          <w:rFonts w:ascii="Times New Roman" w:eastAsia="Calibri" w:hAnsi="Times New Roman" w:cs="Times New Roman"/>
          <w:kern w:val="0"/>
          <w:sz w:val="28"/>
          <w:szCs w:val="28"/>
          <w:lang w:eastAsia="en-US"/>
        </w:rPr>
        <w:t>большинство предприятий-респондентов существуют о 1 года до 3 лет, а их треть – от 3 до 5 лет. Свыше пяти лет действуют лишь 6,67 % организаций, что рынок товаров и услуг в сфере культуры является сравнительно молодым и в последние</w:t>
      </w:r>
      <w:r w:rsidR="00731E33">
        <w:rPr>
          <w:rFonts w:ascii="Times New Roman" w:eastAsia="Calibri" w:hAnsi="Times New Roman" w:cs="Times New Roman"/>
          <w:kern w:val="0"/>
          <w:sz w:val="28"/>
          <w:szCs w:val="28"/>
          <w:lang w:eastAsia="en-US"/>
        </w:rPr>
        <w:t xml:space="preserve"> годы развивается активнее.</w:t>
      </w:r>
    </w:p>
    <w:p w:rsidR="006905BD" w:rsidRDefault="006905BD" w:rsidP="006905BD">
      <w:pPr>
        <w:widowControl w:val="0"/>
        <w:suppressAutoHyphens w:val="0"/>
        <w:spacing w:after="0"/>
        <w:jc w:val="right"/>
        <w:rPr>
          <w:rFonts w:ascii="Times New Roman" w:eastAsia="Calibri" w:hAnsi="Times New Roman" w:cs="Times New Roman"/>
          <w:i/>
          <w:kern w:val="0"/>
          <w:sz w:val="24"/>
          <w:szCs w:val="24"/>
          <w:lang w:eastAsia="en-US"/>
        </w:rPr>
      </w:pPr>
    </w:p>
    <w:p w:rsidR="009B0EF4" w:rsidRDefault="009B0EF4" w:rsidP="006905BD">
      <w:pPr>
        <w:widowControl w:val="0"/>
        <w:suppressAutoHyphens w:val="0"/>
        <w:spacing w:after="0"/>
        <w:jc w:val="right"/>
        <w:rPr>
          <w:rFonts w:ascii="Times New Roman" w:eastAsia="Calibri" w:hAnsi="Times New Roman" w:cs="Times New Roman"/>
          <w:i/>
          <w:kern w:val="0"/>
          <w:sz w:val="24"/>
          <w:szCs w:val="24"/>
          <w:lang w:eastAsia="en-US"/>
        </w:rPr>
      </w:pPr>
    </w:p>
    <w:p w:rsidR="009B0EF4" w:rsidRPr="006905BD" w:rsidRDefault="009B0EF4" w:rsidP="006905BD">
      <w:pPr>
        <w:widowControl w:val="0"/>
        <w:suppressAutoHyphens w:val="0"/>
        <w:spacing w:after="0"/>
        <w:jc w:val="right"/>
        <w:rPr>
          <w:rFonts w:ascii="Times New Roman" w:eastAsia="Calibri" w:hAnsi="Times New Roman" w:cs="Times New Roman"/>
          <w:i/>
          <w:kern w:val="0"/>
          <w:sz w:val="24"/>
          <w:szCs w:val="24"/>
          <w:lang w:eastAsia="en-US"/>
        </w:rPr>
      </w:pPr>
    </w:p>
    <w:p w:rsidR="006905BD" w:rsidRPr="003F5E58" w:rsidRDefault="003F5E58" w:rsidP="006905BD">
      <w:pPr>
        <w:widowControl w:val="0"/>
        <w:suppressAutoHyphens w:val="0"/>
        <w:spacing w:after="0"/>
        <w:jc w:val="right"/>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lang w:eastAsia="en-US"/>
        </w:rPr>
        <w:t>Таблица 14</w:t>
      </w:r>
    </w:p>
    <w:p w:rsidR="006905BD" w:rsidRPr="003F5E58" w:rsidRDefault="00FC6A61" w:rsidP="00FC6A61">
      <w:pPr>
        <w:widowControl w:val="0"/>
        <w:suppressAutoHyphens w:val="0"/>
        <w:spacing w:after="0"/>
        <w:jc w:val="center"/>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lang w:eastAsia="en-US"/>
        </w:rPr>
        <w:t>Оценка состояния бизнеса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31"/>
        <w:gridCol w:w="2161"/>
        <w:gridCol w:w="906"/>
        <w:gridCol w:w="892"/>
        <w:gridCol w:w="886"/>
        <w:gridCol w:w="890"/>
        <w:gridCol w:w="890"/>
        <w:gridCol w:w="898"/>
      </w:tblGrid>
      <w:tr w:rsidR="006905BD" w:rsidRPr="003F5E58" w:rsidTr="00FF5925">
        <w:trPr>
          <w:tblHeader/>
        </w:trPr>
        <w:tc>
          <w:tcPr>
            <w:tcW w:w="2331" w:type="dxa"/>
            <w:vMerge w:val="restart"/>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Trebuchet MS" w:hAnsi="Times New Roman" w:cs="Times New Roman"/>
                <w:bCs/>
                <w:kern w:val="0"/>
                <w:sz w:val="20"/>
                <w:szCs w:val="20"/>
                <w:lang w:eastAsia="en-US"/>
              </w:rPr>
            </w:pPr>
            <w:r w:rsidRPr="003F5E58">
              <w:rPr>
                <w:rFonts w:ascii="Times New Roman" w:eastAsia="Trebuchet MS" w:hAnsi="Times New Roman" w:cs="Times New Roman"/>
                <w:kern w:val="0"/>
                <w:sz w:val="20"/>
                <w:szCs w:val="20"/>
                <w:shd w:val="clear" w:color="auto" w:fill="FFFFFF"/>
                <w:lang w:eastAsia="ru-RU" w:bidi="ru-RU"/>
              </w:rPr>
              <w:t>Вид</w:t>
            </w:r>
          </w:p>
          <w:p w:rsidR="006905BD" w:rsidRPr="003F5E58" w:rsidRDefault="006905BD" w:rsidP="00FF5925">
            <w:pPr>
              <w:widowControl w:val="0"/>
              <w:suppressAutoHyphens w:val="0"/>
              <w:spacing w:after="0" w:line="240" w:lineRule="auto"/>
              <w:jc w:val="center"/>
              <w:rPr>
                <w:rFonts w:ascii="Times New Roman" w:eastAsia="Trebuchet MS" w:hAnsi="Times New Roman" w:cs="Times New Roman"/>
                <w:bCs/>
                <w:kern w:val="0"/>
                <w:sz w:val="20"/>
                <w:szCs w:val="20"/>
                <w:lang w:eastAsia="en-US"/>
              </w:rPr>
            </w:pPr>
            <w:r w:rsidRPr="003F5E58">
              <w:rPr>
                <w:rFonts w:ascii="Times New Roman" w:eastAsia="Trebuchet MS" w:hAnsi="Times New Roman" w:cs="Times New Roman"/>
                <w:kern w:val="0"/>
                <w:sz w:val="20"/>
                <w:szCs w:val="20"/>
                <w:shd w:val="clear" w:color="auto" w:fill="FFFFFF"/>
                <w:lang w:eastAsia="ru-RU" w:bidi="ru-RU"/>
              </w:rPr>
              <w:t>экономической</w:t>
            </w:r>
          </w:p>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shd w:val="clear" w:color="auto" w:fill="FFFFFF"/>
                <w:lang w:eastAsia="ru-RU" w:bidi="ru-RU"/>
              </w:rPr>
              <w:t>деятельности</w:t>
            </w:r>
          </w:p>
        </w:tc>
        <w:tc>
          <w:tcPr>
            <w:tcW w:w="2161" w:type="dxa"/>
            <w:vMerge w:val="restart"/>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3F5E58">
              <w:rPr>
                <w:rFonts w:ascii="Times New Roman" w:eastAsia="Calibri" w:hAnsi="Times New Roman" w:cs="Times New Roman"/>
                <w:iCs/>
                <w:kern w:val="0"/>
                <w:sz w:val="20"/>
                <w:szCs w:val="20"/>
                <w:lang w:eastAsia="ru-RU" w:bidi="ru-RU"/>
              </w:rPr>
              <w:t>Категории бизнеса</w:t>
            </w:r>
          </w:p>
        </w:tc>
        <w:tc>
          <w:tcPr>
            <w:tcW w:w="5362" w:type="dxa"/>
            <w:gridSpan w:val="6"/>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lang w:eastAsia="en-US"/>
              </w:rPr>
              <w:t>Состояние бизнеса</w:t>
            </w:r>
          </w:p>
        </w:tc>
      </w:tr>
      <w:tr w:rsidR="006905BD" w:rsidRPr="003F5E58" w:rsidTr="00FF5925">
        <w:trPr>
          <w:cantSplit/>
          <w:trHeight w:val="2288"/>
          <w:tblHeader/>
        </w:trPr>
        <w:tc>
          <w:tcPr>
            <w:tcW w:w="2331" w:type="dxa"/>
            <w:vMerge/>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Trebuchet MS" w:hAnsi="Times New Roman" w:cs="Times New Roman"/>
                <w:kern w:val="0"/>
                <w:sz w:val="20"/>
                <w:szCs w:val="20"/>
                <w:shd w:val="clear" w:color="auto" w:fill="FFFFFF"/>
                <w:lang w:eastAsia="ru-RU" w:bidi="ru-RU"/>
              </w:rPr>
            </w:pPr>
          </w:p>
        </w:tc>
        <w:tc>
          <w:tcPr>
            <w:tcW w:w="2161" w:type="dxa"/>
            <w:vMerge/>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iCs/>
                <w:kern w:val="0"/>
                <w:sz w:val="20"/>
                <w:szCs w:val="20"/>
                <w:lang w:eastAsia="ru-RU" w:bidi="ru-RU"/>
              </w:rPr>
            </w:pPr>
          </w:p>
        </w:tc>
        <w:tc>
          <w:tcPr>
            <w:tcW w:w="906" w:type="dxa"/>
            <w:shd w:val="clear" w:color="auto" w:fill="auto"/>
            <w:textDirection w:val="btLr"/>
            <w:vAlign w:val="center"/>
          </w:tcPr>
          <w:p w:rsidR="006905BD" w:rsidRPr="003F5E58" w:rsidRDefault="006905BD" w:rsidP="00FF5925">
            <w:pPr>
              <w:widowControl w:val="0"/>
              <w:suppressAutoHyphens w:val="0"/>
              <w:spacing w:after="0" w:line="240" w:lineRule="auto"/>
              <w:ind w:left="113" w:right="113"/>
              <w:jc w:val="center"/>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lang w:eastAsia="en-US"/>
              </w:rPr>
              <w:t>Успешно развивается</w:t>
            </w:r>
          </w:p>
        </w:tc>
        <w:tc>
          <w:tcPr>
            <w:tcW w:w="892" w:type="dxa"/>
            <w:shd w:val="clear" w:color="auto" w:fill="auto"/>
            <w:textDirection w:val="btLr"/>
            <w:vAlign w:val="center"/>
          </w:tcPr>
          <w:p w:rsidR="006905BD" w:rsidRPr="003F5E58" w:rsidRDefault="006905BD" w:rsidP="00FF5925">
            <w:pPr>
              <w:widowControl w:val="0"/>
              <w:suppressAutoHyphens w:val="0"/>
              <w:spacing w:after="0" w:line="240" w:lineRule="auto"/>
              <w:ind w:left="113" w:right="113"/>
              <w:jc w:val="center"/>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lang w:eastAsia="en-US"/>
              </w:rPr>
              <w:t>Находится в стадии развития</w:t>
            </w:r>
          </w:p>
        </w:tc>
        <w:tc>
          <w:tcPr>
            <w:tcW w:w="886" w:type="dxa"/>
            <w:shd w:val="clear" w:color="auto" w:fill="auto"/>
            <w:textDirection w:val="btLr"/>
            <w:vAlign w:val="center"/>
          </w:tcPr>
          <w:p w:rsidR="006905BD" w:rsidRPr="003F5E58" w:rsidRDefault="006905BD" w:rsidP="00FF5925">
            <w:pPr>
              <w:widowControl w:val="0"/>
              <w:suppressAutoHyphens w:val="0"/>
              <w:spacing w:after="0" w:line="240" w:lineRule="auto"/>
              <w:ind w:left="113" w:right="113"/>
              <w:jc w:val="center"/>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lang w:eastAsia="en-US"/>
              </w:rPr>
              <w:t>Стабилен</w:t>
            </w:r>
          </w:p>
        </w:tc>
        <w:tc>
          <w:tcPr>
            <w:tcW w:w="890" w:type="dxa"/>
            <w:shd w:val="clear" w:color="auto" w:fill="auto"/>
            <w:textDirection w:val="btLr"/>
            <w:vAlign w:val="center"/>
          </w:tcPr>
          <w:p w:rsidR="006905BD" w:rsidRPr="003F5E58" w:rsidRDefault="006905BD" w:rsidP="00FF5925">
            <w:pPr>
              <w:widowControl w:val="0"/>
              <w:suppressAutoHyphens w:val="0"/>
              <w:spacing w:after="0" w:line="240" w:lineRule="auto"/>
              <w:ind w:left="113" w:right="113"/>
              <w:jc w:val="center"/>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lang w:eastAsia="en-US"/>
              </w:rPr>
              <w:t>Стагнация бизнеса</w:t>
            </w:r>
          </w:p>
        </w:tc>
        <w:tc>
          <w:tcPr>
            <w:tcW w:w="890" w:type="dxa"/>
            <w:shd w:val="clear" w:color="auto" w:fill="auto"/>
            <w:textDirection w:val="btLr"/>
            <w:vAlign w:val="center"/>
          </w:tcPr>
          <w:p w:rsidR="006905BD" w:rsidRPr="003F5E58" w:rsidRDefault="006905BD" w:rsidP="00FF5925">
            <w:pPr>
              <w:widowControl w:val="0"/>
              <w:suppressAutoHyphens w:val="0"/>
              <w:spacing w:after="0" w:line="240" w:lineRule="auto"/>
              <w:ind w:left="113" w:right="113"/>
              <w:jc w:val="center"/>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lang w:eastAsia="en-US"/>
              </w:rPr>
              <w:t>Состояние бизнеса ухудшается</w:t>
            </w:r>
          </w:p>
        </w:tc>
        <w:tc>
          <w:tcPr>
            <w:tcW w:w="898" w:type="dxa"/>
            <w:shd w:val="clear" w:color="auto" w:fill="auto"/>
            <w:textDirection w:val="btLr"/>
            <w:vAlign w:val="center"/>
          </w:tcPr>
          <w:p w:rsidR="006905BD" w:rsidRPr="003F5E58" w:rsidRDefault="006905BD" w:rsidP="00FF5925">
            <w:pPr>
              <w:widowControl w:val="0"/>
              <w:suppressAutoHyphens w:val="0"/>
              <w:spacing w:after="0" w:line="240" w:lineRule="auto"/>
              <w:ind w:left="113" w:right="113"/>
              <w:jc w:val="center"/>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lang w:eastAsia="en-US"/>
              </w:rPr>
              <w:t>Крайне плохое состояние бизнеса</w:t>
            </w:r>
          </w:p>
        </w:tc>
      </w:tr>
      <w:tr w:rsidR="006905BD" w:rsidRPr="003F5E58" w:rsidTr="00FF5925">
        <w:tc>
          <w:tcPr>
            <w:tcW w:w="2331" w:type="dxa"/>
            <w:vMerge w:val="restart"/>
            <w:shd w:val="clear" w:color="auto" w:fill="auto"/>
            <w:vAlign w:val="center"/>
          </w:tcPr>
          <w:p w:rsidR="006905BD" w:rsidRPr="003F5E58" w:rsidRDefault="006905BD" w:rsidP="00FF5925">
            <w:pPr>
              <w:widowControl w:val="0"/>
              <w:suppressAutoHyphens w:val="0"/>
              <w:spacing w:after="0" w:line="240" w:lineRule="auto"/>
              <w:rPr>
                <w:rFonts w:ascii="Times New Roman" w:eastAsia="Trebuchet MS" w:hAnsi="Times New Roman" w:cs="Times New Roman"/>
                <w:bCs/>
                <w:kern w:val="0"/>
                <w:sz w:val="20"/>
                <w:szCs w:val="20"/>
                <w:lang w:eastAsia="en-US"/>
              </w:rPr>
            </w:pPr>
            <w:r w:rsidRPr="003F5E58">
              <w:rPr>
                <w:rFonts w:ascii="Times New Roman" w:eastAsia="Trebuchet MS" w:hAnsi="Times New Roman" w:cs="Times New Roman"/>
                <w:bCs/>
                <w:kern w:val="0"/>
                <w:sz w:val="20"/>
                <w:szCs w:val="20"/>
                <w:lang w:eastAsia="en-US"/>
              </w:rPr>
              <w:t xml:space="preserve">Деятельность </w:t>
            </w:r>
          </w:p>
          <w:p w:rsidR="006905BD" w:rsidRPr="003F5E58" w:rsidRDefault="006905BD" w:rsidP="00FF5925">
            <w:pPr>
              <w:widowControl w:val="0"/>
              <w:suppressAutoHyphens w:val="0"/>
              <w:spacing w:after="0" w:line="240" w:lineRule="auto"/>
              <w:rPr>
                <w:rFonts w:ascii="Times New Roman" w:eastAsia="Trebuchet MS" w:hAnsi="Times New Roman" w:cs="Times New Roman"/>
                <w:bCs/>
                <w:kern w:val="0"/>
                <w:sz w:val="20"/>
                <w:szCs w:val="20"/>
                <w:lang w:eastAsia="en-US"/>
              </w:rPr>
            </w:pPr>
            <w:r w:rsidRPr="003F5E58">
              <w:rPr>
                <w:rFonts w:ascii="Times New Roman" w:eastAsia="Trebuchet MS" w:hAnsi="Times New Roman" w:cs="Times New Roman"/>
                <w:bCs/>
                <w:kern w:val="0"/>
                <w:sz w:val="20"/>
                <w:szCs w:val="20"/>
                <w:lang w:eastAsia="en-US"/>
              </w:rPr>
              <w:t>туристических агентств</w:t>
            </w:r>
          </w:p>
        </w:tc>
        <w:tc>
          <w:tcPr>
            <w:tcW w:w="2161" w:type="dxa"/>
            <w:shd w:val="clear" w:color="auto" w:fill="auto"/>
            <w:vAlign w:val="center"/>
          </w:tcPr>
          <w:p w:rsidR="006905BD" w:rsidRPr="003F5E58"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shd w:val="clear" w:color="auto" w:fill="FFFFFF"/>
                <w:lang w:eastAsia="ru-RU" w:bidi="ru-RU"/>
              </w:rPr>
              <w:t>микропредприятия</w:t>
            </w:r>
          </w:p>
        </w:tc>
        <w:tc>
          <w:tcPr>
            <w:tcW w:w="906"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lang w:eastAsia="en-US"/>
              </w:rPr>
              <w:t>3</w:t>
            </w:r>
          </w:p>
        </w:tc>
        <w:tc>
          <w:tcPr>
            <w:tcW w:w="892"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lang w:eastAsia="en-US"/>
              </w:rPr>
              <w:t>3</w:t>
            </w:r>
          </w:p>
        </w:tc>
        <w:tc>
          <w:tcPr>
            <w:tcW w:w="886"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lang w:eastAsia="en-US"/>
              </w:rPr>
              <w:t>12</w:t>
            </w:r>
          </w:p>
        </w:tc>
        <w:tc>
          <w:tcPr>
            <w:tcW w:w="890"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lang w:eastAsia="en-US"/>
              </w:rPr>
              <w:t>-</w:t>
            </w:r>
          </w:p>
        </w:tc>
        <w:tc>
          <w:tcPr>
            <w:tcW w:w="890"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lang w:eastAsia="en-US"/>
              </w:rPr>
              <w:t>-</w:t>
            </w:r>
          </w:p>
        </w:tc>
        <w:tc>
          <w:tcPr>
            <w:tcW w:w="898"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lang w:eastAsia="en-US"/>
              </w:rPr>
              <w:t>-</w:t>
            </w:r>
          </w:p>
        </w:tc>
      </w:tr>
      <w:tr w:rsidR="006905BD" w:rsidRPr="003F5E58" w:rsidTr="00FF5925">
        <w:tc>
          <w:tcPr>
            <w:tcW w:w="2331" w:type="dxa"/>
            <w:vMerge/>
            <w:shd w:val="clear" w:color="auto" w:fill="auto"/>
            <w:vAlign w:val="center"/>
          </w:tcPr>
          <w:p w:rsidR="006905BD" w:rsidRPr="003F5E58"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p>
        </w:tc>
        <w:tc>
          <w:tcPr>
            <w:tcW w:w="2161" w:type="dxa"/>
            <w:shd w:val="clear" w:color="auto" w:fill="auto"/>
            <w:vAlign w:val="center"/>
          </w:tcPr>
          <w:p w:rsidR="006905BD" w:rsidRPr="003F5E58"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shd w:val="clear" w:color="auto" w:fill="FFFFFF"/>
                <w:lang w:eastAsia="ru-RU" w:bidi="ru-RU"/>
              </w:rPr>
              <w:t>малый бизнес</w:t>
            </w:r>
          </w:p>
        </w:tc>
        <w:tc>
          <w:tcPr>
            <w:tcW w:w="906"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lang w:eastAsia="en-US"/>
              </w:rPr>
              <w:t>-</w:t>
            </w:r>
          </w:p>
        </w:tc>
        <w:tc>
          <w:tcPr>
            <w:tcW w:w="892"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lang w:eastAsia="en-US"/>
              </w:rPr>
              <w:t>-</w:t>
            </w:r>
          </w:p>
        </w:tc>
        <w:tc>
          <w:tcPr>
            <w:tcW w:w="886"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lang w:eastAsia="en-US"/>
              </w:rPr>
              <w:t>-</w:t>
            </w:r>
          </w:p>
        </w:tc>
        <w:tc>
          <w:tcPr>
            <w:tcW w:w="890"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lang w:eastAsia="en-US"/>
              </w:rPr>
              <w:t>-</w:t>
            </w:r>
          </w:p>
        </w:tc>
        <w:tc>
          <w:tcPr>
            <w:tcW w:w="890"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lang w:eastAsia="en-US"/>
              </w:rPr>
              <w:t>-</w:t>
            </w:r>
          </w:p>
        </w:tc>
        <w:tc>
          <w:tcPr>
            <w:tcW w:w="898"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lang w:eastAsia="en-US"/>
              </w:rPr>
              <w:t>-</w:t>
            </w:r>
          </w:p>
        </w:tc>
      </w:tr>
      <w:tr w:rsidR="006905BD" w:rsidRPr="003F5E58" w:rsidTr="00FF5925">
        <w:tc>
          <w:tcPr>
            <w:tcW w:w="2331" w:type="dxa"/>
            <w:vMerge/>
            <w:shd w:val="clear" w:color="auto" w:fill="auto"/>
            <w:vAlign w:val="center"/>
          </w:tcPr>
          <w:p w:rsidR="006905BD" w:rsidRPr="003F5E58"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p>
        </w:tc>
        <w:tc>
          <w:tcPr>
            <w:tcW w:w="2161" w:type="dxa"/>
            <w:shd w:val="clear" w:color="auto" w:fill="auto"/>
            <w:vAlign w:val="center"/>
          </w:tcPr>
          <w:p w:rsidR="006905BD" w:rsidRPr="003F5E58"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shd w:val="clear" w:color="auto" w:fill="FFFFFF"/>
                <w:lang w:eastAsia="ru-RU" w:bidi="ru-RU"/>
              </w:rPr>
              <w:t>средний бизнес</w:t>
            </w:r>
          </w:p>
        </w:tc>
        <w:tc>
          <w:tcPr>
            <w:tcW w:w="906"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lang w:eastAsia="en-US"/>
              </w:rPr>
              <w:t>-</w:t>
            </w:r>
          </w:p>
        </w:tc>
        <w:tc>
          <w:tcPr>
            <w:tcW w:w="892"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lang w:eastAsia="en-US"/>
              </w:rPr>
              <w:t>-</w:t>
            </w:r>
          </w:p>
        </w:tc>
        <w:tc>
          <w:tcPr>
            <w:tcW w:w="886"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lang w:eastAsia="en-US"/>
              </w:rPr>
              <w:t>-</w:t>
            </w:r>
          </w:p>
        </w:tc>
        <w:tc>
          <w:tcPr>
            <w:tcW w:w="890"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lang w:eastAsia="en-US"/>
              </w:rPr>
              <w:t>-</w:t>
            </w:r>
          </w:p>
        </w:tc>
        <w:tc>
          <w:tcPr>
            <w:tcW w:w="890"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lang w:eastAsia="en-US"/>
              </w:rPr>
              <w:t>-</w:t>
            </w:r>
          </w:p>
        </w:tc>
        <w:tc>
          <w:tcPr>
            <w:tcW w:w="898"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lang w:eastAsia="en-US"/>
              </w:rPr>
              <w:t>-</w:t>
            </w:r>
          </w:p>
        </w:tc>
      </w:tr>
      <w:tr w:rsidR="006905BD" w:rsidRPr="003F5E58" w:rsidTr="00FF5925">
        <w:tc>
          <w:tcPr>
            <w:tcW w:w="2331" w:type="dxa"/>
            <w:vMerge/>
            <w:shd w:val="clear" w:color="auto" w:fill="auto"/>
            <w:vAlign w:val="center"/>
          </w:tcPr>
          <w:p w:rsidR="006905BD" w:rsidRPr="003F5E58"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p>
        </w:tc>
        <w:tc>
          <w:tcPr>
            <w:tcW w:w="2161" w:type="dxa"/>
            <w:shd w:val="clear" w:color="auto" w:fill="auto"/>
            <w:vAlign w:val="center"/>
          </w:tcPr>
          <w:p w:rsidR="006905BD" w:rsidRPr="003F5E58"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shd w:val="clear" w:color="auto" w:fill="FFFFFF"/>
                <w:lang w:eastAsia="ru-RU" w:bidi="ru-RU"/>
              </w:rPr>
              <w:t>крупный бизнес</w:t>
            </w:r>
          </w:p>
        </w:tc>
        <w:tc>
          <w:tcPr>
            <w:tcW w:w="906"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lang w:eastAsia="en-US"/>
              </w:rPr>
              <w:t>-</w:t>
            </w:r>
          </w:p>
        </w:tc>
        <w:tc>
          <w:tcPr>
            <w:tcW w:w="892"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lang w:eastAsia="en-US"/>
              </w:rPr>
              <w:t>-</w:t>
            </w:r>
          </w:p>
        </w:tc>
        <w:tc>
          <w:tcPr>
            <w:tcW w:w="886"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lang w:eastAsia="en-US"/>
              </w:rPr>
              <w:t>-</w:t>
            </w:r>
          </w:p>
        </w:tc>
        <w:tc>
          <w:tcPr>
            <w:tcW w:w="890"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lang w:eastAsia="en-US"/>
              </w:rPr>
              <w:t>-</w:t>
            </w:r>
          </w:p>
        </w:tc>
        <w:tc>
          <w:tcPr>
            <w:tcW w:w="890"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lang w:eastAsia="en-US"/>
              </w:rPr>
              <w:t>-</w:t>
            </w:r>
          </w:p>
        </w:tc>
        <w:tc>
          <w:tcPr>
            <w:tcW w:w="898"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lang w:eastAsia="en-US"/>
              </w:rPr>
              <w:t>-</w:t>
            </w:r>
          </w:p>
        </w:tc>
      </w:tr>
      <w:tr w:rsidR="006905BD" w:rsidRPr="003F5E58" w:rsidTr="00FF5925">
        <w:tc>
          <w:tcPr>
            <w:tcW w:w="2331" w:type="dxa"/>
            <w:vMerge w:val="restart"/>
            <w:shd w:val="clear" w:color="auto" w:fill="auto"/>
            <w:vAlign w:val="center"/>
          </w:tcPr>
          <w:p w:rsidR="006905BD" w:rsidRPr="003F5E58" w:rsidRDefault="006905BD" w:rsidP="00FF5925">
            <w:pPr>
              <w:widowControl w:val="0"/>
              <w:suppressAutoHyphens w:val="0"/>
              <w:spacing w:after="0" w:line="240" w:lineRule="auto"/>
              <w:rPr>
                <w:rFonts w:ascii="Times New Roman" w:eastAsia="Trebuchet MS" w:hAnsi="Times New Roman" w:cs="Times New Roman"/>
                <w:bCs/>
                <w:kern w:val="0"/>
                <w:sz w:val="20"/>
                <w:szCs w:val="20"/>
                <w:lang w:eastAsia="en-US"/>
              </w:rPr>
            </w:pPr>
            <w:r w:rsidRPr="003F5E58">
              <w:rPr>
                <w:rFonts w:ascii="Times New Roman" w:eastAsia="Trebuchet MS" w:hAnsi="Times New Roman" w:cs="Times New Roman"/>
                <w:bCs/>
                <w:kern w:val="0"/>
                <w:sz w:val="20"/>
                <w:szCs w:val="20"/>
                <w:lang w:eastAsia="en-US"/>
              </w:rPr>
              <w:t>Деятельность гостиниц</w:t>
            </w:r>
          </w:p>
        </w:tc>
        <w:tc>
          <w:tcPr>
            <w:tcW w:w="2161" w:type="dxa"/>
            <w:shd w:val="clear" w:color="auto" w:fill="auto"/>
            <w:vAlign w:val="center"/>
          </w:tcPr>
          <w:p w:rsidR="006905BD" w:rsidRPr="003F5E58"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shd w:val="clear" w:color="auto" w:fill="FFFFFF"/>
                <w:lang w:eastAsia="ru-RU" w:bidi="ru-RU"/>
              </w:rPr>
              <w:t>микропредприятия</w:t>
            </w:r>
          </w:p>
        </w:tc>
        <w:tc>
          <w:tcPr>
            <w:tcW w:w="906"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lang w:eastAsia="en-US"/>
              </w:rPr>
              <w:t>-</w:t>
            </w:r>
          </w:p>
        </w:tc>
        <w:tc>
          <w:tcPr>
            <w:tcW w:w="892"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lang w:eastAsia="en-US"/>
              </w:rPr>
              <w:t>2</w:t>
            </w:r>
          </w:p>
        </w:tc>
        <w:tc>
          <w:tcPr>
            <w:tcW w:w="886"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lang w:eastAsia="en-US"/>
              </w:rPr>
              <w:t>-</w:t>
            </w:r>
          </w:p>
        </w:tc>
        <w:tc>
          <w:tcPr>
            <w:tcW w:w="890"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lang w:eastAsia="en-US"/>
              </w:rPr>
              <w:t>-</w:t>
            </w:r>
          </w:p>
        </w:tc>
        <w:tc>
          <w:tcPr>
            <w:tcW w:w="890"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lang w:eastAsia="en-US"/>
              </w:rPr>
              <w:t>1</w:t>
            </w:r>
          </w:p>
        </w:tc>
        <w:tc>
          <w:tcPr>
            <w:tcW w:w="898"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lang w:eastAsia="en-US"/>
              </w:rPr>
              <w:t>-</w:t>
            </w:r>
          </w:p>
        </w:tc>
      </w:tr>
      <w:tr w:rsidR="006905BD" w:rsidRPr="003F5E58" w:rsidTr="00FF5925">
        <w:tc>
          <w:tcPr>
            <w:tcW w:w="2331" w:type="dxa"/>
            <w:vMerge/>
            <w:shd w:val="clear" w:color="auto" w:fill="auto"/>
            <w:vAlign w:val="center"/>
          </w:tcPr>
          <w:p w:rsidR="006905BD" w:rsidRPr="003F5E58"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p>
        </w:tc>
        <w:tc>
          <w:tcPr>
            <w:tcW w:w="2161" w:type="dxa"/>
            <w:shd w:val="clear" w:color="auto" w:fill="auto"/>
            <w:vAlign w:val="center"/>
          </w:tcPr>
          <w:p w:rsidR="006905BD" w:rsidRPr="003F5E58"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shd w:val="clear" w:color="auto" w:fill="FFFFFF"/>
                <w:lang w:eastAsia="ru-RU" w:bidi="ru-RU"/>
              </w:rPr>
              <w:t>малый бизнес</w:t>
            </w:r>
          </w:p>
        </w:tc>
        <w:tc>
          <w:tcPr>
            <w:tcW w:w="906"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lang w:eastAsia="en-US"/>
              </w:rPr>
              <w:t>-</w:t>
            </w:r>
          </w:p>
        </w:tc>
        <w:tc>
          <w:tcPr>
            <w:tcW w:w="892"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lang w:eastAsia="en-US"/>
              </w:rPr>
              <w:t>-</w:t>
            </w:r>
          </w:p>
        </w:tc>
        <w:tc>
          <w:tcPr>
            <w:tcW w:w="886"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lang w:eastAsia="en-US"/>
              </w:rPr>
              <w:t>-</w:t>
            </w:r>
          </w:p>
        </w:tc>
        <w:tc>
          <w:tcPr>
            <w:tcW w:w="890"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lang w:eastAsia="en-US"/>
              </w:rPr>
              <w:t>-</w:t>
            </w:r>
          </w:p>
        </w:tc>
        <w:tc>
          <w:tcPr>
            <w:tcW w:w="890"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lang w:eastAsia="en-US"/>
              </w:rPr>
              <w:t>-</w:t>
            </w:r>
          </w:p>
        </w:tc>
        <w:tc>
          <w:tcPr>
            <w:tcW w:w="898"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lang w:eastAsia="en-US"/>
              </w:rPr>
              <w:t>-</w:t>
            </w:r>
          </w:p>
        </w:tc>
      </w:tr>
      <w:tr w:rsidR="006905BD" w:rsidRPr="003F5E58" w:rsidTr="00FF5925">
        <w:tc>
          <w:tcPr>
            <w:tcW w:w="2331" w:type="dxa"/>
            <w:vMerge/>
            <w:shd w:val="clear" w:color="auto" w:fill="auto"/>
            <w:vAlign w:val="center"/>
          </w:tcPr>
          <w:p w:rsidR="006905BD" w:rsidRPr="003F5E58"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p>
        </w:tc>
        <w:tc>
          <w:tcPr>
            <w:tcW w:w="2161" w:type="dxa"/>
            <w:shd w:val="clear" w:color="auto" w:fill="auto"/>
            <w:vAlign w:val="center"/>
          </w:tcPr>
          <w:p w:rsidR="006905BD" w:rsidRPr="003F5E58"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shd w:val="clear" w:color="auto" w:fill="FFFFFF"/>
                <w:lang w:eastAsia="ru-RU" w:bidi="ru-RU"/>
              </w:rPr>
              <w:t>средний бизнес</w:t>
            </w:r>
          </w:p>
        </w:tc>
        <w:tc>
          <w:tcPr>
            <w:tcW w:w="906"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lang w:eastAsia="en-US"/>
              </w:rPr>
              <w:t>-</w:t>
            </w:r>
          </w:p>
        </w:tc>
        <w:tc>
          <w:tcPr>
            <w:tcW w:w="892"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lang w:eastAsia="en-US"/>
              </w:rPr>
              <w:t>-</w:t>
            </w:r>
          </w:p>
        </w:tc>
        <w:tc>
          <w:tcPr>
            <w:tcW w:w="886"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lang w:eastAsia="en-US"/>
              </w:rPr>
              <w:t>-</w:t>
            </w:r>
          </w:p>
        </w:tc>
        <w:tc>
          <w:tcPr>
            <w:tcW w:w="890"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lang w:eastAsia="en-US"/>
              </w:rPr>
              <w:t>-</w:t>
            </w:r>
          </w:p>
        </w:tc>
        <w:tc>
          <w:tcPr>
            <w:tcW w:w="890"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lang w:eastAsia="en-US"/>
              </w:rPr>
              <w:t>-</w:t>
            </w:r>
          </w:p>
        </w:tc>
        <w:tc>
          <w:tcPr>
            <w:tcW w:w="898"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lang w:eastAsia="en-US"/>
              </w:rPr>
              <w:t>-</w:t>
            </w:r>
          </w:p>
        </w:tc>
      </w:tr>
      <w:tr w:rsidR="006905BD" w:rsidRPr="003F5E58" w:rsidTr="00FF5925">
        <w:tc>
          <w:tcPr>
            <w:tcW w:w="2331" w:type="dxa"/>
            <w:vMerge/>
            <w:shd w:val="clear" w:color="auto" w:fill="auto"/>
            <w:vAlign w:val="center"/>
          </w:tcPr>
          <w:p w:rsidR="006905BD" w:rsidRPr="003F5E58"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p>
        </w:tc>
        <w:tc>
          <w:tcPr>
            <w:tcW w:w="2161" w:type="dxa"/>
            <w:shd w:val="clear" w:color="auto" w:fill="auto"/>
            <w:vAlign w:val="center"/>
          </w:tcPr>
          <w:p w:rsidR="006905BD" w:rsidRPr="003F5E58"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shd w:val="clear" w:color="auto" w:fill="FFFFFF"/>
                <w:lang w:eastAsia="ru-RU" w:bidi="ru-RU"/>
              </w:rPr>
              <w:t>крупный бизнес</w:t>
            </w:r>
          </w:p>
        </w:tc>
        <w:tc>
          <w:tcPr>
            <w:tcW w:w="906"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lang w:eastAsia="en-US"/>
              </w:rPr>
              <w:t>-</w:t>
            </w:r>
          </w:p>
        </w:tc>
        <w:tc>
          <w:tcPr>
            <w:tcW w:w="892"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lang w:eastAsia="en-US"/>
              </w:rPr>
              <w:t>-</w:t>
            </w:r>
          </w:p>
        </w:tc>
        <w:tc>
          <w:tcPr>
            <w:tcW w:w="886"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lang w:eastAsia="en-US"/>
              </w:rPr>
              <w:t>-</w:t>
            </w:r>
          </w:p>
        </w:tc>
        <w:tc>
          <w:tcPr>
            <w:tcW w:w="890"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lang w:eastAsia="en-US"/>
              </w:rPr>
              <w:t>-</w:t>
            </w:r>
          </w:p>
        </w:tc>
        <w:tc>
          <w:tcPr>
            <w:tcW w:w="890"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lang w:eastAsia="en-US"/>
              </w:rPr>
              <w:t>-</w:t>
            </w:r>
          </w:p>
        </w:tc>
        <w:tc>
          <w:tcPr>
            <w:tcW w:w="898"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lang w:eastAsia="en-US"/>
              </w:rPr>
              <w:t>-</w:t>
            </w:r>
          </w:p>
        </w:tc>
      </w:tr>
      <w:tr w:rsidR="006905BD" w:rsidRPr="003F5E58" w:rsidTr="00FF5925">
        <w:tc>
          <w:tcPr>
            <w:tcW w:w="2331" w:type="dxa"/>
            <w:vMerge w:val="restart"/>
            <w:shd w:val="clear" w:color="auto" w:fill="auto"/>
            <w:vAlign w:val="center"/>
          </w:tcPr>
          <w:p w:rsidR="006905BD" w:rsidRPr="003F5E58"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3F5E58">
              <w:rPr>
                <w:rFonts w:ascii="Times New Roman" w:eastAsia="Trebuchet MS" w:hAnsi="Times New Roman" w:cs="Times New Roman"/>
                <w:bCs/>
                <w:kern w:val="0"/>
                <w:sz w:val="20"/>
                <w:szCs w:val="20"/>
                <w:shd w:val="clear" w:color="auto" w:fill="FFFFFF"/>
                <w:lang w:eastAsia="ru-RU" w:bidi="ru-RU"/>
              </w:rPr>
              <w:t>Управление многоквартирными домами</w:t>
            </w:r>
          </w:p>
        </w:tc>
        <w:tc>
          <w:tcPr>
            <w:tcW w:w="2161" w:type="dxa"/>
            <w:shd w:val="clear" w:color="auto" w:fill="auto"/>
            <w:vAlign w:val="center"/>
          </w:tcPr>
          <w:p w:rsidR="006905BD" w:rsidRPr="003F5E58"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shd w:val="clear" w:color="auto" w:fill="FFFFFF"/>
                <w:lang w:eastAsia="ru-RU" w:bidi="ru-RU"/>
              </w:rPr>
              <w:t>микропредприятия</w:t>
            </w:r>
          </w:p>
        </w:tc>
        <w:tc>
          <w:tcPr>
            <w:tcW w:w="906"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lang w:eastAsia="en-US"/>
              </w:rPr>
              <w:t>-</w:t>
            </w:r>
          </w:p>
        </w:tc>
        <w:tc>
          <w:tcPr>
            <w:tcW w:w="892"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lang w:eastAsia="en-US"/>
              </w:rPr>
              <w:t>3</w:t>
            </w:r>
          </w:p>
        </w:tc>
        <w:tc>
          <w:tcPr>
            <w:tcW w:w="886"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lang w:eastAsia="en-US"/>
              </w:rPr>
              <w:t>5</w:t>
            </w:r>
          </w:p>
        </w:tc>
        <w:tc>
          <w:tcPr>
            <w:tcW w:w="890"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lang w:eastAsia="en-US"/>
              </w:rPr>
              <w:t>-</w:t>
            </w:r>
          </w:p>
        </w:tc>
        <w:tc>
          <w:tcPr>
            <w:tcW w:w="890"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lang w:eastAsia="en-US"/>
              </w:rPr>
              <w:t>3</w:t>
            </w:r>
          </w:p>
        </w:tc>
        <w:tc>
          <w:tcPr>
            <w:tcW w:w="898"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lang w:eastAsia="en-US"/>
              </w:rPr>
              <w:t>-</w:t>
            </w:r>
          </w:p>
        </w:tc>
      </w:tr>
      <w:tr w:rsidR="006905BD" w:rsidRPr="003F5E58" w:rsidTr="00FF5925">
        <w:tc>
          <w:tcPr>
            <w:tcW w:w="2331" w:type="dxa"/>
            <w:vMerge/>
            <w:shd w:val="clear" w:color="auto" w:fill="auto"/>
            <w:vAlign w:val="center"/>
          </w:tcPr>
          <w:p w:rsidR="006905BD" w:rsidRPr="003F5E58"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p>
        </w:tc>
        <w:tc>
          <w:tcPr>
            <w:tcW w:w="2161" w:type="dxa"/>
            <w:shd w:val="clear" w:color="auto" w:fill="auto"/>
            <w:vAlign w:val="center"/>
          </w:tcPr>
          <w:p w:rsidR="006905BD" w:rsidRPr="003F5E58"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shd w:val="clear" w:color="auto" w:fill="FFFFFF"/>
                <w:lang w:eastAsia="ru-RU" w:bidi="ru-RU"/>
              </w:rPr>
              <w:t>малый бизнес</w:t>
            </w:r>
          </w:p>
        </w:tc>
        <w:tc>
          <w:tcPr>
            <w:tcW w:w="906"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lang w:eastAsia="en-US"/>
              </w:rPr>
              <w:t>-</w:t>
            </w:r>
          </w:p>
        </w:tc>
        <w:tc>
          <w:tcPr>
            <w:tcW w:w="892"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lang w:eastAsia="en-US"/>
              </w:rPr>
              <w:t>1</w:t>
            </w:r>
          </w:p>
        </w:tc>
        <w:tc>
          <w:tcPr>
            <w:tcW w:w="886"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lang w:eastAsia="en-US"/>
              </w:rPr>
              <w:t>2</w:t>
            </w:r>
          </w:p>
        </w:tc>
        <w:tc>
          <w:tcPr>
            <w:tcW w:w="890"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lang w:eastAsia="en-US"/>
              </w:rPr>
              <w:t>-</w:t>
            </w:r>
          </w:p>
        </w:tc>
        <w:tc>
          <w:tcPr>
            <w:tcW w:w="890"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lang w:eastAsia="en-US"/>
              </w:rPr>
              <w:t>1</w:t>
            </w:r>
          </w:p>
        </w:tc>
        <w:tc>
          <w:tcPr>
            <w:tcW w:w="898"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lang w:eastAsia="en-US"/>
              </w:rPr>
              <w:t>-</w:t>
            </w:r>
          </w:p>
        </w:tc>
      </w:tr>
      <w:tr w:rsidR="006905BD" w:rsidRPr="003F5E58" w:rsidTr="00FF5925">
        <w:tc>
          <w:tcPr>
            <w:tcW w:w="2331" w:type="dxa"/>
            <w:vMerge/>
            <w:shd w:val="clear" w:color="auto" w:fill="auto"/>
            <w:vAlign w:val="center"/>
          </w:tcPr>
          <w:p w:rsidR="006905BD" w:rsidRPr="003F5E58"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p>
        </w:tc>
        <w:tc>
          <w:tcPr>
            <w:tcW w:w="2161" w:type="dxa"/>
            <w:shd w:val="clear" w:color="auto" w:fill="auto"/>
            <w:vAlign w:val="center"/>
          </w:tcPr>
          <w:p w:rsidR="006905BD" w:rsidRPr="003F5E58"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shd w:val="clear" w:color="auto" w:fill="FFFFFF"/>
                <w:lang w:eastAsia="ru-RU" w:bidi="ru-RU"/>
              </w:rPr>
              <w:t>средний бизнес</w:t>
            </w:r>
          </w:p>
        </w:tc>
        <w:tc>
          <w:tcPr>
            <w:tcW w:w="906"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lang w:eastAsia="en-US"/>
              </w:rPr>
              <w:t>-</w:t>
            </w:r>
          </w:p>
        </w:tc>
        <w:tc>
          <w:tcPr>
            <w:tcW w:w="892"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lang w:eastAsia="en-US"/>
              </w:rPr>
              <w:t>-</w:t>
            </w:r>
          </w:p>
        </w:tc>
        <w:tc>
          <w:tcPr>
            <w:tcW w:w="886"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lang w:eastAsia="en-US"/>
              </w:rPr>
              <w:t>-</w:t>
            </w:r>
          </w:p>
        </w:tc>
        <w:tc>
          <w:tcPr>
            <w:tcW w:w="890"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lang w:eastAsia="en-US"/>
              </w:rPr>
              <w:t>-</w:t>
            </w:r>
          </w:p>
        </w:tc>
        <w:tc>
          <w:tcPr>
            <w:tcW w:w="890"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lang w:eastAsia="en-US"/>
              </w:rPr>
              <w:t>-</w:t>
            </w:r>
          </w:p>
        </w:tc>
        <w:tc>
          <w:tcPr>
            <w:tcW w:w="898"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lang w:eastAsia="en-US"/>
              </w:rPr>
              <w:t>-</w:t>
            </w:r>
          </w:p>
        </w:tc>
      </w:tr>
      <w:tr w:rsidR="006905BD" w:rsidRPr="003F5E58" w:rsidTr="00FF5925">
        <w:tc>
          <w:tcPr>
            <w:tcW w:w="2331" w:type="dxa"/>
            <w:vMerge/>
            <w:shd w:val="clear" w:color="auto" w:fill="auto"/>
            <w:vAlign w:val="center"/>
          </w:tcPr>
          <w:p w:rsidR="006905BD" w:rsidRPr="003F5E58"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p>
        </w:tc>
        <w:tc>
          <w:tcPr>
            <w:tcW w:w="2161" w:type="dxa"/>
            <w:shd w:val="clear" w:color="auto" w:fill="auto"/>
            <w:vAlign w:val="center"/>
          </w:tcPr>
          <w:p w:rsidR="006905BD" w:rsidRPr="003F5E58"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shd w:val="clear" w:color="auto" w:fill="FFFFFF"/>
                <w:lang w:eastAsia="ru-RU" w:bidi="ru-RU"/>
              </w:rPr>
              <w:t>крупный бизнес</w:t>
            </w:r>
          </w:p>
        </w:tc>
        <w:tc>
          <w:tcPr>
            <w:tcW w:w="906"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lang w:eastAsia="en-US"/>
              </w:rPr>
              <w:t>-</w:t>
            </w:r>
          </w:p>
        </w:tc>
        <w:tc>
          <w:tcPr>
            <w:tcW w:w="892"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lang w:eastAsia="en-US"/>
              </w:rPr>
              <w:t>-</w:t>
            </w:r>
          </w:p>
        </w:tc>
        <w:tc>
          <w:tcPr>
            <w:tcW w:w="886"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lang w:eastAsia="en-US"/>
              </w:rPr>
              <w:t>-</w:t>
            </w:r>
          </w:p>
        </w:tc>
        <w:tc>
          <w:tcPr>
            <w:tcW w:w="890"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lang w:eastAsia="en-US"/>
              </w:rPr>
              <w:t>-</w:t>
            </w:r>
          </w:p>
        </w:tc>
        <w:tc>
          <w:tcPr>
            <w:tcW w:w="890"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lang w:eastAsia="en-US"/>
              </w:rPr>
              <w:t>-</w:t>
            </w:r>
          </w:p>
        </w:tc>
        <w:tc>
          <w:tcPr>
            <w:tcW w:w="898"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lang w:eastAsia="en-US"/>
              </w:rPr>
              <w:t>-</w:t>
            </w:r>
          </w:p>
        </w:tc>
      </w:tr>
      <w:tr w:rsidR="006905BD" w:rsidRPr="003F5E58" w:rsidTr="00FF5925">
        <w:tc>
          <w:tcPr>
            <w:tcW w:w="2331" w:type="dxa"/>
            <w:vMerge w:val="restart"/>
            <w:shd w:val="clear" w:color="auto" w:fill="auto"/>
            <w:vAlign w:val="center"/>
          </w:tcPr>
          <w:p w:rsidR="006905BD" w:rsidRPr="003F5E58"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3F5E58">
              <w:rPr>
                <w:rFonts w:ascii="Times New Roman" w:eastAsia="Trebuchet MS" w:hAnsi="Times New Roman" w:cs="Times New Roman"/>
                <w:bCs/>
                <w:kern w:val="0"/>
                <w:sz w:val="20"/>
                <w:szCs w:val="20"/>
                <w:shd w:val="clear" w:color="auto" w:fill="FFFFFF"/>
                <w:lang w:eastAsia="ru-RU" w:bidi="ru-RU"/>
              </w:rPr>
              <w:t>Производство электрической энергии</w:t>
            </w:r>
          </w:p>
        </w:tc>
        <w:tc>
          <w:tcPr>
            <w:tcW w:w="2161" w:type="dxa"/>
            <w:shd w:val="clear" w:color="auto" w:fill="auto"/>
            <w:vAlign w:val="center"/>
          </w:tcPr>
          <w:p w:rsidR="006905BD" w:rsidRPr="003F5E58"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shd w:val="clear" w:color="auto" w:fill="FFFFFF"/>
                <w:lang w:eastAsia="ru-RU" w:bidi="ru-RU"/>
              </w:rPr>
              <w:t>микропредприятия</w:t>
            </w:r>
          </w:p>
        </w:tc>
        <w:tc>
          <w:tcPr>
            <w:tcW w:w="906"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lang w:eastAsia="en-US"/>
              </w:rPr>
              <w:t>-</w:t>
            </w:r>
          </w:p>
        </w:tc>
        <w:tc>
          <w:tcPr>
            <w:tcW w:w="892"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lang w:eastAsia="en-US"/>
              </w:rPr>
              <w:t>-</w:t>
            </w:r>
          </w:p>
        </w:tc>
        <w:tc>
          <w:tcPr>
            <w:tcW w:w="886"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lang w:eastAsia="en-US"/>
              </w:rPr>
              <w:t>-</w:t>
            </w:r>
          </w:p>
        </w:tc>
        <w:tc>
          <w:tcPr>
            <w:tcW w:w="890"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lang w:eastAsia="en-US"/>
              </w:rPr>
              <w:t>-</w:t>
            </w:r>
          </w:p>
        </w:tc>
        <w:tc>
          <w:tcPr>
            <w:tcW w:w="890"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lang w:eastAsia="en-US"/>
              </w:rPr>
              <w:t>-</w:t>
            </w:r>
          </w:p>
        </w:tc>
        <w:tc>
          <w:tcPr>
            <w:tcW w:w="898"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lang w:eastAsia="en-US"/>
              </w:rPr>
              <w:t>-</w:t>
            </w:r>
          </w:p>
        </w:tc>
      </w:tr>
      <w:tr w:rsidR="006905BD" w:rsidRPr="003F5E58" w:rsidTr="00FF5925">
        <w:tc>
          <w:tcPr>
            <w:tcW w:w="2331" w:type="dxa"/>
            <w:vMerge/>
            <w:shd w:val="clear" w:color="auto" w:fill="auto"/>
            <w:vAlign w:val="center"/>
          </w:tcPr>
          <w:p w:rsidR="006905BD" w:rsidRPr="003F5E58"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p>
        </w:tc>
        <w:tc>
          <w:tcPr>
            <w:tcW w:w="2161" w:type="dxa"/>
            <w:shd w:val="clear" w:color="auto" w:fill="auto"/>
            <w:vAlign w:val="center"/>
          </w:tcPr>
          <w:p w:rsidR="006905BD" w:rsidRPr="003F5E58"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shd w:val="clear" w:color="auto" w:fill="FFFFFF"/>
                <w:lang w:eastAsia="ru-RU" w:bidi="ru-RU"/>
              </w:rPr>
              <w:t>малый бизнес</w:t>
            </w:r>
          </w:p>
        </w:tc>
        <w:tc>
          <w:tcPr>
            <w:tcW w:w="906"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lang w:eastAsia="en-US"/>
              </w:rPr>
              <w:t>-</w:t>
            </w:r>
          </w:p>
        </w:tc>
        <w:tc>
          <w:tcPr>
            <w:tcW w:w="892"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lang w:eastAsia="en-US"/>
              </w:rPr>
              <w:t>-</w:t>
            </w:r>
          </w:p>
        </w:tc>
        <w:tc>
          <w:tcPr>
            <w:tcW w:w="886"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lang w:eastAsia="en-US"/>
              </w:rPr>
              <w:t>1</w:t>
            </w:r>
          </w:p>
        </w:tc>
        <w:tc>
          <w:tcPr>
            <w:tcW w:w="890"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lang w:eastAsia="en-US"/>
              </w:rPr>
              <w:t>-</w:t>
            </w:r>
          </w:p>
        </w:tc>
        <w:tc>
          <w:tcPr>
            <w:tcW w:w="890"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lang w:eastAsia="en-US"/>
              </w:rPr>
              <w:t>1</w:t>
            </w:r>
          </w:p>
        </w:tc>
        <w:tc>
          <w:tcPr>
            <w:tcW w:w="898"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lang w:eastAsia="en-US"/>
              </w:rPr>
              <w:t>-</w:t>
            </w:r>
          </w:p>
        </w:tc>
      </w:tr>
      <w:tr w:rsidR="006905BD" w:rsidRPr="003F5E58" w:rsidTr="00FF5925">
        <w:tc>
          <w:tcPr>
            <w:tcW w:w="2331" w:type="dxa"/>
            <w:vMerge/>
            <w:shd w:val="clear" w:color="auto" w:fill="auto"/>
            <w:vAlign w:val="center"/>
          </w:tcPr>
          <w:p w:rsidR="006905BD" w:rsidRPr="003F5E58"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p>
        </w:tc>
        <w:tc>
          <w:tcPr>
            <w:tcW w:w="2161" w:type="dxa"/>
            <w:shd w:val="clear" w:color="auto" w:fill="auto"/>
            <w:vAlign w:val="center"/>
          </w:tcPr>
          <w:p w:rsidR="006905BD" w:rsidRPr="003F5E58"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shd w:val="clear" w:color="auto" w:fill="FFFFFF"/>
                <w:lang w:eastAsia="ru-RU" w:bidi="ru-RU"/>
              </w:rPr>
              <w:t>средний бизнес</w:t>
            </w:r>
          </w:p>
        </w:tc>
        <w:tc>
          <w:tcPr>
            <w:tcW w:w="906"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lang w:eastAsia="en-US"/>
              </w:rPr>
              <w:t>-</w:t>
            </w:r>
          </w:p>
        </w:tc>
        <w:tc>
          <w:tcPr>
            <w:tcW w:w="892"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lang w:eastAsia="en-US"/>
              </w:rPr>
              <w:t>-</w:t>
            </w:r>
          </w:p>
        </w:tc>
        <w:tc>
          <w:tcPr>
            <w:tcW w:w="886"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lang w:eastAsia="en-US"/>
              </w:rPr>
              <w:t>-</w:t>
            </w:r>
          </w:p>
        </w:tc>
        <w:tc>
          <w:tcPr>
            <w:tcW w:w="890"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lang w:eastAsia="en-US"/>
              </w:rPr>
              <w:t>1</w:t>
            </w:r>
          </w:p>
        </w:tc>
        <w:tc>
          <w:tcPr>
            <w:tcW w:w="890"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lang w:eastAsia="en-US"/>
              </w:rPr>
              <w:t>-</w:t>
            </w:r>
          </w:p>
        </w:tc>
        <w:tc>
          <w:tcPr>
            <w:tcW w:w="898"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lang w:eastAsia="en-US"/>
              </w:rPr>
              <w:t>-</w:t>
            </w:r>
          </w:p>
        </w:tc>
      </w:tr>
      <w:tr w:rsidR="006905BD" w:rsidRPr="003F5E58" w:rsidTr="00FF5925">
        <w:tc>
          <w:tcPr>
            <w:tcW w:w="2331" w:type="dxa"/>
            <w:vMerge/>
            <w:shd w:val="clear" w:color="auto" w:fill="auto"/>
            <w:vAlign w:val="center"/>
          </w:tcPr>
          <w:p w:rsidR="006905BD" w:rsidRPr="003F5E58"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p>
        </w:tc>
        <w:tc>
          <w:tcPr>
            <w:tcW w:w="2161" w:type="dxa"/>
            <w:shd w:val="clear" w:color="auto" w:fill="auto"/>
            <w:vAlign w:val="center"/>
          </w:tcPr>
          <w:p w:rsidR="006905BD" w:rsidRPr="003F5E58"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shd w:val="clear" w:color="auto" w:fill="FFFFFF"/>
                <w:lang w:eastAsia="ru-RU" w:bidi="ru-RU"/>
              </w:rPr>
              <w:t>крупный бизнес</w:t>
            </w:r>
          </w:p>
        </w:tc>
        <w:tc>
          <w:tcPr>
            <w:tcW w:w="906"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lang w:eastAsia="en-US"/>
              </w:rPr>
              <w:t>-</w:t>
            </w:r>
          </w:p>
        </w:tc>
        <w:tc>
          <w:tcPr>
            <w:tcW w:w="892"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lang w:eastAsia="en-US"/>
              </w:rPr>
              <w:t>-</w:t>
            </w:r>
          </w:p>
        </w:tc>
        <w:tc>
          <w:tcPr>
            <w:tcW w:w="886"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lang w:eastAsia="en-US"/>
              </w:rPr>
              <w:t>1</w:t>
            </w:r>
          </w:p>
        </w:tc>
        <w:tc>
          <w:tcPr>
            <w:tcW w:w="890"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lang w:eastAsia="en-US"/>
              </w:rPr>
              <w:t>-</w:t>
            </w:r>
          </w:p>
        </w:tc>
        <w:tc>
          <w:tcPr>
            <w:tcW w:w="890"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lang w:eastAsia="en-US"/>
              </w:rPr>
              <w:t>1</w:t>
            </w:r>
          </w:p>
        </w:tc>
        <w:tc>
          <w:tcPr>
            <w:tcW w:w="898"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lang w:eastAsia="en-US"/>
              </w:rPr>
              <w:t>-</w:t>
            </w:r>
          </w:p>
        </w:tc>
      </w:tr>
      <w:tr w:rsidR="006905BD" w:rsidRPr="003F5E58" w:rsidTr="00FF5925">
        <w:tc>
          <w:tcPr>
            <w:tcW w:w="2331" w:type="dxa"/>
            <w:vMerge w:val="restart"/>
            <w:shd w:val="clear" w:color="auto" w:fill="auto"/>
            <w:vAlign w:val="center"/>
          </w:tcPr>
          <w:p w:rsidR="006905BD" w:rsidRPr="003F5E58" w:rsidRDefault="006905BD" w:rsidP="00FF5925">
            <w:pPr>
              <w:widowControl w:val="0"/>
              <w:suppressAutoHyphens w:val="0"/>
              <w:spacing w:after="0" w:line="240" w:lineRule="auto"/>
              <w:rPr>
                <w:rFonts w:ascii="Times New Roman" w:eastAsia="Trebuchet MS" w:hAnsi="Times New Roman" w:cs="Times New Roman"/>
                <w:bCs/>
                <w:kern w:val="0"/>
                <w:sz w:val="20"/>
                <w:szCs w:val="20"/>
                <w:lang w:eastAsia="en-US"/>
              </w:rPr>
            </w:pPr>
            <w:r w:rsidRPr="003F5E58">
              <w:rPr>
                <w:rFonts w:ascii="Times New Roman" w:eastAsia="Trebuchet MS" w:hAnsi="Times New Roman" w:cs="Times New Roman"/>
                <w:bCs/>
                <w:kern w:val="0"/>
                <w:sz w:val="20"/>
                <w:szCs w:val="20"/>
                <w:lang w:eastAsia="en-US"/>
              </w:rPr>
              <w:t>Медицинские услуги</w:t>
            </w:r>
          </w:p>
        </w:tc>
        <w:tc>
          <w:tcPr>
            <w:tcW w:w="2161" w:type="dxa"/>
            <w:shd w:val="clear" w:color="auto" w:fill="auto"/>
            <w:vAlign w:val="center"/>
          </w:tcPr>
          <w:p w:rsidR="006905BD" w:rsidRPr="003F5E58"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shd w:val="clear" w:color="auto" w:fill="FFFFFF"/>
                <w:lang w:eastAsia="ru-RU" w:bidi="ru-RU"/>
              </w:rPr>
              <w:t>микропредприятия</w:t>
            </w:r>
          </w:p>
        </w:tc>
        <w:tc>
          <w:tcPr>
            <w:tcW w:w="906"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lang w:eastAsia="en-US"/>
              </w:rPr>
              <w:t>5</w:t>
            </w:r>
          </w:p>
        </w:tc>
        <w:tc>
          <w:tcPr>
            <w:tcW w:w="892"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lang w:eastAsia="en-US"/>
              </w:rPr>
              <w:t>6</w:t>
            </w:r>
          </w:p>
        </w:tc>
        <w:tc>
          <w:tcPr>
            <w:tcW w:w="886"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lang w:eastAsia="en-US"/>
              </w:rPr>
              <w:t>6</w:t>
            </w:r>
          </w:p>
        </w:tc>
        <w:tc>
          <w:tcPr>
            <w:tcW w:w="890"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lang w:eastAsia="en-US"/>
              </w:rPr>
              <w:t>9</w:t>
            </w:r>
          </w:p>
        </w:tc>
        <w:tc>
          <w:tcPr>
            <w:tcW w:w="890"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lang w:eastAsia="en-US"/>
              </w:rPr>
              <w:t>4</w:t>
            </w:r>
          </w:p>
        </w:tc>
        <w:tc>
          <w:tcPr>
            <w:tcW w:w="898"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lang w:eastAsia="en-US"/>
              </w:rPr>
              <w:t>4</w:t>
            </w:r>
          </w:p>
        </w:tc>
      </w:tr>
      <w:tr w:rsidR="006905BD" w:rsidRPr="003F5E58" w:rsidTr="00FF5925">
        <w:tc>
          <w:tcPr>
            <w:tcW w:w="2331" w:type="dxa"/>
            <w:vMerge/>
            <w:shd w:val="clear" w:color="auto" w:fill="auto"/>
            <w:vAlign w:val="center"/>
          </w:tcPr>
          <w:p w:rsidR="006905BD" w:rsidRPr="003F5E58"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p>
        </w:tc>
        <w:tc>
          <w:tcPr>
            <w:tcW w:w="2161" w:type="dxa"/>
            <w:shd w:val="clear" w:color="auto" w:fill="auto"/>
            <w:vAlign w:val="center"/>
          </w:tcPr>
          <w:p w:rsidR="006905BD" w:rsidRPr="003F5E58"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shd w:val="clear" w:color="auto" w:fill="FFFFFF"/>
                <w:lang w:eastAsia="ru-RU" w:bidi="ru-RU"/>
              </w:rPr>
              <w:t>малый бизнес</w:t>
            </w:r>
          </w:p>
        </w:tc>
        <w:tc>
          <w:tcPr>
            <w:tcW w:w="906"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lang w:eastAsia="en-US"/>
              </w:rPr>
              <w:t>1</w:t>
            </w:r>
          </w:p>
        </w:tc>
        <w:tc>
          <w:tcPr>
            <w:tcW w:w="892"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lang w:eastAsia="en-US"/>
              </w:rPr>
              <w:t>2</w:t>
            </w:r>
          </w:p>
        </w:tc>
        <w:tc>
          <w:tcPr>
            <w:tcW w:w="886"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lang w:eastAsia="en-US"/>
              </w:rPr>
              <w:t>2</w:t>
            </w:r>
          </w:p>
        </w:tc>
        <w:tc>
          <w:tcPr>
            <w:tcW w:w="890"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lang w:eastAsia="en-US"/>
              </w:rPr>
              <w:t>3</w:t>
            </w:r>
          </w:p>
        </w:tc>
        <w:tc>
          <w:tcPr>
            <w:tcW w:w="890"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lang w:eastAsia="en-US"/>
              </w:rPr>
              <w:t>2</w:t>
            </w:r>
          </w:p>
        </w:tc>
        <w:tc>
          <w:tcPr>
            <w:tcW w:w="898"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lang w:eastAsia="en-US"/>
              </w:rPr>
              <w:t>2</w:t>
            </w:r>
          </w:p>
        </w:tc>
      </w:tr>
      <w:tr w:rsidR="006905BD" w:rsidRPr="003F5E58" w:rsidTr="00FF5925">
        <w:tc>
          <w:tcPr>
            <w:tcW w:w="2331" w:type="dxa"/>
            <w:vMerge/>
            <w:shd w:val="clear" w:color="auto" w:fill="auto"/>
            <w:vAlign w:val="center"/>
          </w:tcPr>
          <w:p w:rsidR="006905BD" w:rsidRPr="003F5E58"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p>
        </w:tc>
        <w:tc>
          <w:tcPr>
            <w:tcW w:w="2161" w:type="dxa"/>
            <w:shd w:val="clear" w:color="auto" w:fill="auto"/>
            <w:vAlign w:val="center"/>
          </w:tcPr>
          <w:p w:rsidR="006905BD" w:rsidRPr="003F5E58"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shd w:val="clear" w:color="auto" w:fill="FFFFFF"/>
                <w:lang w:eastAsia="ru-RU" w:bidi="ru-RU"/>
              </w:rPr>
              <w:t>средний бизнес</w:t>
            </w:r>
          </w:p>
        </w:tc>
        <w:tc>
          <w:tcPr>
            <w:tcW w:w="906"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lang w:eastAsia="en-US"/>
              </w:rPr>
              <w:t>-</w:t>
            </w:r>
          </w:p>
        </w:tc>
        <w:tc>
          <w:tcPr>
            <w:tcW w:w="892"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lang w:eastAsia="en-US"/>
              </w:rPr>
              <w:t>-</w:t>
            </w:r>
          </w:p>
        </w:tc>
        <w:tc>
          <w:tcPr>
            <w:tcW w:w="886"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lang w:eastAsia="en-US"/>
              </w:rPr>
              <w:t>-</w:t>
            </w:r>
          </w:p>
        </w:tc>
        <w:tc>
          <w:tcPr>
            <w:tcW w:w="890"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lang w:eastAsia="en-US"/>
              </w:rPr>
              <w:t>-</w:t>
            </w:r>
          </w:p>
        </w:tc>
        <w:tc>
          <w:tcPr>
            <w:tcW w:w="890"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lang w:eastAsia="en-US"/>
              </w:rPr>
              <w:t>-</w:t>
            </w:r>
          </w:p>
        </w:tc>
        <w:tc>
          <w:tcPr>
            <w:tcW w:w="898"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lang w:eastAsia="en-US"/>
              </w:rPr>
              <w:t>-</w:t>
            </w:r>
          </w:p>
        </w:tc>
      </w:tr>
      <w:tr w:rsidR="006905BD" w:rsidRPr="003F5E58" w:rsidTr="00FF5925">
        <w:tc>
          <w:tcPr>
            <w:tcW w:w="2331" w:type="dxa"/>
            <w:vMerge/>
            <w:shd w:val="clear" w:color="auto" w:fill="auto"/>
            <w:vAlign w:val="center"/>
          </w:tcPr>
          <w:p w:rsidR="006905BD" w:rsidRPr="003F5E58"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p>
        </w:tc>
        <w:tc>
          <w:tcPr>
            <w:tcW w:w="2161" w:type="dxa"/>
            <w:shd w:val="clear" w:color="auto" w:fill="auto"/>
            <w:vAlign w:val="center"/>
          </w:tcPr>
          <w:p w:rsidR="006905BD" w:rsidRPr="003F5E58"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shd w:val="clear" w:color="auto" w:fill="FFFFFF"/>
                <w:lang w:eastAsia="ru-RU" w:bidi="ru-RU"/>
              </w:rPr>
              <w:t>крупный бизнес</w:t>
            </w:r>
          </w:p>
        </w:tc>
        <w:tc>
          <w:tcPr>
            <w:tcW w:w="906"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lang w:eastAsia="en-US"/>
              </w:rPr>
              <w:t>-</w:t>
            </w:r>
          </w:p>
        </w:tc>
        <w:tc>
          <w:tcPr>
            <w:tcW w:w="892"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lang w:eastAsia="en-US"/>
              </w:rPr>
              <w:t>-</w:t>
            </w:r>
          </w:p>
        </w:tc>
        <w:tc>
          <w:tcPr>
            <w:tcW w:w="886"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lang w:eastAsia="en-US"/>
              </w:rPr>
              <w:t>-</w:t>
            </w:r>
          </w:p>
        </w:tc>
        <w:tc>
          <w:tcPr>
            <w:tcW w:w="890"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lang w:eastAsia="en-US"/>
              </w:rPr>
              <w:t>-</w:t>
            </w:r>
          </w:p>
        </w:tc>
        <w:tc>
          <w:tcPr>
            <w:tcW w:w="890"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lang w:eastAsia="en-US"/>
              </w:rPr>
              <w:t>-</w:t>
            </w:r>
          </w:p>
        </w:tc>
        <w:tc>
          <w:tcPr>
            <w:tcW w:w="898"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lang w:eastAsia="en-US"/>
              </w:rPr>
              <w:t>-</w:t>
            </w:r>
          </w:p>
        </w:tc>
      </w:tr>
      <w:tr w:rsidR="006905BD" w:rsidRPr="003F5E58" w:rsidTr="00FF5925">
        <w:tc>
          <w:tcPr>
            <w:tcW w:w="2331" w:type="dxa"/>
            <w:vMerge w:val="restart"/>
            <w:shd w:val="clear" w:color="auto" w:fill="auto"/>
            <w:vAlign w:val="center"/>
          </w:tcPr>
          <w:p w:rsidR="006905BD" w:rsidRPr="003F5E58" w:rsidRDefault="006905BD" w:rsidP="00FF5925">
            <w:pPr>
              <w:widowControl w:val="0"/>
              <w:suppressAutoHyphens w:val="0"/>
              <w:spacing w:after="0" w:line="240" w:lineRule="auto"/>
              <w:rPr>
                <w:rFonts w:ascii="Times New Roman" w:eastAsia="Trebuchet MS" w:hAnsi="Times New Roman" w:cs="Times New Roman"/>
                <w:bCs/>
                <w:kern w:val="0"/>
                <w:sz w:val="20"/>
                <w:szCs w:val="20"/>
                <w:lang w:eastAsia="en-US"/>
              </w:rPr>
            </w:pPr>
            <w:r w:rsidRPr="003F5E58">
              <w:rPr>
                <w:rFonts w:ascii="Times New Roman" w:eastAsia="Trebuchet MS" w:hAnsi="Times New Roman" w:cs="Times New Roman"/>
                <w:bCs/>
                <w:kern w:val="0"/>
                <w:sz w:val="20"/>
                <w:szCs w:val="20"/>
                <w:lang w:eastAsia="en-US"/>
              </w:rPr>
              <w:t>Розничная торговля фармацевтической продукцией</w:t>
            </w:r>
          </w:p>
        </w:tc>
        <w:tc>
          <w:tcPr>
            <w:tcW w:w="2161" w:type="dxa"/>
            <w:shd w:val="clear" w:color="auto" w:fill="auto"/>
            <w:vAlign w:val="center"/>
          </w:tcPr>
          <w:p w:rsidR="006905BD" w:rsidRPr="003F5E58"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shd w:val="clear" w:color="auto" w:fill="FFFFFF"/>
                <w:lang w:eastAsia="ru-RU" w:bidi="ru-RU"/>
              </w:rPr>
              <w:t>микропредприятия</w:t>
            </w:r>
          </w:p>
        </w:tc>
        <w:tc>
          <w:tcPr>
            <w:tcW w:w="906"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lang w:eastAsia="en-US"/>
              </w:rPr>
              <w:t>2</w:t>
            </w:r>
          </w:p>
        </w:tc>
        <w:tc>
          <w:tcPr>
            <w:tcW w:w="892"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lang w:eastAsia="en-US"/>
              </w:rPr>
              <w:t>3</w:t>
            </w:r>
          </w:p>
        </w:tc>
        <w:tc>
          <w:tcPr>
            <w:tcW w:w="886"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lang w:eastAsia="en-US"/>
              </w:rPr>
              <w:t>3</w:t>
            </w:r>
          </w:p>
        </w:tc>
        <w:tc>
          <w:tcPr>
            <w:tcW w:w="890"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lang w:eastAsia="en-US"/>
              </w:rPr>
              <w:t>5</w:t>
            </w:r>
          </w:p>
        </w:tc>
        <w:tc>
          <w:tcPr>
            <w:tcW w:w="890"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lang w:eastAsia="en-US"/>
              </w:rPr>
              <w:t>3</w:t>
            </w:r>
          </w:p>
        </w:tc>
        <w:tc>
          <w:tcPr>
            <w:tcW w:w="898"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lang w:eastAsia="en-US"/>
              </w:rPr>
              <w:t>2</w:t>
            </w:r>
          </w:p>
        </w:tc>
      </w:tr>
      <w:tr w:rsidR="006905BD" w:rsidRPr="003F5E58" w:rsidTr="00FF5925">
        <w:tc>
          <w:tcPr>
            <w:tcW w:w="2331" w:type="dxa"/>
            <w:vMerge/>
            <w:shd w:val="clear" w:color="auto" w:fill="auto"/>
            <w:vAlign w:val="center"/>
          </w:tcPr>
          <w:p w:rsidR="006905BD" w:rsidRPr="003F5E58"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p>
        </w:tc>
        <w:tc>
          <w:tcPr>
            <w:tcW w:w="2161" w:type="dxa"/>
            <w:shd w:val="clear" w:color="auto" w:fill="auto"/>
            <w:vAlign w:val="center"/>
          </w:tcPr>
          <w:p w:rsidR="006905BD" w:rsidRPr="003F5E58"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shd w:val="clear" w:color="auto" w:fill="FFFFFF"/>
                <w:lang w:eastAsia="ru-RU" w:bidi="ru-RU"/>
              </w:rPr>
              <w:t>малый бизнес</w:t>
            </w:r>
          </w:p>
        </w:tc>
        <w:tc>
          <w:tcPr>
            <w:tcW w:w="906"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lang w:eastAsia="en-US"/>
              </w:rPr>
              <w:t>1</w:t>
            </w:r>
          </w:p>
        </w:tc>
        <w:tc>
          <w:tcPr>
            <w:tcW w:w="892"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lang w:eastAsia="en-US"/>
              </w:rPr>
              <w:t>1</w:t>
            </w:r>
          </w:p>
        </w:tc>
        <w:tc>
          <w:tcPr>
            <w:tcW w:w="886"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lang w:eastAsia="en-US"/>
              </w:rPr>
              <w:t>1</w:t>
            </w:r>
          </w:p>
        </w:tc>
        <w:tc>
          <w:tcPr>
            <w:tcW w:w="890"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lang w:eastAsia="en-US"/>
              </w:rPr>
              <w:t>1</w:t>
            </w:r>
          </w:p>
        </w:tc>
        <w:tc>
          <w:tcPr>
            <w:tcW w:w="890"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lang w:eastAsia="en-US"/>
              </w:rPr>
              <w:t>0</w:t>
            </w:r>
          </w:p>
        </w:tc>
        <w:tc>
          <w:tcPr>
            <w:tcW w:w="898"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lang w:eastAsia="en-US"/>
              </w:rPr>
              <w:t>1</w:t>
            </w:r>
          </w:p>
        </w:tc>
      </w:tr>
      <w:tr w:rsidR="006905BD" w:rsidRPr="003F5E58" w:rsidTr="00FF5925">
        <w:tc>
          <w:tcPr>
            <w:tcW w:w="2331" w:type="dxa"/>
            <w:vMerge/>
            <w:shd w:val="clear" w:color="auto" w:fill="auto"/>
            <w:vAlign w:val="center"/>
          </w:tcPr>
          <w:p w:rsidR="006905BD" w:rsidRPr="003F5E58"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p>
        </w:tc>
        <w:tc>
          <w:tcPr>
            <w:tcW w:w="2161" w:type="dxa"/>
            <w:shd w:val="clear" w:color="auto" w:fill="auto"/>
            <w:vAlign w:val="center"/>
          </w:tcPr>
          <w:p w:rsidR="006905BD" w:rsidRPr="003F5E58"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shd w:val="clear" w:color="auto" w:fill="FFFFFF"/>
                <w:lang w:eastAsia="ru-RU" w:bidi="ru-RU"/>
              </w:rPr>
              <w:t>средний бизнес</w:t>
            </w:r>
          </w:p>
        </w:tc>
        <w:tc>
          <w:tcPr>
            <w:tcW w:w="906"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lang w:eastAsia="en-US"/>
              </w:rPr>
              <w:t>-</w:t>
            </w:r>
          </w:p>
        </w:tc>
        <w:tc>
          <w:tcPr>
            <w:tcW w:w="892"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lang w:eastAsia="en-US"/>
              </w:rPr>
              <w:t>-</w:t>
            </w:r>
          </w:p>
        </w:tc>
        <w:tc>
          <w:tcPr>
            <w:tcW w:w="886"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lang w:eastAsia="en-US"/>
              </w:rPr>
              <w:t>-</w:t>
            </w:r>
          </w:p>
        </w:tc>
        <w:tc>
          <w:tcPr>
            <w:tcW w:w="890"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lang w:eastAsia="en-US"/>
              </w:rPr>
              <w:t>-</w:t>
            </w:r>
          </w:p>
        </w:tc>
        <w:tc>
          <w:tcPr>
            <w:tcW w:w="890"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lang w:eastAsia="en-US"/>
              </w:rPr>
              <w:t>-</w:t>
            </w:r>
          </w:p>
        </w:tc>
        <w:tc>
          <w:tcPr>
            <w:tcW w:w="898"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lang w:eastAsia="en-US"/>
              </w:rPr>
              <w:t>-</w:t>
            </w:r>
          </w:p>
        </w:tc>
      </w:tr>
      <w:tr w:rsidR="006905BD" w:rsidRPr="003F5E58" w:rsidTr="00FF5925">
        <w:tc>
          <w:tcPr>
            <w:tcW w:w="2331" w:type="dxa"/>
            <w:vMerge/>
            <w:shd w:val="clear" w:color="auto" w:fill="auto"/>
            <w:vAlign w:val="center"/>
          </w:tcPr>
          <w:p w:rsidR="006905BD" w:rsidRPr="003F5E58"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p>
        </w:tc>
        <w:tc>
          <w:tcPr>
            <w:tcW w:w="2161" w:type="dxa"/>
            <w:shd w:val="clear" w:color="auto" w:fill="auto"/>
            <w:vAlign w:val="center"/>
          </w:tcPr>
          <w:p w:rsidR="006905BD" w:rsidRPr="003F5E58"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shd w:val="clear" w:color="auto" w:fill="FFFFFF"/>
                <w:lang w:eastAsia="ru-RU" w:bidi="ru-RU"/>
              </w:rPr>
              <w:t>крупный бизнес</w:t>
            </w:r>
          </w:p>
        </w:tc>
        <w:tc>
          <w:tcPr>
            <w:tcW w:w="906"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lang w:eastAsia="en-US"/>
              </w:rPr>
              <w:t>-</w:t>
            </w:r>
          </w:p>
        </w:tc>
        <w:tc>
          <w:tcPr>
            <w:tcW w:w="892"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lang w:eastAsia="en-US"/>
              </w:rPr>
              <w:t>-</w:t>
            </w:r>
          </w:p>
        </w:tc>
        <w:tc>
          <w:tcPr>
            <w:tcW w:w="886"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lang w:eastAsia="en-US"/>
              </w:rPr>
              <w:t>-</w:t>
            </w:r>
          </w:p>
        </w:tc>
        <w:tc>
          <w:tcPr>
            <w:tcW w:w="890"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lang w:eastAsia="en-US"/>
              </w:rPr>
              <w:t>-</w:t>
            </w:r>
          </w:p>
        </w:tc>
        <w:tc>
          <w:tcPr>
            <w:tcW w:w="890"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lang w:eastAsia="en-US"/>
              </w:rPr>
              <w:t>-</w:t>
            </w:r>
          </w:p>
        </w:tc>
        <w:tc>
          <w:tcPr>
            <w:tcW w:w="898"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lang w:eastAsia="en-US"/>
              </w:rPr>
              <w:t>-</w:t>
            </w:r>
          </w:p>
        </w:tc>
      </w:tr>
      <w:tr w:rsidR="006905BD" w:rsidRPr="003F5E58" w:rsidTr="00FF5925">
        <w:tc>
          <w:tcPr>
            <w:tcW w:w="2331" w:type="dxa"/>
            <w:vMerge w:val="restart"/>
            <w:shd w:val="clear" w:color="auto" w:fill="auto"/>
            <w:vAlign w:val="center"/>
          </w:tcPr>
          <w:p w:rsidR="006905BD" w:rsidRPr="003F5E58"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3F5E58">
              <w:rPr>
                <w:rFonts w:ascii="Times New Roman" w:eastAsia="Trebuchet MS" w:hAnsi="Times New Roman" w:cs="Times New Roman"/>
                <w:bCs/>
                <w:kern w:val="0"/>
                <w:sz w:val="20"/>
                <w:szCs w:val="20"/>
                <w:shd w:val="clear" w:color="auto" w:fill="FFFFFF"/>
                <w:lang w:eastAsia="ru-RU" w:bidi="ru-RU"/>
              </w:rPr>
              <w:t>Рынок услуг дополнительного образования детей</w:t>
            </w:r>
          </w:p>
        </w:tc>
        <w:tc>
          <w:tcPr>
            <w:tcW w:w="2161" w:type="dxa"/>
            <w:shd w:val="clear" w:color="auto" w:fill="auto"/>
            <w:vAlign w:val="center"/>
          </w:tcPr>
          <w:p w:rsidR="006905BD" w:rsidRPr="003F5E58"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shd w:val="clear" w:color="auto" w:fill="FFFFFF"/>
                <w:lang w:eastAsia="ru-RU" w:bidi="ru-RU"/>
              </w:rPr>
              <w:t>микропредприятия</w:t>
            </w:r>
          </w:p>
        </w:tc>
        <w:tc>
          <w:tcPr>
            <w:tcW w:w="906"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lang w:eastAsia="en-US"/>
              </w:rPr>
              <w:t xml:space="preserve">1 </w:t>
            </w:r>
          </w:p>
        </w:tc>
        <w:tc>
          <w:tcPr>
            <w:tcW w:w="892"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lang w:eastAsia="en-US"/>
              </w:rPr>
              <w:t xml:space="preserve">6 </w:t>
            </w:r>
          </w:p>
        </w:tc>
        <w:tc>
          <w:tcPr>
            <w:tcW w:w="886"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lang w:eastAsia="en-US"/>
              </w:rPr>
              <w:t xml:space="preserve">7 </w:t>
            </w:r>
          </w:p>
        </w:tc>
        <w:tc>
          <w:tcPr>
            <w:tcW w:w="890" w:type="dxa"/>
            <w:shd w:val="clear" w:color="auto" w:fill="auto"/>
            <w:vAlign w:val="center"/>
          </w:tcPr>
          <w:p w:rsidR="006905BD" w:rsidRPr="003F5E58" w:rsidRDefault="006905BD" w:rsidP="00FF5925">
            <w:pPr>
              <w:suppressAutoHyphens w:val="0"/>
              <w:spacing w:after="0" w:line="240" w:lineRule="auto"/>
              <w:jc w:val="center"/>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lang w:eastAsia="en-US"/>
              </w:rPr>
              <w:t>0</w:t>
            </w:r>
          </w:p>
        </w:tc>
        <w:tc>
          <w:tcPr>
            <w:tcW w:w="890" w:type="dxa"/>
            <w:shd w:val="clear" w:color="auto" w:fill="auto"/>
            <w:vAlign w:val="center"/>
          </w:tcPr>
          <w:p w:rsidR="006905BD" w:rsidRPr="003F5E58" w:rsidRDefault="006905BD" w:rsidP="00FF5925">
            <w:pPr>
              <w:suppressAutoHyphens w:val="0"/>
              <w:spacing w:after="0" w:line="240" w:lineRule="auto"/>
              <w:jc w:val="center"/>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lang w:eastAsia="en-US"/>
              </w:rPr>
              <w:t>0</w:t>
            </w:r>
          </w:p>
        </w:tc>
        <w:tc>
          <w:tcPr>
            <w:tcW w:w="898" w:type="dxa"/>
            <w:shd w:val="clear" w:color="auto" w:fill="auto"/>
            <w:vAlign w:val="center"/>
          </w:tcPr>
          <w:p w:rsidR="006905BD" w:rsidRPr="003F5E58" w:rsidRDefault="006905BD" w:rsidP="00FF5925">
            <w:pPr>
              <w:suppressAutoHyphens w:val="0"/>
              <w:spacing w:after="0" w:line="240" w:lineRule="auto"/>
              <w:jc w:val="center"/>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lang w:eastAsia="en-US"/>
              </w:rPr>
              <w:t>0</w:t>
            </w:r>
          </w:p>
        </w:tc>
      </w:tr>
      <w:tr w:rsidR="006905BD" w:rsidRPr="003F5E58" w:rsidTr="00FF5925">
        <w:tc>
          <w:tcPr>
            <w:tcW w:w="2331" w:type="dxa"/>
            <w:vMerge/>
            <w:shd w:val="clear" w:color="auto" w:fill="auto"/>
            <w:vAlign w:val="center"/>
          </w:tcPr>
          <w:p w:rsidR="006905BD" w:rsidRPr="003F5E58"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p>
        </w:tc>
        <w:tc>
          <w:tcPr>
            <w:tcW w:w="2161" w:type="dxa"/>
            <w:shd w:val="clear" w:color="auto" w:fill="auto"/>
            <w:vAlign w:val="center"/>
          </w:tcPr>
          <w:p w:rsidR="006905BD" w:rsidRPr="003F5E58"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shd w:val="clear" w:color="auto" w:fill="FFFFFF"/>
                <w:lang w:eastAsia="ru-RU" w:bidi="ru-RU"/>
              </w:rPr>
              <w:t>малый бизнес</w:t>
            </w:r>
          </w:p>
        </w:tc>
        <w:tc>
          <w:tcPr>
            <w:tcW w:w="906"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lang w:eastAsia="en-US"/>
              </w:rPr>
              <w:t>0</w:t>
            </w:r>
          </w:p>
        </w:tc>
        <w:tc>
          <w:tcPr>
            <w:tcW w:w="892"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lang w:eastAsia="en-US"/>
              </w:rPr>
              <w:t xml:space="preserve">1 </w:t>
            </w:r>
          </w:p>
        </w:tc>
        <w:tc>
          <w:tcPr>
            <w:tcW w:w="886"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lang w:eastAsia="en-US"/>
              </w:rPr>
              <w:t>0</w:t>
            </w:r>
          </w:p>
        </w:tc>
        <w:tc>
          <w:tcPr>
            <w:tcW w:w="890" w:type="dxa"/>
            <w:shd w:val="clear" w:color="auto" w:fill="auto"/>
            <w:vAlign w:val="center"/>
          </w:tcPr>
          <w:p w:rsidR="006905BD" w:rsidRPr="003F5E58" w:rsidRDefault="006905BD" w:rsidP="00FF5925">
            <w:pPr>
              <w:suppressAutoHyphens w:val="0"/>
              <w:spacing w:after="0" w:line="240" w:lineRule="auto"/>
              <w:jc w:val="center"/>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lang w:eastAsia="en-US"/>
              </w:rPr>
              <w:t>0</w:t>
            </w:r>
          </w:p>
        </w:tc>
        <w:tc>
          <w:tcPr>
            <w:tcW w:w="890" w:type="dxa"/>
            <w:shd w:val="clear" w:color="auto" w:fill="auto"/>
            <w:vAlign w:val="center"/>
          </w:tcPr>
          <w:p w:rsidR="006905BD" w:rsidRPr="003F5E58" w:rsidRDefault="006905BD" w:rsidP="00FF5925">
            <w:pPr>
              <w:suppressAutoHyphens w:val="0"/>
              <w:spacing w:after="0" w:line="240" w:lineRule="auto"/>
              <w:jc w:val="center"/>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lang w:eastAsia="en-US"/>
              </w:rPr>
              <w:t>0</w:t>
            </w:r>
          </w:p>
        </w:tc>
        <w:tc>
          <w:tcPr>
            <w:tcW w:w="898" w:type="dxa"/>
            <w:shd w:val="clear" w:color="auto" w:fill="auto"/>
            <w:vAlign w:val="center"/>
          </w:tcPr>
          <w:p w:rsidR="006905BD" w:rsidRPr="003F5E58" w:rsidRDefault="006905BD" w:rsidP="00FF5925">
            <w:pPr>
              <w:suppressAutoHyphens w:val="0"/>
              <w:spacing w:after="0" w:line="240" w:lineRule="auto"/>
              <w:jc w:val="center"/>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lang w:eastAsia="en-US"/>
              </w:rPr>
              <w:t>0</w:t>
            </w:r>
          </w:p>
        </w:tc>
      </w:tr>
      <w:tr w:rsidR="006905BD" w:rsidRPr="003F5E58" w:rsidTr="00FF5925">
        <w:tc>
          <w:tcPr>
            <w:tcW w:w="2331" w:type="dxa"/>
            <w:vMerge/>
            <w:shd w:val="clear" w:color="auto" w:fill="auto"/>
            <w:vAlign w:val="center"/>
          </w:tcPr>
          <w:p w:rsidR="006905BD" w:rsidRPr="003F5E58"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p>
        </w:tc>
        <w:tc>
          <w:tcPr>
            <w:tcW w:w="2161" w:type="dxa"/>
            <w:shd w:val="clear" w:color="auto" w:fill="auto"/>
            <w:vAlign w:val="center"/>
          </w:tcPr>
          <w:p w:rsidR="006905BD" w:rsidRPr="003F5E58"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shd w:val="clear" w:color="auto" w:fill="FFFFFF"/>
                <w:lang w:eastAsia="ru-RU" w:bidi="ru-RU"/>
              </w:rPr>
              <w:t>средний бизнес</w:t>
            </w:r>
          </w:p>
        </w:tc>
        <w:tc>
          <w:tcPr>
            <w:tcW w:w="906"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lang w:eastAsia="en-US"/>
              </w:rPr>
              <w:t>-</w:t>
            </w:r>
          </w:p>
        </w:tc>
        <w:tc>
          <w:tcPr>
            <w:tcW w:w="892"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lang w:eastAsia="en-US"/>
              </w:rPr>
              <w:t>-</w:t>
            </w:r>
          </w:p>
        </w:tc>
        <w:tc>
          <w:tcPr>
            <w:tcW w:w="886"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lang w:eastAsia="en-US"/>
              </w:rPr>
              <w:t>-</w:t>
            </w:r>
          </w:p>
        </w:tc>
        <w:tc>
          <w:tcPr>
            <w:tcW w:w="890"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lang w:eastAsia="en-US"/>
              </w:rPr>
              <w:t>-</w:t>
            </w:r>
          </w:p>
        </w:tc>
        <w:tc>
          <w:tcPr>
            <w:tcW w:w="890"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lang w:eastAsia="en-US"/>
              </w:rPr>
              <w:t>-</w:t>
            </w:r>
          </w:p>
        </w:tc>
        <w:tc>
          <w:tcPr>
            <w:tcW w:w="898"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lang w:eastAsia="en-US"/>
              </w:rPr>
              <w:t>-</w:t>
            </w:r>
          </w:p>
        </w:tc>
      </w:tr>
      <w:tr w:rsidR="006905BD" w:rsidRPr="003F5E58" w:rsidTr="00FF5925">
        <w:tc>
          <w:tcPr>
            <w:tcW w:w="2331" w:type="dxa"/>
            <w:vMerge/>
            <w:shd w:val="clear" w:color="auto" w:fill="auto"/>
            <w:vAlign w:val="center"/>
          </w:tcPr>
          <w:p w:rsidR="006905BD" w:rsidRPr="003F5E58"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p>
        </w:tc>
        <w:tc>
          <w:tcPr>
            <w:tcW w:w="2161" w:type="dxa"/>
            <w:shd w:val="clear" w:color="auto" w:fill="auto"/>
            <w:vAlign w:val="center"/>
          </w:tcPr>
          <w:p w:rsidR="006905BD" w:rsidRPr="003F5E58"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shd w:val="clear" w:color="auto" w:fill="FFFFFF"/>
                <w:lang w:eastAsia="ru-RU" w:bidi="ru-RU"/>
              </w:rPr>
              <w:t>крупный бизнес</w:t>
            </w:r>
          </w:p>
        </w:tc>
        <w:tc>
          <w:tcPr>
            <w:tcW w:w="906"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lang w:eastAsia="en-US"/>
              </w:rPr>
              <w:t>-</w:t>
            </w:r>
          </w:p>
        </w:tc>
        <w:tc>
          <w:tcPr>
            <w:tcW w:w="892"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lang w:eastAsia="en-US"/>
              </w:rPr>
              <w:t>-</w:t>
            </w:r>
          </w:p>
        </w:tc>
        <w:tc>
          <w:tcPr>
            <w:tcW w:w="886"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lang w:eastAsia="en-US"/>
              </w:rPr>
              <w:t>-</w:t>
            </w:r>
          </w:p>
        </w:tc>
        <w:tc>
          <w:tcPr>
            <w:tcW w:w="890"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lang w:eastAsia="en-US"/>
              </w:rPr>
              <w:t>-</w:t>
            </w:r>
          </w:p>
        </w:tc>
        <w:tc>
          <w:tcPr>
            <w:tcW w:w="890"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lang w:eastAsia="en-US"/>
              </w:rPr>
              <w:t>-</w:t>
            </w:r>
          </w:p>
        </w:tc>
        <w:tc>
          <w:tcPr>
            <w:tcW w:w="898"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lang w:eastAsia="en-US"/>
              </w:rPr>
              <w:t>-</w:t>
            </w:r>
          </w:p>
        </w:tc>
      </w:tr>
      <w:tr w:rsidR="006905BD" w:rsidRPr="003F5E58" w:rsidTr="00FF5925">
        <w:tc>
          <w:tcPr>
            <w:tcW w:w="2331" w:type="dxa"/>
            <w:vMerge w:val="restart"/>
            <w:shd w:val="clear" w:color="auto" w:fill="auto"/>
            <w:vAlign w:val="center"/>
          </w:tcPr>
          <w:p w:rsidR="006905BD" w:rsidRPr="003F5E58"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lang w:eastAsia="en-US"/>
              </w:rPr>
              <w:t>Рынок услуг дошкольного образования</w:t>
            </w:r>
          </w:p>
        </w:tc>
        <w:tc>
          <w:tcPr>
            <w:tcW w:w="2161" w:type="dxa"/>
            <w:shd w:val="clear" w:color="auto" w:fill="auto"/>
            <w:vAlign w:val="center"/>
          </w:tcPr>
          <w:p w:rsidR="006905BD" w:rsidRPr="003F5E58"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shd w:val="clear" w:color="auto" w:fill="FFFFFF"/>
                <w:lang w:eastAsia="ru-RU" w:bidi="ru-RU"/>
              </w:rPr>
              <w:t>микропредприятия</w:t>
            </w:r>
          </w:p>
        </w:tc>
        <w:tc>
          <w:tcPr>
            <w:tcW w:w="906"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lang w:eastAsia="en-US"/>
              </w:rPr>
              <w:t xml:space="preserve">2 </w:t>
            </w:r>
          </w:p>
        </w:tc>
        <w:tc>
          <w:tcPr>
            <w:tcW w:w="892"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lang w:eastAsia="en-US"/>
              </w:rPr>
              <w:t>5</w:t>
            </w:r>
          </w:p>
        </w:tc>
        <w:tc>
          <w:tcPr>
            <w:tcW w:w="886"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lang w:eastAsia="en-US"/>
              </w:rPr>
              <w:t>5</w:t>
            </w:r>
          </w:p>
        </w:tc>
        <w:tc>
          <w:tcPr>
            <w:tcW w:w="890"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lang w:eastAsia="en-US"/>
              </w:rPr>
              <w:t>0</w:t>
            </w:r>
          </w:p>
        </w:tc>
        <w:tc>
          <w:tcPr>
            <w:tcW w:w="890"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lang w:eastAsia="en-US"/>
              </w:rPr>
              <w:t xml:space="preserve">0 </w:t>
            </w:r>
          </w:p>
        </w:tc>
        <w:tc>
          <w:tcPr>
            <w:tcW w:w="898"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lang w:eastAsia="en-US"/>
              </w:rPr>
              <w:t>0</w:t>
            </w:r>
          </w:p>
        </w:tc>
      </w:tr>
      <w:tr w:rsidR="006905BD" w:rsidRPr="003F5E58" w:rsidTr="00FF5925">
        <w:tc>
          <w:tcPr>
            <w:tcW w:w="2331" w:type="dxa"/>
            <w:vMerge/>
            <w:shd w:val="clear" w:color="auto" w:fill="auto"/>
            <w:vAlign w:val="center"/>
          </w:tcPr>
          <w:p w:rsidR="006905BD" w:rsidRPr="003F5E58"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p>
        </w:tc>
        <w:tc>
          <w:tcPr>
            <w:tcW w:w="2161" w:type="dxa"/>
            <w:shd w:val="clear" w:color="auto" w:fill="auto"/>
            <w:vAlign w:val="center"/>
          </w:tcPr>
          <w:p w:rsidR="006905BD" w:rsidRPr="003F5E58"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shd w:val="clear" w:color="auto" w:fill="FFFFFF"/>
                <w:lang w:eastAsia="ru-RU" w:bidi="ru-RU"/>
              </w:rPr>
              <w:t>малый бизнес</w:t>
            </w:r>
          </w:p>
        </w:tc>
        <w:tc>
          <w:tcPr>
            <w:tcW w:w="906"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lang w:eastAsia="en-US"/>
              </w:rPr>
              <w:t>-</w:t>
            </w:r>
          </w:p>
        </w:tc>
        <w:tc>
          <w:tcPr>
            <w:tcW w:w="892"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lang w:eastAsia="en-US"/>
              </w:rPr>
              <w:t>-</w:t>
            </w:r>
          </w:p>
        </w:tc>
        <w:tc>
          <w:tcPr>
            <w:tcW w:w="886"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lang w:eastAsia="en-US"/>
              </w:rPr>
              <w:t>-</w:t>
            </w:r>
          </w:p>
        </w:tc>
        <w:tc>
          <w:tcPr>
            <w:tcW w:w="890"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lang w:eastAsia="en-US"/>
              </w:rPr>
              <w:t>-</w:t>
            </w:r>
          </w:p>
        </w:tc>
        <w:tc>
          <w:tcPr>
            <w:tcW w:w="890"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lang w:eastAsia="en-US"/>
              </w:rPr>
              <w:t>-</w:t>
            </w:r>
          </w:p>
        </w:tc>
        <w:tc>
          <w:tcPr>
            <w:tcW w:w="898"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lang w:eastAsia="en-US"/>
              </w:rPr>
              <w:t>-</w:t>
            </w:r>
          </w:p>
        </w:tc>
      </w:tr>
      <w:tr w:rsidR="006905BD" w:rsidRPr="003F5E58" w:rsidTr="00FF5925">
        <w:tc>
          <w:tcPr>
            <w:tcW w:w="2331" w:type="dxa"/>
            <w:vMerge/>
            <w:shd w:val="clear" w:color="auto" w:fill="auto"/>
            <w:vAlign w:val="center"/>
          </w:tcPr>
          <w:p w:rsidR="006905BD" w:rsidRPr="003F5E58"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p>
        </w:tc>
        <w:tc>
          <w:tcPr>
            <w:tcW w:w="2161" w:type="dxa"/>
            <w:shd w:val="clear" w:color="auto" w:fill="auto"/>
            <w:vAlign w:val="center"/>
          </w:tcPr>
          <w:p w:rsidR="006905BD" w:rsidRPr="003F5E58"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shd w:val="clear" w:color="auto" w:fill="FFFFFF"/>
                <w:lang w:eastAsia="ru-RU" w:bidi="ru-RU"/>
              </w:rPr>
              <w:t>средний бизнес</w:t>
            </w:r>
          </w:p>
        </w:tc>
        <w:tc>
          <w:tcPr>
            <w:tcW w:w="906"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lang w:eastAsia="en-US"/>
              </w:rPr>
              <w:t>-</w:t>
            </w:r>
          </w:p>
        </w:tc>
        <w:tc>
          <w:tcPr>
            <w:tcW w:w="892"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lang w:eastAsia="en-US"/>
              </w:rPr>
              <w:t>-</w:t>
            </w:r>
          </w:p>
        </w:tc>
        <w:tc>
          <w:tcPr>
            <w:tcW w:w="886"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lang w:eastAsia="en-US"/>
              </w:rPr>
              <w:t>-</w:t>
            </w:r>
          </w:p>
        </w:tc>
        <w:tc>
          <w:tcPr>
            <w:tcW w:w="890"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lang w:eastAsia="en-US"/>
              </w:rPr>
              <w:t>-</w:t>
            </w:r>
          </w:p>
        </w:tc>
        <w:tc>
          <w:tcPr>
            <w:tcW w:w="890"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lang w:eastAsia="en-US"/>
              </w:rPr>
              <w:t>-</w:t>
            </w:r>
          </w:p>
        </w:tc>
        <w:tc>
          <w:tcPr>
            <w:tcW w:w="898"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lang w:eastAsia="en-US"/>
              </w:rPr>
              <w:t>-</w:t>
            </w:r>
          </w:p>
        </w:tc>
      </w:tr>
      <w:tr w:rsidR="006905BD" w:rsidRPr="003F5E58" w:rsidTr="00FF5925">
        <w:tc>
          <w:tcPr>
            <w:tcW w:w="2331" w:type="dxa"/>
            <w:vMerge/>
            <w:tcBorders>
              <w:bottom w:val="single" w:sz="4" w:space="0" w:color="000000"/>
            </w:tcBorders>
            <w:shd w:val="clear" w:color="auto" w:fill="auto"/>
            <w:vAlign w:val="center"/>
          </w:tcPr>
          <w:p w:rsidR="006905BD" w:rsidRPr="003F5E58"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p>
        </w:tc>
        <w:tc>
          <w:tcPr>
            <w:tcW w:w="2161" w:type="dxa"/>
            <w:tcBorders>
              <w:bottom w:val="single" w:sz="4" w:space="0" w:color="000000"/>
            </w:tcBorders>
            <w:shd w:val="clear" w:color="auto" w:fill="auto"/>
            <w:vAlign w:val="center"/>
          </w:tcPr>
          <w:p w:rsidR="006905BD" w:rsidRPr="003F5E58"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shd w:val="clear" w:color="auto" w:fill="FFFFFF"/>
                <w:lang w:eastAsia="ru-RU" w:bidi="ru-RU"/>
              </w:rPr>
              <w:t>крупный бизнес</w:t>
            </w:r>
          </w:p>
        </w:tc>
        <w:tc>
          <w:tcPr>
            <w:tcW w:w="906" w:type="dxa"/>
            <w:tcBorders>
              <w:bottom w:val="single" w:sz="4" w:space="0" w:color="000000"/>
            </w:tcBorders>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lang w:eastAsia="en-US"/>
              </w:rPr>
              <w:t>-</w:t>
            </w:r>
          </w:p>
        </w:tc>
        <w:tc>
          <w:tcPr>
            <w:tcW w:w="892" w:type="dxa"/>
            <w:tcBorders>
              <w:bottom w:val="single" w:sz="4" w:space="0" w:color="000000"/>
            </w:tcBorders>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lang w:eastAsia="en-US"/>
              </w:rPr>
              <w:t>-</w:t>
            </w:r>
          </w:p>
        </w:tc>
        <w:tc>
          <w:tcPr>
            <w:tcW w:w="886" w:type="dxa"/>
            <w:tcBorders>
              <w:bottom w:val="single" w:sz="4" w:space="0" w:color="000000"/>
            </w:tcBorders>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lang w:eastAsia="en-US"/>
              </w:rPr>
              <w:t>-</w:t>
            </w:r>
          </w:p>
        </w:tc>
        <w:tc>
          <w:tcPr>
            <w:tcW w:w="890" w:type="dxa"/>
            <w:tcBorders>
              <w:bottom w:val="single" w:sz="4" w:space="0" w:color="000000"/>
            </w:tcBorders>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lang w:eastAsia="en-US"/>
              </w:rPr>
              <w:t>-</w:t>
            </w:r>
          </w:p>
        </w:tc>
        <w:tc>
          <w:tcPr>
            <w:tcW w:w="890" w:type="dxa"/>
            <w:tcBorders>
              <w:bottom w:val="single" w:sz="4" w:space="0" w:color="000000"/>
            </w:tcBorders>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lang w:eastAsia="en-US"/>
              </w:rPr>
              <w:t>-</w:t>
            </w:r>
          </w:p>
        </w:tc>
        <w:tc>
          <w:tcPr>
            <w:tcW w:w="898" w:type="dxa"/>
            <w:tcBorders>
              <w:bottom w:val="single" w:sz="4" w:space="0" w:color="000000"/>
            </w:tcBorders>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lang w:eastAsia="en-US"/>
              </w:rPr>
              <w:t>-</w:t>
            </w:r>
          </w:p>
        </w:tc>
      </w:tr>
      <w:tr w:rsidR="006905BD" w:rsidRPr="003F5E58" w:rsidTr="00FF5925">
        <w:tc>
          <w:tcPr>
            <w:tcW w:w="2331" w:type="dxa"/>
            <w:vMerge w:val="restart"/>
            <w:shd w:val="clear" w:color="auto" w:fill="auto"/>
            <w:vAlign w:val="center"/>
          </w:tcPr>
          <w:p w:rsidR="006905BD" w:rsidRPr="003F5E58"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lang w:eastAsia="en-US"/>
              </w:rPr>
              <w:t>Рынок социального обслуживания населения</w:t>
            </w:r>
          </w:p>
        </w:tc>
        <w:tc>
          <w:tcPr>
            <w:tcW w:w="2161" w:type="dxa"/>
            <w:shd w:val="clear" w:color="auto" w:fill="auto"/>
            <w:vAlign w:val="center"/>
          </w:tcPr>
          <w:p w:rsidR="006905BD" w:rsidRPr="003F5E58"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shd w:val="clear" w:color="auto" w:fill="FFFFFF"/>
                <w:lang w:eastAsia="ru-RU" w:bidi="ru-RU"/>
              </w:rPr>
              <w:t>микропредприятия</w:t>
            </w:r>
          </w:p>
        </w:tc>
        <w:tc>
          <w:tcPr>
            <w:tcW w:w="906"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lang w:eastAsia="en-US"/>
              </w:rPr>
              <w:t>-</w:t>
            </w:r>
          </w:p>
        </w:tc>
        <w:tc>
          <w:tcPr>
            <w:tcW w:w="892"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lang w:eastAsia="en-US"/>
              </w:rPr>
              <w:t>-</w:t>
            </w:r>
          </w:p>
        </w:tc>
        <w:tc>
          <w:tcPr>
            <w:tcW w:w="886"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lang w:eastAsia="en-US"/>
              </w:rPr>
              <w:t>-</w:t>
            </w:r>
          </w:p>
        </w:tc>
        <w:tc>
          <w:tcPr>
            <w:tcW w:w="890"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lang w:eastAsia="en-US"/>
              </w:rPr>
              <w:t>-</w:t>
            </w:r>
          </w:p>
        </w:tc>
        <w:tc>
          <w:tcPr>
            <w:tcW w:w="890"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lang w:eastAsia="en-US"/>
              </w:rPr>
              <w:t>-</w:t>
            </w:r>
          </w:p>
        </w:tc>
        <w:tc>
          <w:tcPr>
            <w:tcW w:w="898"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lang w:eastAsia="en-US"/>
              </w:rPr>
              <w:t>-</w:t>
            </w:r>
          </w:p>
        </w:tc>
      </w:tr>
      <w:tr w:rsidR="006905BD" w:rsidRPr="003F5E58" w:rsidTr="00FF5925">
        <w:tc>
          <w:tcPr>
            <w:tcW w:w="2331" w:type="dxa"/>
            <w:vMerge/>
            <w:shd w:val="clear" w:color="auto" w:fill="auto"/>
            <w:vAlign w:val="center"/>
          </w:tcPr>
          <w:p w:rsidR="006905BD" w:rsidRPr="003F5E58"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p>
        </w:tc>
        <w:tc>
          <w:tcPr>
            <w:tcW w:w="2161" w:type="dxa"/>
            <w:shd w:val="clear" w:color="auto" w:fill="auto"/>
            <w:vAlign w:val="center"/>
          </w:tcPr>
          <w:p w:rsidR="006905BD" w:rsidRPr="003F5E58"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shd w:val="clear" w:color="auto" w:fill="FFFFFF"/>
                <w:lang w:eastAsia="ru-RU" w:bidi="ru-RU"/>
              </w:rPr>
              <w:t>малый бизнес</w:t>
            </w:r>
          </w:p>
        </w:tc>
        <w:tc>
          <w:tcPr>
            <w:tcW w:w="906"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lang w:eastAsia="en-US"/>
              </w:rPr>
              <w:t>-</w:t>
            </w:r>
          </w:p>
        </w:tc>
        <w:tc>
          <w:tcPr>
            <w:tcW w:w="892"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lang w:eastAsia="en-US"/>
              </w:rPr>
              <w:t>-</w:t>
            </w:r>
          </w:p>
        </w:tc>
        <w:tc>
          <w:tcPr>
            <w:tcW w:w="886"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lang w:eastAsia="en-US"/>
              </w:rPr>
              <w:t>-</w:t>
            </w:r>
          </w:p>
        </w:tc>
        <w:tc>
          <w:tcPr>
            <w:tcW w:w="890"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lang w:eastAsia="en-US"/>
              </w:rPr>
              <w:t>-</w:t>
            </w:r>
          </w:p>
        </w:tc>
        <w:tc>
          <w:tcPr>
            <w:tcW w:w="890"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lang w:eastAsia="en-US"/>
              </w:rPr>
              <w:t>1</w:t>
            </w:r>
          </w:p>
        </w:tc>
        <w:tc>
          <w:tcPr>
            <w:tcW w:w="898"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lang w:eastAsia="en-US"/>
              </w:rPr>
              <w:t>-</w:t>
            </w:r>
          </w:p>
        </w:tc>
      </w:tr>
      <w:tr w:rsidR="006905BD" w:rsidRPr="003F5E58" w:rsidTr="00FF5925">
        <w:tc>
          <w:tcPr>
            <w:tcW w:w="2331" w:type="dxa"/>
            <w:vMerge/>
            <w:shd w:val="clear" w:color="auto" w:fill="auto"/>
            <w:vAlign w:val="center"/>
          </w:tcPr>
          <w:p w:rsidR="006905BD" w:rsidRPr="003F5E58"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p>
        </w:tc>
        <w:tc>
          <w:tcPr>
            <w:tcW w:w="2161" w:type="dxa"/>
            <w:shd w:val="clear" w:color="auto" w:fill="auto"/>
            <w:vAlign w:val="center"/>
          </w:tcPr>
          <w:p w:rsidR="006905BD" w:rsidRPr="003F5E58"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shd w:val="clear" w:color="auto" w:fill="FFFFFF"/>
                <w:lang w:eastAsia="ru-RU" w:bidi="ru-RU"/>
              </w:rPr>
              <w:t>средний бизнес</w:t>
            </w:r>
          </w:p>
        </w:tc>
        <w:tc>
          <w:tcPr>
            <w:tcW w:w="906"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lang w:eastAsia="en-US"/>
              </w:rPr>
              <w:t>-</w:t>
            </w:r>
          </w:p>
        </w:tc>
        <w:tc>
          <w:tcPr>
            <w:tcW w:w="892"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lang w:eastAsia="en-US"/>
              </w:rPr>
              <w:t>-</w:t>
            </w:r>
          </w:p>
        </w:tc>
        <w:tc>
          <w:tcPr>
            <w:tcW w:w="886"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lang w:eastAsia="en-US"/>
              </w:rPr>
              <w:t>-</w:t>
            </w:r>
          </w:p>
        </w:tc>
        <w:tc>
          <w:tcPr>
            <w:tcW w:w="890"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lang w:eastAsia="en-US"/>
              </w:rPr>
              <w:t>-</w:t>
            </w:r>
          </w:p>
        </w:tc>
        <w:tc>
          <w:tcPr>
            <w:tcW w:w="890"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lang w:eastAsia="en-US"/>
              </w:rPr>
              <w:t>-</w:t>
            </w:r>
          </w:p>
        </w:tc>
        <w:tc>
          <w:tcPr>
            <w:tcW w:w="898"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lang w:eastAsia="en-US"/>
              </w:rPr>
              <w:t>-</w:t>
            </w:r>
          </w:p>
        </w:tc>
      </w:tr>
      <w:tr w:rsidR="006905BD" w:rsidRPr="003F5E58" w:rsidTr="00FF5925">
        <w:tc>
          <w:tcPr>
            <w:tcW w:w="2331" w:type="dxa"/>
            <w:vMerge/>
            <w:tcBorders>
              <w:bottom w:val="single" w:sz="4" w:space="0" w:color="auto"/>
            </w:tcBorders>
            <w:shd w:val="clear" w:color="auto" w:fill="auto"/>
            <w:vAlign w:val="center"/>
          </w:tcPr>
          <w:p w:rsidR="006905BD" w:rsidRPr="003F5E58"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p>
        </w:tc>
        <w:tc>
          <w:tcPr>
            <w:tcW w:w="2161" w:type="dxa"/>
            <w:tcBorders>
              <w:bottom w:val="single" w:sz="4" w:space="0" w:color="auto"/>
            </w:tcBorders>
            <w:shd w:val="clear" w:color="auto" w:fill="auto"/>
            <w:vAlign w:val="center"/>
          </w:tcPr>
          <w:p w:rsidR="006905BD" w:rsidRPr="003F5E58"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shd w:val="clear" w:color="auto" w:fill="FFFFFF"/>
                <w:lang w:eastAsia="ru-RU" w:bidi="ru-RU"/>
              </w:rPr>
              <w:t>крупный бизнес</w:t>
            </w:r>
          </w:p>
        </w:tc>
        <w:tc>
          <w:tcPr>
            <w:tcW w:w="906" w:type="dxa"/>
            <w:tcBorders>
              <w:bottom w:val="single" w:sz="4" w:space="0" w:color="auto"/>
            </w:tcBorders>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lang w:eastAsia="en-US"/>
              </w:rPr>
              <w:t>-</w:t>
            </w:r>
          </w:p>
        </w:tc>
        <w:tc>
          <w:tcPr>
            <w:tcW w:w="892" w:type="dxa"/>
            <w:tcBorders>
              <w:bottom w:val="single" w:sz="4" w:space="0" w:color="auto"/>
            </w:tcBorders>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lang w:eastAsia="en-US"/>
              </w:rPr>
              <w:t>-</w:t>
            </w:r>
          </w:p>
        </w:tc>
        <w:tc>
          <w:tcPr>
            <w:tcW w:w="886" w:type="dxa"/>
            <w:tcBorders>
              <w:bottom w:val="single" w:sz="4" w:space="0" w:color="auto"/>
            </w:tcBorders>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lang w:eastAsia="en-US"/>
              </w:rPr>
              <w:t>-</w:t>
            </w:r>
          </w:p>
        </w:tc>
        <w:tc>
          <w:tcPr>
            <w:tcW w:w="890" w:type="dxa"/>
            <w:tcBorders>
              <w:bottom w:val="single" w:sz="4" w:space="0" w:color="auto"/>
            </w:tcBorders>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lang w:eastAsia="en-US"/>
              </w:rPr>
              <w:t>-</w:t>
            </w:r>
          </w:p>
        </w:tc>
        <w:tc>
          <w:tcPr>
            <w:tcW w:w="890" w:type="dxa"/>
            <w:tcBorders>
              <w:bottom w:val="single" w:sz="4" w:space="0" w:color="auto"/>
            </w:tcBorders>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lang w:eastAsia="en-US"/>
              </w:rPr>
              <w:t>-</w:t>
            </w:r>
          </w:p>
        </w:tc>
        <w:tc>
          <w:tcPr>
            <w:tcW w:w="898" w:type="dxa"/>
            <w:tcBorders>
              <w:bottom w:val="single" w:sz="4" w:space="0" w:color="auto"/>
            </w:tcBorders>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lang w:eastAsia="en-US"/>
              </w:rPr>
              <w:t>-</w:t>
            </w:r>
          </w:p>
        </w:tc>
      </w:tr>
      <w:tr w:rsidR="006905BD" w:rsidRPr="003F5E58" w:rsidTr="00FF5925">
        <w:tc>
          <w:tcPr>
            <w:tcW w:w="2331" w:type="dxa"/>
            <w:vMerge w:val="restart"/>
            <w:tcBorders>
              <w:top w:val="nil"/>
            </w:tcBorders>
            <w:shd w:val="clear" w:color="auto" w:fill="auto"/>
            <w:vAlign w:val="center"/>
          </w:tcPr>
          <w:p w:rsidR="006905BD" w:rsidRPr="003F5E58"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3F5E58">
              <w:rPr>
                <w:rFonts w:ascii="Times New Roman" w:eastAsia="Trebuchet MS" w:hAnsi="Times New Roman" w:cs="Times New Roman"/>
                <w:bCs/>
                <w:kern w:val="0"/>
                <w:sz w:val="20"/>
                <w:szCs w:val="20"/>
                <w:shd w:val="clear" w:color="auto" w:fill="FFFFFF"/>
                <w:lang w:eastAsia="ru-RU" w:bidi="ru-RU"/>
              </w:rPr>
              <w:t>Рынок услуг детского отдыха и оздоровления</w:t>
            </w:r>
          </w:p>
        </w:tc>
        <w:tc>
          <w:tcPr>
            <w:tcW w:w="2161" w:type="dxa"/>
            <w:tcBorders>
              <w:top w:val="nil"/>
            </w:tcBorders>
            <w:shd w:val="clear" w:color="auto" w:fill="auto"/>
            <w:vAlign w:val="center"/>
          </w:tcPr>
          <w:p w:rsidR="006905BD" w:rsidRPr="003F5E58"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shd w:val="clear" w:color="auto" w:fill="FFFFFF"/>
                <w:lang w:eastAsia="ru-RU" w:bidi="ru-RU"/>
              </w:rPr>
              <w:t>микропредприятия</w:t>
            </w:r>
          </w:p>
        </w:tc>
        <w:tc>
          <w:tcPr>
            <w:tcW w:w="906" w:type="dxa"/>
            <w:tcBorders>
              <w:top w:val="nil"/>
            </w:tcBorders>
            <w:shd w:val="clear" w:color="auto" w:fill="auto"/>
            <w:vAlign w:val="center"/>
          </w:tcPr>
          <w:p w:rsidR="006905BD" w:rsidRPr="003F5E58" w:rsidRDefault="006905BD" w:rsidP="00FF5925">
            <w:pPr>
              <w:suppressAutoHyphens w:val="0"/>
              <w:spacing w:after="0" w:line="240" w:lineRule="auto"/>
              <w:jc w:val="center"/>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lang w:eastAsia="en-US"/>
              </w:rPr>
              <w:t>0</w:t>
            </w:r>
          </w:p>
        </w:tc>
        <w:tc>
          <w:tcPr>
            <w:tcW w:w="892" w:type="dxa"/>
            <w:tcBorders>
              <w:top w:val="nil"/>
            </w:tcBorders>
            <w:shd w:val="clear" w:color="auto" w:fill="auto"/>
            <w:vAlign w:val="center"/>
          </w:tcPr>
          <w:p w:rsidR="006905BD" w:rsidRPr="003F5E58" w:rsidRDefault="006905BD" w:rsidP="00FF5925">
            <w:pPr>
              <w:suppressAutoHyphens w:val="0"/>
              <w:spacing w:after="0" w:line="240" w:lineRule="auto"/>
              <w:jc w:val="center"/>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lang w:eastAsia="en-US"/>
              </w:rPr>
              <w:t>0</w:t>
            </w:r>
          </w:p>
        </w:tc>
        <w:tc>
          <w:tcPr>
            <w:tcW w:w="886" w:type="dxa"/>
            <w:tcBorders>
              <w:top w:val="nil"/>
            </w:tcBorders>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lang w:eastAsia="en-US"/>
              </w:rPr>
              <w:t>2</w:t>
            </w:r>
          </w:p>
        </w:tc>
        <w:tc>
          <w:tcPr>
            <w:tcW w:w="890" w:type="dxa"/>
            <w:tcBorders>
              <w:top w:val="nil"/>
            </w:tcBorders>
            <w:shd w:val="clear" w:color="auto" w:fill="auto"/>
            <w:vAlign w:val="center"/>
          </w:tcPr>
          <w:p w:rsidR="006905BD" w:rsidRPr="003F5E58" w:rsidRDefault="006905BD" w:rsidP="00FF5925">
            <w:pPr>
              <w:suppressAutoHyphens w:val="0"/>
              <w:spacing w:after="0" w:line="240" w:lineRule="auto"/>
              <w:jc w:val="center"/>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lang w:eastAsia="en-US"/>
              </w:rPr>
              <w:t>0</w:t>
            </w:r>
          </w:p>
        </w:tc>
        <w:tc>
          <w:tcPr>
            <w:tcW w:w="890" w:type="dxa"/>
            <w:tcBorders>
              <w:top w:val="nil"/>
            </w:tcBorders>
            <w:shd w:val="clear" w:color="auto" w:fill="auto"/>
            <w:vAlign w:val="center"/>
          </w:tcPr>
          <w:p w:rsidR="006905BD" w:rsidRPr="003F5E58" w:rsidRDefault="006905BD" w:rsidP="00FF5925">
            <w:pPr>
              <w:suppressAutoHyphens w:val="0"/>
              <w:spacing w:after="0" w:line="240" w:lineRule="auto"/>
              <w:jc w:val="center"/>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lang w:eastAsia="en-US"/>
              </w:rPr>
              <w:t>0</w:t>
            </w:r>
          </w:p>
        </w:tc>
        <w:tc>
          <w:tcPr>
            <w:tcW w:w="898" w:type="dxa"/>
            <w:tcBorders>
              <w:top w:val="nil"/>
            </w:tcBorders>
            <w:shd w:val="clear" w:color="auto" w:fill="auto"/>
            <w:vAlign w:val="center"/>
          </w:tcPr>
          <w:p w:rsidR="006905BD" w:rsidRPr="003F5E58" w:rsidRDefault="006905BD" w:rsidP="00FF5925">
            <w:pPr>
              <w:suppressAutoHyphens w:val="0"/>
              <w:spacing w:after="0" w:line="240" w:lineRule="auto"/>
              <w:jc w:val="center"/>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lang w:eastAsia="en-US"/>
              </w:rPr>
              <w:t>0</w:t>
            </w:r>
          </w:p>
        </w:tc>
      </w:tr>
      <w:tr w:rsidR="006905BD" w:rsidRPr="003F5E58" w:rsidTr="00FF5925">
        <w:tc>
          <w:tcPr>
            <w:tcW w:w="2331" w:type="dxa"/>
            <w:vMerge/>
            <w:shd w:val="clear" w:color="auto" w:fill="auto"/>
            <w:vAlign w:val="center"/>
          </w:tcPr>
          <w:p w:rsidR="006905BD" w:rsidRPr="003F5E58"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p>
        </w:tc>
        <w:tc>
          <w:tcPr>
            <w:tcW w:w="2161" w:type="dxa"/>
            <w:shd w:val="clear" w:color="auto" w:fill="auto"/>
            <w:vAlign w:val="center"/>
          </w:tcPr>
          <w:p w:rsidR="006905BD" w:rsidRPr="003F5E58"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shd w:val="clear" w:color="auto" w:fill="FFFFFF"/>
                <w:lang w:eastAsia="ru-RU" w:bidi="ru-RU"/>
              </w:rPr>
              <w:t>малый бизнес</w:t>
            </w:r>
          </w:p>
        </w:tc>
        <w:tc>
          <w:tcPr>
            <w:tcW w:w="906"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lang w:eastAsia="en-US"/>
              </w:rPr>
              <w:t>2</w:t>
            </w:r>
          </w:p>
        </w:tc>
        <w:tc>
          <w:tcPr>
            <w:tcW w:w="892"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lang w:eastAsia="en-US"/>
              </w:rPr>
              <w:t>0</w:t>
            </w:r>
          </w:p>
        </w:tc>
        <w:tc>
          <w:tcPr>
            <w:tcW w:w="886"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lang w:eastAsia="en-US"/>
              </w:rPr>
              <w:t>0</w:t>
            </w:r>
          </w:p>
        </w:tc>
        <w:tc>
          <w:tcPr>
            <w:tcW w:w="890" w:type="dxa"/>
            <w:shd w:val="clear" w:color="auto" w:fill="auto"/>
            <w:vAlign w:val="center"/>
          </w:tcPr>
          <w:p w:rsidR="006905BD" w:rsidRPr="003F5E58" w:rsidRDefault="006905BD" w:rsidP="00FF5925">
            <w:pPr>
              <w:suppressAutoHyphens w:val="0"/>
              <w:spacing w:after="0" w:line="240" w:lineRule="auto"/>
              <w:jc w:val="center"/>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lang w:eastAsia="en-US"/>
              </w:rPr>
              <w:t>0</w:t>
            </w:r>
          </w:p>
        </w:tc>
        <w:tc>
          <w:tcPr>
            <w:tcW w:w="890" w:type="dxa"/>
            <w:shd w:val="clear" w:color="auto" w:fill="auto"/>
            <w:vAlign w:val="center"/>
          </w:tcPr>
          <w:p w:rsidR="006905BD" w:rsidRPr="003F5E58" w:rsidRDefault="006905BD" w:rsidP="00FF5925">
            <w:pPr>
              <w:suppressAutoHyphens w:val="0"/>
              <w:spacing w:after="0" w:line="240" w:lineRule="auto"/>
              <w:jc w:val="center"/>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lang w:eastAsia="en-US"/>
              </w:rPr>
              <w:t>0</w:t>
            </w:r>
          </w:p>
        </w:tc>
        <w:tc>
          <w:tcPr>
            <w:tcW w:w="898" w:type="dxa"/>
            <w:shd w:val="clear" w:color="auto" w:fill="auto"/>
            <w:vAlign w:val="center"/>
          </w:tcPr>
          <w:p w:rsidR="006905BD" w:rsidRPr="003F5E58" w:rsidRDefault="006905BD" w:rsidP="00FF5925">
            <w:pPr>
              <w:suppressAutoHyphens w:val="0"/>
              <w:spacing w:after="0" w:line="240" w:lineRule="auto"/>
              <w:jc w:val="center"/>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lang w:eastAsia="en-US"/>
              </w:rPr>
              <w:t>0</w:t>
            </w:r>
          </w:p>
        </w:tc>
      </w:tr>
      <w:tr w:rsidR="006905BD" w:rsidRPr="003F5E58" w:rsidTr="00FF5925">
        <w:tc>
          <w:tcPr>
            <w:tcW w:w="2331" w:type="dxa"/>
            <w:vMerge/>
            <w:shd w:val="clear" w:color="auto" w:fill="auto"/>
            <w:vAlign w:val="center"/>
          </w:tcPr>
          <w:p w:rsidR="006905BD" w:rsidRPr="003F5E58"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p>
        </w:tc>
        <w:tc>
          <w:tcPr>
            <w:tcW w:w="2161" w:type="dxa"/>
            <w:shd w:val="clear" w:color="auto" w:fill="auto"/>
            <w:vAlign w:val="center"/>
          </w:tcPr>
          <w:p w:rsidR="006905BD" w:rsidRPr="003F5E58"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shd w:val="clear" w:color="auto" w:fill="FFFFFF"/>
                <w:lang w:eastAsia="ru-RU" w:bidi="ru-RU"/>
              </w:rPr>
              <w:t>средний бизнес</w:t>
            </w:r>
          </w:p>
        </w:tc>
        <w:tc>
          <w:tcPr>
            <w:tcW w:w="906"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lang w:eastAsia="en-US"/>
              </w:rPr>
              <w:t>-</w:t>
            </w:r>
          </w:p>
        </w:tc>
        <w:tc>
          <w:tcPr>
            <w:tcW w:w="892"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lang w:eastAsia="en-US"/>
              </w:rPr>
              <w:t>-</w:t>
            </w:r>
          </w:p>
        </w:tc>
        <w:tc>
          <w:tcPr>
            <w:tcW w:w="886"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lang w:eastAsia="en-US"/>
              </w:rPr>
              <w:t>-</w:t>
            </w:r>
          </w:p>
        </w:tc>
        <w:tc>
          <w:tcPr>
            <w:tcW w:w="890"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lang w:eastAsia="en-US"/>
              </w:rPr>
              <w:t>-</w:t>
            </w:r>
          </w:p>
        </w:tc>
        <w:tc>
          <w:tcPr>
            <w:tcW w:w="890"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lang w:eastAsia="en-US"/>
              </w:rPr>
              <w:t>-</w:t>
            </w:r>
          </w:p>
        </w:tc>
        <w:tc>
          <w:tcPr>
            <w:tcW w:w="898"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lang w:eastAsia="en-US"/>
              </w:rPr>
              <w:t>-</w:t>
            </w:r>
          </w:p>
        </w:tc>
      </w:tr>
      <w:tr w:rsidR="006905BD" w:rsidRPr="003F5E58" w:rsidTr="00FF5925">
        <w:tc>
          <w:tcPr>
            <w:tcW w:w="2331" w:type="dxa"/>
            <w:vMerge/>
            <w:shd w:val="clear" w:color="auto" w:fill="auto"/>
            <w:vAlign w:val="center"/>
          </w:tcPr>
          <w:p w:rsidR="006905BD" w:rsidRPr="003F5E58"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p>
        </w:tc>
        <w:tc>
          <w:tcPr>
            <w:tcW w:w="2161" w:type="dxa"/>
            <w:shd w:val="clear" w:color="auto" w:fill="auto"/>
            <w:vAlign w:val="center"/>
          </w:tcPr>
          <w:p w:rsidR="006905BD" w:rsidRPr="003F5E58"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shd w:val="clear" w:color="auto" w:fill="FFFFFF"/>
                <w:lang w:eastAsia="ru-RU" w:bidi="ru-RU"/>
              </w:rPr>
              <w:t>крупный бизнес</w:t>
            </w:r>
          </w:p>
        </w:tc>
        <w:tc>
          <w:tcPr>
            <w:tcW w:w="906"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lang w:eastAsia="en-US"/>
              </w:rPr>
              <w:t>-</w:t>
            </w:r>
          </w:p>
        </w:tc>
        <w:tc>
          <w:tcPr>
            <w:tcW w:w="892"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lang w:eastAsia="en-US"/>
              </w:rPr>
              <w:t>-</w:t>
            </w:r>
          </w:p>
        </w:tc>
        <w:tc>
          <w:tcPr>
            <w:tcW w:w="886"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lang w:eastAsia="en-US"/>
              </w:rPr>
              <w:t>-</w:t>
            </w:r>
          </w:p>
        </w:tc>
        <w:tc>
          <w:tcPr>
            <w:tcW w:w="890"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lang w:eastAsia="en-US"/>
              </w:rPr>
              <w:t>-</w:t>
            </w:r>
          </w:p>
        </w:tc>
        <w:tc>
          <w:tcPr>
            <w:tcW w:w="890"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lang w:eastAsia="en-US"/>
              </w:rPr>
              <w:t>-</w:t>
            </w:r>
          </w:p>
        </w:tc>
        <w:tc>
          <w:tcPr>
            <w:tcW w:w="898"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lang w:eastAsia="en-US"/>
              </w:rPr>
              <w:t>-</w:t>
            </w:r>
          </w:p>
        </w:tc>
      </w:tr>
      <w:tr w:rsidR="006905BD" w:rsidRPr="003F5E58" w:rsidTr="00FF5925">
        <w:tc>
          <w:tcPr>
            <w:tcW w:w="2331" w:type="dxa"/>
            <w:vMerge w:val="restart"/>
            <w:shd w:val="clear" w:color="auto" w:fill="auto"/>
            <w:vAlign w:val="center"/>
          </w:tcPr>
          <w:p w:rsidR="006905BD" w:rsidRPr="003F5E58" w:rsidRDefault="006905BD" w:rsidP="00FF5925">
            <w:pPr>
              <w:widowControl w:val="0"/>
              <w:spacing w:after="0" w:line="240" w:lineRule="auto"/>
              <w:rPr>
                <w:rFonts w:ascii="Times New Roman" w:eastAsia="Trebuchet MS" w:hAnsi="Times New Roman" w:cs="Times New Roman"/>
                <w:bCs/>
                <w:kern w:val="0"/>
                <w:sz w:val="20"/>
                <w:szCs w:val="20"/>
                <w:lang w:eastAsia="en-US"/>
              </w:rPr>
            </w:pPr>
            <w:r w:rsidRPr="003F5E58">
              <w:rPr>
                <w:rFonts w:ascii="Times New Roman" w:eastAsia="Trebuchet MS" w:hAnsi="Times New Roman" w:cs="Times New Roman"/>
                <w:bCs/>
                <w:kern w:val="0"/>
                <w:sz w:val="20"/>
                <w:szCs w:val="20"/>
                <w:lang w:eastAsia="en-US"/>
              </w:rPr>
              <w:t xml:space="preserve">Деятельность автобусного транспорта по пассажирским перевозкам </w:t>
            </w:r>
          </w:p>
        </w:tc>
        <w:tc>
          <w:tcPr>
            <w:tcW w:w="2161" w:type="dxa"/>
            <w:shd w:val="clear" w:color="auto" w:fill="auto"/>
            <w:vAlign w:val="center"/>
          </w:tcPr>
          <w:p w:rsidR="006905BD" w:rsidRPr="003F5E58"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shd w:val="clear" w:color="auto" w:fill="FFFFFF"/>
                <w:lang w:eastAsia="ru-RU" w:bidi="ru-RU"/>
              </w:rPr>
              <w:t>микропредприятия</w:t>
            </w:r>
          </w:p>
        </w:tc>
        <w:tc>
          <w:tcPr>
            <w:tcW w:w="906" w:type="dxa"/>
            <w:shd w:val="clear" w:color="auto" w:fill="auto"/>
            <w:vAlign w:val="center"/>
          </w:tcPr>
          <w:p w:rsidR="006905BD" w:rsidRPr="003F5E58" w:rsidRDefault="006905BD" w:rsidP="00FF5925">
            <w:pPr>
              <w:widowControl w:val="0"/>
              <w:spacing w:after="0" w:line="240" w:lineRule="auto"/>
              <w:jc w:val="center"/>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lang w:eastAsia="en-US"/>
              </w:rPr>
              <w:t>-</w:t>
            </w:r>
          </w:p>
        </w:tc>
        <w:tc>
          <w:tcPr>
            <w:tcW w:w="892" w:type="dxa"/>
            <w:shd w:val="clear" w:color="auto" w:fill="auto"/>
            <w:vAlign w:val="center"/>
          </w:tcPr>
          <w:p w:rsidR="006905BD" w:rsidRPr="003F5E58" w:rsidRDefault="006905BD" w:rsidP="00FF5925">
            <w:pPr>
              <w:widowControl w:val="0"/>
              <w:spacing w:after="0" w:line="240" w:lineRule="auto"/>
              <w:jc w:val="center"/>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lang w:eastAsia="en-US"/>
              </w:rPr>
              <w:t>-</w:t>
            </w:r>
          </w:p>
        </w:tc>
        <w:tc>
          <w:tcPr>
            <w:tcW w:w="886" w:type="dxa"/>
            <w:shd w:val="clear" w:color="auto" w:fill="auto"/>
            <w:vAlign w:val="center"/>
          </w:tcPr>
          <w:p w:rsidR="006905BD" w:rsidRPr="003F5E58" w:rsidRDefault="006905BD" w:rsidP="00FF5925">
            <w:pPr>
              <w:widowControl w:val="0"/>
              <w:spacing w:after="0" w:line="240" w:lineRule="auto"/>
              <w:jc w:val="center"/>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lang w:eastAsia="en-US"/>
              </w:rPr>
              <w:t>2</w:t>
            </w:r>
          </w:p>
        </w:tc>
        <w:tc>
          <w:tcPr>
            <w:tcW w:w="890" w:type="dxa"/>
            <w:shd w:val="clear" w:color="auto" w:fill="auto"/>
            <w:vAlign w:val="center"/>
          </w:tcPr>
          <w:p w:rsidR="006905BD" w:rsidRPr="003F5E58" w:rsidRDefault="006905BD" w:rsidP="00FF5925">
            <w:pPr>
              <w:widowControl w:val="0"/>
              <w:spacing w:after="0" w:line="240" w:lineRule="auto"/>
              <w:jc w:val="center"/>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lang w:eastAsia="en-US"/>
              </w:rPr>
              <w:t>-</w:t>
            </w:r>
          </w:p>
        </w:tc>
        <w:tc>
          <w:tcPr>
            <w:tcW w:w="890" w:type="dxa"/>
            <w:shd w:val="clear" w:color="auto" w:fill="auto"/>
            <w:vAlign w:val="center"/>
          </w:tcPr>
          <w:p w:rsidR="006905BD" w:rsidRPr="003F5E58" w:rsidRDefault="006905BD" w:rsidP="00FF5925">
            <w:pPr>
              <w:widowControl w:val="0"/>
              <w:spacing w:after="0" w:line="240" w:lineRule="auto"/>
              <w:jc w:val="center"/>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lang w:eastAsia="en-US"/>
              </w:rPr>
              <w:t>-</w:t>
            </w:r>
          </w:p>
        </w:tc>
        <w:tc>
          <w:tcPr>
            <w:tcW w:w="898" w:type="dxa"/>
            <w:shd w:val="clear" w:color="auto" w:fill="auto"/>
            <w:vAlign w:val="center"/>
          </w:tcPr>
          <w:p w:rsidR="006905BD" w:rsidRPr="003F5E58" w:rsidRDefault="006905BD" w:rsidP="00FF5925">
            <w:pPr>
              <w:widowControl w:val="0"/>
              <w:spacing w:after="0" w:line="240" w:lineRule="auto"/>
              <w:jc w:val="center"/>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lang w:eastAsia="en-US"/>
              </w:rPr>
              <w:t>-</w:t>
            </w:r>
          </w:p>
        </w:tc>
      </w:tr>
      <w:tr w:rsidR="006905BD" w:rsidRPr="003F5E58" w:rsidTr="00FF5925">
        <w:tc>
          <w:tcPr>
            <w:tcW w:w="2331" w:type="dxa"/>
            <w:vMerge/>
            <w:shd w:val="clear" w:color="auto" w:fill="auto"/>
            <w:vAlign w:val="center"/>
          </w:tcPr>
          <w:p w:rsidR="006905BD" w:rsidRPr="003F5E58"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p>
        </w:tc>
        <w:tc>
          <w:tcPr>
            <w:tcW w:w="2161" w:type="dxa"/>
            <w:shd w:val="clear" w:color="auto" w:fill="auto"/>
            <w:vAlign w:val="center"/>
          </w:tcPr>
          <w:p w:rsidR="006905BD" w:rsidRPr="003F5E58"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shd w:val="clear" w:color="auto" w:fill="FFFFFF"/>
                <w:lang w:eastAsia="ru-RU" w:bidi="ru-RU"/>
              </w:rPr>
              <w:t>малый бизнес</w:t>
            </w:r>
          </w:p>
        </w:tc>
        <w:tc>
          <w:tcPr>
            <w:tcW w:w="906" w:type="dxa"/>
            <w:shd w:val="clear" w:color="auto" w:fill="auto"/>
            <w:vAlign w:val="center"/>
          </w:tcPr>
          <w:p w:rsidR="006905BD" w:rsidRPr="003F5E58" w:rsidRDefault="006905BD" w:rsidP="00FF5925">
            <w:pPr>
              <w:widowControl w:val="0"/>
              <w:spacing w:after="0" w:line="240" w:lineRule="auto"/>
              <w:jc w:val="center"/>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lang w:eastAsia="en-US"/>
              </w:rPr>
              <w:t>-</w:t>
            </w:r>
          </w:p>
        </w:tc>
        <w:tc>
          <w:tcPr>
            <w:tcW w:w="892" w:type="dxa"/>
            <w:shd w:val="clear" w:color="auto" w:fill="auto"/>
            <w:vAlign w:val="center"/>
          </w:tcPr>
          <w:p w:rsidR="006905BD" w:rsidRPr="003F5E58" w:rsidRDefault="006905BD" w:rsidP="00FF5925">
            <w:pPr>
              <w:widowControl w:val="0"/>
              <w:spacing w:after="0" w:line="240" w:lineRule="auto"/>
              <w:jc w:val="center"/>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lang w:eastAsia="en-US"/>
              </w:rPr>
              <w:t>3</w:t>
            </w:r>
          </w:p>
        </w:tc>
        <w:tc>
          <w:tcPr>
            <w:tcW w:w="886" w:type="dxa"/>
            <w:shd w:val="clear" w:color="auto" w:fill="auto"/>
            <w:vAlign w:val="center"/>
          </w:tcPr>
          <w:p w:rsidR="006905BD" w:rsidRPr="003F5E58" w:rsidRDefault="006905BD" w:rsidP="00FF5925">
            <w:pPr>
              <w:widowControl w:val="0"/>
              <w:spacing w:after="0" w:line="240" w:lineRule="auto"/>
              <w:jc w:val="center"/>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lang w:eastAsia="en-US"/>
              </w:rPr>
              <w:t>1</w:t>
            </w:r>
          </w:p>
        </w:tc>
        <w:tc>
          <w:tcPr>
            <w:tcW w:w="890" w:type="dxa"/>
            <w:shd w:val="clear" w:color="auto" w:fill="auto"/>
            <w:vAlign w:val="center"/>
          </w:tcPr>
          <w:p w:rsidR="006905BD" w:rsidRPr="003F5E58" w:rsidRDefault="006905BD" w:rsidP="00FF5925">
            <w:pPr>
              <w:widowControl w:val="0"/>
              <w:spacing w:after="0" w:line="240" w:lineRule="auto"/>
              <w:jc w:val="center"/>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lang w:eastAsia="en-US"/>
              </w:rPr>
              <w:t>-</w:t>
            </w:r>
          </w:p>
        </w:tc>
        <w:tc>
          <w:tcPr>
            <w:tcW w:w="890" w:type="dxa"/>
            <w:shd w:val="clear" w:color="auto" w:fill="auto"/>
            <w:vAlign w:val="center"/>
          </w:tcPr>
          <w:p w:rsidR="006905BD" w:rsidRPr="003F5E58" w:rsidRDefault="006905BD" w:rsidP="00FF5925">
            <w:pPr>
              <w:widowControl w:val="0"/>
              <w:spacing w:after="0" w:line="240" w:lineRule="auto"/>
              <w:jc w:val="center"/>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lang w:eastAsia="en-US"/>
              </w:rPr>
              <w:t>-</w:t>
            </w:r>
          </w:p>
        </w:tc>
        <w:tc>
          <w:tcPr>
            <w:tcW w:w="898" w:type="dxa"/>
            <w:shd w:val="clear" w:color="auto" w:fill="auto"/>
            <w:vAlign w:val="center"/>
          </w:tcPr>
          <w:p w:rsidR="006905BD" w:rsidRPr="003F5E58" w:rsidRDefault="006905BD" w:rsidP="00FF5925">
            <w:pPr>
              <w:widowControl w:val="0"/>
              <w:spacing w:after="0" w:line="240" w:lineRule="auto"/>
              <w:jc w:val="center"/>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lang w:eastAsia="en-US"/>
              </w:rPr>
              <w:t>-</w:t>
            </w:r>
          </w:p>
        </w:tc>
      </w:tr>
      <w:tr w:rsidR="006905BD" w:rsidRPr="003F5E58" w:rsidTr="00FF5925">
        <w:tc>
          <w:tcPr>
            <w:tcW w:w="2331" w:type="dxa"/>
            <w:vMerge/>
            <w:shd w:val="clear" w:color="auto" w:fill="auto"/>
            <w:vAlign w:val="center"/>
          </w:tcPr>
          <w:p w:rsidR="006905BD" w:rsidRPr="003F5E58"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p>
        </w:tc>
        <w:tc>
          <w:tcPr>
            <w:tcW w:w="2161" w:type="dxa"/>
            <w:shd w:val="clear" w:color="auto" w:fill="auto"/>
            <w:vAlign w:val="center"/>
          </w:tcPr>
          <w:p w:rsidR="006905BD" w:rsidRPr="003F5E58"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shd w:val="clear" w:color="auto" w:fill="FFFFFF"/>
                <w:lang w:eastAsia="ru-RU" w:bidi="ru-RU"/>
              </w:rPr>
              <w:t>средний бизнес</w:t>
            </w:r>
          </w:p>
        </w:tc>
        <w:tc>
          <w:tcPr>
            <w:tcW w:w="906"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lang w:eastAsia="en-US"/>
              </w:rPr>
              <w:t>-</w:t>
            </w:r>
          </w:p>
        </w:tc>
        <w:tc>
          <w:tcPr>
            <w:tcW w:w="892"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lang w:eastAsia="en-US"/>
              </w:rPr>
              <w:t>-</w:t>
            </w:r>
          </w:p>
        </w:tc>
        <w:tc>
          <w:tcPr>
            <w:tcW w:w="886"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lang w:eastAsia="en-US"/>
              </w:rPr>
              <w:t>-</w:t>
            </w:r>
          </w:p>
        </w:tc>
        <w:tc>
          <w:tcPr>
            <w:tcW w:w="890"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lang w:eastAsia="en-US"/>
              </w:rPr>
              <w:t>-</w:t>
            </w:r>
          </w:p>
        </w:tc>
        <w:tc>
          <w:tcPr>
            <w:tcW w:w="890"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lang w:eastAsia="en-US"/>
              </w:rPr>
              <w:t>-</w:t>
            </w:r>
          </w:p>
        </w:tc>
        <w:tc>
          <w:tcPr>
            <w:tcW w:w="898"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lang w:eastAsia="en-US"/>
              </w:rPr>
              <w:t>-</w:t>
            </w:r>
          </w:p>
        </w:tc>
      </w:tr>
      <w:tr w:rsidR="006905BD" w:rsidRPr="003F5E58" w:rsidTr="00FF5925">
        <w:tc>
          <w:tcPr>
            <w:tcW w:w="2331" w:type="dxa"/>
            <w:vMerge/>
            <w:shd w:val="clear" w:color="auto" w:fill="auto"/>
            <w:vAlign w:val="center"/>
          </w:tcPr>
          <w:p w:rsidR="006905BD" w:rsidRPr="003F5E58"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p>
        </w:tc>
        <w:tc>
          <w:tcPr>
            <w:tcW w:w="2161" w:type="dxa"/>
            <w:shd w:val="clear" w:color="auto" w:fill="auto"/>
            <w:vAlign w:val="center"/>
          </w:tcPr>
          <w:p w:rsidR="006905BD" w:rsidRPr="003F5E58"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shd w:val="clear" w:color="auto" w:fill="FFFFFF"/>
                <w:lang w:eastAsia="ru-RU" w:bidi="ru-RU"/>
              </w:rPr>
              <w:t>крупный бизнес</w:t>
            </w:r>
          </w:p>
        </w:tc>
        <w:tc>
          <w:tcPr>
            <w:tcW w:w="906"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lang w:eastAsia="en-US"/>
              </w:rPr>
              <w:t>-</w:t>
            </w:r>
          </w:p>
        </w:tc>
        <w:tc>
          <w:tcPr>
            <w:tcW w:w="892"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lang w:eastAsia="en-US"/>
              </w:rPr>
              <w:t>-</w:t>
            </w:r>
          </w:p>
        </w:tc>
        <w:tc>
          <w:tcPr>
            <w:tcW w:w="886"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lang w:eastAsia="en-US"/>
              </w:rPr>
              <w:t>-</w:t>
            </w:r>
          </w:p>
        </w:tc>
        <w:tc>
          <w:tcPr>
            <w:tcW w:w="890"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lang w:eastAsia="en-US"/>
              </w:rPr>
              <w:t>-</w:t>
            </w:r>
          </w:p>
        </w:tc>
        <w:tc>
          <w:tcPr>
            <w:tcW w:w="890"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lang w:eastAsia="en-US"/>
              </w:rPr>
              <w:t>-</w:t>
            </w:r>
          </w:p>
        </w:tc>
        <w:tc>
          <w:tcPr>
            <w:tcW w:w="898"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lang w:eastAsia="en-US"/>
              </w:rPr>
              <w:t>-</w:t>
            </w:r>
          </w:p>
        </w:tc>
      </w:tr>
      <w:tr w:rsidR="006905BD" w:rsidRPr="003F5E58" w:rsidTr="00FF5925">
        <w:tc>
          <w:tcPr>
            <w:tcW w:w="2331" w:type="dxa"/>
            <w:vMerge/>
            <w:shd w:val="clear" w:color="auto" w:fill="auto"/>
            <w:vAlign w:val="center"/>
          </w:tcPr>
          <w:p w:rsidR="006905BD" w:rsidRPr="003F5E58"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p>
        </w:tc>
        <w:tc>
          <w:tcPr>
            <w:tcW w:w="2161" w:type="dxa"/>
            <w:shd w:val="clear" w:color="auto" w:fill="auto"/>
            <w:vAlign w:val="center"/>
          </w:tcPr>
          <w:p w:rsidR="006905BD" w:rsidRPr="003F5E58" w:rsidRDefault="006905BD" w:rsidP="00FF5925">
            <w:pPr>
              <w:widowControl w:val="0"/>
              <w:suppressAutoHyphens w:val="0"/>
              <w:spacing w:after="0" w:line="240" w:lineRule="auto"/>
              <w:rPr>
                <w:rFonts w:ascii="Times New Roman" w:eastAsia="Calibri" w:hAnsi="Times New Roman" w:cs="Times New Roman"/>
                <w:kern w:val="0"/>
                <w:sz w:val="20"/>
                <w:szCs w:val="20"/>
                <w:shd w:val="clear" w:color="auto" w:fill="FFFFFF"/>
                <w:lang w:eastAsia="ru-RU" w:bidi="ru-RU"/>
              </w:rPr>
            </w:pPr>
            <w:r w:rsidRPr="003F5E58">
              <w:rPr>
                <w:rFonts w:ascii="Times New Roman" w:eastAsia="Trebuchet MS" w:hAnsi="Times New Roman" w:cs="Times New Roman"/>
                <w:bCs/>
                <w:kern w:val="0"/>
                <w:sz w:val="20"/>
                <w:szCs w:val="20"/>
                <w:shd w:val="clear" w:color="auto" w:fill="FFFFFF"/>
                <w:lang w:eastAsia="ru-RU" w:bidi="ru-RU"/>
              </w:rPr>
              <w:t>инд. пред-тели</w:t>
            </w:r>
          </w:p>
        </w:tc>
        <w:tc>
          <w:tcPr>
            <w:tcW w:w="906"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lang w:eastAsia="en-US"/>
              </w:rPr>
              <w:t>-</w:t>
            </w:r>
          </w:p>
        </w:tc>
        <w:tc>
          <w:tcPr>
            <w:tcW w:w="892"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lang w:eastAsia="en-US"/>
              </w:rPr>
              <w:t>-</w:t>
            </w:r>
          </w:p>
        </w:tc>
        <w:tc>
          <w:tcPr>
            <w:tcW w:w="886"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lang w:eastAsia="en-US"/>
              </w:rPr>
              <w:t>3</w:t>
            </w:r>
          </w:p>
        </w:tc>
        <w:tc>
          <w:tcPr>
            <w:tcW w:w="890"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lang w:eastAsia="en-US"/>
              </w:rPr>
              <w:t>-</w:t>
            </w:r>
          </w:p>
        </w:tc>
        <w:tc>
          <w:tcPr>
            <w:tcW w:w="890"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lang w:eastAsia="en-US"/>
              </w:rPr>
              <w:t>-</w:t>
            </w:r>
          </w:p>
        </w:tc>
        <w:tc>
          <w:tcPr>
            <w:tcW w:w="898"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lang w:eastAsia="en-US"/>
              </w:rPr>
              <w:t>-</w:t>
            </w:r>
          </w:p>
        </w:tc>
      </w:tr>
      <w:tr w:rsidR="006905BD" w:rsidRPr="003F5E58" w:rsidTr="00FF5925">
        <w:tc>
          <w:tcPr>
            <w:tcW w:w="2331" w:type="dxa"/>
            <w:vMerge w:val="restart"/>
            <w:shd w:val="clear" w:color="auto" w:fill="auto"/>
            <w:vAlign w:val="center"/>
          </w:tcPr>
          <w:p w:rsidR="006905BD" w:rsidRPr="003F5E58" w:rsidRDefault="006905BD" w:rsidP="00FF5925">
            <w:pPr>
              <w:widowControl w:val="0"/>
              <w:spacing w:after="0" w:line="240" w:lineRule="auto"/>
              <w:rPr>
                <w:rFonts w:ascii="Times New Roman" w:eastAsia="Trebuchet MS" w:hAnsi="Times New Roman" w:cs="Times New Roman"/>
                <w:bCs/>
                <w:kern w:val="0"/>
                <w:sz w:val="20"/>
                <w:szCs w:val="20"/>
                <w:lang w:eastAsia="en-US"/>
              </w:rPr>
            </w:pPr>
            <w:r w:rsidRPr="003F5E58">
              <w:rPr>
                <w:rFonts w:ascii="Times New Roman" w:eastAsia="Trebuchet MS" w:hAnsi="Times New Roman" w:cs="Times New Roman"/>
                <w:bCs/>
                <w:kern w:val="0"/>
                <w:sz w:val="20"/>
                <w:szCs w:val="20"/>
                <w:lang w:eastAsia="en-US"/>
              </w:rPr>
              <w:t xml:space="preserve">Перевозка пассажиров морскими судами каботажного плавания </w:t>
            </w:r>
          </w:p>
        </w:tc>
        <w:tc>
          <w:tcPr>
            <w:tcW w:w="2161" w:type="dxa"/>
            <w:shd w:val="clear" w:color="auto" w:fill="auto"/>
            <w:vAlign w:val="center"/>
          </w:tcPr>
          <w:p w:rsidR="006905BD" w:rsidRPr="003F5E58"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shd w:val="clear" w:color="auto" w:fill="FFFFFF"/>
                <w:lang w:eastAsia="ru-RU" w:bidi="ru-RU"/>
              </w:rPr>
              <w:t>микропредприятия</w:t>
            </w:r>
          </w:p>
        </w:tc>
        <w:tc>
          <w:tcPr>
            <w:tcW w:w="906"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lang w:eastAsia="en-US"/>
              </w:rPr>
              <w:t>-</w:t>
            </w:r>
          </w:p>
        </w:tc>
        <w:tc>
          <w:tcPr>
            <w:tcW w:w="892"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lang w:eastAsia="en-US"/>
              </w:rPr>
              <w:t>-</w:t>
            </w:r>
          </w:p>
        </w:tc>
        <w:tc>
          <w:tcPr>
            <w:tcW w:w="886"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lang w:eastAsia="en-US"/>
              </w:rPr>
              <w:t>-</w:t>
            </w:r>
          </w:p>
        </w:tc>
        <w:tc>
          <w:tcPr>
            <w:tcW w:w="890"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lang w:eastAsia="en-US"/>
              </w:rPr>
              <w:t>-</w:t>
            </w:r>
          </w:p>
        </w:tc>
        <w:tc>
          <w:tcPr>
            <w:tcW w:w="890"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lang w:eastAsia="en-US"/>
              </w:rPr>
              <w:t>-</w:t>
            </w:r>
          </w:p>
        </w:tc>
        <w:tc>
          <w:tcPr>
            <w:tcW w:w="898"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lang w:eastAsia="en-US"/>
              </w:rPr>
              <w:t>-</w:t>
            </w:r>
          </w:p>
        </w:tc>
      </w:tr>
      <w:tr w:rsidR="006905BD" w:rsidRPr="003F5E58" w:rsidTr="00FF5925">
        <w:tc>
          <w:tcPr>
            <w:tcW w:w="2331" w:type="dxa"/>
            <w:vMerge/>
            <w:shd w:val="clear" w:color="auto" w:fill="auto"/>
            <w:vAlign w:val="center"/>
          </w:tcPr>
          <w:p w:rsidR="006905BD" w:rsidRPr="003F5E58"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p>
        </w:tc>
        <w:tc>
          <w:tcPr>
            <w:tcW w:w="2161" w:type="dxa"/>
            <w:shd w:val="clear" w:color="auto" w:fill="auto"/>
            <w:vAlign w:val="center"/>
          </w:tcPr>
          <w:p w:rsidR="006905BD" w:rsidRPr="003F5E58"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shd w:val="clear" w:color="auto" w:fill="FFFFFF"/>
                <w:lang w:eastAsia="ru-RU" w:bidi="ru-RU"/>
              </w:rPr>
              <w:t>малый бизнес</w:t>
            </w:r>
          </w:p>
        </w:tc>
        <w:tc>
          <w:tcPr>
            <w:tcW w:w="906" w:type="dxa"/>
            <w:shd w:val="clear" w:color="auto" w:fill="auto"/>
            <w:vAlign w:val="center"/>
          </w:tcPr>
          <w:p w:rsidR="006905BD" w:rsidRPr="003F5E58" w:rsidRDefault="006905BD" w:rsidP="00FF5925">
            <w:pPr>
              <w:widowControl w:val="0"/>
              <w:spacing w:after="0" w:line="240" w:lineRule="auto"/>
              <w:jc w:val="center"/>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lang w:eastAsia="en-US"/>
              </w:rPr>
              <w:t>-</w:t>
            </w:r>
          </w:p>
        </w:tc>
        <w:tc>
          <w:tcPr>
            <w:tcW w:w="892" w:type="dxa"/>
            <w:shd w:val="clear" w:color="auto" w:fill="auto"/>
            <w:vAlign w:val="center"/>
          </w:tcPr>
          <w:p w:rsidR="006905BD" w:rsidRPr="003F5E58" w:rsidRDefault="006905BD" w:rsidP="00FF5925">
            <w:pPr>
              <w:widowControl w:val="0"/>
              <w:spacing w:after="0" w:line="240" w:lineRule="auto"/>
              <w:jc w:val="center"/>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lang w:eastAsia="en-US"/>
              </w:rPr>
              <w:t>-</w:t>
            </w:r>
          </w:p>
        </w:tc>
        <w:tc>
          <w:tcPr>
            <w:tcW w:w="886" w:type="dxa"/>
            <w:shd w:val="clear" w:color="auto" w:fill="auto"/>
            <w:vAlign w:val="center"/>
          </w:tcPr>
          <w:p w:rsidR="006905BD" w:rsidRPr="003F5E58" w:rsidRDefault="006905BD" w:rsidP="00FF5925">
            <w:pPr>
              <w:widowControl w:val="0"/>
              <w:spacing w:after="0" w:line="240" w:lineRule="auto"/>
              <w:jc w:val="center"/>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lang w:eastAsia="en-US"/>
              </w:rPr>
              <w:t>-</w:t>
            </w:r>
          </w:p>
        </w:tc>
        <w:tc>
          <w:tcPr>
            <w:tcW w:w="890" w:type="dxa"/>
            <w:shd w:val="clear" w:color="auto" w:fill="auto"/>
            <w:vAlign w:val="center"/>
          </w:tcPr>
          <w:p w:rsidR="006905BD" w:rsidRPr="003F5E58" w:rsidRDefault="006905BD" w:rsidP="00FF5925">
            <w:pPr>
              <w:widowControl w:val="0"/>
              <w:spacing w:after="0" w:line="240" w:lineRule="auto"/>
              <w:jc w:val="center"/>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lang w:eastAsia="en-US"/>
              </w:rPr>
              <w:t>1</w:t>
            </w:r>
          </w:p>
        </w:tc>
        <w:tc>
          <w:tcPr>
            <w:tcW w:w="890" w:type="dxa"/>
            <w:shd w:val="clear" w:color="auto" w:fill="auto"/>
            <w:vAlign w:val="center"/>
          </w:tcPr>
          <w:p w:rsidR="006905BD" w:rsidRPr="003F5E58" w:rsidRDefault="006905BD" w:rsidP="00FF5925">
            <w:pPr>
              <w:widowControl w:val="0"/>
              <w:spacing w:after="0" w:line="240" w:lineRule="auto"/>
              <w:jc w:val="center"/>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lang w:eastAsia="en-US"/>
              </w:rPr>
              <w:t>1</w:t>
            </w:r>
          </w:p>
        </w:tc>
        <w:tc>
          <w:tcPr>
            <w:tcW w:w="898" w:type="dxa"/>
            <w:shd w:val="clear" w:color="auto" w:fill="auto"/>
            <w:vAlign w:val="center"/>
          </w:tcPr>
          <w:p w:rsidR="006905BD" w:rsidRPr="003F5E58" w:rsidRDefault="006905BD" w:rsidP="00FF5925">
            <w:pPr>
              <w:widowControl w:val="0"/>
              <w:spacing w:after="0" w:line="240" w:lineRule="auto"/>
              <w:jc w:val="center"/>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lang w:eastAsia="en-US"/>
              </w:rPr>
              <w:t>-</w:t>
            </w:r>
          </w:p>
        </w:tc>
      </w:tr>
      <w:tr w:rsidR="006905BD" w:rsidRPr="003F5E58" w:rsidTr="00FF5925">
        <w:tc>
          <w:tcPr>
            <w:tcW w:w="2331" w:type="dxa"/>
            <w:vMerge/>
            <w:shd w:val="clear" w:color="auto" w:fill="auto"/>
            <w:vAlign w:val="center"/>
          </w:tcPr>
          <w:p w:rsidR="006905BD" w:rsidRPr="003F5E58"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p>
        </w:tc>
        <w:tc>
          <w:tcPr>
            <w:tcW w:w="2161" w:type="dxa"/>
            <w:shd w:val="clear" w:color="auto" w:fill="auto"/>
            <w:vAlign w:val="center"/>
          </w:tcPr>
          <w:p w:rsidR="006905BD" w:rsidRPr="003F5E58"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shd w:val="clear" w:color="auto" w:fill="FFFFFF"/>
                <w:lang w:eastAsia="ru-RU" w:bidi="ru-RU"/>
              </w:rPr>
              <w:t>средний бизнес</w:t>
            </w:r>
          </w:p>
        </w:tc>
        <w:tc>
          <w:tcPr>
            <w:tcW w:w="906" w:type="dxa"/>
            <w:shd w:val="clear" w:color="auto" w:fill="auto"/>
            <w:vAlign w:val="center"/>
          </w:tcPr>
          <w:p w:rsidR="006905BD" w:rsidRPr="003F5E58" w:rsidRDefault="006905BD" w:rsidP="00FF5925">
            <w:pPr>
              <w:widowControl w:val="0"/>
              <w:spacing w:after="0" w:line="240" w:lineRule="auto"/>
              <w:jc w:val="center"/>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lang w:eastAsia="en-US"/>
              </w:rPr>
              <w:t>-</w:t>
            </w:r>
          </w:p>
        </w:tc>
        <w:tc>
          <w:tcPr>
            <w:tcW w:w="892" w:type="dxa"/>
            <w:shd w:val="clear" w:color="auto" w:fill="auto"/>
            <w:vAlign w:val="center"/>
          </w:tcPr>
          <w:p w:rsidR="006905BD" w:rsidRPr="003F5E58" w:rsidRDefault="006905BD" w:rsidP="00FF5925">
            <w:pPr>
              <w:widowControl w:val="0"/>
              <w:spacing w:after="0" w:line="240" w:lineRule="auto"/>
              <w:jc w:val="center"/>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lang w:eastAsia="en-US"/>
              </w:rPr>
              <w:t>-</w:t>
            </w:r>
          </w:p>
        </w:tc>
        <w:tc>
          <w:tcPr>
            <w:tcW w:w="886" w:type="dxa"/>
            <w:shd w:val="clear" w:color="auto" w:fill="auto"/>
            <w:vAlign w:val="center"/>
          </w:tcPr>
          <w:p w:rsidR="006905BD" w:rsidRPr="003F5E58" w:rsidRDefault="006905BD" w:rsidP="00FF5925">
            <w:pPr>
              <w:widowControl w:val="0"/>
              <w:spacing w:after="0" w:line="240" w:lineRule="auto"/>
              <w:jc w:val="center"/>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lang w:eastAsia="en-US"/>
              </w:rPr>
              <w:t>-</w:t>
            </w:r>
          </w:p>
        </w:tc>
        <w:tc>
          <w:tcPr>
            <w:tcW w:w="890" w:type="dxa"/>
            <w:shd w:val="clear" w:color="auto" w:fill="auto"/>
            <w:vAlign w:val="center"/>
          </w:tcPr>
          <w:p w:rsidR="006905BD" w:rsidRPr="003F5E58" w:rsidRDefault="006905BD" w:rsidP="00FF5925">
            <w:pPr>
              <w:widowControl w:val="0"/>
              <w:spacing w:after="0" w:line="240" w:lineRule="auto"/>
              <w:jc w:val="center"/>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lang w:eastAsia="en-US"/>
              </w:rPr>
              <w:t>-</w:t>
            </w:r>
          </w:p>
        </w:tc>
        <w:tc>
          <w:tcPr>
            <w:tcW w:w="890" w:type="dxa"/>
            <w:shd w:val="clear" w:color="auto" w:fill="auto"/>
            <w:vAlign w:val="center"/>
          </w:tcPr>
          <w:p w:rsidR="006905BD" w:rsidRPr="003F5E58" w:rsidRDefault="006905BD" w:rsidP="00FF5925">
            <w:pPr>
              <w:widowControl w:val="0"/>
              <w:spacing w:after="0" w:line="240" w:lineRule="auto"/>
              <w:jc w:val="center"/>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lang w:eastAsia="en-US"/>
              </w:rPr>
              <w:t>-</w:t>
            </w:r>
          </w:p>
        </w:tc>
        <w:tc>
          <w:tcPr>
            <w:tcW w:w="898" w:type="dxa"/>
            <w:shd w:val="clear" w:color="auto" w:fill="auto"/>
            <w:vAlign w:val="center"/>
          </w:tcPr>
          <w:p w:rsidR="006905BD" w:rsidRPr="003F5E58" w:rsidRDefault="006905BD" w:rsidP="00FF5925">
            <w:pPr>
              <w:widowControl w:val="0"/>
              <w:spacing w:after="0" w:line="240" w:lineRule="auto"/>
              <w:jc w:val="center"/>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lang w:eastAsia="en-US"/>
              </w:rPr>
              <w:t>-</w:t>
            </w:r>
          </w:p>
        </w:tc>
      </w:tr>
      <w:tr w:rsidR="006905BD" w:rsidRPr="003F5E58" w:rsidTr="00FF5925">
        <w:tc>
          <w:tcPr>
            <w:tcW w:w="2331" w:type="dxa"/>
            <w:vMerge/>
            <w:shd w:val="clear" w:color="auto" w:fill="auto"/>
            <w:vAlign w:val="center"/>
          </w:tcPr>
          <w:p w:rsidR="006905BD" w:rsidRPr="003F5E58"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p>
        </w:tc>
        <w:tc>
          <w:tcPr>
            <w:tcW w:w="2161" w:type="dxa"/>
            <w:shd w:val="clear" w:color="auto" w:fill="auto"/>
            <w:vAlign w:val="center"/>
          </w:tcPr>
          <w:p w:rsidR="006905BD" w:rsidRPr="003F5E58"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shd w:val="clear" w:color="auto" w:fill="FFFFFF"/>
                <w:lang w:eastAsia="ru-RU" w:bidi="ru-RU"/>
              </w:rPr>
              <w:t>крупный бизнес</w:t>
            </w:r>
          </w:p>
        </w:tc>
        <w:tc>
          <w:tcPr>
            <w:tcW w:w="906" w:type="dxa"/>
            <w:shd w:val="clear" w:color="auto" w:fill="auto"/>
            <w:vAlign w:val="center"/>
          </w:tcPr>
          <w:p w:rsidR="006905BD" w:rsidRPr="003F5E58" w:rsidRDefault="006905BD" w:rsidP="00FF5925">
            <w:pPr>
              <w:widowControl w:val="0"/>
              <w:spacing w:after="0" w:line="240" w:lineRule="auto"/>
              <w:jc w:val="center"/>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lang w:eastAsia="en-US"/>
              </w:rPr>
              <w:t>-</w:t>
            </w:r>
          </w:p>
        </w:tc>
        <w:tc>
          <w:tcPr>
            <w:tcW w:w="892" w:type="dxa"/>
            <w:shd w:val="clear" w:color="auto" w:fill="auto"/>
            <w:vAlign w:val="center"/>
          </w:tcPr>
          <w:p w:rsidR="006905BD" w:rsidRPr="003F5E58" w:rsidRDefault="006905BD" w:rsidP="00FF5925">
            <w:pPr>
              <w:widowControl w:val="0"/>
              <w:spacing w:after="0" w:line="240" w:lineRule="auto"/>
              <w:jc w:val="center"/>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lang w:eastAsia="en-US"/>
              </w:rPr>
              <w:t>-</w:t>
            </w:r>
          </w:p>
        </w:tc>
        <w:tc>
          <w:tcPr>
            <w:tcW w:w="886" w:type="dxa"/>
            <w:shd w:val="clear" w:color="auto" w:fill="auto"/>
            <w:vAlign w:val="center"/>
          </w:tcPr>
          <w:p w:rsidR="006905BD" w:rsidRPr="003F5E58" w:rsidRDefault="006905BD" w:rsidP="00FF5925">
            <w:pPr>
              <w:widowControl w:val="0"/>
              <w:spacing w:after="0" w:line="240" w:lineRule="auto"/>
              <w:jc w:val="center"/>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lang w:eastAsia="en-US"/>
              </w:rPr>
              <w:t>-</w:t>
            </w:r>
          </w:p>
        </w:tc>
        <w:tc>
          <w:tcPr>
            <w:tcW w:w="890" w:type="dxa"/>
            <w:shd w:val="clear" w:color="auto" w:fill="auto"/>
            <w:vAlign w:val="center"/>
          </w:tcPr>
          <w:p w:rsidR="006905BD" w:rsidRPr="003F5E58" w:rsidRDefault="006905BD" w:rsidP="00FF5925">
            <w:pPr>
              <w:widowControl w:val="0"/>
              <w:spacing w:after="0" w:line="240" w:lineRule="auto"/>
              <w:jc w:val="center"/>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lang w:eastAsia="en-US"/>
              </w:rPr>
              <w:t>-</w:t>
            </w:r>
          </w:p>
        </w:tc>
        <w:tc>
          <w:tcPr>
            <w:tcW w:w="890" w:type="dxa"/>
            <w:shd w:val="clear" w:color="auto" w:fill="auto"/>
            <w:vAlign w:val="center"/>
          </w:tcPr>
          <w:p w:rsidR="006905BD" w:rsidRPr="003F5E58" w:rsidRDefault="006905BD" w:rsidP="00FF5925">
            <w:pPr>
              <w:widowControl w:val="0"/>
              <w:spacing w:after="0" w:line="240" w:lineRule="auto"/>
              <w:jc w:val="center"/>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lang w:eastAsia="en-US"/>
              </w:rPr>
              <w:t>-</w:t>
            </w:r>
          </w:p>
        </w:tc>
        <w:tc>
          <w:tcPr>
            <w:tcW w:w="898" w:type="dxa"/>
            <w:shd w:val="clear" w:color="auto" w:fill="auto"/>
            <w:vAlign w:val="center"/>
          </w:tcPr>
          <w:p w:rsidR="006905BD" w:rsidRPr="003F5E58" w:rsidRDefault="006905BD" w:rsidP="00FF5925">
            <w:pPr>
              <w:widowControl w:val="0"/>
              <w:spacing w:after="0" w:line="240" w:lineRule="auto"/>
              <w:jc w:val="center"/>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lang w:eastAsia="en-US"/>
              </w:rPr>
              <w:t>-</w:t>
            </w:r>
          </w:p>
        </w:tc>
      </w:tr>
      <w:tr w:rsidR="006905BD" w:rsidRPr="003F5E58" w:rsidTr="00FF5925">
        <w:tc>
          <w:tcPr>
            <w:tcW w:w="2331" w:type="dxa"/>
            <w:vMerge w:val="restart"/>
            <w:shd w:val="clear" w:color="auto" w:fill="auto"/>
            <w:vAlign w:val="center"/>
          </w:tcPr>
          <w:p w:rsidR="006905BD" w:rsidRPr="003F5E58" w:rsidRDefault="006905BD" w:rsidP="00FF5925">
            <w:pPr>
              <w:widowControl w:val="0"/>
              <w:spacing w:after="0" w:line="240" w:lineRule="auto"/>
              <w:rPr>
                <w:rFonts w:ascii="Times New Roman" w:eastAsia="Trebuchet MS" w:hAnsi="Times New Roman" w:cs="Times New Roman"/>
                <w:kern w:val="0"/>
                <w:sz w:val="20"/>
                <w:szCs w:val="20"/>
                <w:shd w:val="clear" w:color="auto" w:fill="FFFFFF"/>
                <w:lang w:eastAsia="ru-RU" w:bidi="ru-RU"/>
              </w:rPr>
            </w:pPr>
            <w:r w:rsidRPr="003F5E58">
              <w:rPr>
                <w:rFonts w:ascii="Times New Roman" w:eastAsia="Trebuchet MS" w:hAnsi="Times New Roman" w:cs="Times New Roman"/>
                <w:bCs/>
                <w:kern w:val="0"/>
                <w:sz w:val="20"/>
                <w:szCs w:val="20"/>
                <w:lang w:eastAsia="en-US"/>
              </w:rPr>
              <w:t>Перевозка воздушным пассажирским транспортом</w:t>
            </w:r>
          </w:p>
        </w:tc>
        <w:tc>
          <w:tcPr>
            <w:tcW w:w="2161" w:type="dxa"/>
            <w:shd w:val="clear" w:color="auto" w:fill="auto"/>
            <w:vAlign w:val="center"/>
          </w:tcPr>
          <w:p w:rsidR="006905BD" w:rsidRPr="003F5E58"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shd w:val="clear" w:color="auto" w:fill="FFFFFF"/>
                <w:lang w:eastAsia="ru-RU" w:bidi="ru-RU"/>
              </w:rPr>
              <w:t>микропредприятия</w:t>
            </w:r>
          </w:p>
        </w:tc>
        <w:tc>
          <w:tcPr>
            <w:tcW w:w="906"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lang w:eastAsia="en-US"/>
              </w:rPr>
              <w:t>-</w:t>
            </w:r>
          </w:p>
        </w:tc>
        <w:tc>
          <w:tcPr>
            <w:tcW w:w="892"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lang w:eastAsia="en-US"/>
              </w:rPr>
              <w:t>-</w:t>
            </w:r>
          </w:p>
        </w:tc>
        <w:tc>
          <w:tcPr>
            <w:tcW w:w="886"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lang w:eastAsia="en-US"/>
              </w:rPr>
              <w:t>-</w:t>
            </w:r>
          </w:p>
        </w:tc>
        <w:tc>
          <w:tcPr>
            <w:tcW w:w="890"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lang w:eastAsia="en-US"/>
              </w:rPr>
              <w:t>-</w:t>
            </w:r>
          </w:p>
        </w:tc>
        <w:tc>
          <w:tcPr>
            <w:tcW w:w="890"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lang w:eastAsia="en-US"/>
              </w:rPr>
              <w:t>-</w:t>
            </w:r>
          </w:p>
        </w:tc>
        <w:tc>
          <w:tcPr>
            <w:tcW w:w="898"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lang w:eastAsia="en-US"/>
              </w:rPr>
              <w:t>-</w:t>
            </w:r>
          </w:p>
        </w:tc>
      </w:tr>
      <w:tr w:rsidR="006905BD" w:rsidRPr="003F5E58" w:rsidTr="00FF5925">
        <w:tc>
          <w:tcPr>
            <w:tcW w:w="2331" w:type="dxa"/>
            <w:vMerge/>
            <w:shd w:val="clear" w:color="auto" w:fill="auto"/>
            <w:vAlign w:val="center"/>
          </w:tcPr>
          <w:p w:rsidR="006905BD" w:rsidRPr="003F5E58"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p>
        </w:tc>
        <w:tc>
          <w:tcPr>
            <w:tcW w:w="2161" w:type="dxa"/>
            <w:shd w:val="clear" w:color="auto" w:fill="auto"/>
            <w:vAlign w:val="center"/>
          </w:tcPr>
          <w:p w:rsidR="006905BD" w:rsidRPr="003F5E58"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shd w:val="clear" w:color="auto" w:fill="FFFFFF"/>
                <w:lang w:eastAsia="ru-RU" w:bidi="ru-RU"/>
              </w:rPr>
              <w:t>малый бизнес</w:t>
            </w:r>
          </w:p>
        </w:tc>
        <w:tc>
          <w:tcPr>
            <w:tcW w:w="906"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lang w:eastAsia="en-US"/>
              </w:rPr>
              <w:t>-</w:t>
            </w:r>
          </w:p>
        </w:tc>
        <w:tc>
          <w:tcPr>
            <w:tcW w:w="892"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lang w:eastAsia="en-US"/>
              </w:rPr>
              <w:t>-</w:t>
            </w:r>
          </w:p>
        </w:tc>
        <w:tc>
          <w:tcPr>
            <w:tcW w:w="886"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lang w:eastAsia="en-US"/>
              </w:rPr>
              <w:t>-</w:t>
            </w:r>
          </w:p>
        </w:tc>
        <w:tc>
          <w:tcPr>
            <w:tcW w:w="890"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lang w:eastAsia="en-US"/>
              </w:rPr>
              <w:t>-</w:t>
            </w:r>
          </w:p>
        </w:tc>
        <w:tc>
          <w:tcPr>
            <w:tcW w:w="890"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lang w:eastAsia="en-US"/>
              </w:rPr>
              <w:t>-</w:t>
            </w:r>
          </w:p>
        </w:tc>
        <w:tc>
          <w:tcPr>
            <w:tcW w:w="898"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lang w:eastAsia="en-US"/>
              </w:rPr>
              <w:t>-</w:t>
            </w:r>
          </w:p>
        </w:tc>
      </w:tr>
      <w:tr w:rsidR="006905BD" w:rsidRPr="003F5E58" w:rsidTr="00FF5925">
        <w:tc>
          <w:tcPr>
            <w:tcW w:w="2331" w:type="dxa"/>
            <w:vMerge/>
            <w:shd w:val="clear" w:color="auto" w:fill="auto"/>
            <w:vAlign w:val="center"/>
          </w:tcPr>
          <w:p w:rsidR="006905BD" w:rsidRPr="003F5E58"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p>
        </w:tc>
        <w:tc>
          <w:tcPr>
            <w:tcW w:w="2161" w:type="dxa"/>
            <w:shd w:val="clear" w:color="auto" w:fill="auto"/>
            <w:vAlign w:val="center"/>
          </w:tcPr>
          <w:p w:rsidR="006905BD" w:rsidRPr="003F5E58"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shd w:val="clear" w:color="auto" w:fill="FFFFFF"/>
                <w:lang w:eastAsia="ru-RU" w:bidi="ru-RU"/>
              </w:rPr>
              <w:t>средний бизнес</w:t>
            </w:r>
          </w:p>
        </w:tc>
        <w:tc>
          <w:tcPr>
            <w:tcW w:w="906" w:type="dxa"/>
            <w:shd w:val="clear" w:color="auto" w:fill="auto"/>
            <w:vAlign w:val="center"/>
          </w:tcPr>
          <w:p w:rsidR="006905BD" w:rsidRPr="003F5E58" w:rsidRDefault="006905BD" w:rsidP="00FF5925">
            <w:pPr>
              <w:widowControl w:val="0"/>
              <w:spacing w:after="0" w:line="240" w:lineRule="auto"/>
              <w:jc w:val="center"/>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lang w:eastAsia="en-US"/>
              </w:rPr>
              <w:t>-</w:t>
            </w:r>
          </w:p>
        </w:tc>
        <w:tc>
          <w:tcPr>
            <w:tcW w:w="892" w:type="dxa"/>
            <w:shd w:val="clear" w:color="auto" w:fill="auto"/>
            <w:vAlign w:val="center"/>
          </w:tcPr>
          <w:p w:rsidR="006905BD" w:rsidRPr="003F5E58" w:rsidRDefault="006905BD" w:rsidP="00FF5925">
            <w:pPr>
              <w:widowControl w:val="0"/>
              <w:spacing w:after="0" w:line="240" w:lineRule="auto"/>
              <w:jc w:val="center"/>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lang w:eastAsia="en-US"/>
              </w:rPr>
              <w:t>-</w:t>
            </w:r>
          </w:p>
        </w:tc>
        <w:tc>
          <w:tcPr>
            <w:tcW w:w="886" w:type="dxa"/>
            <w:shd w:val="clear" w:color="auto" w:fill="auto"/>
            <w:vAlign w:val="center"/>
          </w:tcPr>
          <w:p w:rsidR="006905BD" w:rsidRPr="003F5E58" w:rsidRDefault="006905BD" w:rsidP="00FF5925">
            <w:pPr>
              <w:widowControl w:val="0"/>
              <w:spacing w:after="0" w:line="240" w:lineRule="auto"/>
              <w:jc w:val="center"/>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lang w:eastAsia="en-US"/>
              </w:rPr>
              <w:t>1</w:t>
            </w:r>
          </w:p>
        </w:tc>
        <w:tc>
          <w:tcPr>
            <w:tcW w:w="890" w:type="dxa"/>
            <w:shd w:val="clear" w:color="auto" w:fill="auto"/>
            <w:vAlign w:val="center"/>
          </w:tcPr>
          <w:p w:rsidR="006905BD" w:rsidRPr="003F5E58" w:rsidRDefault="006905BD" w:rsidP="00FF5925">
            <w:pPr>
              <w:widowControl w:val="0"/>
              <w:spacing w:after="0" w:line="240" w:lineRule="auto"/>
              <w:jc w:val="center"/>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lang w:eastAsia="en-US"/>
              </w:rPr>
              <w:t>-</w:t>
            </w:r>
          </w:p>
        </w:tc>
        <w:tc>
          <w:tcPr>
            <w:tcW w:w="890" w:type="dxa"/>
            <w:shd w:val="clear" w:color="auto" w:fill="auto"/>
            <w:vAlign w:val="center"/>
          </w:tcPr>
          <w:p w:rsidR="006905BD" w:rsidRPr="003F5E58" w:rsidRDefault="006905BD" w:rsidP="00FF5925">
            <w:pPr>
              <w:widowControl w:val="0"/>
              <w:spacing w:after="0" w:line="240" w:lineRule="auto"/>
              <w:jc w:val="center"/>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lang w:eastAsia="en-US"/>
              </w:rPr>
              <w:t>-</w:t>
            </w:r>
          </w:p>
        </w:tc>
        <w:tc>
          <w:tcPr>
            <w:tcW w:w="898" w:type="dxa"/>
            <w:shd w:val="clear" w:color="auto" w:fill="auto"/>
            <w:vAlign w:val="center"/>
          </w:tcPr>
          <w:p w:rsidR="006905BD" w:rsidRPr="003F5E58" w:rsidRDefault="006905BD" w:rsidP="00FF5925">
            <w:pPr>
              <w:widowControl w:val="0"/>
              <w:spacing w:after="0" w:line="240" w:lineRule="auto"/>
              <w:jc w:val="center"/>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lang w:eastAsia="en-US"/>
              </w:rPr>
              <w:t>-</w:t>
            </w:r>
          </w:p>
        </w:tc>
      </w:tr>
      <w:tr w:rsidR="006905BD" w:rsidRPr="003F5E58" w:rsidTr="00FF5925">
        <w:tc>
          <w:tcPr>
            <w:tcW w:w="2331" w:type="dxa"/>
            <w:vMerge/>
            <w:shd w:val="clear" w:color="auto" w:fill="auto"/>
            <w:vAlign w:val="center"/>
          </w:tcPr>
          <w:p w:rsidR="006905BD" w:rsidRPr="003F5E58"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p>
        </w:tc>
        <w:tc>
          <w:tcPr>
            <w:tcW w:w="2161" w:type="dxa"/>
            <w:shd w:val="clear" w:color="auto" w:fill="auto"/>
            <w:vAlign w:val="center"/>
          </w:tcPr>
          <w:p w:rsidR="006905BD" w:rsidRPr="003F5E58"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shd w:val="clear" w:color="auto" w:fill="FFFFFF"/>
                <w:lang w:eastAsia="ru-RU" w:bidi="ru-RU"/>
              </w:rPr>
              <w:t>крупный бизнес</w:t>
            </w:r>
          </w:p>
        </w:tc>
        <w:tc>
          <w:tcPr>
            <w:tcW w:w="906" w:type="dxa"/>
            <w:shd w:val="clear" w:color="auto" w:fill="auto"/>
            <w:vAlign w:val="center"/>
          </w:tcPr>
          <w:p w:rsidR="006905BD" w:rsidRPr="003F5E58" w:rsidRDefault="006905BD" w:rsidP="00FF5925">
            <w:pPr>
              <w:widowControl w:val="0"/>
              <w:spacing w:after="0" w:line="240" w:lineRule="auto"/>
              <w:jc w:val="center"/>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lang w:eastAsia="en-US"/>
              </w:rPr>
              <w:t>-</w:t>
            </w:r>
          </w:p>
        </w:tc>
        <w:tc>
          <w:tcPr>
            <w:tcW w:w="892" w:type="dxa"/>
            <w:shd w:val="clear" w:color="auto" w:fill="auto"/>
            <w:vAlign w:val="center"/>
          </w:tcPr>
          <w:p w:rsidR="006905BD" w:rsidRPr="003F5E58" w:rsidRDefault="006905BD" w:rsidP="00FF5925">
            <w:pPr>
              <w:widowControl w:val="0"/>
              <w:spacing w:after="0" w:line="240" w:lineRule="auto"/>
              <w:jc w:val="center"/>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lang w:eastAsia="en-US"/>
              </w:rPr>
              <w:t>-</w:t>
            </w:r>
          </w:p>
        </w:tc>
        <w:tc>
          <w:tcPr>
            <w:tcW w:w="886" w:type="dxa"/>
            <w:shd w:val="clear" w:color="auto" w:fill="auto"/>
            <w:vAlign w:val="center"/>
          </w:tcPr>
          <w:p w:rsidR="006905BD" w:rsidRPr="003F5E58" w:rsidRDefault="006905BD" w:rsidP="00FF5925">
            <w:pPr>
              <w:widowControl w:val="0"/>
              <w:spacing w:after="0" w:line="240" w:lineRule="auto"/>
              <w:jc w:val="center"/>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lang w:eastAsia="en-US"/>
              </w:rPr>
              <w:t>2</w:t>
            </w:r>
          </w:p>
        </w:tc>
        <w:tc>
          <w:tcPr>
            <w:tcW w:w="890" w:type="dxa"/>
            <w:shd w:val="clear" w:color="auto" w:fill="auto"/>
            <w:vAlign w:val="center"/>
          </w:tcPr>
          <w:p w:rsidR="006905BD" w:rsidRPr="003F5E58" w:rsidRDefault="006905BD" w:rsidP="00FF5925">
            <w:pPr>
              <w:widowControl w:val="0"/>
              <w:spacing w:after="0" w:line="240" w:lineRule="auto"/>
              <w:jc w:val="center"/>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lang w:eastAsia="en-US"/>
              </w:rPr>
              <w:t>1</w:t>
            </w:r>
          </w:p>
        </w:tc>
        <w:tc>
          <w:tcPr>
            <w:tcW w:w="890" w:type="dxa"/>
            <w:shd w:val="clear" w:color="auto" w:fill="auto"/>
            <w:vAlign w:val="center"/>
          </w:tcPr>
          <w:p w:rsidR="006905BD" w:rsidRPr="003F5E58" w:rsidRDefault="006905BD" w:rsidP="00FF5925">
            <w:pPr>
              <w:widowControl w:val="0"/>
              <w:spacing w:after="0" w:line="240" w:lineRule="auto"/>
              <w:jc w:val="center"/>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lang w:eastAsia="en-US"/>
              </w:rPr>
              <w:t>-</w:t>
            </w:r>
          </w:p>
        </w:tc>
        <w:tc>
          <w:tcPr>
            <w:tcW w:w="898" w:type="dxa"/>
            <w:shd w:val="clear" w:color="auto" w:fill="auto"/>
            <w:vAlign w:val="center"/>
          </w:tcPr>
          <w:p w:rsidR="006905BD" w:rsidRPr="003F5E58" w:rsidRDefault="006905BD" w:rsidP="00FF5925">
            <w:pPr>
              <w:widowControl w:val="0"/>
              <w:spacing w:after="0" w:line="240" w:lineRule="auto"/>
              <w:jc w:val="center"/>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lang w:eastAsia="en-US"/>
              </w:rPr>
              <w:t>-</w:t>
            </w:r>
          </w:p>
        </w:tc>
      </w:tr>
      <w:tr w:rsidR="006905BD" w:rsidRPr="003F5E58" w:rsidTr="00FF5925">
        <w:tc>
          <w:tcPr>
            <w:tcW w:w="2331" w:type="dxa"/>
            <w:vMerge w:val="restart"/>
            <w:shd w:val="clear" w:color="auto" w:fill="auto"/>
            <w:vAlign w:val="center"/>
          </w:tcPr>
          <w:p w:rsidR="006905BD" w:rsidRPr="003F5E58"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3F5E58">
              <w:rPr>
                <w:rFonts w:ascii="Times New Roman" w:eastAsia="Trebuchet MS" w:hAnsi="Times New Roman" w:cs="Times New Roman"/>
                <w:bCs/>
                <w:kern w:val="0"/>
                <w:sz w:val="20"/>
                <w:szCs w:val="20"/>
                <w:shd w:val="clear" w:color="auto" w:fill="FFFFFF"/>
                <w:lang w:eastAsia="ru-RU" w:bidi="ru-RU"/>
              </w:rPr>
              <w:t>Розничная торговля</w:t>
            </w:r>
          </w:p>
        </w:tc>
        <w:tc>
          <w:tcPr>
            <w:tcW w:w="2161" w:type="dxa"/>
            <w:shd w:val="clear" w:color="auto" w:fill="auto"/>
            <w:vAlign w:val="center"/>
          </w:tcPr>
          <w:p w:rsidR="006905BD" w:rsidRPr="003F5E58"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shd w:val="clear" w:color="auto" w:fill="FFFFFF"/>
                <w:lang w:eastAsia="ru-RU" w:bidi="ru-RU"/>
              </w:rPr>
              <w:t>микропредприятия</w:t>
            </w:r>
          </w:p>
        </w:tc>
        <w:tc>
          <w:tcPr>
            <w:tcW w:w="906"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892"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lang w:eastAsia="en-US"/>
              </w:rPr>
              <w:t>13</w:t>
            </w:r>
          </w:p>
        </w:tc>
        <w:tc>
          <w:tcPr>
            <w:tcW w:w="886"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lang w:eastAsia="en-US"/>
              </w:rPr>
              <w:t>30</w:t>
            </w:r>
          </w:p>
        </w:tc>
        <w:tc>
          <w:tcPr>
            <w:tcW w:w="890"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lang w:eastAsia="en-US"/>
              </w:rPr>
              <w:t>29</w:t>
            </w:r>
          </w:p>
        </w:tc>
        <w:tc>
          <w:tcPr>
            <w:tcW w:w="890"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lang w:eastAsia="en-US"/>
              </w:rPr>
              <w:t>26</w:t>
            </w:r>
          </w:p>
        </w:tc>
        <w:tc>
          <w:tcPr>
            <w:tcW w:w="898"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lang w:eastAsia="en-US"/>
              </w:rPr>
              <w:t>-</w:t>
            </w:r>
          </w:p>
        </w:tc>
      </w:tr>
      <w:tr w:rsidR="006905BD" w:rsidRPr="003F5E58" w:rsidTr="00FF5925">
        <w:tc>
          <w:tcPr>
            <w:tcW w:w="2331" w:type="dxa"/>
            <w:vMerge/>
            <w:shd w:val="clear" w:color="auto" w:fill="auto"/>
            <w:vAlign w:val="center"/>
          </w:tcPr>
          <w:p w:rsidR="006905BD" w:rsidRPr="003F5E58"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p>
        </w:tc>
        <w:tc>
          <w:tcPr>
            <w:tcW w:w="2161" w:type="dxa"/>
            <w:shd w:val="clear" w:color="auto" w:fill="auto"/>
            <w:vAlign w:val="center"/>
          </w:tcPr>
          <w:p w:rsidR="006905BD" w:rsidRPr="003F5E58"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shd w:val="clear" w:color="auto" w:fill="FFFFFF"/>
                <w:lang w:eastAsia="ru-RU" w:bidi="ru-RU"/>
              </w:rPr>
              <w:t>малый бизнес</w:t>
            </w:r>
          </w:p>
        </w:tc>
        <w:tc>
          <w:tcPr>
            <w:tcW w:w="906"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lang w:eastAsia="en-US"/>
              </w:rPr>
              <w:t>-</w:t>
            </w:r>
          </w:p>
        </w:tc>
        <w:tc>
          <w:tcPr>
            <w:tcW w:w="892"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lang w:eastAsia="en-US"/>
              </w:rPr>
              <w:t>2</w:t>
            </w:r>
          </w:p>
        </w:tc>
        <w:tc>
          <w:tcPr>
            <w:tcW w:w="886"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lang w:eastAsia="en-US"/>
              </w:rPr>
              <w:t>5</w:t>
            </w:r>
          </w:p>
        </w:tc>
        <w:tc>
          <w:tcPr>
            <w:tcW w:w="890"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lang w:eastAsia="en-US"/>
              </w:rPr>
              <w:t>5</w:t>
            </w:r>
          </w:p>
        </w:tc>
        <w:tc>
          <w:tcPr>
            <w:tcW w:w="890"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lang w:eastAsia="en-US"/>
              </w:rPr>
              <w:t>3</w:t>
            </w:r>
          </w:p>
        </w:tc>
        <w:tc>
          <w:tcPr>
            <w:tcW w:w="898"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lang w:eastAsia="en-US"/>
              </w:rPr>
              <w:t>-</w:t>
            </w:r>
          </w:p>
        </w:tc>
      </w:tr>
      <w:tr w:rsidR="006905BD" w:rsidRPr="003F5E58" w:rsidTr="00FF5925">
        <w:tc>
          <w:tcPr>
            <w:tcW w:w="2331" w:type="dxa"/>
            <w:vMerge/>
            <w:shd w:val="clear" w:color="auto" w:fill="auto"/>
            <w:vAlign w:val="center"/>
          </w:tcPr>
          <w:p w:rsidR="006905BD" w:rsidRPr="003F5E58"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p>
        </w:tc>
        <w:tc>
          <w:tcPr>
            <w:tcW w:w="2161" w:type="dxa"/>
            <w:shd w:val="clear" w:color="auto" w:fill="auto"/>
            <w:vAlign w:val="center"/>
          </w:tcPr>
          <w:p w:rsidR="006905BD" w:rsidRPr="003F5E58"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shd w:val="clear" w:color="auto" w:fill="FFFFFF"/>
                <w:lang w:eastAsia="ru-RU" w:bidi="ru-RU"/>
              </w:rPr>
              <w:t>средний бизнес</w:t>
            </w:r>
          </w:p>
        </w:tc>
        <w:tc>
          <w:tcPr>
            <w:tcW w:w="906"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lang w:eastAsia="en-US"/>
              </w:rPr>
              <w:t>-</w:t>
            </w:r>
          </w:p>
        </w:tc>
        <w:tc>
          <w:tcPr>
            <w:tcW w:w="892"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lang w:eastAsia="en-US"/>
              </w:rPr>
              <w:t>-</w:t>
            </w:r>
          </w:p>
        </w:tc>
        <w:tc>
          <w:tcPr>
            <w:tcW w:w="886"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lang w:eastAsia="en-US"/>
              </w:rPr>
              <w:t>-</w:t>
            </w:r>
          </w:p>
        </w:tc>
        <w:tc>
          <w:tcPr>
            <w:tcW w:w="890"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lang w:eastAsia="en-US"/>
              </w:rPr>
              <w:t>2</w:t>
            </w:r>
          </w:p>
        </w:tc>
        <w:tc>
          <w:tcPr>
            <w:tcW w:w="890"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lang w:eastAsia="en-US"/>
              </w:rPr>
              <w:t>-</w:t>
            </w:r>
          </w:p>
        </w:tc>
        <w:tc>
          <w:tcPr>
            <w:tcW w:w="898"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lang w:eastAsia="en-US"/>
              </w:rPr>
              <w:t>-</w:t>
            </w:r>
          </w:p>
        </w:tc>
      </w:tr>
      <w:tr w:rsidR="006905BD" w:rsidRPr="003F5E58" w:rsidTr="00FF5925">
        <w:tc>
          <w:tcPr>
            <w:tcW w:w="2331" w:type="dxa"/>
            <w:vMerge/>
            <w:shd w:val="clear" w:color="auto" w:fill="auto"/>
            <w:vAlign w:val="center"/>
          </w:tcPr>
          <w:p w:rsidR="006905BD" w:rsidRPr="003F5E58"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p>
        </w:tc>
        <w:tc>
          <w:tcPr>
            <w:tcW w:w="2161" w:type="dxa"/>
            <w:shd w:val="clear" w:color="auto" w:fill="auto"/>
            <w:vAlign w:val="center"/>
          </w:tcPr>
          <w:p w:rsidR="006905BD" w:rsidRPr="003F5E58"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shd w:val="clear" w:color="auto" w:fill="FFFFFF"/>
                <w:lang w:eastAsia="ru-RU" w:bidi="ru-RU"/>
              </w:rPr>
              <w:t>крупный бизнес</w:t>
            </w:r>
          </w:p>
        </w:tc>
        <w:tc>
          <w:tcPr>
            <w:tcW w:w="906"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lang w:eastAsia="en-US"/>
              </w:rPr>
              <w:t>-</w:t>
            </w:r>
          </w:p>
        </w:tc>
        <w:tc>
          <w:tcPr>
            <w:tcW w:w="892"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lang w:eastAsia="en-US"/>
              </w:rPr>
              <w:t>-</w:t>
            </w:r>
          </w:p>
        </w:tc>
        <w:tc>
          <w:tcPr>
            <w:tcW w:w="886"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lang w:eastAsia="en-US"/>
              </w:rPr>
              <w:t>-</w:t>
            </w:r>
          </w:p>
        </w:tc>
        <w:tc>
          <w:tcPr>
            <w:tcW w:w="890"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lang w:eastAsia="en-US"/>
              </w:rPr>
              <w:t>-</w:t>
            </w:r>
          </w:p>
        </w:tc>
        <w:tc>
          <w:tcPr>
            <w:tcW w:w="890"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lang w:eastAsia="en-US"/>
              </w:rPr>
              <w:t>-</w:t>
            </w:r>
          </w:p>
        </w:tc>
        <w:tc>
          <w:tcPr>
            <w:tcW w:w="898"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lang w:eastAsia="en-US"/>
              </w:rPr>
              <w:t>-</w:t>
            </w:r>
          </w:p>
        </w:tc>
      </w:tr>
      <w:tr w:rsidR="006905BD" w:rsidRPr="003F5E58" w:rsidTr="00FF5925">
        <w:tc>
          <w:tcPr>
            <w:tcW w:w="2331" w:type="dxa"/>
            <w:vMerge w:val="restart"/>
            <w:shd w:val="clear" w:color="auto" w:fill="auto"/>
            <w:vAlign w:val="center"/>
          </w:tcPr>
          <w:p w:rsidR="006905BD" w:rsidRPr="003F5E58" w:rsidRDefault="006905BD" w:rsidP="00FF5925">
            <w:pPr>
              <w:suppressAutoHyphens w:val="0"/>
              <w:spacing w:after="0" w:line="240" w:lineRule="auto"/>
              <w:rPr>
                <w:rFonts w:ascii="Times New Roman" w:eastAsia="Calibri" w:hAnsi="Times New Roman" w:cs="Times New Roman"/>
                <w:kern w:val="0"/>
                <w:sz w:val="20"/>
                <w:szCs w:val="20"/>
                <w:lang w:eastAsia="en-US"/>
              </w:rPr>
            </w:pPr>
            <w:r w:rsidRPr="003F5E58">
              <w:rPr>
                <w:rFonts w:ascii="Times New Roman" w:eastAsia="Calibri" w:hAnsi="Times New Roman" w:cs="Times New Roman"/>
                <w:bCs/>
                <w:kern w:val="0"/>
                <w:sz w:val="20"/>
                <w:szCs w:val="20"/>
                <w:lang w:eastAsia="en-US"/>
              </w:rPr>
              <w:t>Сельское хозяйство, охота и предоставление услуг в этих областях</w:t>
            </w:r>
          </w:p>
        </w:tc>
        <w:tc>
          <w:tcPr>
            <w:tcW w:w="2161" w:type="dxa"/>
            <w:shd w:val="clear" w:color="auto" w:fill="auto"/>
            <w:vAlign w:val="center"/>
          </w:tcPr>
          <w:p w:rsidR="006905BD" w:rsidRPr="003F5E58"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shd w:val="clear" w:color="auto" w:fill="FFFFFF"/>
                <w:lang w:eastAsia="ru-RU" w:bidi="ru-RU"/>
              </w:rPr>
              <w:t>микропредприятия</w:t>
            </w:r>
          </w:p>
        </w:tc>
        <w:tc>
          <w:tcPr>
            <w:tcW w:w="906"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lang w:eastAsia="en-US"/>
              </w:rPr>
              <w:t>5</w:t>
            </w:r>
          </w:p>
        </w:tc>
        <w:tc>
          <w:tcPr>
            <w:tcW w:w="892"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lang w:eastAsia="en-US"/>
              </w:rPr>
              <w:t>3</w:t>
            </w:r>
          </w:p>
        </w:tc>
        <w:tc>
          <w:tcPr>
            <w:tcW w:w="886"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lang w:eastAsia="en-US"/>
              </w:rPr>
              <w:t>3</w:t>
            </w:r>
          </w:p>
        </w:tc>
        <w:tc>
          <w:tcPr>
            <w:tcW w:w="890"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lang w:eastAsia="en-US"/>
              </w:rPr>
              <w:t>4</w:t>
            </w:r>
          </w:p>
        </w:tc>
        <w:tc>
          <w:tcPr>
            <w:tcW w:w="890"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lang w:eastAsia="en-US"/>
              </w:rPr>
              <w:t>2</w:t>
            </w:r>
          </w:p>
        </w:tc>
        <w:tc>
          <w:tcPr>
            <w:tcW w:w="898"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lang w:eastAsia="en-US"/>
              </w:rPr>
              <w:t>-</w:t>
            </w:r>
          </w:p>
        </w:tc>
      </w:tr>
      <w:tr w:rsidR="006905BD" w:rsidRPr="003F5E58" w:rsidTr="00FF5925">
        <w:tc>
          <w:tcPr>
            <w:tcW w:w="2331" w:type="dxa"/>
            <w:vMerge/>
            <w:shd w:val="clear" w:color="auto" w:fill="auto"/>
            <w:vAlign w:val="center"/>
          </w:tcPr>
          <w:p w:rsidR="006905BD" w:rsidRPr="003F5E58"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p>
        </w:tc>
        <w:tc>
          <w:tcPr>
            <w:tcW w:w="2161" w:type="dxa"/>
            <w:shd w:val="clear" w:color="auto" w:fill="auto"/>
            <w:vAlign w:val="center"/>
          </w:tcPr>
          <w:p w:rsidR="006905BD" w:rsidRPr="003F5E58"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shd w:val="clear" w:color="auto" w:fill="FFFFFF"/>
                <w:lang w:eastAsia="ru-RU" w:bidi="ru-RU"/>
              </w:rPr>
              <w:t>малый бизнес</w:t>
            </w:r>
          </w:p>
        </w:tc>
        <w:tc>
          <w:tcPr>
            <w:tcW w:w="906"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lang w:eastAsia="en-US"/>
              </w:rPr>
              <w:t>2</w:t>
            </w:r>
          </w:p>
        </w:tc>
        <w:tc>
          <w:tcPr>
            <w:tcW w:w="892"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lang w:eastAsia="en-US"/>
              </w:rPr>
              <w:t>1</w:t>
            </w:r>
          </w:p>
        </w:tc>
        <w:tc>
          <w:tcPr>
            <w:tcW w:w="886"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lang w:eastAsia="en-US"/>
              </w:rPr>
              <w:t>1</w:t>
            </w:r>
          </w:p>
        </w:tc>
        <w:tc>
          <w:tcPr>
            <w:tcW w:w="890"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lang w:eastAsia="en-US"/>
              </w:rPr>
              <w:t>1</w:t>
            </w:r>
          </w:p>
        </w:tc>
        <w:tc>
          <w:tcPr>
            <w:tcW w:w="890"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lang w:eastAsia="en-US"/>
              </w:rPr>
              <w:t>2</w:t>
            </w:r>
          </w:p>
        </w:tc>
        <w:tc>
          <w:tcPr>
            <w:tcW w:w="898"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lang w:eastAsia="en-US"/>
              </w:rPr>
              <w:t>-</w:t>
            </w:r>
          </w:p>
        </w:tc>
      </w:tr>
      <w:tr w:rsidR="006905BD" w:rsidRPr="003F5E58" w:rsidTr="00FF5925">
        <w:tc>
          <w:tcPr>
            <w:tcW w:w="2331" w:type="dxa"/>
            <w:vMerge/>
            <w:shd w:val="clear" w:color="auto" w:fill="auto"/>
            <w:vAlign w:val="center"/>
          </w:tcPr>
          <w:p w:rsidR="006905BD" w:rsidRPr="003F5E58"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p>
        </w:tc>
        <w:tc>
          <w:tcPr>
            <w:tcW w:w="2161" w:type="dxa"/>
            <w:shd w:val="clear" w:color="auto" w:fill="auto"/>
            <w:vAlign w:val="center"/>
          </w:tcPr>
          <w:p w:rsidR="006905BD" w:rsidRPr="003F5E58"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shd w:val="clear" w:color="auto" w:fill="FFFFFF"/>
                <w:lang w:eastAsia="ru-RU" w:bidi="ru-RU"/>
              </w:rPr>
              <w:t>средний бизнес</w:t>
            </w:r>
          </w:p>
        </w:tc>
        <w:tc>
          <w:tcPr>
            <w:tcW w:w="906"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lang w:eastAsia="en-US"/>
              </w:rPr>
              <w:t>1</w:t>
            </w:r>
          </w:p>
        </w:tc>
        <w:tc>
          <w:tcPr>
            <w:tcW w:w="892"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lang w:eastAsia="en-US"/>
              </w:rPr>
              <w:t>-</w:t>
            </w:r>
          </w:p>
        </w:tc>
        <w:tc>
          <w:tcPr>
            <w:tcW w:w="886"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lang w:eastAsia="en-US"/>
              </w:rPr>
              <w:t>1</w:t>
            </w:r>
          </w:p>
        </w:tc>
        <w:tc>
          <w:tcPr>
            <w:tcW w:w="890"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lang w:eastAsia="en-US"/>
              </w:rPr>
              <w:t>-</w:t>
            </w:r>
          </w:p>
        </w:tc>
        <w:tc>
          <w:tcPr>
            <w:tcW w:w="890"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lang w:eastAsia="en-US"/>
              </w:rPr>
              <w:t>1</w:t>
            </w:r>
          </w:p>
        </w:tc>
        <w:tc>
          <w:tcPr>
            <w:tcW w:w="898"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lang w:eastAsia="en-US"/>
              </w:rPr>
              <w:t>1</w:t>
            </w:r>
          </w:p>
        </w:tc>
      </w:tr>
      <w:tr w:rsidR="006905BD" w:rsidRPr="003F5E58" w:rsidTr="00FF5925">
        <w:tc>
          <w:tcPr>
            <w:tcW w:w="2331" w:type="dxa"/>
            <w:vMerge/>
            <w:shd w:val="clear" w:color="auto" w:fill="auto"/>
            <w:vAlign w:val="center"/>
          </w:tcPr>
          <w:p w:rsidR="006905BD" w:rsidRPr="003F5E58"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p>
        </w:tc>
        <w:tc>
          <w:tcPr>
            <w:tcW w:w="2161" w:type="dxa"/>
            <w:shd w:val="clear" w:color="auto" w:fill="auto"/>
            <w:vAlign w:val="center"/>
          </w:tcPr>
          <w:p w:rsidR="006905BD" w:rsidRPr="003F5E58"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shd w:val="clear" w:color="auto" w:fill="FFFFFF"/>
                <w:lang w:eastAsia="ru-RU" w:bidi="ru-RU"/>
              </w:rPr>
              <w:t>крупный бизнес</w:t>
            </w:r>
          </w:p>
        </w:tc>
        <w:tc>
          <w:tcPr>
            <w:tcW w:w="906"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lang w:eastAsia="en-US"/>
              </w:rPr>
              <w:t>-</w:t>
            </w:r>
          </w:p>
        </w:tc>
        <w:tc>
          <w:tcPr>
            <w:tcW w:w="892"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lang w:eastAsia="en-US"/>
              </w:rPr>
              <w:t>-</w:t>
            </w:r>
          </w:p>
        </w:tc>
        <w:tc>
          <w:tcPr>
            <w:tcW w:w="886"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lang w:eastAsia="en-US"/>
              </w:rPr>
              <w:t>-</w:t>
            </w:r>
          </w:p>
        </w:tc>
        <w:tc>
          <w:tcPr>
            <w:tcW w:w="890"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lang w:eastAsia="en-US"/>
              </w:rPr>
              <w:t>-</w:t>
            </w:r>
          </w:p>
        </w:tc>
        <w:tc>
          <w:tcPr>
            <w:tcW w:w="890"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lang w:eastAsia="en-US"/>
              </w:rPr>
              <w:t>-</w:t>
            </w:r>
          </w:p>
        </w:tc>
        <w:tc>
          <w:tcPr>
            <w:tcW w:w="898"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lang w:eastAsia="en-US"/>
              </w:rPr>
              <w:t>-</w:t>
            </w:r>
          </w:p>
        </w:tc>
      </w:tr>
      <w:tr w:rsidR="006905BD" w:rsidRPr="003F5E58" w:rsidTr="00FF5925">
        <w:tc>
          <w:tcPr>
            <w:tcW w:w="2331" w:type="dxa"/>
            <w:vMerge w:val="restart"/>
            <w:shd w:val="clear" w:color="auto" w:fill="auto"/>
            <w:vAlign w:val="center"/>
          </w:tcPr>
          <w:p w:rsidR="006905BD" w:rsidRPr="003F5E58"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3F5E58">
              <w:rPr>
                <w:rFonts w:ascii="Times New Roman" w:eastAsia="Calibri" w:hAnsi="Times New Roman" w:cs="Times New Roman"/>
                <w:bCs/>
                <w:kern w:val="0"/>
                <w:sz w:val="20"/>
                <w:szCs w:val="20"/>
                <w:lang w:eastAsia="en-US"/>
              </w:rPr>
              <w:t>Производство пищевых продуктов, включая напитки</w:t>
            </w:r>
          </w:p>
        </w:tc>
        <w:tc>
          <w:tcPr>
            <w:tcW w:w="2161" w:type="dxa"/>
            <w:shd w:val="clear" w:color="auto" w:fill="auto"/>
            <w:vAlign w:val="center"/>
          </w:tcPr>
          <w:p w:rsidR="006905BD" w:rsidRPr="003F5E58"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shd w:val="clear" w:color="auto" w:fill="FFFFFF"/>
                <w:lang w:eastAsia="ru-RU" w:bidi="ru-RU"/>
              </w:rPr>
              <w:t>микропредприятия</w:t>
            </w:r>
          </w:p>
        </w:tc>
        <w:tc>
          <w:tcPr>
            <w:tcW w:w="906"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lang w:eastAsia="en-US"/>
              </w:rPr>
              <w:t>6</w:t>
            </w:r>
          </w:p>
        </w:tc>
        <w:tc>
          <w:tcPr>
            <w:tcW w:w="892"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lang w:eastAsia="en-US"/>
              </w:rPr>
              <w:t>3</w:t>
            </w:r>
          </w:p>
        </w:tc>
        <w:tc>
          <w:tcPr>
            <w:tcW w:w="886"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lang w:eastAsia="en-US"/>
              </w:rPr>
              <w:t>2</w:t>
            </w:r>
          </w:p>
        </w:tc>
        <w:tc>
          <w:tcPr>
            <w:tcW w:w="890"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lang w:eastAsia="en-US"/>
              </w:rPr>
              <w:t>4</w:t>
            </w:r>
          </w:p>
        </w:tc>
        <w:tc>
          <w:tcPr>
            <w:tcW w:w="890"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lang w:eastAsia="en-US"/>
              </w:rPr>
              <w:t>3</w:t>
            </w:r>
          </w:p>
        </w:tc>
        <w:tc>
          <w:tcPr>
            <w:tcW w:w="898"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lang w:eastAsia="en-US"/>
              </w:rPr>
              <w:t>-</w:t>
            </w:r>
          </w:p>
        </w:tc>
      </w:tr>
      <w:tr w:rsidR="006905BD" w:rsidRPr="003F5E58" w:rsidTr="00FF5925">
        <w:tc>
          <w:tcPr>
            <w:tcW w:w="2331" w:type="dxa"/>
            <w:vMerge/>
            <w:shd w:val="clear" w:color="auto" w:fill="auto"/>
            <w:vAlign w:val="center"/>
          </w:tcPr>
          <w:p w:rsidR="006905BD" w:rsidRPr="003F5E58"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p>
        </w:tc>
        <w:tc>
          <w:tcPr>
            <w:tcW w:w="2161" w:type="dxa"/>
            <w:shd w:val="clear" w:color="auto" w:fill="auto"/>
            <w:vAlign w:val="center"/>
          </w:tcPr>
          <w:p w:rsidR="006905BD" w:rsidRPr="003F5E58"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shd w:val="clear" w:color="auto" w:fill="FFFFFF"/>
                <w:lang w:eastAsia="ru-RU" w:bidi="ru-RU"/>
              </w:rPr>
              <w:t>малый бизнес</w:t>
            </w:r>
          </w:p>
        </w:tc>
        <w:tc>
          <w:tcPr>
            <w:tcW w:w="906"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lang w:eastAsia="en-US"/>
              </w:rPr>
              <w:t>-</w:t>
            </w:r>
          </w:p>
        </w:tc>
        <w:tc>
          <w:tcPr>
            <w:tcW w:w="892"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lang w:eastAsia="en-US"/>
              </w:rPr>
              <w:t>2</w:t>
            </w:r>
          </w:p>
        </w:tc>
        <w:tc>
          <w:tcPr>
            <w:tcW w:w="886"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lang w:eastAsia="en-US"/>
              </w:rPr>
              <w:t>-</w:t>
            </w:r>
          </w:p>
        </w:tc>
        <w:tc>
          <w:tcPr>
            <w:tcW w:w="890"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lang w:eastAsia="en-US"/>
              </w:rPr>
              <w:t>-</w:t>
            </w:r>
          </w:p>
        </w:tc>
        <w:tc>
          <w:tcPr>
            <w:tcW w:w="890"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lang w:eastAsia="en-US"/>
              </w:rPr>
              <w:t>2</w:t>
            </w:r>
          </w:p>
        </w:tc>
        <w:tc>
          <w:tcPr>
            <w:tcW w:w="898"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lang w:eastAsia="en-US"/>
              </w:rPr>
              <w:t>-</w:t>
            </w:r>
          </w:p>
        </w:tc>
      </w:tr>
      <w:tr w:rsidR="006905BD" w:rsidRPr="003F5E58" w:rsidTr="00FF5925">
        <w:tc>
          <w:tcPr>
            <w:tcW w:w="2331" w:type="dxa"/>
            <w:vMerge/>
            <w:shd w:val="clear" w:color="auto" w:fill="auto"/>
            <w:vAlign w:val="center"/>
          </w:tcPr>
          <w:p w:rsidR="006905BD" w:rsidRPr="003F5E58"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p>
        </w:tc>
        <w:tc>
          <w:tcPr>
            <w:tcW w:w="2161" w:type="dxa"/>
            <w:shd w:val="clear" w:color="auto" w:fill="auto"/>
            <w:vAlign w:val="center"/>
          </w:tcPr>
          <w:p w:rsidR="006905BD" w:rsidRPr="003F5E58"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shd w:val="clear" w:color="auto" w:fill="FFFFFF"/>
                <w:lang w:eastAsia="ru-RU" w:bidi="ru-RU"/>
              </w:rPr>
              <w:t>средний бизнес</w:t>
            </w:r>
          </w:p>
        </w:tc>
        <w:tc>
          <w:tcPr>
            <w:tcW w:w="906"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lang w:eastAsia="en-US"/>
              </w:rPr>
              <w:t>1</w:t>
            </w:r>
          </w:p>
        </w:tc>
        <w:tc>
          <w:tcPr>
            <w:tcW w:w="892"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lang w:eastAsia="en-US"/>
              </w:rPr>
              <w:t>1</w:t>
            </w:r>
          </w:p>
        </w:tc>
        <w:tc>
          <w:tcPr>
            <w:tcW w:w="886"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lang w:eastAsia="en-US"/>
              </w:rPr>
              <w:t>1</w:t>
            </w:r>
          </w:p>
        </w:tc>
        <w:tc>
          <w:tcPr>
            <w:tcW w:w="890"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lang w:eastAsia="en-US"/>
              </w:rPr>
              <w:t>-</w:t>
            </w:r>
          </w:p>
        </w:tc>
        <w:tc>
          <w:tcPr>
            <w:tcW w:w="890"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lang w:eastAsia="en-US"/>
              </w:rPr>
              <w:t>1</w:t>
            </w:r>
          </w:p>
        </w:tc>
        <w:tc>
          <w:tcPr>
            <w:tcW w:w="898"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lang w:eastAsia="en-US"/>
              </w:rPr>
              <w:t>-</w:t>
            </w:r>
          </w:p>
        </w:tc>
      </w:tr>
      <w:tr w:rsidR="006905BD" w:rsidRPr="003F5E58" w:rsidTr="00FF5925">
        <w:tc>
          <w:tcPr>
            <w:tcW w:w="2331" w:type="dxa"/>
            <w:vMerge/>
            <w:shd w:val="clear" w:color="auto" w:fill="auto"/>
            <w:vAlign w:val="center"/>
          </w:tcPr>
          <w:p w:rsidR="006905BD" w:rsidRPr="003F5E58"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p>
        </w:tc>
        <w:tc>
          <w:tcPr>
            <w:tcW w:w="2161" w:type="dxa"/>
            <w:shd w:val="clear" w:color="auto" w:fill="auto"/>
            <w:vAlign w:val="center"/>
          </w:tcPr>
          <w:p w:rsidR="006905BD" w:rsidRPr="003F5E58"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shd w:val="clear" w:color="auto" w:fill="FFFFFF"/>
                <w:lang w:eastAsia="ru-RU" w:bidi="ru-RU"/>
              </w:rPr>
              <w:t>крупный бизнес</w:t>
            </w:r>
          </w:p>
        </w:tc>
        <w:tc>
          <w:tcPr>
            <w:tcW w:w="906"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lang w:eastAsia="en-US"/>
              </w:rPr>
              <w:t>-</w:t>
            </w:r>
          </w:p>
        </w:tc>
        <w:tc>
          <w:tcPr>
            <w:tcW w:w="892"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lang w:eastAsia="en-US"/>
              </w:rPr>
              <w:t>-</w:t>
            </w:r>
          </w:p>
        </w:tc>
        <w:tc>
          <w:tcPr>
            <w:tcW w:w="886"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lang w:eastAsia="en-US"/>
              </w:rPr>
              <w:t>-</w:t>
            </w:r>
          </w:p>
        </w:tc>
        <w:tc>
          <w:tcPr>
            <w:tcW w:w="890"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lang w:eastAsia="en-US"/>
              </w:rPr>
              <w:t>-</w:t>
            </w:r>
          </w:p>
        </w:tc>
        <w:tc>
          <w:tcPr>
            <w:tcW w:w="890"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lang w:eastAsia="en-US"/>
              </w:rPr>
              <w:t>-</w:t>
            </w:r>
          </w:p>
        </w:tc>
        <w:tc>
          <w:tcPr>
            <w:tcW w:w="898"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lang w:eastAsia="en-US"/>
              </w:rPr>
              <w:t>-</w:t>
            </w:r>
          </w:p>
        </w:tc>
      </w:tr>
      <w:tr w:rsidR="006905BD" w:rsidRPr="003F5E58" w:rsidTr="00FF5925">
        <w:tc>
          <w:tcPr>
            <w:tcW w:w="2331" w:type="dxa"/>
            <w:vMerge w:val="restart"/>
            <w:shd w:val="clear" w:color="auto" w:fill="auto"/>
            <w:vAlign w:val="center"/>
          </w:tcPr>
          <w:p w:rsidR="006905BD" w:rsidRPr="003F5E58" w:rsidRDefault="006905BD" w:rsidP="00FF5925">
            <w:pPr>
              <w:widowControl w:val="0"/>
              <w:suppressAutoHyphens w:val="0"/>
              <w:spacing w:after="0" w:line="240" w:lineRule="auto"/>
              <w:rPr>
                <w:rFonts w:ascii="Times New Roman" w:eastAsia="Trebuchet MS" w:hAnsi="Times New Roman" w:cs="Times New Roman"/>
                <w:bCs/>
                <w:kern w:val="0"/>
                <w:sz w:val="20"/>
                <w:szCs w:val="20"/>
                <w:lang w:eastAsia="en-US"/>
              </w:rPr>
            </w:pPr>
            <w:r w:rsidRPr="003F5E58">
              <w:rPr>
                <w:rFonts w:ascii="Times New Roman" w:eastAsia="Trebuchet MS" w:hAnsi="Times New Roman" w:cs="Times New Roman"/>
                <w:bCs/>
                <w:kern w:val="0"/>
                <w:sz w:val="20"/>
                <w:szCs w:val="20"/>
                <w:lang w:eastAsia="en-US"/>
              </w:rPr>
              <w:t>Рынок услуг в сфере культуры</w:t>
            </w:r>
          </w:p>
        </w:tc>
        <w:tc>
          <w:tcPr>
            <w:tcW w:w="2161" w:type="dxa"/>
            <w:shd w:val="clear" w:color="auto" w:fill="auto"/>
            <w:vAlign w:val="center"/>
          </w:tcPr>
          <w:p w:rsidR="006905BD" w:rsidRPr="003F5E58"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shd w:val="clear" w:color="auto" w:fill="FFFFFF"/>
                <w:lang w:eastAsia="ru-RU" w:bidi="ru-RU"/>
              </w:rPr>
              <w:t>микропредприятия</w:t>
            </w:r>
          </w:p>
        </w:tc>
        <w:tc>
          <w:tcPr>
            <w:tcW w:w="906"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lang w:eastAsia="en-US"/>
              </w:rPr>
              <w:t>9</w:t>
            </w:r>
          </w:p>
        </w:tc>
        <w:tc>
          <w:tcPr>
            <w:tcW w:w="892"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lang w:eastAsia="en-US"/>
              </w:rPr>
              <w:t>10</w:t>
            </w:r>
          </w:p>
        </w:tc>
        <w:tc>
          <w:tcPr>
            <w:tcW w:w="886"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lang w:eastAsia="en-US"/>
              </w:rPr>
              <w:t>10</w:t>
            </w:r>
          </w:p>
        </w:tc>
        <w:tc>
          <w:tcPr>
            <w:tcW w:w="890"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lang w:eastAsia="en-US"/>
              </w:rPr>
              <w:t>-</w:t>
            </w:r>
          </w:p>
        </w:tc>
        <w:tc>
          <w:tcPr>
            <w:tcW w:w="890"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lang w:eastAsia="en-US"/>
              </w:rPr>
              <w:t>4</w:t>
            </w:r>
          </w:p>
        </w:tc>
        <w:tc>
          <w:tcPr>
            <w:tcW w:w="898"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lang w:eastAsia="en-US"/>
              </w:rPr>
              <w:t>2</w:t>
            </w:r>
          </w:p>
        </w:tc>
      </w:tr>
      <w:tr w:rsidR="006905BD" w:rsidRPr="003F5E58" w:rsidTr="00FF5925">
        <w:tc>
          <w:tcPr>
            <w:tcW w:w="2331" w:type="dxa"/>
            <w:vMerge/>
            <w:shd w:val="clear" w:color="auto" w:fill="auto"/>
            <w:vAlign w:val="center"/>
          </w:tcPr>
          <w:p w:rsidR="006905BD" w:rsidRPr="003F5E58"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p>
        </w:tc>
        <w:tc>
          <w:tcPr>
            <w:tcW w:w="2161" w:type="dxa"/>
            <w:shd w:val="clear" w:color="auto" w:fill="auto"/>
            <w:vAlign w:val="center"/>
          </w:tcPr>
          <w:p w:rsidR="006905BD" w:rsidRPr="003F5E58"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shd w:val="clear" w:color="auto" w:fill="FFFFFF"/>
                <w:lang w:eastAsia="ru-RU" w:bidi="ru-RU"/>
              </w:rPr>
              <w:t>малый бизнес</w:t>
            </w:r>
          </w:p>
        </w:tc>
        <w:tc>
          <w:tcPr>
            <w:tcW w:w="906"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lang w:eastAsia="en-US"/>
              </w:rPr>
              <w:t>-</w:t>
            </w:r>
          </w:p>
        </w:tc>
        <w:tc>
          <w:tcPr>
            <w:tcW w:w="892"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lang w:eastAsia="en-US"/>
              </w:rPr>
              <w:t>5</w:t>
            </w:r>
          </w:p>
        </w:tc>
        <w:tc>
          <w:tcPr>
            <w:tcW w:w="886"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lang w:eastAsia="en-US"/>
              </w:rPr>
              <w:t>2</w:t>
            </w:r>
          </w:p>
        </w:tc>
        <w:tc>
          <w:tcPr>
            <w:tcW w:w="890"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lang w:eastAsia="en-US"/>
              </w:rPr>
              <w:t>-</w:t>
            </w:r>
          </w:p>
        </w:tc>
        <w:tc>
          <w:tcPr>
            <w:tcW w:w="890"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lang w:eastAsia="en-US"/>
              </w:rPr>
              <w:t>6</w:t>
            </w:r>
          </w:p>
        </w:tc>
        <w:tc>
          <w:tcPr>
            <w:tcW w:w="898"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lang w:eastAsia="en-US"/>
              </w:rPr>
              <w:t>3</w:t>
            </w:r>
          </w:p>
        </w:tc>
      </w:tr>
      <w:tr w:rsidR="006905BD" w:rsidRPr="003F5E58" w:rsidTr="00FF5925">
        <w:tc>
          <w:tcPr>
            <w:tcW w:w="2331" w:type="dxa"/>
            <w:vMerge/>
            <w:shd w:val="clear" w:color="auto" w:fill="auto"/>
            <w:vAlign w:val="center"/>
          </w:tcPr>
          <w:p w:rsidR="006905BD" w:rsidRPr="003F5E58"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p>
        </w:tc>
        <w:tc>
          <w:tcPr>
            <w:tcW w:w="2161" w:type="dxa"/>
            <w:shd w:val="clear" w:color="auto" w:fill="auto"/>
            <w:vAlign w:val="center"/>
          </w:tcPr>
          <w:p w:rsidR="006905BD" w:rsidRPr="003F5E58"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shd w:val="clear" w:color="auto" w:fill="FFFFFF"/>
                <w:lang w:eastAsia="ru-RU" w:bidi="ru-RU"/>
              </w:rPr>
              <w:t>средний бизнес</w:t>
            </w:r>
          </w:p>
        </w:tc>
        <w:tc>
          <w:tcPr>
            <w:tcW w:w="906"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lang w:eastAsia="en-US"/>
              </w:rPr>
              <w:t>-</w:t>
            </w:r>
          </w:p>
        </w:tc>
        <w:tc>
          <w:tcPr>
            <w:tcW w:w="892"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lang w:eastAsia="en-US"/>
              </w:rPr>
              <w:t>-</w:t>
            </w:r>
          </w:p>
        </w:tc>
        <w:tc>
          <w:tcPr>
            <w:tcW w:w="886"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lang w:eastAsia="en-US"/>
              </w:rPr>
              <w:t>-</w:t>
            </w:r>
          </w:p>
        </w:tc>
        <w:tc>
          <w:tcPr>
            <w:tcW w:w="890"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lang w:eastAsia="en-US"/>
              </w:rPr>
              <w:t>-</w:t>
            </w:r>
          </w:p>
        </w:tc>
        <w:tc>
          <w:tcPr>
            <w:tcW w:w="890"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lang w:eastAsia="en-US"/>
              </w:rPr>
              <w:t>-</w:t>
            </w:r>
          </w:p>
        </w:tc>
        <w:tc>
          <w:tcPr>
            <w:tcW w:w="898"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lang w:eastAsia="en-US"/>
              </w:rPr>
              <w:t>-</w:t>
            </w:r>
          </w:p>
        </w:tc>
      </w:tr>
      <w:tr w:rsidR="006905BD" w:rsidRPr="003F5E58" w:rsidTr="00FF5925">
        <w:tc>
          <w:tcPr>
            <w:tcW w:w="2331" w:type="dxa"/>
            <w:vMerge/>
            <w:shd w:val="clear" w:color="auto" w:fill="auto"/>
            <w:vAlign w:val="center"/>
          </w:tcPr>
          <w:p w:rsidR="006905BD" w:rsidRPr="003F5E58"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p>
        </w:tc>
        <w:tc>
          <w:tcPr>
            <w:tcW w:w="2161" w:type="dxa"/>
            <w:shd w:val="clear" w:color="auto" w:fill="auto"/>
            <w:vAlign w:val="center"/>
          </w:tcPr>
          <w:p w:rsidR="006905BD" w:rsidRPr="003F5E58"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shd w:val="clear" w:color="auto" w:fill="FFFFFF"/>
                <w:lang w:eastAsia="ru-RU" w:bidi="ru-RU"/>
              </w:rPr>
              <w:t>крупный бизнес</w:t>
            </w:r>
          </w:p>
        </w:tc>
        <w:tc>
          <w:tcPr>
            <w:tcW w:w="906"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lang w:eastAsia="en-US"/>
              </w:rPr>
              <w:t>-</w:t>
            </w:r>
          </w:p>
        </w:tc>
        <w:tc>
          <w:tcPr>
            <w:tcW w:w="892"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lang w:eastAsia="en-US"/>
              </w:rPr>
              <w:t>-</w:t>
            </w:r>
          </w:p>
        </w:tc>
        <w:tc>
          <w:tcPr>
            <w:tcW w:w="886"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lang w:eastAsia="en-US"/>
              </w:rPr>
              <w:t>-</w:t>
            </w:r>
          </w:p>
        </w:tc>
        <w:tc>
          <w:tcPr>
            <w:tcW w:w="890"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lang w:eastAsia="en-US"/>
              </w:rPr>
              <w:t>-</w:t>
            </w:r>
          </w:p>
        </w:tc>
        <w:tc>
          <w:tcPr>
            <w:tcW w:w="890"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lang w:eastAsia="en-US"/>
              </w:rPr>
              <w:t>-</w:t>
            </w:r>
          </w:p>
        </w:tc>
        <w:tc>
          <w:tcPr>
            <w:tcW w:w="898"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lang w:eastAsia="en-US"/>
              </w:rPr>
              <w:t>-</w:t>
            </w:r>
          </w:p>
        </w:tc>
      </w:tr>
    </w:tbl>
    <w:p w:rsidR="006905BD" w:rsidRPr="006905BD" w:rsidRDefault="006905BD" w:rsidP="006905BD">
      <w:pPr>
        <w:widowControl w:val="0"/>
        <w:suppressAutoHyphens w:val="0"/>
        <w:spacing w:after="0" w:line="240" w:lineRule="auto"/>
        <w:jc w:val="both"/>
        <w:rPr>
          <w:rFonts w:ascii="Times New Roman" w:eastAsia="Calibri" w:hAnsi="Times New Roman" w:cs="Times New Roman"/>
          <w:b/>
          <w:kern w:val="0"/>
          <w:sz w:val="28"/>
          <w:szCs w:val="28"/>
          <w:lang w:eastAsia="en-US"/>
        </w:rPr>
      </w:pPr>
    </w:p>
    <w:p w:rsidR="006905BD" w:rsidRPr="006905BD" w:rsidRDefault="006905BD" w:rsidP="006905BD">
      <w:pPr>
        <w:widowControl w:val="0"/>
        <w:suppressAutoHyphens w:val="0"/>
        <w:spacing w:after="0" w:line="240" w:lineRule="auto"/>
        <w:ind w:firstLine="709"/>
        <w:jc w:val="both"/>
        <w:rPr>
          <w:rFonts w:ascii="Times New Roman" w:eastAsia="Calibri" w:hAnsi="Times New Roman" w:cs="Times New Roman"/>
          <w:kern w:val="0"/>
          <w:sz w:val="28"/>
          <w:szCs w:val="28"/>
          <w:lang w:eastAsia="en-US"/>
        </w:rPr>
      </w:pPr>
      <w:r w:rsidRPr="006905BD">
        <w:rPr>
          <w:rFonts w:ascii="Times New Roman" w:eastAsia="Calibri" w:hAnsi="Times New Roman" w:cs="Times New Roman"/>
          <w:kern w:val="0"/>
          <w:sz w:val="28"/>
          <w:szCs w:val="28"/>
          <w:lang w:eastAsia="en-US"/>
        </w:rPr>
        <w:t xml:space="preserve">По оценке </w:t>
      </w:r>
      <w:r w:rsidR="00AD651F" w:rsidRPr="006905BD">
        <w:rPr>
          <w:rFonts w:ascii="Times New Roman" w:eastAsia="Calibri" w:hAnsi="Times New Roman" w:cs="Times New Roman"/>
          <w:kern w:val="0"/>
          <w:sz w:val="28"/>
          <w:szCs w:val="28"/>
          <w:lang w:eastAsia="en-US"/>
        </w:rPr>
        <w:t>состояния бизнеса мнения,</w:t>
      </w:r>
      <w:r w:rsidRPr="006905BD">
        <w:rPr>
          <w:rFonts w:ascii="Times New Roman" w:eastAsia="Calibri" w:hAnsi="Times New Roman" w:cs="Times New Roman"/>
          <w:kern w:val="0"/>
          <w:sz w:val="28"/>
          <w:szCs w:val="28"/>
          <w:lang w:eastAsia="en-US"/>
        </w:rPr>
        <w:t xml:space="preserve"> опрошенных существенно разделились. Так около 30% опрошенных полагают, что развитие бизнеса в отрасли в целом стабильно. Пятая часть респондентов считает, что их бизнес находится в стадии развития. По 18% опрошенных полагают, что наблюдается стагнация бизнеса и ухудшение его состояния. 11% респондентов настроены весьма оптимистично и уверены в успешном развитии своего бизнеса. И лишь 4% респондентов находят, что их бизнес в крайне плохом состоянии. В целом, можно сказать, что около 40% склоняются к пессимистичным оценкам состояния бизнеса и около 60% - к оптимистичным (рис. </w:t>
      </w:r>
      <w:r w:rsidR="003F5E58">
        <w:rPr>
          <w:rFonts w:ascii="Times New Roman" w:eastAsia="Calibri" w:hAnsi="Times New Roman" w:cs="Times New Roman"/>
          <w:kern w:val="0"/>
          <w:sz w:val="28"/>
          <w:szCs w:val="28"/>
          <w:lang w:eastAsia="en-US"/>
        </w:rPr>
        <w:t>4</w:t>
      </w:r>
      <w:r w:rsidRPr="006905BD">
        <w:rPr>
          <w:rFonts w:ascii="Times New Roman" w:eastAsia="Calibri" w:hAnsi="Times New Roman" w:cs="Times New Roman"/>
          <w:kern w:val="0"/>
          <w:sz w:val="28"/>
          <w:szCs w:val="28"/>
          <w:lang w:eastAsia="en-US"/>
        </w:rPr>
        <w:t>).</w:t>
      </w:r>
    </w:p>
    <w:p w:rsidR="006905BD" w:rsidRPr="006905BD" w:rsidRDefault="006905BD" w:rsidP="006905BD">
      <w:pPr>
        <w:widowControl w:val="0"/>
        <w:suppressAutoHyphens w:val="0"/>
        <w:spacing w:after="0" w:line="240" w:lineRule="auto"/>
        <w:ind w:firstLine="709"/>
        <w:jc w:val="both"/>
        <w:rPr>
          <w:rFonts w:ascii="Times New Roman" w:eastAsia="Calibri" w:hAnsi="Times New Roman" w:cs="Times New Roman"/>
          <w:kern w:val="0"/>
          <w:sz w:val="28"/>
          <w:szCs w:val="28"/>
          <w:lang w:eastAsia="en-US"/>
        </w:rPr>
      </w:pPr>
      <w:r w:rsidRPr="006905BD">
        <w:rPr>
          <w:rFonts w:ascii="Times New Roman" w:eastAsia="Calibri" w:hAnsi="Times New Roman" w:cs="Times New Roman"/>
          <w:kern w:val="0"/>
          <w:sz w:val="28"/>
          <w:szCs w:val="28"/>
          <w:lang w:eastAsia="en-US"/>
        </w:rPr>
        <w:t>Наиболее пессимистичные оценки бизнеса (от стагнации до крайне плохого состояния) получены в таких видах деятельности, как производство электрической энергии (60%), розничная торговля (56%), медицинские услуги и розничная торговля фармацевтической продукцией (по 52%), рынок социального обслуживания населения (100% - одна организация), перевозка пассажиров морским и воздушным транспортом (50%).</w:t>
      </w:r>
    </w:p>
    <w:p w:rsidR="006905BD" w:rsidRDefault="006905BD" w:rsidP="006905BD">
      <w:pPr>
        <w:widowControl w:val="0"/>
        <w:suppressAutoHyphens w:val="0"/>
        <w:spacing w:after="0" w:line="240" w:lineRule="auto"/>
        <w:ind w:firstLine="709"/>
        <w:jc w:val="both"/>
        <w:rPr>
          <w:rFonts w:ascii="Times New Roman" w:eastAsia="Calibri" w:hAnsi="Times New Roman" w:cs="Times New Roman"/>
          <w:kern w:val="0"/>
          <w:sz w:val="28"/>
          <w:szCs w:val="28"/>
          <w:lang w:eastAsia="en-US"/>
        </w:rPr>
      </w:pPr>
      <w:r w:rsidRPr="006905BD">
        <w:rPr>
          <w:rFonts w:ascii="Times New Roman" w:eastAsia="Calibri" w:hAnsi="Times New Roman" w:cs="Times New Roman"/>
          <w:kern w:val="0"/>
          <w:sz w:val="28"/>
          <w:szCs w:val="28"/>
          <w:lang w:eastAsia="en-US"/>
        </w:rPr>
        <w:t>Наиболее оптимистичные оценки бизнеса (от стабильности до успешного развития) получены в таких видах деятельности, как деятельность туристических агентств и гостиниц (100% и 67% соответственно), рынок услуг дополнительного образования детей, рынок услуг дошкольного образования и рынок услуг детского отдыха и оздоровления (по 100%), управление многоквартирными домами (74%), услуги в сфере культуры (71%), производство пищевых продуктов (62%), сельское хозяйство (61%).</w:t>
      </w:r>
    </w:p>
    <w:p w:rsidR="00C410A5" w:rsidRPr="006905BD" w:rsidRDefault="00C410A5" w:rsidP="006905BD">
      <w:pPr>
        <w:widowControl w:val="0"/>
        <w:suppressAutoHyphens w:val="0"/>
        <w:spacing w:after="0" w:line="240" w:lineRule="auto"/>
        <w:ind w:firstLine="709"/>
        <w:jc w:val="both"/>
        <w:rPr>
          <w:rFonts w:ascii="Times New Roman" w:eastAsia="Calibri" w:hAnsi="Times New Roman" w:cs="Times New Roman"/>
          <w:kern w:val="0"/>
          <w:sz w:val="28"/>
          <w:szCs w:val="28"/>
          <w:lang w:eastAsia="en-US"/>
        </w:rPr>
      </w:pPr>
    </w:p>
    <w:p w:rsidR="006905BD" w:rsidRPr="00C410A5" w:rsidRDefault="00034859" w:rsidP="00C410A5">
      <w:pPr>
        <w:suppressAutoHyphens w:val="0"/>
        <w:rPr>
          <w:rFonts w:ascii="Times New Roman" w:eastAsia="Calibri" w:hAnsi="Times New Roman" w:cs="Times New Roman"/>
          <w:b/>
          <w:kern w:val="0"/>
          <w:sz w:val="24"/>
          <w:szCs w:val="24"/>
          <w:lang w:eastAsia="en-US"/>
        </w:rPr>
      </w:pPr>
      <w:r w:rsidRPr="00FF5925">
        <w:rPr>
          <w:rFonts w:ascii="Times New Roman" w:eastAsia="Calibri" w:hAnsi="Times New Roman" w:cs="Times New Roman"/>
          <w:b/>
          <w:noProof/>
          <w:kern w:val="0"/>
          <w:sz w:val="24"/>
          <w:szCs w:val="24"/>
          <w:lang w:eastAsia="ru-RU"/>
        </w:rPr>
        <w:drawing>
          <wp:inline distT="0" distB="0" distL="0" distR="0">
            <wp:extent cx="6391275" cy="6162675"/>
            <wp:effectExtent l="0" t="0" r="0" b="0"/>
            <wp:docPr id="4" name="Объект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6905BD" w:rsidRPr="003F5E58" w:rsidRDefault="006905BD" w:rsidP="006905BD">
      <w:pPr>
        <w:widowControl w:val="0"/>
        <w:suppressAutoHyphens w:val="0"/>
        <w:spacing w:after="0"/>
        <w:ind w:firstLine="709"/>
        <w:jc w:val="center"/>
        <w:rPr>
          <w:rFonts w:ascii="Times New Roman" w:eastAsia="Calibri" w:hAnsi="Times New Roman" w:cs="Times New Roman"/>
          <w:i/>
          <w:kern w:val="0"/>
          <w:sz w:val="20"/>
          <w:szCs w:val="20"/>
          <w:lang w:eastAsia="en-US"/>
        </w:rPr>
      </w:pPr>
      <w:r w:rsidRPr="003F5E58">
        <w:rPr>
          <w:rFonts w:ascii="Times New Roman" w:eastAsia="Calibri" w:hAnsi="Times New Roman" w:cs="Times New Roman"/>
          <w:i/>
          <w:kern w:val="0"/>
          <w:sz w:val="20"/>
          <w:szCs w:val="20"/>
          <w:lang w:eastAsia="en-US"/>
        </w:rPr>
        <w:t xml:space="preserve">Рисунок </w:t>
      </w:r>
      <w:r w:rsidR="003F5E58" w:rsidRPr="003F5E58">
        <w:rPr>
          <w:rFonts w:ascii="Times New Roman" w:eastAsia="Calibri" w:hAnsi="Times New Roman" w:cs="Times New Roman"/>
          <w:i/>
          <w:kern w:val="0"/>
          <w:sz w:val="20"/>
          <w:szCs w:val="20"/>
          <w:lang w:eastAsia="en-US"/>
        </w:rPr>
        <w:t>4</w:t>
      </w:r>
      <w:r w:rsidRPr="003F5E58">
        <w:rPr>
          <w:rFonts w:ascii="Times New Roman" w:eastAsia="Calibri" w:hAnsi="Times New Roman" w:cs="Times New Roman"/>
          <w:i/>
          <w:kern w:val="0"/>
          <w:sz w:val="20"/>
          <w:szCs w:val="20"/>
          <w:lang w:eastAsia="en-US"/>
        </w:rPr>
        <w:t xml:space="preserve"> – Оценка состояния бизнеса </w:t>
      </w:r>
    </w:p>
    <w:p w:rsidR="006905BD" w:rsidRPr="003F5E58" w:rsidRDefault="006905BD" w:rsidP="006905BD">
      <w:pPr>
        <w:widowControl w:val="0"/>
        <w:suppressAutoHyphens w:val="0"/>
        <w:spacing w:after="0"/>
        <w:ind w:firstLine="709"/>
        <w:jc w:val="center"/>
        <w:rPr>
          <w:rFonts w:ascii="Times New Roman" w:eastAsia="Calibri" w:hAnsi="Times New Roman" w:cs="Times New Roman"/>
          <w:i/>
          <w:kern w:val="0"/>
          <w:sz w:val="20"/>
          <w:szCs w:val="20"/>
          <w:lang w:eastAsia="en-US"/>
        </w:rPr>
      </w:pPr>
      <w:r w:rsidRPr="003F5E58">
        <w:rPr>
          <w:rFonts w:ascii="Times New Roman" w:eastAsia="Calibri" w:hAnsi="Times New Roman" w:cs="Times New Roman"/>
          <w:i/>
          <w:kern w:val="0"/>
          <w:sz w:val="20"/>
          <w:szCs w:val="20"/>
          <w:lang w:eastAsia="en-US"/>
        </w:rPr>
        <w:t>(в % от числа опрошенных по каждому виду экономической деятельности)</w:t>
      </w:r>
    </w:p>
    <w:p w:rsidR="00C410A5" w:rsidRPr="003F5E58" w:rsidRDefault="00C410A5" w:rsidP="006905BD">
      <w:pPr>
        <w:widowControl w:val="0"/>
        <w:suppressAutoHyphens w:val="0"/>
        <w:spacing w:after="0"/>
        <w:ind w:firstLine="709"/>
        <w:jc w:val="center"/>
        <w:rPr>
          <w:rFonts w:ascii="Times New Roman" w:eastAsia="Calibri" w:hAnsi="Times New Roman" w:cs="Times New Roman"/>
          <w:i/>
          <w:kern w:val="0"/>
          <w:sz w:val="20"/>
          <w:szCs w:val="20"/>
          <w:lang w:eastAsia="en-US"/>
        </w:rPr>
      </w:pPr>
    </w:p>
    <w:p w:rsidR="006905BD" w:rsidRPr="006905BD" w:rsidRDefault="006905BD" w:rsidP="006905BD">
      <w:pPr>
        <w:widowControl w:val="0"/>
        <w:suppressAutoHyphens w:val="0"/>
        <w:spacing w:after="0" w:line="240" w:lineRule="auto"/>
        <w:ind w:firstLine="709"/>
        <w:jc w:val="both"/>
        <w:rPr>
          <w:rFonts w:ascii="Times New Roman" w:eastAsia="Calibri" w:hAnsi="Times New Roman" w:cs="Times New Roman"/>
          <w:kern w:val="0"/>
          <w:sz w:val="28"/>
          <w:szCs w:val="28"/>
          <w:lang w:eastAsia="en-US"/>
        </w:rPr>
      </w:pPr>
      <w:r w:rsidRPr="006905BD">
        <w:rPr>
          <w:rFonts w:ascii="Times New Roman" w:eastAsia="Calibri" w:hAnsi="Times New Roman" w:cs="Times New Roman"/>
          <w:i/>
          <w:kern w:val="0"/>
          <w:sz w:val="28"/>
          <w:szCs w:val="28"/>
          <w:lang w:eastAsia="en-US"/>
        </w:rPr>
        <w:t>Рынок услуг дошкольного образования:</w:t>
      </w:r>
      <w:r w:rsidRPr="006905BD">
        <w:rPr>
          <w:rFonts w:ascii="Times New Roman" w:eastAsia="Calibri" w:hAnsi="Times New Roman" w:cs="Times New Roman"/>
          <w:kern w:val="0"/>
          <w:sz w:val="28"/>
          <w:szCs w:val="28"/>
          <w:lang w:eastAsia="en-US"/>
        </w:rPr>
        <w:t xml:space="preserve"> 16% респондентов оценивают свой бизнес в настоящее время как успешно развивающийся, 42% – как стабильный, 42% – как находящийся в стадии развития.</w:t>
      </w:r>
    </w:p>
    <w:p w:rsidR="006905BD" w:rsidRPr="006905BD" w:rsidRDefault="006905BD" w:rsidP="006905BD">
      <w:pPr>
        <w:widowControl w:val="0"/>
        <w:suppressAutoHyphens w:val="0"/>
        <w:spacing w:after="0" w:line="240" w:lineRule="auto"/>
        <w:ind w:firstLine="709"/>
        <w:jc w:val="both"/>
        <w:rPr>
          <w:rFonts w:ascii="Times New Roman" w:eastAsia="Calibri" w:hAnsi="Times New Roman" w:cs="Times New Roman"/>
          <w:kern w:val="0"/>
          <w:sz w:val="28"/>
          <w:szCs w:val="28"/>
          <w:lang w:eastAsia="en-US"/>
        </w:rPr>
      </w:pPr>
      <w:r w:rsidRPr="006905BD">
        <w:rPr>
          <w:rFonts w:ascii="Times New Roman" w:eastAsia="Calibri" w:hAnsi="Times New Roman" w:cs="Times New Roman"/>
          <w:i/>
          <w:kern w:val="0"/>
          <w:sz w:val="28"/>
          <w:szCs w:val="28"/>
          <w:lang w:eastAsia="en-US"/>
        </w:rPr>
        <w:t>Рынок социального обслуживания населения:</w:t>
      </w:r>
      <w:r w:rsidRPr="006905BD">
        <w:rPr>
          <w:rFonts w:ascii="Times New Roman" w:eastAsia="Calibri" w:hAnsi="Times New Roman" w:cs="Times New Roman"/>
          <w:kern w:val="0"/>
          <w:sz w:val="28"/>
          <w:szCs w:val="28"/>
          <w:lang w:eastAsia="en-US"/>
        </w:rPr>
        <w:t xml:space="preserve"> по мнению субъекта предпринимательства, состояние бизнеса ухудшается.</w:t>
      </w:r>
    </w:p>
    <w:p w:rsidR="006905BD" w:rsidRPr="006905BD" w:rsidRDefault="006905BD" w:rsidP="006905BD">
      <w:pPr>
        <w:widowControl w:val="0"/>
        <w:suppressAutoHyphens w:val="0"/>
        <w:spacing w:after="0" w:line="240" w:lineRule="auto"/>
        <w:ind w:firstLine="709"/>
        <w:jc w:val="both"/>
        <w:rPr>
          <w:rFonts w:ascii="Times New Roman" w:eastAsia="Calibri" w:hAnsi="Times New Roman" w:cs="Times New Roman"/>
          <w:kern w:val="0"/>
          <w:sz w:val="28"/>
          <w:szCs w:val="28"/>
          <w:lang w:eastAsia="en-US"/>
        </w:rPr>
      </w:pPr>
      <w:r w:rsidRPr="006905BD">
        <w:rPr>
          <w:rFonts w:ascii="Times New Roman" w:eastAsia="Trebuchet MS" w:hAnsi="Times New Roman" w:cs="Times New Roman"/>
          <w:bCs/>
          <w:i/>
          <w:kern w:val="0"/>
          <w:sz w:val="28"/>
          <w:szCs w:val="28"/>
          <w:shd w:val="clear" w:color="auto" w:fill="FFFFFF"/>
          <w:lang w:eastAsia="ru-RU" w:bidi="ru-RU"/>
        </w:rPr>
        <w:t>Рынок услуг детского отдыха и оздоровления:</w:t>
      </w:r>
      <w:r w:rsidRPr="006905BD">
        <w:rPr>
          <w:rFonts w:ascii="Times New Roman" w:eastAsia="Trebuchet MS" w:hAnsi="Times New Roman" w:cs="Times New Roman"/>
          <w:bCs/>
          <w:kern w:val="0"/>
          <w:sz w:val="28"/>
          <w:szCs w:val="28"/>
          <w:shd w:val="clear" w:color="auto" w:fill="FFFFFF"/>
          <w:lang w:eastAsia="ru-RU" w:bidi="ru-RU"/>
        </w:rPr>
        <w:t xml:space="preserve"> </w:t>
      </w:r>
      <w:r w:rsidRPr="006905BD">
        <w:rPr>
          <w:rFonts w:ascii="Times New Roman" w:eastAsia="Calibri" w:hAnsi="Times New Roman" w:cs="Times New Roman"/>
          <w:kern w:val="0"/>
          <w:sz w:val="28"/>
          <w:szCs w:val="28"/>
          <w:lang w:eastAsia="en-US"/>
        </w:rPr>
        <w:t>50% респондентов оценивают свой бизнес в настоящее время как успешно развивающийся, 50% – как стабильный.</w:t>
      </w:r>
    </w:p>
    <w:p w:rsidR="006905BD" w:rsidRPr="006905BD" w:rsidRDefault="006905BD" w:rsidP="006905BD">
      <w:pPr>
        <w:widowControl w:val="0"/>
        <w:suppressAutoHyphens w:val="0"/>
        <w:spacing w:after="0" w:line="240" w:lineRule="auto"/>
        <w:ind w:firstLine="709"/>
        <w:jc w:val="both"/>
        <w:rPr>
          <w:rFonts w:ascii="Times New Roman" w:eastAsia="Calibri" w:hAnsi="Times New Roman" w:cs="Times New Roman"/>
          <w:kern w:val="0"/>
          <w:sz w:val="28"/>
          <w:szCs w:val="28"/>
          <w:lang w:eastAsia="en-US"/>
        </w:rPr>
      </w:pPr>
      <w:r w:rsidRPr="006905BD">
        <w:rPr>
          <w:rFonts w:ascii="Times New Roman" w:eastAsia="Calibri" w:hAnsi="Times New Roman" w:cs="Times New Roman"/>
          <w:i/>
          <w:kern w:val="0"/>
          <w:sz w:val="28"/>
          <w:szCs w:val="28"/>
          <w:lang w:eastAsia="en-US"/>
        </w:rPr>
        <w:t xml:space="preserve">Рынок транспортных услуг: </w:t>
      </w:r>
      <w:r w:rsidRPr="006905BD">
        <w:rPr>
          <w:rFonts w:ascii="Times New Roman" w:eastAsia="Calibri" w:hAnsi="Times New Roman" w:cs="Times New Roman"/>
          <w:kern w:val="0"/>
          <w:sz w:val="28"/>
          <w:szCs w:val="28"/>
          <w:lang w:eastAsia="en-US"/>
        </w:rPr>
        <w:t>состояние своего бизнеса респонденты оценили так:</w:t>
      </w:r>
    </w:p>
    <w:p w:rsidR="006905BD" w:rsidRPr="006905BD" w:rsidRDefault="006905BD" w:rsidP="00281783">
      <w:pPr>
        <w:widowControl w:val="0"/>
        <w:numPr>
          <w:ilvl w:val="0"/>
          <w:numId w:val="12"/>
        </w:numPr>
        <w:suppressAutoHyphens w:val="0"/>
        <w:spacing w:after="0" w:line="240" w:lineRule="auto"/>
        <w:ind w:left="0" w:firstLine="426"/>
        <w:contextualSpacing/>
        <w:jc w:val="both"/>
        <w:rPr>
          <w:rFonts w:ascii="Times New Roman" w:eastAsia="Calibri" w:hAnsi="Times New Roman" w:cs="Times New Roman"/>
          <w:kern w:val="0"/>
          <w:sz w:val="28"/>
          <w:szCs w:val="28"/>
          <w:lang w:eastAsia="en-US"/>
        </w:rPr>
      </w:pPr>
      <w:r w:rsidRPr="006905BD">
        <w:rPr>
          <w:rFonts w:ascii="Times New Roman" w:eastAsia="Calibri" w:hAnsi="Times New Roman" w:cs="Times New Roman"/>
          <w:kern w:val="0"/>
          <w:sz w:val="28"/>
          <w:szCs w:val="28"/>
          <w:lang w:eastAsia="en-US"/>
        </w:rPr>
        <w:t>предприятия осуществляющих регулярные автобусные пассажирские перевозки по пригородным маршрутам: микропредприятия – 100% стабилен, малый бизнес – 75% находится в стадии развития и 25% – стабилен, индивидуальные предприниматели – 100% стабилен;</w:t>
      </w:r>
    </w:p>
    <w:p w:rsidR="006905BD" w:rsidRPr="006905BD" w:rsidRDefault="00AD651F" w:rsidP="00281783">
      <w:pPr>
        <w:widowControl w:val="0"/>
        <w:numPr>
          <w:ilvl w:val="0"/>
          <w:numId w:val="12"/>
        </w:numPr>
        <w:suppressAutoHyphens w:val="0"/>
        <w:spacing w:after="0" w:line="240" w:lineRule="auto"/>
        <w:ind w:left="0" w:firstLine="426"/>
        <w:contextualSpacing/>
        <w:jc w:val="both"/>
        <w:rPr>
          <w:rFonts w:ascii="Times New Roman" w:eastAsia="Calibri" w:hAnsi="Times New Roman" w:cs="Times New Roman"/>
          <w:kern w:val="0"/>
          <w:sz w:val="28"/>
          <w:szCs w:val="28"/>
          <w:lang w:eastAsia="en-US"/>
        </w:rPr>
      </w:pPr>
      <w:r w:rsidRPr="006905BD">
        <w:rPr>
          <w:rFonts w:ascii="Times New Roman" w:eastAsia="Calibri" w:hAnsi="Times New Roman" w:cs="Times New Roman"/>
          <w:kern w:val="0"/>
          <w:sz w:val="28"/>
          <w:szCs w:val="28"/>
          <w:lang w:eastAsia="en-US"/>
        </w:rPr>
        <w:t>предприятия,</w:t>
      </w:r>
      <w:r w:rsidR="006905BD" w:rsidRPr="006905BD">
        <w:rPr>
          <w:rFonts w:ascii="Times New Roman" w:eastAsia="Calibri" w:hAnsi="Times New Roman" w:cs="Times New Roman"/>
          <w:kern w:val="0"/>
          <w:sz w:val="28"/>
          <w:szCs w:val="28"/>
          <w:lang w:eastAsia="en-US"/>
        </w:rPr>
        <w:t xml:space="preserve"> осуществляющие перевозку пассажиров морскими судами каботажного плавания, не подчиняющимися расписанию: 50% – бизнес находится в стадии стагнации, 50% – состояние бизнеса ухудшается;</w:t>
      </w:r>
    </w:p>
    <w:p w:rsidR="006905BD" w:rsidRPr="006905BD" w:rsidRDefault="006905BD" w:rsidP="00281783">
      <w:pPr>
        <w:widowControl w:val="0"/>
        <w:numPr>
          <w:ilvl w:val="0"/>
          <w:numId w:val="12"/>
        </w:numPr>
        <w:suppressAutoHyphens w:val="0"/>
        <w:spacing w:after="0" w:line="240" w:lineRule="auto"/>
        <w:ind w:left="0" w:firstLine="426"/>
        <w:contextualSpacing/>
        <w:jc w:val="both"/>
        <w:rPr>
          <w:rFonts w:ascii="Times New Roman" w:eastAsia="Calibri" w:hAnsi="Times New Roman" w:cs="Times New Roman"/>
          <w:kern w:val="0"/>
          <w:sz w:val="28"/>
          <w:szCs w:val="28"/>
          <w:lang w:eastAsia="en-US"/>
        </w:rPr>
      </w:pPr>
      <w:r w:rsidRPr="006905BD">
        <w:rPr>
          <w:rFonts w:ascii="Times New Roman" w:eastAsia="Calibri" w:hAnsi="Times New Roman" w:cs="Times New Roman"/>
          <w:kern w:val="0"/>
          <w:sz w:val="28"/>
          <w:szCs w:val="28"/>
          <w:lang w:eastAsia="en-US"/>
        </w:rPr>
        <w:t>предприятия, осуществляющие перевозку воздушным пассажирским транспортом: крупный бизнес – 66,7% стабилен, 33,3% – стагнация бизнеса; средний бизнес – 100% стабилен</w:t>
      </w:r>
      <w:r w:rsidRPr="006905BD">
        <w:rPr>
          <w:rFonts w:ascii="Times New Roman" w:eastAsia="Calibri" w:hAnsi="Times New Roman" w:cs="Times New Roman"/>
          <w:iCs/>
          <w:kern w:val="0"/>
          <w:sz w:val="28"/>
          <w:szCs w:val="28"/>
          <w:lang w:eastAsia="ru-RU" w:bidi="ru-RU"/>
        </w:rPr>
        <w:t>.</w:t>
      </w:r>
    </w:p>
    <w:p w:rsidR="006905BD" w:rsidRPr="006905BD" w:rsidRDefault="006905BD" w:rsidP="006905BD">
      <w:pPr>
        <w:widowControl w:val="0"/>
        <w:suppressAutoHyphens w:val="0"/>
        <w:spacing w:after="0" w:line="240" w:lineRule="auto"/>
        <w:ind w:firstLine="709"/>
        <w:jc w:val="both"/>
        <w:rPr>
          <w:rFonts w:ascii="Times New Roman" w:eastAsia="Calibri" w:hAnsi="Times New Roman" w:cs="Times New Roman"/>
          <w:spacing w:val="-6"/>
          <w:kern w:val="16"/>
          <w:sz w:val="28"/>
          <w:szCs w:val="28"/>
          <w:lang w:eastAsia="en-US"/>
        </w:rPr>
      </w:pPr>
      <w:r w:rsidRPr="006905BD">
        <w:rPr>
          <w:rFonts w:ascii="Times New Roman" w:eastAsia="Trebuchet MS" w:hAnsi="Times New Roman" w:cs="Times New Roman"/>
          <w:bCs/>
          <w:i/>
          <w:kern w:val="0"/>
          <w:sz w:val="28"/>
          <w:szCs w:val="28"/>
          <w:shd w:val="clear" w:color="auto" w:fill="FFFFFF"/>
          <w:lang w:eastAsia="ru-RU" w:bidi="ru-RU"/>
        </w:rPr>
        <w:t>Рынок розничной торговли:</w:t>
      </w:r>
      <w:r w:rsidRPr="006905BD">
        <w:rPr>
          <w:rFonts w:ascii="Times New Roman" w:eastAsia="Trebuchet MS" w:hAnsi="Times New Roman" w:cs="Times New Roman"/>
          <w:bCs/>
          <w:kern w:val="0"/>
          <w:sz w:val="28"/>
          <w:szCs w:val="28"/>
          <w:shd w:val="clear" w:color="auto" w:fill="FFFFFF"/>
          <w:lang w:eastAsia="ru-RU" w:bidi="ru-RU"/>
        </w:rPr>
        <w:t xml:space="preserve"> о</w:t>
      </w:r>
      <w:r w:rsidRPr="006905BD">
        <w:rPr>
          <w:rFonts w:ascii="Times New Roman" w:eastAsia="Calibri" w:hAnsi="Times New Roman" w:cs="Times New Roman"/>
          <w:kern w:val="0"/>
          <w:sz w:val="28"/>
          <w:szCs w:val="28"/>
          <w:lang w:eastAsia="en-US"/>
        </w:rPr>
        <w:t xml:space="preserve">ценка руководителями организаций экономических условий своей деятельности и состояния бизнеса в целом по всем </w:t>
      </w:r>
      <w:r w:rsidRPr="006905BD">
        <w:rPr>
          <w:rFonts w:ascii="Times New Roman" w:eastAsia="Calibri" w:hAnsi="Times New Roman" w:cs="Times New Roman"/>
          <w:spacing w:val="-6"/>
          <w:kern w:val="16"/>
          <w:sz w:val="28"/>
          <w:szCs w:val="28"/>
          <w:lang w:eastAsia="en-US"/>
        </w:rPr>
        <w:t xml:space="preserve">категориям бизнеса выглядят следующим образом: 13% респондентов отмечают развитие бизнеса, несмотря на сложные экономические условия; 30% отмечают условия удовлетворительными и состояние бизнеса стабильным, вместе с тем 31% считают условия плохими и состояние бизнеса в стадии стагнации и 25% отмечают, что состояние бизнеса ухудшается. </w:t>
      </w:r>
    </w:p>
    <w:p w:rsidR="006905BD" w:rsidRPr="006905BD" w:rsidRDefault="006905BD" w:rsidP="006905BD">
      <w:pPr>
        <w:widowControl w:val="0"/>
        <w:suppressAutoHyphens w:val="0"/>
        <w:spacing w:after="0" w:line="240" w:lineRule="auto"/>
        <w:ind w:firstLine="709"/>
        <w:jc w:val="both"/>
        <w:rPr>
          <w:rFonts w:ascii="Times New Roman" w:eastAsia="Calibri" w:hAnsi="Times New Roman" w:cs="Times New Roman"/>
          <w:kern w:val="0"/>
          <w:sz w:val="28"/>
          <w:szCs w:val="28"/>
          <w:lang w:eastAsia="en-US"/>
        </w:rPr>
      </w:pPr>
      <w:r w:rsidRPr="006905BD">
        <w:rPr>
          <w:rFonts w:ascii="Times New Roman" w:eastAsia="Calibri" w:hAnsi="Times New Roman" w:cs="Times New Roman"/>
          <w:kern w:val="0"/>
          <w:sz w:val="28"/>
          <w:szCs w:val="28"/>
          <w:lang w:eastAsia="en-US"/>
        </w:rPr>
        <w:t>Потребительский рынок Камчатского края оказался под серьезным давлением в связи с ухудшением геополитической, а также финансово-экономической ситуации, которая усугубилась рядом внутренних обстоятельств. Среди них: резкое колебание курса рубля, введение экономических санкций по широкому спектру продовольственных товаров, ряд законодательных инициатив, радикально меняющих условия хозяйствования субъектов малого и среднего предпринимательства: расчет стоимости аренды, изменение правил в области наружной рекламы, введение торгового сбора. Оборот розничной торговли по Камчатскому краю в 201</w:t>
      </w:r>
      <w:r w:rsidR="0074198B">
        <w:rPr>
          <w:rFonts w:ascii="Times New Roman" w:eastAsia="Calibri" w:hAnsi="Times New Roman" w:cs="Times New Roman"/>
          <w:kern w:val="0"/>
          <w:sz w:val="28"/>
          <w:szCs w:val="28"/>
          <w:lang w:eastAsia="en-US"/>
        </w:rPr>
        <w:t>6</w:t>
      </w:r>
      <w:r w:rsidRPr="006905BD">
        <w:rPr>
          <w:rFonts w:ascii="Times New Roman" w:eastAsia="Calibri" w:hAnsi="Times New Roman" w:cs="Times New Roman"/>
          <w:kern w:val="0"/>
          <w:sz w:val="28"/>
          <w:szCs w:val="28"/>
          <w:lang w:eastAsia="en-US"/>
        </w:rPr>
        <w:t xml:space="preserve"> году составил </w:t>
      </w:r>
      <w:r w:rsidR="0074198B">
        <w:rPr>
          <w:rFonts w:ascii="Times New Roman" w:eastAsia="Calibri" w:hAnsi="Times New Roman" w:cs="Times New Roman"/>
          <w:kern w:val="0"/>
          <w:sz w:val="28"/>
          <w:szCs w:val="28"/>
          <w:lang w:eastAsia="en-US"/>
        </w:rPr>
        <w:t>50615,8</w:t>
      </w:r>
      <w:r w:rsidRPr="006905BD">
        <w:rPr>
          <w:rFonts w:ascii="Times New Roman" w:eastAsia="Calibri" w:hAnsi="Times New Roman" w:cs="Times New Roman"/>
          <w:kern w:val="0"/>
          <w:sz w:val="28"/>
          <w:szCs w:val="28"/>
          <w:lang w:eastAsia="en-US"/>
        </w:rPr>
        <w:t xml:space="preserve"> млн. рублей, что в сопоставимой оценке на </w:t>
      </w:r>
      <w:r w:rsidR="0074198B">
        <w:rPr>
          <w:rFonts w:ascii="Times New Roman" w:eastAsia="Calibri" w:hAnsi="Times New Roman" w:cs="Times New Roman"/>
          <w:kern w:val="0"/>
          <w:sz w:val="28"/>
          <w:szCs w:val="28"/>
          <w:lang w:eastAsia="en-US"/>
        </w:rPr>
        <w:t xml:space="preserve">6,9 </w:t>
      </w:r>
      <w:r w:rsidRPr="006905BD">
        <w:rPr>
          <w:rFonts w:ascii="Times New Roman" w:eastAsia="Calibri" w:hAnsi="Times New Roman" w:cs="Times New Roman"/>
          <w:kern w:val="0"/>
          <w:sz w:val="28"/>
          <w:szCs w:val="28"/>
          <w:lang w:eastAsia="en-US"/>
        </w:rPr>
        <w:t>% ниже уровня прошлого года. Замедление темпов роста оборота розничной торговли связано со значительным ростом цен на основные продовольственные товары, снижением реальных денежных доходов населения и, как следствие, снижение покупательской способности.</w:t>
      </w:r>
    </w:p>
    <w:p w:rsidR="006905BD" w:rsidRPr="006905BD" w:rsidRDefault="006905BD" w:rsidP="006905BD">
      <w:pPr>
        <w:widowControl w:val="0"/>
        <w:suppressAutoHyphens w:val="0"/>
        <w:spacing w:after="0" w:line="240" w:lineRule="auto"/>
        <w:ind w:firstLine="709"/>
        <w:jc w:val="both"/>
        <w:rPr>
          <w:rFonts w:ascii="Times New Roman" w:eastAsia="Calibri" w:hAnsi="Times New Roman" w:cs="Times New Roman"/>
          <w:kern w:val="0"/>
          <w:sz w:val="28"/>
          <w:szCs w:val="28"/>
          <w:lang w:eastAsia="en-US"/>
        </w:rPr>
      </w:pPr>
      <w:r w:rsidRPr="006905BD">
        <w:rPr>
          <w:rFonts w:ascii="Times New Roman" w:eastAsia="Calibri" w:hAnsi="Times New Roman" w:cs="Times New Roman"/>
          <w:i/>
          <w:kern w:val="0"/>
          <w:sz w:val="28"/>
          <w:szCs w:val="28"/>
          <w:lang w:eastAsia="en-US"/>
        </w:rPr>
        <w:t>Рынок производства продуктов питания:</w:t>
      </w:r>
      <w:r w:rsidRPr="006905BD">
        <w:rPr>
          <w:rFonts w:ascii="Times New Roman" w:eastAsia="Calibri" w:hAnsi="Times New Roman" w:cs="Times New Roman"/>
          <w:kern w:val="0"/>
          <w:sz w:val="28"/>
          <w:szCs w:val="28"/>
          <w:lang w:eastAsia="en-US"/>
        </w:rPr>
        <w:t xml:space="preserve"> большинство опрошенных предприятий считают развитие своего бизнеса успешным либо находящегося в стадии развития (соответственно около 30 % и 20 %), порядка 20 % предприятий считают, что состояние бизнеса ухудшается, 2 % (одно предприятие) видят свой бизнес в крайне плохом состоянии.</w:t>
      </w:r>
    </w:p>
    <w:p w:rsidR="006905BD" w:rsidRPr="006905BD" w:rsidRDefault="006905BD" w:rsidP="006905BD">
      <w:pPr>
        <w:widowControl w:val="0"/>
        <w:suppressAutoHyphens w:val="0"/>
        <w:spacing w:after="0" w:line="240" w:lineRule="auto"/>
        <w:ind w:firstLine="709"/>
        <w:jc w:val="both"/>
        <w:rPr>
          <w:rFonts w:ascii="Times New Roman" w:eastAsia="Calibri" w:hAnsi="Times New Roman" w:cs="Times New Roman"/>
          <w:kern w:val="0"/>
          <w:sz w:val="28"/>
          <w:szCs w:val="28"/>
          <w:lang w:eastAsia="en-US"/>
        </w:rPr>
      </w:pPr>
      <w:r w:rsidRPr="006905BD">
        <w:rPr>
          <w:rFonts w:ascii="Times New Roman" w:eastAsia="Calibri" w:hAnsi="Times New Roman" w:cs="Times New Roman"/>
          <w:i/>
          <w:kern w:val="0"/>
          <w:sz w:val="28"/>
          <w:szCs w:val="28"/>
          <w:lang w:eastAsia="en-US"/>
        </w:rPr>
        <w:t xml:space="preserve">Рынок услуг в сфере культуры: </w:t>
      </w:r>
      <w:r w:rsidRPr="006905BD">
        <w:rPr>
          <w:rFonts w:ascii="Times New Roman" w:eastAsia="Calibri" w:hAnsi="Times New Roman" w:cs="Times New Roman"/>
          <w:kern w:val="0"/>
          <w:sz w:val="28"/>
          <w:szCs w:val="28"/>
          <w:lang w:eastAsia="en-US"/>
        </w:rPr>
        <w:t xml:space="preserve">большинство предприятий оценивают себя с положительной динамикой: от успешного развития до стабильного состояния (в общей сложности 80 % респондентов). На основании чего можно сделать вывод об интересе к продуктам сферы культуры со стороны потребителя и благоприятности общих условий ведения бизнеса в данной сфере. </w:t>
      </w:r>
    </w:p>
    <w:p w:rsidR="006905BD" w:rsidRPr="006905BD" w:rsidRDefault="006905BD" w:rsidP="006905BD">
      <w:pPr>
        <w:widowControl w:val="0"/>
        <w:suppressAutoHyphens w:val="0"/>
        <w:spacing w:after="0" w:line="240" w:lineRule="auto"/>
        <w:jc w:val="right"/>
        <w:rPr>
          <w:rFonts w:ascii="Times New Roman" w:eastAsia="Calibri" w:hAnsi="Times New Roman" w:cs="Times New Roman"/>
          <w:i/>
          <w:kern w:val="0"/>
          <w:sz w:val="24"/>
          <w:szCs w:val="24"/>
          <w:lang w:eastAsia="en-US"/>
        </w:rPr>
      </w:pPr>
    </w:p>
    <w:p w:rsidR="003F5E58" w:rsidRDefault="003F5E58" w:rsidP="006905BD">
      <w:pPr>
        <w:widowControl w:val="0"/>
        <w:suppressAutoHyphens w:val="0"/>
        <w:spacing w:after="0" w:line="240" w:lineRule="auto"/>
        <w:jc w:val="right"/>
        <w:rPr>
          <w:rFonts w:ascii="Times New Roman" w:eastAsia="Calibri" w:hAnsi="Times New Roman" w:cs="Times New Roman"/>
          <w:i/>
          <w:kern w:val="0"/>
          <w:sz w:val="24"/>
          <w:szCs w:val="24"/>
          <w:lang w:eastAsia="en-US"/>
        </w:rPr>
      </w:pPr>
    </w:p>
    <w:p w:rsidR="006905BD" w:rsidRDefault="006905BD" w:rsidP="006905BD">
      <w:pPr>
        <w:widowControl w:val="0"/>
        <w:suppressAutoHyphens w:val="0"/>
        <w:spacing w:after="0" w:line="240" w:lineRule="auto"/>
        <w:jc w:val="right"/>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lang w:eastAsia="en-US"/>
        </w:rPr>
        <w:t xml:space="preserve">Таблица </w:t>
      </w:r>
      <w:r w:rsidR="003F5E58" w:rsidRPr="003F5E58">
        <w:rPr>
          <w:rFonts w:ascii="Times New Roman" w:eastAsia="Calibri" w:hAnsi="Times New Roman" w:cs="Times New Roman"/>
          <w:kern w:val="0"/>
          <w:sz w:val="20"/>
          <w:szCs w:val="20"/>
          <w:lang w:eastAsia="en-US"/>
        </w:rPr>
        <w:t>15</w:t>
      </w:r>
    </w:p>
    <w:p w:rsidR="003F5E58" w:rsidRPr="003F5E58" w:rsidRDefault="003F5E58" w:rsidP="006905BD">
      <w:pPr>
        <w:widowControl w:val="0"/>
        <w:suppressAutoHyphens w:val="0"/>
        <w:spacing w:after="0" w:line="240" w:lineRule="auto"/>
        <w:jc w:val="right"/>
        <w:rPr>
          <w:rFonts w:ascii="Times New Roman" w:eastAsia="Calibri" w:hAnsi="Times New Roman" w:cs="Times New Roman"/>
          <w:kern w:val="0"/>
          <w:sz w:val="20"/>
          <w:szCs w:val="20"/>
          <w:lang w:eastAsia="en-US"/>
        </w:rPr>
      </w:pPr>
    </w:p>
    <w:p w:rsidR="006905BD" w:rsidRPr="003F5E58" w:rsidRDefault="006905BD" w:rsidP="006905BD">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lang w:eastAsia="en-US"/>
        </w:rPr>
        <w:t>Оценка изменения интенсивности конкуренции субъектами предпринимательства, существующих более 3-х лет</w:t>
      </w:r>
    </w:p>
    <w:p w:rsidR="006905BD" w:rsidRPr="003F5E58" w:rsidRDefault="006905BD" w:rsidP="003F5E58">
      <w:pPr>
        <w:widowControl w:val="0"/>
        <w:suppressAutoHyphens w:val="0"/>
        <w:spacing w:after="0" w:line="240" w:lineRule="auto"/>
        <w:jc w:val="right"/>
        <w:rPr>
          <w:rFonts w:ascii="Times New Roman" w:eastAsia="Calibri" w:hAnsi="Times New Roman" w:cs="Times New Roman"/>
          <w:b/>
          <w:i/>
          <w:iCs/>
          <w:kern w:val="0"/>
          <w:sz w:val="20"/>
          <w:szCs w:val="20"/>
          <w:lang w:eastAsia="ru-RU" w:bidi="ru-RU"/>
        </w:rPr>
      </w:pP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00"/>
        <w:gridCol w:w="1864"/>
        <w:gridCol w:w="1418"/>
        <w:gridCol w:w="1276"/>
        <w:gridCol w:w="1417"/>
        <w:gridCol w:w="1418"/>
      </w:tblGrid>
      <w:tr w:rsidR="006905BD" w:rsidRPr="003F5E58" w:rsidTr="003F5E58">
        <w:trPr>
          <w:tblHeader/>
        </w:trPr>
        <w:tc>
          <w:tcPr>
            <w:tcW w:w="2100" w:type="dxa"/>
            <w:vMerge w:val="restart"/>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Trebuchet MS" w:hAnsi="Times New Roman" w:cs="Times New Roman"/>
                <w:bCs/>
                <w:kern w:val="0"/>
                <w:sz w:val="20"/>
                <w:szCs w:val="20"/>
                <w:lang w:eastAsia="en-US"/>
              </w:rPr>
            </w:pPr>
            <w:r w:rsidRPr="003F5E58">
              <w:rPr>
                <w:rFonts w:ascii="Times New Roman" w:eastAsia="Trebuchet MS" w:hAnsi="Times New Roman" w:cs="Times New Roman"/>
                <w:kern w:val="0"/>
                <w:sz w:val="20"/>
                <w:szCs w:val="20"/>
                <w:shd w:val="clear" w:color="auto" w:fill="FFFFFF"/>
                <w:lang w:eastAsia="ru-RU" w:bidi="ru-RU"/>
              </w:rPr>
              <w:t>Вид</w:t>
            </w:r>
          </w:p>
          <w:p w:rsidR="006905BD" w:rsidRPr="003F5E58" w:rsidRDefault="006905BD" w:rsidP="00FF5925">
            <w:pPr>
              <w:widowControl w:val="0"/>
              <w:suppressAutoHyphens w:val="0"/>
              <w:spacing w:after="0" w:line="240" w:lineRule="auto"/>
              <w:jc w:val="center"/>
              <w:rPr>
                <w:rFonts w:ascii="Times New Roman" w:eastAsia="Trebuchet MS" w:hAnsi="Times New Roman" w:cs="Times New Roman"/>
                <w:bCs/>
                <w:kern w:val="0"/>
                <w:sz w:val="20"/>
                <w:szCs w:val="20"/>
                <w:lang w:eastAsia="en-US"/>
              </w:rPr>
            </w:pPr>
            <w:r w:rsidRPr="003F5E58">
              <w:rPr>
                <w:rFonts w:ascii="Times New Roman" w:eastAsia="Trebuchet MS" w:hAnsi="Times New Roman" w:cs="Times New Roman"/>
                <w:kern w:val="0"/>
                <w:sz w:val="20"/>
                <w:szCs w:val="20"/>
                <w:shd w:val="clear" w:color="auto" w:fill="FFFFFF"/>
                <w:lang w:eastAsia="ru-RU" w:bidi="ru-RU"/>
              </w:rPr>
              <w:t>экономической</w:t>
            </w:r>
          </w:p>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shd w:val="clear" w:color="auto" w:fill="FFFFFF"/>
                <w:lang w:eastAsia="ru-RU" w:bidi="ru-RU"/>
              </w:rPr>
              <w:t>деятельности</w:t>
            </w:r>
          </w:p>
        </w:tc>
        <w:tc>
          <w:tcPr>
            <w:tcW w:w="1864" w:type="dxa"/>
            <w:vMerge w:val="restart"/>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3F5E58">
              <w:rPr>
                <w:rFonts w:ascii="Times New Roman" w:eastAsia="Calibri" w:hAnsi="Times New Roman" w:cs="Times New Roman"/>
                <w:iCs/>
                <w:kern w:val="0"/>
                <w:sz w:val="20"/>
                <w:szCs w:val="20"/>
                <w:lang w:eastAsia="ru-RU" w:bidi="ru-RU"/>
              </w:rPr>
              <w:t>Категории бизнеса</w:t>
            </w:r>
          </w:p>
        </w:tc>
        <w:tc>
          <w:tcPr>
            <w:tcW w:w="5529" w:type="dxa"/>
            <w:gridSpan w:val="4"/>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lang w:eastAsia="en-US"/>
              </w:rPr>
              <w:t>Интенсивность конкуренции</w:t>
            </w:r>
          </w:p>
        </w:tc>
      </w:tr>
      <w:tr w:rsidR="006905BD" w:rsidRPr="003F5E58" w:rsidTr="003F5E58">
        <w:trPr>
          <w:tblHeader/>
        </w:trPr>
        <w:tc>
          <w:tcPr>
            <w:tcW w:w="2100" w:type="dxa"/>
            <w:vMerge/>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Trebuchet MS" w:hAnsi="Times New Roman" w:cs="Times New Roman"/>
                <w:kern w:val="0"/>
                <w:sz w:val="20"/>
                <w:szCs w:val="20"/>
                <w:shd w:val="clear" w:color="auto" w:fill="FFFFFF"/>
                <w:lang w:eastAsia="ru-RU" w:bidi="ru-RU"/>
              </w:rPr>
            </w:pPr>
          </w:p>
        </w:tc>
        <w:tc>
          <w:tcPr>
            <w:tcW w:w="1864" w:type="dxa"/>
            <w:vMerge/>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iCs/>
                <w:kern w:val="0"/>
                <w:sz w:val="20"/>
                <w:szCs w:val="20"/>
                <w:lang w:eastAsia="ru-RU" w:bidi="ru-RU"/>
              </w:rPr>
            </w:pPr>
          </w:p>
        </w:tc>
        <w:tc>
          <w:tcPr>
            <w:tcW w:w="1418"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lang w:eastAsia="en-US"/>
              </w:rPr>
              <w:t>Увеличилась</w:t>
            </w:r>
          </w:p>
        </w:tc>
        <w:tc>
          <w:tcPr>
            <w:tcW w:w="1276"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lang w:eastAsia="en-US"/>
              </w:rPr>
              <w:t>Не изменилась</w:t>
            </w:r>
          </w:p>
        </w:tc>
        <w:tc>
          <w:tcPr>
            <w:tcW w:w="1417"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lang w:eastAsia="en-US"/>
              </w:rPr>
              <w:t>Сократилась</w:t>
            </w:r>
          </w:p>
        </w:tc>
        <w:tc>
          <w:tcPr>
            <w:tcW w:w="1418"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lang w:eastAsia="en-US"/>
              </w:rPr>
              <w:t>Затрудняюсь ответить</w:t>
            </w:r>
          </w:p>
        </w:tc>
      </w:tr>
      <w:tr w:rsidR="006905BD" w:rsidRPr="003F5E58" w:rsidTr="003F5E58">
        <w:tc>
          <w:tcPr>
            <w:tcW w:w="2100" w:type="dxa"/>
            <w:vMerge w:val="restart"/>
            <w:shd w:val="clear" w:color="auto" w:fill="auto"/>
            <w:vAlign w:val="center"/>
          </w:tcPr>
          <w:p w:rsidR="006905BD" w:rsidRPr="003F5E58" w:rsidRDefault="006905BD" w:rsidP="00FF5925">
            <w:pPr>
              <w:widowControl w:val="0"/>
              <w:suppressAutoHyphens w:val="0"/>
              <w:spacing w:after="0" w:line="240" w:lineRule="auto"/>
              <w:rPr>
                <w:rFonts w:ascii="Times New Roman" w:eastAsia="Trebuchet MS" w:hAnsi="Times New Roman" w:cs="Times New Roman"/>
                <w:bCs/>
                <w:kern w:val="0"/>
                <w:sz w:val="20"/>
                <w:szCs w:val="20"/>
                <w:lang w:eastAsia="en-US"/>
              </w:rPr>
            </w:pPr>
            <w:r w:rsidRPr="003F5E58">
              <w:rPr>
                <w:rFonts w:ascii="Times New Roman" w:eastAsia="Trebuchet MS" w:hAnsi="Times New Roman" w:cs="Times New Roman"/>
                <w:bCs/>
                <w:kern w:val="0"/>
                <w:sz w:val="20"/>
                <w:szCs w:val="20"/>
                <w:lang w:eastAsia="en-US"/>
              </w:rPr>
              <w:t xml:space="preserve">Деятельность </w:t>
            </w:r>
          </w:p>
          <w:p w:rsidR="006905BD" w:rsidRPr="003F5E58" w:rsidRDefault="006905BD" w:rsidP="00FF5925">
            <w:pPr>
              <w:widowControl w:val="0"/>
              <w:suppressAutoHyphens w:val="0"/>
              <w:spacing w:after="0" w:line="240" w:lineRule="auto"/>
              <w:rPr>
                <w:rFonts w:ascii="Times New Roman" w:eastAsia="Trebuchet MS" w:hAnsi="Times New Roman" w:cs="Times New Roman"/>
                <w:bCs/>
                <w:kern w:val="0"/>
                <w:sz w:val="20"/>
                <w:szCs w:val="20"/>
                <w:lang w:eastAsia="en-US"/>
              </w:rPr>
            </w:pPr>
            <w:r w:rsidRPr="003F5E58">
              <w:rPr>
                <w:rFonts w:ascii="Times New Roman" w:eastAsia="Trebuchet MS" w:hAnsi="Times New Roman" w:cs="Times New Roman"/>
                <w:bCs/>
                <w:kern w:val="0"/>
                <w:sz w:val="20"/>
                <w:szCs w:val="20"/>
                <w:lang w:eastAsia="en-US"/>
              </w:rPr>
              <w:t>туристических агентств</w:t>
            </w:r>
          </w:p>
        </w:tc>
        <w:tc>
          <w:tcPr>
            <w:tcW w:w="1864" w:type="dxa"/>
            <w:shd w:val="clear" w:color="auto" w:fill="auto"/>
            <w:vAlign w:val="center"/>
          </w:tcPr>
          <w:p w:rsidR="006905BD" w:rsidRPr="003F5E58"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shd w:val="clear" w:color="auto" w:fill="FFFFFF"/>
                <w:lang w:eastAsia="ru-RU" w:bidi="ru-RU"/>
              </w:rPr>
              <w:t>микропредприятия</w:t>
            </w:r>
          </w:p>
        </w:tc>
        <w:tc>
          <w:tcPr>
            <w:tcW w:w="1418"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lang w:eastAsia="en-US"/>
              </w:rPr>
              <w:t>10</w:t>
            </w:r>
          </w:p>
        </w:tc>
        <w:tc>
          <w:tcPr>
            <w:tcW w:w="1276"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lang w:eastAsia="en-US"/>
              </w:rPr>
              <w:t>6</w:t>
            </w:r>
          </w:p>
        </w:tc>
        <w:tc>
          <w:tcPr>
            <w:tcW w:w="1417"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lang w:eastAsia="en-US"/>
              </w:rPr>
              <w:t>1</w:t>
            </w:r>
          </w:p>
        </w:tc>
        <w:tc>
          <w:tcPr>
            <w:tcW w:w="1418"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lang w:eastAsia="en-US"/>
              </w:rPr>
              <w:t>2</w:t>
            </w:r>
          </w:p>
        </w:tc>
      </w:tr>
      <w:tr w:rsidR="006905BD" w:rsidRPr="003F5E58" w:rsidTr="003F5E58">
        <w:tc>
          <w:tcPr>
            <w:tcW w:w="2100" w:type="dxa"/>
            <w:vMerge/>
            <w:shd w:val="clear" w:color="auto" w:fill="auto"/>
            <w:vAlign w:val="center"/>
          </w:tcPr>
          <w:p w:rsidR="006905BD" w:rsidRPr="003F5E58"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p>
        </w:tc>
        <w:tc>
          <w:tcPr>
            <w:tcW w:w="1864" w:type="dxa"/>
            <w:shd w:val="clear" w:color="auto" w:fill="auto"/>
            <w:vAlign w:val="center"/>
          </w:tcPr>
          <w:p w:rsidR="006905BD" w:rsidRPr="003F5E58"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shd w:val="clear" w:color="auto" w:fill="FFFFFF"/>
                <w:lang w:eastAsia="ru-RU" w:bidi="ru-RU"/>
              </w:rPr>
              <w:t>малый бизнес</w:t>
            </w:r>
          </w:p>
        </w:tc>
        <w:tc>
          <w:tcPr>
            <w:tcW w:w="1418"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276"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417"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418"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r>
      <w:tr w:rsidR="006905BD" w:rsidRPr="003F5E58" w:rsidTr="003F5E58">
        <w:tc>
          <w:tcPr>
            <w:tcW w:w="2100" w:type="dxa"/>
            <w:vMerge/>
            <w:shd w:val="clear" w:color="auto" w:fill="auto"/>
            <w:vAlign w:val="center"/>
          </w:tcPr>
          <w:p w:rsidR="006905BD" w:rsidRPr="003F5E58"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p>
        </w:tc>
        <w:tc>
          <w:tcPr>
            <w:tcW w:w="1864" w:type="dxa"/>
            <w:shd w:val="clear" w:color="auto" w:fill="auto"/>
            <w:vAlign w:val="center"/>
          </w:tcPr>
          <w:p w:rsidR="006905BD" w:rsidRPr="003F5E58"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shd w:val="clear" w:color="auto" w:fill="FFFFFF"/>
                <w:lang w:eastAsia="ru-RU" w:bidi="ru-RU"/>
              </w:rPr>
              <w:t>средний бизнес</w:t>
            </w:r>
          </w:p>
        </w:tc>
        <w:tc>
          <w:tcPr>
            <w:tcW w:w="1418"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276"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417"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418"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r>
      <w:tr w:rsidR="006905BD" w:rsidRPr="003F5E58" w:rsidTr="003F5E58">
        <w:tc>
          <w:tcPr>
            <w:tcW w:w="2100" w:type="dxa"/>
            <w:vMerge/>
            <w:shd w:val="clear" w:color="auto" w:fill="auto"/>
            <w:vAlign w:val="center"/>
          </w:tcPr>
          <w:p w:rsidR="006905BD" w:rsidRPr="003F5E58"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p>
        </w:tc>
        <w:tc>
          <w:tcPr>
            <w:tcW w:w="1864" w:type="dxa"/>
            <w:shd w:val="clear" w:color="auto" w:fill="auto"/>
            <w:vAlign w:val="center"/>
          </w:tcPr>
          <w:p w:rsidR="006905BD" w:rsidRPr="003F5E58"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shd w:val="clear" w:color="auto" w:fill="FFFFFF"/>
                <w:lang w:eastAsia="ru-RU" w:bidi="ru-RU"/>
              </w:rPr>
              <w:t>крупный бизнес</w:t>
            </w:r>
          </w:p>
        </w:tc>
        <w:tc>
          <w:tcPr>
            <w:tcW w:w="1418"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276"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417"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418"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r>
      <w:tr w:rsidR="006905BD" w:rsidRPr="003F5E58" w:rsidTr="003F5E58">
        <w:tc>
          <w:tcPr>
            <w:tcW w:w="2100" w:type="dxa"/>
            <w:vMerge w:val="restart"/>
            <w:shd w:val="clear" w:color="auto" w:fill="auto"/>
            <w:vAlign w:val="center"/>
          </w:tcPr>
          <w:p w:rsidR="006905BD" w:rsidRPr="003F5E58" w:rsidRDefault="006905BD" w:rsidP="00FF5925">
            <w:pPr>
              <w:widowControl w:val="0"/>
              <w:suppressAutoHyphens w:val="0"/>
              <w:spacing w:after="0" w:line="240" w:lineRule="auto"/>
              <w:rPr>
                <w:rFonts w:ascii="Times New Roman" w:eastAsia="Trebuchet MS" w:hAnsi="Times New Roman" w:cs="Times New Roman"/>
                <w:bCs/>
                <w:kern w:val="0"/>
                <w:sz w:val="20"/>
                <w:szCs w:val="20"/>
                <w:lang w:eastAsia="en-US"/>
              </w:rPr>
            </w:pPr>
            <w:r w:rsidRPr="003F5E58">
              <w:rPr>
                <w:rFonts w:ascii="Times New Roman" w:eastAsia="Trebuchet MS" w:hAnsi="Times New Roman" w:cs="Times New Roman"/>
                <w:bCs/>
                <w:kern w:val="0"/>
                <w:sz w:val="20"/>
                <w:szCs w:val="20"/>
                <w:lang w:eastAsia="en-US"/>
              </w:rPr>
              <w:t>Деятельность гостиниц</w:t>
            </w:r>
          </w:p>
        </w:tc>
        <w:tc>
          <w:tcPr>
            <w:tcW w:w="1864" w:type="dxa"/>
            <w:shd w:val="clear" w:color="auto" w:fill="auto"/>
            <w:vAlign w:val="center"/>
          </w:tcPr>
          <w:p w:rsidR="006905BD" w:rsidRPr="003F5E58"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shd w:val="clear" w:color="auto" w:fill="FFFFFF"/>
                <w:lang w:eastAsia="ru-RU" w:bidi="ru-RU"/>
              </w:rPr>
              <w:t>микропредприятия</w:t>
            </w:r>
          </w:p>
        </w:tc>
        <w:tc>
          <w:tcPr>
            <w:tcW w:w="1418"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lang w:eastAsia="en-US"/>
              </w:rPr>
              <w:t>1</w:t>
            </w:r>
          </w:p>
        </w:tc>
        <w:tc>
          <w:tcPr>
            <w:tcW w:w="1276"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lang w:eastAsia="en-US"/>
              </w:rPr>
              <w:t>1</w:t>
            </w:r>
          </w:p>
        </w:tc>
        <w:tc>
          <w:tcPr>
            <w:tcW w:w="1417"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418"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lang w:eastAsia="en-US"/>
              </w:rPr>
              <w:t>1</w:t>
            </w:r>
          </w:p>
        </w:tc>
      </w:tr>
      <w:tr w:rsidR="006905BD" w:rsidRPr="003F5E58" w:rsidTr="003F5E58">
        <w:tc>
          <w:tcPr>
            <w:tcW w:w="2100" w:type="dxa"/>
            <w:vMerge/>
            <w:shd w:val="clear" w:color="auto" w:fill="auto"/>
            <w:vAlign w:val="center"/>
          </w:tcPr>
          <w:p w:rsidR="006905BD" w:rsidRPr="003F5E58"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p>
        </w:tc>
        <w:tc>
          <w:tcPr>
            <w:tcW w:w="1864" w:type="dxa"/>
            <w:shd w:val="clear" w:color="auto" w:fill="auto"/>
            <w:vAlign w:val="center"/>
          </w:tcPr>
          <w:p w:rsidR="006905BD" w:rsidRPr="003F5E58"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shd w:val="clear" w:color="auto" w:fill="FFFFFF"/>
                <w:lang w:eastAsia="ru-RU" w:bidi="ru-RU"/>
              </w:rPr>
              <w:t>малый бизнес</w:t>
            </w:r>
          </w:p>
        </w:tc>
        <w:tc>
          <w:tcPr>
            <w:tcW w:w="1418"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276"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417"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418"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r>
      <w:tr w:rsidR="006905BD" w:rsidRPr="003F5E58" w:rsidTr="003F5E58">
        <w:tc>
          <w:tcPr>
            <w:tcW w:w="2100" w:type="dxa"/>
            <w:vMerge/>
            <w:shd w:val="clear" w:color="auto" w:fill="auto"/>
            <w:vAlign w:val="center"/>
          </w:tcPr>
          <w:p w:rsidR="006905BD" w:rsidRPr="003F5E58"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p>
        </w:tc>
        <w:tc>
          <w:tcPr>
            <w:tcW w:w="1864" w:type="dxa"/>
            <w:shd w:val="clear" w:color="auto" w:fill="auto"/>
            <w:vAlign w:val="center"/>
          </w:tcPr>
          <w:p w:rsidR="006905BD" w:rsidRPr="003F5E58"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shd w:val="clear" w:color="auto" w:fill="FFFFFF"/>
                <w:lang w:eastAsia="ru-RU" w:bidi="ru-RU"/>
              </w:rPr>
              <w:t>средний бизнес</w:t>
            </w:r>
          </w:p>
        </w:tc>
        <w:tc>
          <w:tcPr>
            <w:tcW w:w="1418"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276"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417"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418"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r>
      <w:tr w:rsidR="006905BD" w:rsidRPr="003F5E58" w:rsidTr="003F5E58">
        <w:tc>
          <w:tcPr>
            <w:tcW w:w="2100" w:type="dxa"/>
            <w:vMerge/>
            <w:shd w:val="clear" w:color="auto" w:fill="auto"/>
            <w:vAlign w:val="center"/>
          </w:tcPr>
          <w:p w:rsidR="006905BD" w:rsidRPr="003F5E58"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p>
        </w:tc>
        <w:tc>
          <w:tcPr>
            <w:tcW w:w="1864" w:type="dxa"/>
            <w:shd w:val="clear" w:color="auto" w:fill="auto"/>
            <w:vAlign w:val="center"/>
          </w:tcPr>
          <w:p w:rsidR="006905BD" w:rsidRPr="003F5E58"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shd w:val="clear" w:color="auto" w:fill="FFFFFF"/>
                <w:lang w:eastAsia="ru-RU" w:bidi="ru-RU"/>
              </w:rPr>
              <w:t>крупный бизнес</w:t>
            </w:r>
          </w:p>
        </w:tc>
        <w:tc>
          <w:tcPr>
            <w:tcW w:w="1418"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276"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417"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418"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r>
      <w:tr w:rsidR="006905BD" w:rsidRPr="003F5E58" w:rsidTr="003F5E58">
        <w:tc>
          <w:tcPr>
            <w:tcW w:w="2100" w:type="dxa"/>
            <w:vMerge w:val="restart"/>
            <w:shd w:val="clear" w:color="auto" w:fill="auto"/>
            <w:vAlign w:val="center"/>
          </w:tcPr>
          <w:p w:rsidR="006905BD" w:rsidRPr="003F5E58"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3F5E58">
              <w:rPr>
                <w:rFonts w:ascii="Times New Roman" w:eastAsia="Trebuchet MS" w:hAnsi="Times New Roman" w:cs="Times New Roman"/>
                <w:bCs/>
                <w:kern w:val="0"/>
                <w:sz w:val="20"/>
                <w:szCs w:val="20"/>
                <w:shd w:val="clear" w:color="auto" w:fill="FFFFFF"/>
                <w:lang w:eastAsia="ru-RU" w:bidi="ru-RU"/>
              </w:rPr>
              <w:t>Управление многоквартирными домами</w:t>
            </w:r>
          </w:p>
        </w:tc>
        <w:tc>
          <w:tcPr>
            <w:tcW w:w="1864" w:type="dxa"/>
            <w:shd w:val="clear" w:color="auto" w:fill="auto"/>
            <w:vAlign w:val="center"/>
          </w:tcPr>
          <w:p w:rsidR="006905BD" w:rsidRPr="003F5E58"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shd w:val="clear" w:color="auto" w:fill="FFFFFF"/>
                <w:lang w:eastAsia="ru-RU" w:bidi="ru-RU"/>
              </w:rPr>
              <w:t>микропредприятия</w:t>
            </w:r>
          </w:p>
        </w:tc>
        <w:tc>
          <w:tcPr>
            <w:tcW w:w="1418"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lang w:eastAsia="en-US"/>
              </w:rPr>
              <w:t>7</w:t>
            </w:r>
          </w:p>
        </w:tc>
        <w:tc>
          <w:tcPr>
            <w:tcW w:w="1276"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lang w:eastAsia="en-US"/>
              </w:rPr>
              <w:t>1</w:t>
            </w:r>
          </w:p>
        </w:tc>
        <w:tc>
          <w:tcPr>
            <w:tcW w:w="1417"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lang w:eastAsia="en-US"/>
              </w:rPr>
              <w:t>3</w:t>
            </w:r>
          </w:p>
        </w:tc>
        <w:tc>
          <w:tcPr>
            <w:tcW w:w="1418"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r>
      <w:tr w:rsidR="006905BD" w:rsidRPr="003F5E58" w:rsidTr="003F5E58">
        <w:tc>
          <w:tcPr>
            <w:tcW w:w="2100" w:type="dxa"/>
            <w:vMerge/>
            <w:shd w:val="clear" w:color="auto" w:fill="auto"/>
            <w:vAlign w:val="center"/>
          </w:tcPr>
          <w:p w:rsidR="006905BD" w:rsidRPr="003F5E58"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p>
        </w:tc>
        <w:tc>
          <w:tcPr>
            <w:tcW w:w="1864" w:type="dxa"/>
            <w:shd w:val="clear" w:color="auto" w:fill="auto"/>
            <w:vAlign w:val="center"/>
          </w:tcPr>
          <w:p w:rsidR="006905BD" w:rsidRPr="003F5E58"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shd w:val="clear" w:color="auto" w:fill="FFFFFF"/>
                <w:lang w:eastAsia="ru-RU" w:bidi="ru-RU"/>
              </w:rPr>
              <w:t>малый бизнес</w:t>
            </w:r>
          </w:p>
        </w:tc>
        <w:tc>
          <w:tcPr>
            <w:tcW w:w="1418"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lang w:eastAsia="en-US"/>
              </w:rPr>
              <w:t>4</w:t>
            </w:r>
          </w:p>
        </w:tc>
        <w:tc>
          <w:tcPr>
            <w:tcW w:w="1276"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417"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418"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r>
      <w:tr w:rsidR="006905BD" w:rsidRPr="003F5E58" w:rsidTr="003F5E58">
        <w:tc>
          <w:tcPr>
            <w:tcW w:w="2100" w:type="dxa"/>
            <w:vMerge/>
            <w:shd w:val="clear" w:color="auto" w:fill="auto"/>
            <w:vAlign w:val="center"/>
          </w:tcPr>
          <w:p w:rsidR="006905BD" w:rsidRPr="003F5E58"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p>
        </w:tc>
        <w:tc>
          <w:tcPr>
            <w:tcW w:w="1864" w:type="dxa"/>
            <w:shd w:val="clear" w:color="auto" w:fill="auto"/>
            <w:vAlign w:val="center"/>
          </w:tcPr>
          <w:p w:rsidR="006905BD" w:rsidRPr="003F5E58"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shd w:val="clear" w:color="auto" w:fill="FFFFFF"/>
                <w:lang w:eastAsia="ru-RU" w:bidi="ru-RU"/>
              </w:rPr>
              <w:t>средний бизнес</w:t>
            </w:r>
          </w:p>
        </w:tc>
        <w:tc>
          <w:tcPr>
            <w:tcW w:w="1418"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276"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417"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418"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r>
      <w:tr w:rsidR="006905BD" w:rsidRPr="003F5E58" w:rsidTr="003F5E58">
        <w:tc>
          <w:tcPr>
            <w:tcW w:w="2100" w:type="dxa"/>
            <w:vMerge/>
            <w:shd w:val="clear" w:color="auto" w:fill="auto"/>
            <w:vAlign w:val="center"/>
          </w:tcPr>
          <w:p w:rsidR="006905BD" w:rsidRPr="003F5E58"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p>
        </w:tc>
        <w:tc>
          <w:tcPr>
            <w:tcW w:w="1864" w:type="dxa"/>
            <w:shd w:val="clear" w:color="auto" w:fill="auto"/>
            <w:vAlign w:val="center"/>
          </w:tcPr>
          <w:p w:rsidR="006905BD" w:rsidRPr="003F5E58"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shd w:val="clear" w:color="auto" w:fill="FFFFFF"/>
                <w:lang w:eastAsia="ru-RU" w:bidi="ru-RU"/>
              </w:rPr>
              <w:t>крупный бизнес</w:t>
            </w:r>
          </w:p>
        </w:tc>
        <w:tc>
          <w:tcPr>
            <w:tcW w:w="1418"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276"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417"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418"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r>
      <w:tr w:rsidR="006905BD" w:rsidRPr="003F5E58" w:rsidTr="003F5E58">
        <w:tc>
          <w:tcPr>
            <w:tcW w:w="2100" w:type="dxa"/>
            <w:vMerge w:val="restart"/>
            <w:shd w:val="clear" w:color="auto" w:fill="auto"/>
            <w:vAlign w:val="center"/>
          </w:tcPr>
          <w:p w:rsidR="006905BD" w:rsidRPr="003F5E58"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3F5E58">
              <w:rPr>
                <w:rFonts w:ascii="Times New Roman" w:eastAsia="Trebuchet MS" w:hAnsi="Times New Roman" w:cs="Times New Roman"/>
                <w:bCs/>
                <w:kern w:val="0"/>
                <w:sz w:val="20"/>
                <w:szCs w:val="20"/>
                <w:shd w:val="clear" w:color="auto" w:fill="FFFFFF"/>
                <w:lang w:eastAsia="ru-RU" w:bidi="ru-RU"/>
              </w:rPr>
              <w:t>Производство электрической энергии</w:t>
            </w:r>
          </w:p>
        </w:tc>
        <w:tc>
          <w:tcPr>
            <w:tcW w:w="1864" w:type="dxa"/>
            <w:shd w:val="clear" w:color="auto" w:fill="auto"/>
            <w:vAlign w:val="center"/>
          </w:tcPr>
          <w:p w:rsidR="006905BD" w:rsidRPr="003F5E58"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shd w:val="clear" w:color="auto" w:fill="FFFFFF"/>
                <w:lang w:eastAsia="ru-RU" w:bidi="ru-RU"/>
              </w:rPr>
              <w:t>микропредприятия</w:t>
            </w:r>
          </w:p>
        </w:tc>
        <w:tc>
          <w:tcPr>
            <w:tcW w:w="1418"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276"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417"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418"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r>
      <w:tr w:rsidR="006905BD" w:rsidRPr="003F5E58" w:rsidTr="003F5E58">
        <w:tc>
          <w:tcPr>
            <w:tcW w:w="2100" w:type="dxa"/>
            <w:vMerge/>
            <w:shd w:val="clear" w:color="auto" w:fill="auto"/>
            <w:vAlign w:val="center"/>
          </w:tcPr>
          <w:p w:rsidR="006905BD" w:rsidRPr="003F5E58"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p>
        </w:tc>
        <w:tc>
          <w:tcPr>
            <w:tcW w:w="1864" w:type="dxa"/>
            <w:shd w:val="clear" w:color="auto" w:fill="auto"/>
            <w:vAlign w:val="center"/>
          </w:tcPr>
          <w:p w:rsidR="006905BD" w:rsidRPr="003F5E58"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shd w:val="clear" w:color="auto" w:fill="FFFFFF"/>
                <w:lang w:eastAsia="ru-RU" w:bidi="ru-RU"/>
              </w:rPr>
              <w:t>малый бизнес</w:t>
            </w:r>
          </w:p>
        </w:tc>
        <w:tc>
          <w:tcPr>
            <w:tcW w:w="1418"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276"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lang w:eastAsia="en-US"/>
              </w:rPr>
              <w:t>2</w:t>
            </w:r>
          </w:p>
        </w:tc>
        <w:tc>
          <w:tcPr>
            <w:tcW w:w="1417"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418"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r>
      <w:tr w:rsidR="006905BD" w:rsidRPr="003F5E58" w:rsidTr="003F5E58">
        <w:tc>
          <w:tcPr>
            <w:tcW w:w="2100" w:type="dxa"/>
            <w:vMerge/>
            <w:shd w:val="clear" w:color="auto" w:fill="auto"/>
            <w:vAlign w:val="center"/>
          </w:tcPr>
          <w:p w:rsidR="006905BD" w:rsidRPr="003F5E58"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p>
        </w:tc>
        <w:tc>
          <w:tcPr>
            <w:tcW w:w="1864" w:type="dxa"/>
            <w:shd w:val="clear" w:color="auto" w:fill="auto"/>
            <w:vAlign w:val="center"/>
          </w:tcPr>
          <w:p w:rsidR="006905BD" w:rsidRPr="003F5E58"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shd w:val="clear" w:color="auto" w:fill="FFFFFF"/>
                <w:lang w:eastAsia="ru-RU" w:bidi="ru-RU"/>
              </w:rPr>
              <w:t>средний бизнес</w:t>
            </w:r>
          </w:p>
        </w:tc>
        <w:tc>
          <w:tcPr>
            <w:tcW w:w="1418"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276"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lang w:eastAsia="en-US"/>
              </w:rPr>
              <w:t>1</w:t>
            </w:r>
          </w:p>
        </w:tc>
        <w:tc>
          <w:tcPr>
            <w:tcW w:w="1417"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418"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r>
      <w:tr w:rsidR="006905BD" w:rsidRPr="003F5E58" w:rsidTr="003F5E58">
        <w:tc>
          <w:tcPr>
            <w:tcW w:w="2100" w:type="dxa"/>
            <w:vMerge/>
            <w:shd w:val="clear" w:color="auto" w:fill="auto"/>
            <w:vAlign w:val="center"/>
          </w:tcPr>
          <w:p w:rsidR="006905BD" w:rsidRPr="003F5E58"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p>
        </w:tc>
        <w:tc>
          <w:tcPr>
            <w:tcW w:w="1864" w:type="dxa"/>
            <w:shd w:val="clear" w:color="auto" w:fill="auto"/>
            <w:vAlign w:val="center"/>
          </w:tcPr>
          <w:p w:rsidR="006905BD" w:rsidRPr="003F5E58"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shd w:val="clear" w:color="auto" w:fill="FFFFFF"/>
                <w:lang w:eastAsia="ru-RU" w:bidi="ru-RU"/>
              </w:rPr>
              <w:t>крупный бизнес</w:t>
            </w:r>
          </w:p>
        </w:tc>
        <w:tc>
          <w:tcPr>
            <w:tcW w:w="1418"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lang w:eastAsia="en-US"/>
              </w:rPr>
              <w:t>1</w:t>
            </w:r>
          </w:p>
        </w:tc>
        <w:tc>
          <w:tcPr>
            <w:tcW w:w="1276"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lang w:eastAsia="en-US"/>
              </w:rPr>
              <w:t>1</w:t>
            </w:r>
          </w:p>
        </w:tc>
        <w:tc>
          <w:tcPr>
            <w:tcW w:w="1417"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418"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r>
      <w:tr w:rsidR="006905BD" w:rsidRPr="003F5E58" w:rsidTr="003F5E58">
        <w:tc>
          <w:tcPr>
            <w:tcW w:w="2100" w:type="dxa"/>
            <w:vMerge w:val="restart"/>
            <w:shd w:val="clear" w:color="auto" w:fill="auto"/>
            <w:vAlign w:val="center"/>
          </w:tcPr>
          <w:p w:rsidR="006905BD" w:rsidRPr="003F5E58" w:rsidRDefault="006905BD" w:rsidP="00FF5925">
            <w:pPr>
              <w:widowControl w:val="0"/>
              <w:suppressAutoHyphens w:val="0"/>
              <w:spacing w:after="0" w:line="240" w:lineRule="auto"/>
              <w:rPr>
                <w:rFonts w:ascii="Times New Roman" w:eastAsia="Trebuchet MS" w:hAnsi="Times New Roman" w:cs="Times New Roman"/>
                <w:bCs/>
                <w:kern w:val="0"/>
                <w:sz w:val="20"/>
                <w:szCs w:val="20"/>
                <w:lang w:eastAsia="en-US"/>
              </w:rPr>
            </w:pPr>
            <w:r w:rsidRPr="003F5E58">
              <w:rPr>
                <w:rFonts w:ascii="Times New Roman" w:eastAsia="Trebuchet MS" w:hAnsi="Times New Roman" w:cs="Times New Roman"/>
                <w:bCs/>
                <w:kern w:val="0"/>
                <w:sz w:val="20"/>
                <w:szCs w:val="20"/>
                <w:lang w:eastAsia="en-US"/>
              </w:rPr>
              <w:t>Медицинские услуги</w:t>
            </w:r>
          </w:p>
        </w:tc>
        <w:tc>
          <w:tcPr>
            <w:tcW w:w="1864" w:type="dxa"/>
            <w:shd w:val="clear" w:color="auto" w:fill="auto"/>
            <w:vAlign w:val="center"/>
          </w:tcPr>
          <w:p w:rsidR="006905BD" w:rsidRPr="003F5E58"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shd w:val="clear" w:color="auto" w:fill="FFFFFF"/>
                <w:lang w:eastAsia="ru-RU" w:bidi="ru-RU"/>
              </w:rPr>
              <w:t>микропредприятия</w:t>
            </w:r>
          </w:p>
        </w:tc>
        <w:tc>
          <w:tcPr>
            <w:tcW w:w="1418"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lang w:eastAsia="en-US"/>
              </w:rPr>
              <w:t>27</w:t>
            </w:r>
          </w:p>
        </w:tc>
        <w:tc>
          <w:tcPr>
            <w:tcW w:w="1276"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lang w:eastAsia="en-US"/>
              </w:rPr>
              <w:t>3</w:t>
            </w:r>
          </w:p>
        </w:tc>
        <w:tc>
          <w:tcPr>
            <w:tcW w:w="1417"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418"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lang w:eastAsia="en-US"/>
              </w:rPr>
              <w:t>4</w:t>
            </w:r>
          </w:p>
        </w:tc>
      </w:tr>
      <w:tr w:rsidR="006905BD" w:rsidRPr="003F5E58" w:rsidTr="003F5E58">
        <w:tc>
          <w:tcPr>
            <w:tcW w:w="2100" w:type="dxa"/>
            <w:vMerge/>
            <w:shd w:val="clear" w:color="auto" w:fill="auto"/>
            <w:vAlign w:val="center"/>
          </w:tcPr>
          <w:p w:rsidR="006905BD" w:rsidRPr="003F5E58"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p>
        </w:tc>
        <w:tc>
          <w:tcPr>
            <w:tcW w:w="1864" w:type="dxa"/>
            <w:shd w:val="clear" w:color="auto" w:fill="auto"/>
            <w:vAlign w:val="center"/>
          </w:tcPr>
          <w:p w:rsidR="006905BD" w:rsidRPr="003F5E58"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shd w:val="clear" w:color="auto" w:fill="FFFFFF"/>
                <w:lang w:eastAsia="ru-RU" w:bidi="ru-RU"/>
              </w:rPr>
              <w:t>малый бизнес</w:t>
            </w:r>
          </w:p>
        </w:tc>
        <w:tc>
          <w:tcPr>
            <w:tcW w:w="1418"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lang w:eastAsia="en-US"/>
              </w:rPr>
              <w:t>10</w:t>
            </w:r>
          </w:p>
        </w:tc>
        <w:tc>
          <w:tcPr>
            <w:tcW w:w="1276"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lang w:eastAsia="en-US"/>
              </w:rPr>
              <w:t>1</w:t>
            </w:r>
          </w:p>
        </w:tc>
        <w:tc>
          <w:tcPr>
            <w:tcW w:w="1417"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418"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lang w:eastAsia="en-US"/>
              </w:rPr>
              <w:t>1</w:t>
            </w:r>
          </w:p>
        </w:tc>
      </w:tr>
      <w:tr w:rsidR="006905BD" w:rsidRPr="003F5E58" w:rsidTr="003F5E58">
        <w:tc>
          <w:tcPr>
            <w:tcW w:w="2100" w:type="dxa"/>
            <w:vMerge/>
            <w:shd w:val="clear" w:color="auto" w:fill="auto"/>
            <w:vAlign w:val="center"/>
          </w:tcPr>
          <w:p w:rsidR="006905BD" w:rsidRPr="003F5E58"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p>
        </w:tc>
        <w:tc>
          <w:tcPr>
            <w:tcW w:w="1864" w:type="dxa"/>
            <w:shd w:val="clear" w:color="auto" w:fill="auto"/>
            <w:vAlign w:val="center"/>
          </w:tcPr>
          <w:p w:rsidR="006905BD" w:rsidRPr="003F5E58"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shd w:val="clear" w:color="auto" w:fill="FFFFFF"/>
                <w:lang w:eastAsia="ru-RU" w:bidi="ru-RU"/>
              </w:rPr>
              <w:t>средний бизнес</w:t>
            </w:r>
          </w:p>
        </w:tc>
        <w:tc>
          <w:tcPr>
            <w:tcW w:w="1418"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276"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417"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418"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r>
      <w:tr w:rsidR="006905BD" w:rsidRPr="003F5E58" w:rsidTr="003F5E58">
        <w:tc>
          <w:tcPr>
            <w:tcW w:w="2100" w:type="dxa"/>
            <w:vMerge/>
            <w:shd w:val="clear" w:color="auto" w:fill="auto"/>
            <w:vAlign w:val="center"/>
          </w:tcPr>
          <w:p w:rsidR="006905BD" w:rsidRPr="003F5E58"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p>
        </w:tc>
        <w:tc>
          <w:tcPr>
            <w:tcW w:w="1864" w:type="dxa"/>
            <w:shd w:val="clear" w:color="auto" w:fill="auto"/>
            <w:vAlign w:val="center"/>
          </w:tcPr>
          <w:p w:rsidR="006905BD" w:rsidRPr="003F5E58"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shd w:val="clear" w:color="auto" w:fill="FFFFFF"/>
                <w:lang w:eastAsia="ru-RU" w:bidi="ru-RU"/>
              </w:rPr>
              <w:t>крупный бизнес</w:t>
            </w:r>
          </w:p>
        </w:tc>
        <w:tc>
          <w:tcPr>
            <w:tcW w:w="1418"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276"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417"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418"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r>
      <w:tr w:rsidR="006905BD" w:rsidRPr="003F5E58" w:rsidTr="003F5E58">
        <w:tc>
          <w:tcPr>
            <w:tcW w:w="2100" w:type="dxa"/>
            <w:vMerge w:val="restart"/>
            <w:shd w:val="clear" w:color="auto" w:fill="auto"/>
            <w:vAlign w:val="center"/>
          </w:tcPr>
          <w:p w:rsidR="006905BD" w:rsidRPr="003F5E58" w:rsidRDefault="006905BD" w:rsidP="00FF5925">
            <w:pPr>
              <w:widowControl w:val="0"/>
              <w:suppressAutoHyphens w:val="0"/>
              <w:spacing w:after="0" w:line="240" w:lineRule="auto"/>
              <w:rPr>
                <w:rFonts w:ascii="Times New Roman" w:eastAsia="Trebuchet MS" w:hAnsi="Times New Roman" w:cs="Times New Roman"/>
                <w:bCs/>
                <w:kern w:val="0"/>
                <w:sz w:val="20"/>
                <w:szCs w:val="20"/>
                <w:lang w:eastAsia="en-US"/>
              </w:rPr>
            </w:pPr>
            <w:r w:rsidRPr="003F5E58">
              <w:rPr>
                <w:rFonts w:ascii="Times New Roman" w:eastAsia="Trebuchet MS" w:hAnsi="Times New Roman" w:cs="Times New Roman"/>
                <w:bCs/>
                <w:kern w:val="0"/>
                <w:sz w:val="20"/>
                <w:szCs w:val="20"/>
                <w:lang w:eastAsia="en-US"/>
              </w:rPr>
              <w:t>Розничная торговля фармацевтической продукцией</w:t>
            </w:r>
          </w:p>
        </w:tc>
        <w:tc>
          <w:tcPr>
            <w:tcW w:w="1864" w:type="dxa"/>
            <w:shd w:val="clear" w:color="auto" w:fill="auto"/>
            <w:vAlign w:val="center"/>
          </w:tcPr>
          <w:p w:rsidR="006905BD" w:rsidRPr="003F5E58"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shd w:val="clear" w:color="auto" w:fill="FFFFFF"/>
                <w:lang w:eastAsia="ru-RU" w:bidi="ru-RU"/>
              </w:rPr>
              <w:t>микропредприятия</w:t>
            </w:r>
          </w:p>
        </w:tc>
        <w:tc>
          <w:tcPr>
            <w:tcW w:w="1418"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lang w:eastAsia="en-US"/>
              </w:rPr>
              <w:t>14</w:t>
            </w:r>
          </w:p>
        </w:tc>
        <w:tc>
          <w:tcPr>
            <w:tcW w:w="1276"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lang w:eastAsia="en-US"/>
              </w:rPr>
              <w:t>2</w:t>
            </w:r>
          </w:p>
        </w:tc>
        <w:tc>
          <w:tcPr>
            <w:tcW w:w="1417"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418"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lang w:eastAsia="en-US"/>
              </w:rPr>
              <w:t>2</w:t>
            </w:r>
          </w:p>
        </w:tc>
      </w:tr>
      <w:tr w:rsidR="006905BD" w:rsidRPr="003F5E58" w:rsidTr="003F5E58">
        <w:tc>
          <w:tcPr>
            <w:tcW w:w="2100" w:type="dxa"/>
            <w:vMerge/>
            <w:shd w:val="clear" w:color="auto" w:fill="auto"/>
            <w:vAlign w:val="center"/>
          </w:tcPr>
          <w:p w:rsidR="006905BD" w:rsidRPr="003F5E58"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p>
        </w:tc>
        <w:tc>
          <w:tcPr>
            <w:tcW w:w="1864" w:type="dxa"/>
            <w:shd w:val="clear" w:color="auto" w:fill="auto"/>
            <w:vAlign w:val="center"/>
          </w:tcPr>
          <w:p w:rsidR="006905BD" w:rsidRPr="003F5E58"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shd w:val="clear" w:color="auto" w:fill="FFFFFF"/>
                <w:lang w:eastAsia="ru-RU" w:bidi="ru-RU"/>
              </w:rPr>
              <w:t>малый бизнес</w:t>
            </w:r>
          </w:p>
        </w:tc>
        <w:tc>
          <w:tcPr>
            <w:tcW w:w="1418"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lang w:eastAsia="en-US"/>
              </w:rPr>
              <w:t>4</w:t>
            </w:r>
          </w:p>
        </w:tc>
        <w:tc>
          <w:tcPr>
            <w:tcW w:w="1276"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lang w:eastAsia="en-US"/>
              </w:rPr>
              <w:t>1</w:t>
            </w:r>
          </w:p>
        </w:tc>
        <w:tc>
          <w:tcPr>
            <w:tcW w:w="1417"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418"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lang w:eastAsia="en-US"/>
              </w:rPr>
              <w:t>0</w:t>
            </w:r>
          </w:p>
        </w:tc>
      </w:tr>
      <w:tr w:rsidR="006905BD" w:rsidRPr="003F5E58" w:rsidTr="003F5E58">
        <w:tc>
          <w:tcPr>
            <w:tcW w:w="2100" w:type="dxa"/>
            <w:vMerge/>
            <w:shd w:val="clear" w:color="auto" w:fill="auto"/>
            <w:vAlign w:val="center"/>
          </w:tcPr>
          <w:p w:rsidR="006905BD" w:rsidRPr="003F5E58"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p>
        </w:tc>
        <w:tc>
          <w:tcPr>
            <w:tcW w:w="1864" w:type="dxa"/>
            <w:shd w:val="clear" w:color="auto" w:fill="auto"/>
            <w:vAlign w:val="center"/>
          </w:tcPr>
          <w:p w:rsidR="006905BD" w:rsidRPr="003F5E58"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shd w:val="clear" w:color="auto" w:fill="FFFFFF"/>
                <w:lang w:eastAsia="ru-RU" w:bidi="ru-RU"/>
              </w:rPr>
              <w:t>средний бизнес</w:t>
            </w:r>
          </w:p>
        </w:tc>
        <w:tc>
          <w:tcPr>
            <w:tcW w:w="1418"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276"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417"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418"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r>
      <w:tr w:rsidR="006905BD" w:rsidRPr="003F5E58" w:rsidTr="003F5E58">
        <w:tc>
          <w:tcPr>
            <w:tcW w:w="2100" w:type="dxa"/>
            <w:vMerge/>
            <w:tcBorders>
              <w:bottom w:val="single" w:sz="4" w:space="0" w:color="000000"/>
            </w:tcBorders>
            <w:shd w:val="clear" w:color="auto" w:fill="auto"/>
            <w:vAlign w:val="center"/>
          </w:tcPr>
          <w:p w:rsidR="006905BD" w:rsidRPr="003F5E58"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p>
        </w:tc>
        <w:tc>
          <w:tcPr>
            <w:tcW w:w="1864" w:type="dxa"/>
            <w:tcBorders>
              <w:bottom w:val="single" w:sz="4" w:space="0" w:color="000000"/>
            </w:tcBorders>
            <w:shd w:val="clear" w:color="auto" w:fill="auto"/>
            <w:vAlign w:val="center"/>
          </w:tcPr>
          <w:p w:rsidR="006905BD" w:rsidRPr="003F5E58"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shd w:val="clear" w:color="auto" w:fill="FFFFFF"/>
                <w:lang w:eastAsia="ru-RU" w:bidi="ru-RU"/>
              </w:rPr>
              <w:t>крупный бизнес</w:t>
            </w:r>
          </w:p>
        </w:tc>
        <w:tc>
          <w:tcPr>
            <w:tcW w:w="1418" w:type="dxa"/>
            <w:tcBorders>
              <w:bottom w:val="single" w:sz="4" w:space="0" w:color="000000"/>
            </w:tcBorders>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276" w:type="dxa"/>
            <w:tcBorders>
              <w:bottom w:val="single" w:sz="4" w:space="0" w:color="000000"/>
            </w:tcBorders>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417" w:type="dxa"/>
            <w:tcBorders>
              <w:bottom w:val="single" w:sz="4" w:space="0" w:color="000000"/>
            </w:tcBorders>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418" w:type="dxa"/>
            <w:tcBorders>
              <w:bottom w:val="single" w:sz="4" w:space="0" w:color="000000"/>
            </w:tcBorders>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r>
      <w:tr w:rsidR="006905BD" w:rsidRPr="003F5E58" w:rsidTr="003F5E58">
        <w:tc>
          <w:tcPr>
            <w:tcW w:w="2100" w:type="dxa"/>
            <w:vMerge w:val="restart"/>
            <w:shd w:val="clear" w:color="auto" w:fill="auto"/>
            <w:vAlign w:val="center"/>
          </w:tcPr>
          <w:p w:rsidR="006905BD" w:rsidRPr="003F5E58"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3F5E58">
              <w:rPr>
                <w:rFonts w:ascii="Times New Roman" w:eastAsia="Trebuchet MS" w:hAnsi="Times New Roman" w:cs="Times New Roman"/>
                <w:bCs/>
                <w:kern w:val="0"/>
                <w:sz w:val="20"/>
                <w:szCs w:val="20"/>
                <w:shd w:val="clear" w:color="auto" w:fill="FFFFFF"/>
                <w:lang w:eastAsia="ru-RU" w:bidi="ru-RU"/>
              </w:rPr>
              <w:t>Рынок услуг дополнительного образования детей</w:t>
            </w:r>
          </w:p>
        </w:tc>
        <w:tc>
          <w:tcPr>
            <w:tcW w:w="1864" w:type="dxa"/>
            <w:shd w:val="clear" w:color="auto" w:fill="auto"/>
            <w:vAlign w:val="center"/>
          </w:tcPr>
          <w:p w:rsidR="006905BD" w:rsidRPr="003F5E58"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shd w:val="clear" w:color="auto" w:fill="FFFFFF"/>
                <w:lang w:eastAsia="ru-RU" w:bidi="ru-RU"/>
              </w:rPr>
              <w:t>микропредприятия</w:t>
            </w:r>
          </w:p>
        </w:tc>
        <w:tc>
          <w:tcPr>
            <w:tcW w:w="1418"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lang w:eastAsia="en-US"/>
              </w:rPr>
              <w:t xml:space="preserve">9 </w:t>
            </w:r>
          </w:p>
        </w:tc>
        <w:tc>
          <w:tcPr>
            <w:tcW w:w="1276"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lang w:eastAsia="en-US"/>
              </w:rPr>
              <w:t xml:space="preserve">2 </w:t>
            </w:r>
          </w:p>
        </w:tc>
        <w:tc>
          <w:tcPr>
            <w:tcW w:w="1417"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418"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lang w:eastAsia="en-US"/>
              </w:rPr>
              <w:t xml:space="preserve">3 </w:t>
            </w:r>
          </w:p>
        </w:tc>
      </w:tr>
      <w:tr w:rsidR="006905BD" w:rsidRPr="003F5E58" w:rsidTr="003F5E58">
        <w:tc>
          <w:tcPr>
            <w:tcW w:w="2100" w:type="dxa"/>
            <w:vMerge/>
            <w:shd w:val="clear" w:color="auto" w:fill="auto"/>
            <w:vAlign w:val="center"/>
          </w:tcPr>
          <w:p w:rsidR="006905BD" w:rsidRPr="003F5E58"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p>
        </w:tc>
        <w:tc>
          <w:tcPr>
            <w:tcW w:w="1864" w:type="dxa"/>
            <w:shd w:val="clear" w:color="auto" w:fill="auto"/>
            <w:vAlign w:val="center"/>
          </w:tcPr>
          <w:p w:rsidR="006905BD" w:rsidRPr="003F5E58"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shd w:val="clear" w:color="auto" w:fill="FFFFFF"/>
                <w:lang w:eastAsia="ru-RU" w:bidi="ru-RU"/>
              </w:rPr>
              <w:t>малый бизнес</w:t>
            </w:r>
          </w:p>
        </w:tc>
        <w:tc>
          <w:tcPr>
            <w:tcW w:w="1418"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276"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lang w:eastAsia="en-US"/>
              </w:rPr>
              <w:t>1</w:t>
            </w:r>
          </w:p>
        </w:tc>
        <w:tc>
          <w:tcPr>
            <w:tcW w:w="1417" w:type="dxa"/>
            <w:shd w:val="clear" w:color="auto" w:fill="auto"/>
            <w:vAlign w:val="center"/>
          </w:tcPr>
          <w:p w:rsidR="006905BD" w:rsidRPr="003F5E58" w:rsidRDefault="006905BD" w:rsidP="00FF5925">
            <w:pPr>
              <w:suppressAutoHyphens w:val="0"/>
              <w:spacing w:after="0" w:line="240" w:lineRule="auto"/>
              <w:jc w:val="center"/>
              <w:rPr>
                <w:rFonts w:ascii="Times New Roman" w:eastAsia="Calibri" w:hAnsi="Times New Roman" w:cs="Times New Roman"/>
                <w:kern w:val="0"/>
                <w:sz w:val="20"/>
                <w:szCs w:val="20"/>
                <w:lang w:eastAsia="en-US"/>
              </w:rPr>
            </w:pPr>
          </w:p>
        </w:tc>
        <w:tc>
          <w:tcPr>
            <w:tcW w:w="1418" w:type="dxa"/>
            <w:shd w:val="clear" w:color="auto" w:fill="auto"/>
            <w:vAlign w:val="center"/>
          </w:tcPr>
          <w:p w:rsidR="006905BD" w:rsidRPr="003F5E58" w:rsidRDefault="006905BD" w:rsidP="00FF5925">
            <w:pPr>
              <w:suppressAutoHyphens w:val="0"/>
              <w:spacing w:after="0" w:line="240" w:lineRule="auto"/>
              <w:jc w:val="center"/>
              <w:rPr>
                <w:rFonts w:ascii="Times New Roman" w:eastAsia="Calibri" w:hAnsi="Times New Roman" w:cs="Times New Roman"/>
                <w:kern w:val="0"/>
                <w:sz w:val="20"/>
                <w:szCs w:val="20"/>
                <w:lang w:eastAsia="en-US"/>
              </w:rPr>
            </w:pPr>
          </w:p>
        </w:tc>
      </w:tr>
      <w:tr w:rsidR="006905BD" w:rsidRPr="003F5E58" w:rsidTr="003F5E58">
        <w:tc>
          <w:tcPr>
            <w:tcW w:w="2100" w:type="dxa"/>
            <w:vMerge/>
            <w:shd w:val="clear" w:color="auto" w:fill="auto"/>
            <w:vAlign w:val="center"/>
          </w:tcPr>
          <w:p w:rsidR="006905BD" w:rsidRPr="003F5E58"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p>
        </w:tc>
        <w:tc>
          <w:tcPr>
            <w:tcW w:w="1864" w:type="dxa"/>
            <w:shd w:val="clear" w:color="auto" w:fill="auto"/>
            <w:vAlign w:val="center"/>
          </w:tcPr>
          <w:p w:rsidR="006905BD" w:rsidRPr="003F5E58"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shd w:val="clear" w:color="auto" w:fill="FFFFFF"/>
                <w:lang w:eastAsia="ru-RU" w:bidi="ru-RU"/>
              </w:rPr>
              <w:t>средний бизнес</w:t>
            </w:r>
          </w:p>
        </w:tc>
        <w:tc>
          <w:tcPr>
            <w:tcW w:w="1418"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276"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417"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418"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r>
      <w:tr w:rsidR="006905BD" w:rsidRPr="003F5E58" w:rsidTr="003F5E58">
        <w:tc>
          <w:tcPr>
            <w:tcW w:w="2100" w:type="dxa"/>
            <w:vMerge/>
            <w:tcBorders>
              <w:bottom w:val="single" w:sz="4" w:space="0" w:color="auto"/>
            </w:tcBorders>
            <w:shd w:val="clear" w:color="auto" w:fill="auto"/>
            <w:vAlign w:val="center"/>
          </w:tcPr>
          <w:p w:rsidR="006905BD" w:rsidRPr="003F5E58"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p>
        </w:tc>
        <w:tc>
          <w:tcPr>
            <w:tcW w:w="1864" w:type="dxa"/>
            <w:tcBorders>
              <w:bottom w:val="single" w:sz="4" w:space="0" w:color="auto"/>
            </w:tcBorders>
            <w:shd w:val="clear" w:color="auto" w:fill="auto"/>
            <w:vAlign w:val="center"/>
          </w:tcPr>
          <w:p w:rsidR="006905BD" w:rsidRPr="003F5E58"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shd w:val="clear" w:color="auto" w:fill="FFFFFF"/>
                <w:lang w:eastAsia="ru-RU" w:bidi="ru-RU"/>
              </w:rPr>
              <w:t>крупный бизнес</w:t>
            </w:r>
          </w:p>
        </w:tc>
        <w:tc>
          <w:tcPr>
            <w:tcW w:w="1418" w:type="dxa"/>
            <w:tcBorders>
              <w:bottom w:val="single" w:sz="4" w:space="0" w:color="auto"/>
            </w:tcBorders>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276" w:type="dxa"/>
            <w:tcBorders>
              <w:bottom w:val="single" w:sz="4" w:space="0" w:color="auto"/>
            </w:tcBorders>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417" w:type="dxa"/>
            <w:tcBorders>
              <w:bottom w:val="single" w:sz="4" w:space="0" w:color="auto"/>
            </w:tcBorders>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418" w:type="dxa"/>
            <w:tcBorders>
              <w:bottom w:val="single" w:sz="4" w:space="0" w:color="auto"/>
            </w:tcBorders>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r>
      <w:tr w:rsidR="006905BD" w:rsidRPr="003F5E58" w:rsidTr="003F5E58">
        <w:tc>
          <w:tcPr>
            <w:tcW w:w="2100" w:type="dxa"/>
            <w:vMerge w:val="restart"/>
            <w:tcBorders>
              <w:top w:val="nil"/>
            </w:tcBorders>
            <w:shd w:val="clear" w:color="auto" w:fill="auto"/>
            <w:vAlign w:val="center"/>
          </w:tcPr>
          <w:p w:rsidR="006905BD" w:rsidRPr="003F5E58"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lang w:eastAsia="en-US"/>
              </w:rPr>
              <w:t>Рынок услуг дошкольного образования</w:t>
            </w:r>
          </w:p>
        </w:tc>
        <w:tc>
          <w:tcPr>
            <w:tcW w:w="1864" w:type="dxa"/>
            <w:tcBorders>
              <w:top w:val="nil"/>
            </w:tcBorders>
            <w:shd w:val="clear" w:color="auto" w:fill="auto"/>
            <w:vAlign w:val="center"/>
          </w:tcPr>
          <w:p w:rsidR="006905BD" w:rsidRPr="003F5E58"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shd w:val="clear" w:color="auto" w:fill="FFFFFF"/>
                <w:lang w:eastAsia="ru-RU" w:bidi="ru-RU"/>
              </w:rPr>
              <w:t>микропредприятия</w:t>
            </w:r>
          </w:p>
        </w:tc>
        <w:tc>
          <w:tcPr>
            <w:tcW w:w="1418" w:type="dxa"/>
            <w:tcBorders>
              <w:top w:val="nil"/>
            </w:tcBorders>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lang w:eastAsia="en-US"/>
              </w:rPr>
              <w:t>6</w:t>
            </w:r>
          </w:p>
        </w:tc>
        <w:tc>
          <w:tcPr>
            <w:tcW w:w="1276" w:type="dxa"/>
            <w:tcBorders>
              <w:top w:val="nil"/>
            </w:tcBorders>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lang w:eastAsia="en-US"/>
              </w:rPr>
              <w:t>4</w:t>
            </w:r>
          </w:p>
        </w:tc>
        <w:tc>
          <w:tcPr>
            <w:tcW w:w="1417" w:type="dxa"/>
            <w:tcBorders>
              <w:top w:val="nil"/>
            </w:tcBorders>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lang w:eastAsia="en-US"/>
              </w:rPr>
              <w:t>1</w:t>
            </w:r>
          </w:p>
        </w:tc>
        <w:tc>
          <w:tcPr>
            <w:tcW w:w="1418" w:type="dxa"/>
            <w:tcBorders>
              <w:top w:val="nil"/>
            </w:tcBorders>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lang w:eastAsia="en-US"/>
              </w:rPr>
              <w:t>1</w:t>
            </w:r>
          </w:p>
        </w:tc>
      </w:tr>
      <w:tr w:rsidR="006905BD" w:rsidRPr="003F5E58" w:rsidTr="003F5E58">
        <w:tc>
          <w:tcPr>
            <w:tcW w:w="2100" w:type="dxa"/>
            <w:vMerge/>
            <w:shd w:val="clear" w:color="auto" w:fill="auto"/>
            <w:vAlign w:val="center"/>
          </w:tcPr>
          <w:p w:rsidR="006905BD" w:rsidRPr="003F5E58"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p>
        </w:tc>
        <w:tc>
          <w:tcPr>
            <w:tcW w:w="1864" w:type="dxa"/>
            <w:shd w:val="clear" w:color="auto" w:fill="auto"/>
            <w:vAlign w:val="center"/>
          </w:tcPr>
          <w:p w:rsidR="006905BD" w:rsidRPr="003F5E58"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shd w:val="clear" w:color="auto" w:fill="FFFFFF"/>
                <w:lang w:eastAsia="ru-RU" w:bidi="ru-RU"/>
              </w:rPr>
              <w:t>малый бизнес</w:t>
            </w:r>
          </w:p>
        </w:tc>
        <w:tc>
          <w:tcPr>
            <w:tcW w:w="1418"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276"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417"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418"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r>
      <w:tr w:rsidR="006905BD" w:rsidRPr="003F5E58" w:rsidTr="003F5E58">
        <w:tc>
          <w:tcPr>
            <w:tcW w:w="2100" w:type="dxa"/>
            <w:vMerge/>
            <w:shd w:val="clear" w:color="auto" w:fill="auto"/>
            <w:vAlign w:val="center"/>
          </w:tcPr>
          <w:p w:rsidR="006905BD" w:rsidRPr="003F5E58"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p>
        </w:tc>
        <w:tc>
          <w:tcPr>
            <w:tcW w:w="1864" w:type="dxa"/>
            <w:shd w:val="clear" w:color="auto" w:fill="auto"/>
            <w:vAlign w:val="center"/>
          </w:tcPr>
          <w:p w:rsidR="006905BD" w:rsidRPr="003F5E58"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shd w:val="clear" w:color="auto" w:fill="FFFFFF"/>
                <w:lang w:eastAsia="ru-RU" w:bidi="ru-RU"/>
              </w:rPr>
              <w:t>средний бизнес</w:t>
            </w:r>
          </w:p>
        </w:tc>
        <w:tc>
          <w:tcPr>
            <w:tcW w:w="1418"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276"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417"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418"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r>
      <w:tr w:rsidR="006905BD" w:rsidRPr="003F5E58" w:rsidTr="003F5E58">
        <w:tc>
          <w:tcPr>
            <w:tcW w:w="2100" w:type="dxa"/>
            <w:vMerge/>
            <w:shd w:val="clear" w:color="auto" w:fill="auto"/>
            <w:vAlign w:val="center"/>
          </w:tcPr>
          <w:p w:rsidR="006905BD" w:rsidRPr="003F5E58"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p>
        </w:tc>
        <w:tc>
          <w:tcPr>
            <w:tcW w:w="1864" w:type="dxa"/>
            <w:shd w:val="clear" w:color="auto" w:fill="auto"/>
            <w:vAlign w:val="center"/>
          </w:tcPr>
          <w:p w:rsidR="006905BD" w:rsidRPr="003F5E58"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shd w:val="clear" w:color="auto" w:fill="FFFFFF"/>
                <w:lang w:eastAsia="ru-RU" w:bidi="ru-RU"/>
              </w:rPr>
              <w:t>крупный бизнес</w:t>
            </w:r>
          </w:p>
        </w:tc>
        <w:tc>
          <w:tcPr>
            <w:tcW w:w="1418"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276"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417"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418"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r>
      <w:tr w:rsidR="006905BD" w:rsidRPr="003F5E58" w:rsidTr="003F5E58">
        <w:tc>
          <w:tcPr>
            <w:tcW w:w="2100" w:type="dxa"/>
            <w:vMerge w:val="restart"/>
            <w:shd w:val="clear" w:color="auto" w:fill="auto"/>
            <w:vAlign w:val="center"/>
          </w:tcPr>
          <w:p w:rsidR="006905BD" w:rsidRPr="003F5E58"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lang w:eastAsia="en-US"/>
              </w:rPr>
              <w:t>Рынок социального обслуживания населения</w:t>
            </w:r>
          </w:p>
        </w:tc>
        <w:tc>
          <w:tcPr>
            <w:tcW w:w="1864" w:type="dxa"/>
            <w:shd w:val="clear" w:color="auto" w:fill="auto"/>
            <w:vAlign w:val="center"/>
          </w:tcPr>
          <w:p w:rsidR="006905BD" w:rsidRPr="003F5E58"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shd w:val="clear" w:color="auto" w:fill="FFFFFF"/>
                <w:lang w:eastAsia="ru-RU" w:bidi="ru-RU"/>
              </w:rPr>
              <w:t>микропредприятия</w:t>
            </w:r>
          </w:p>
        </w:tc>
        <w:tc>
          <w:tcPr>
            <w:tcW w:w="1418"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276"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417"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418"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r>
      <w:tr w:rsidR="006905BD" w:rsidRPr="003F5E58" w:rsidTr="003F5E58">
        <w:tc>
          <w:tcPr>
            <w:tcW w:w="2100" w:type="dxa"/>
            <w:vMerge/>
            <w:shd w:val="clear" w:color="auto" w:fill="auto"/>
            <w:vAlign w:val="center"/>
          </w:tcPr>
          <w:p w:rsidR="006905BD" w:rsidRPr="003F5E58"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p>
        </w:tc>
        <w:tc>
          <w:tcPr>
            <w:tcW w:w="1864" w:type="dxa"/>
            <w:shd w:val="clear" w:color="auto" w:fill="auto"/>
            <w:vAlign w:val="center"/>
          </w:tcPr>
          <w:p w:rsidR="006905BD" w:rsidRPr="003F5E58"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shd w:val="clear" w:color="auto" w:fill="FFFFFF"/>
                <w:lang w:eastAsia="ru-RU" w:bidi="ru-RU"/>
              </w:rPr>
              <w:t>малый бизнес</w:t>
            </w:r>
          </w:p>
        </w:tc>
        <w:tc>
          <w:tcPr>
            <w:tcW w:w="1418"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276"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417"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418"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lang w:eastAsia="en-US"/>
              </w:rPr>
              <w:t>1</w:t>
            </w:r>
          </w:p>
        </w:tc>
      </w:tr>
      <w:tr w:rsidR="006905BD" w:rsidRPr="003F5E58" w:rsidTr="003F5E58">
        <w:tc>
          <w:tcPr>
            <w:tcW w:w="2100" w:type="dxa"/>
            <w:vMerge/>
            <w:shd w:val="clear" w:color="auto" w:fill="auto"/>
            <w:vAlign w:val="center"/>
          </w:tcPr>
          <w:p w:rsidR="006905BD" w:rsidRPr="003F5E58"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p>
        </w:tc>
        <w:tc>
          <w:tcPr>
            <w:tcW w:w="1864" w:type="dxa"/>
            <w:shd w:val="clear" w:color="auto" w:fill="auto"/>
            <w:vAlign w:val="center"/>
          </w:tcPr>
          <w:p w:rsidR="006905BD" w:rsidRPr="003F5E58"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shd w:val="clear" w:color="auto" w:fill="FFFFFF"/>
                <w:lang w:eastAsia="ru-RU" w:bidi="ru-RU"/>
              </w:rPr>
              <w:t>средний бизнес</w:t>
            </w:r>
          </w:p>
        </w:tc>
        <w:tc>
          <w:tcPr>
            <w:tcW w:w="1418"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276"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417"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418"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r>
      <w:tr w:rsidR="006905BD" w:rsidRPr="003F5E58" w:rsidTr="003F5E58">
        <w:tc>
          <w:tcPr>
            <w:tcW w:w="2100" w:type="dxa"/>
            <w:vMerge/>
            <w:shd w:val="clear" w:color="auto" w:fill="auto"/>
            <w:vAlign w:val="center"/>
          </w:tcPr>
          <w:p w:rsidR="006905BD" w:rsidRPr="003F5E58"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p>
        </w:tc>
        <w:tc>
          <w:tcPr>
            <w:tcW w:w="1864" w:type="dxa"/>
            <w:shd w:val="clear" w:color="auto" w:fill="auto"/>
            <w:vAlign w:val="center"/>
          </w:tcPr>
          <w:p w:rsidR="006905BD" w:rsidRPr="003F5E58"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shd w:val="clear" w:color="auto" w:fill="FFFFFF"/>
                <w:lang w:eastAsia="ru-RU" w:bidi="ru-RU"/>
              </w:rPr>
              <w:t>крупный бизнес</w:t>
            </w:r>
          </w:p>
        </w:tc>
        <w:tc>
          <w:tcPr>
            <w:tcW w:w="1418"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276"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417"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418"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r>
      <w:tr w:rsidR="006905BD" w:rsidRPr="003F5E58" w:rsidTr="003F5E58">
        <w:tc>
          <w:tcPr>
            <w:tcW w:w="2100" w:type="dxa"/>
            <w:vMerge w:val="restart"/>
            <w:shd w:val="clear" w:color="auto" w:fill="auto"/>
            <w:vAlign w:val="center"/>
          </w:tcPr>
          <w:p w:rsidR="006905BD" w:rsidRPr="003F5E58"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3F5E58">
              <w:rPr>
                <w:rFonts w:ascii="Times New Roman" w:eastAsia="Trebuchet MS" w:hAnsi="Times New Roman" w:cs="Times New Roman"/>
                <w:bCs/>
                <w:kern w:val="0"/>
                <w:sz w:val="20"/>
                <w:szCs w:val="20"/>
                <w:shd w:val="clear" w:color="auto" w:fill="FFFFFF"/>
                <w:lang w:eastAsia="ru-RU" w:bidi="ru-RU"/>
              </w:rPr>
              <w:t>Рынок услуг детского отдыха и оздоровления</w:t>
            </w:r>
          </w:p>
        </w:tc>
        <w:tc>
          <w:tcPr>
            <w:tcW w:w="1864" w:type="dxa"/>
            <w:shd w:val="clear" w:color="auto" w:fill="auto"/>
            <w:vAlign w:val="center"/>
          </w:tcPr>
          <w:p w:rsidR="006905BD" w:rsidRPr="003F5E58"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shd w:val="clear" w:color="auto" w:fill="FFFFFF"/>
                <w:lang w:eastAsia="ru-RU" w:bidi="ru-RU"/>
              </w:rPr>
              <w:t>микропредприятия</w:t>
            </w:r>
          </w:p>
        </w:tc>
        <w:tc>
          <w:tcPr>
            <w:tcW w:w="1418"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276"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lang w:eastAsia="en-US"/>
              </w:rPr>
              <w:t>2</w:t>
            </w:r>
          </w:p>
        </w:tc>
        <w:tc>
          <w:tcPr>
            <w:tcW w:w="1417"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418"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r>
      <w:tr w:rsidR="006905BD" w:rsidRPr="003F5E58" w:rsidTr="003F5E58">
        <w:tc>
          <w:tcPr>
            <w:tcW w:w="2100" w:type="dxa"/>
            <w:vMerge/>
            <w:shd w:val="clear" w:color="auto" w:fill="auto"/>
            <w:vAlign w:val="center"/>
          </w:tcPr>
          <w:p w:rsidR="006905BD" w:rsidRPr="003F5E58"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p>
        </w:tc>
        <w:tc>
          <w:tcPr>
            <w:tcW w:w="1864" w:type="dxa"/>
            <w:shd w:val="clear" w:color="auto" w:fill="auto"/>
            <w:vAlign w:val="center"/>
          </w:tcPr>
          <w:p w:rsidR="006905BD" w:rsidRPr="003F5E58"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shd w:val="clear" w:color="auto" w:fill="FFFFFF"/>
                <w:lang w:eastAsia="ru-RU" w:bidi="ru-RU"/>
              </w:rPr>
              <w:t>малый бизнес</w:t>
            </w:r>
          </w:p>
        </w:tc>
        <w:tc>
          <w:tcPr>
            <w:tcW w:w="1418"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lang w:eastAsia="en-US"/>
              </w:rPr>
              <w:t>2</w:t>
            </w:r>
          </w:p>
        </w:tc>
        <w:tc>
          <w:tcPr>
            <w:tcW w:w="1276"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417" w:type="dxa"/>
            <w:shd w:val="clear" w:color="auto" w:fill="auto"/>
            <w:vAlign w:val="center"/>
          </w:tcPr>
          <w:p w:rsidR="006905BD" w:rsidRPr="003F5E58" w:rsidRDefault="006905BD" w:rsidP="00FF5925">
            <w:pPr>
              <w:suppressAutoHyphens w:val="0"/>
              <w:spacing w:after="0" w:line="240" w:lineRule="auto"/>
              <w:jc w:val="center"/>
              <w:rPr>
                <w:rFonts w:ascii="Times New Roman" w:eastAsia="Calibri" w:hAnsi="Times New Roman" w:cs="Times New Roman"/>
                <w:kern w:val="0"/>
                <w:sz w:val="20"/>
                <w:szCs w:val="20"/>
                <w:lang w:eastAsia="en-US"/>
              </w:rPr>
            </w:pPr>
          </w:p>
        </w:tc>
        <w:tc>
          <w:tcPr>
            <w:tcW w:w="1418" w:type="dxa"/>
            <w:shd w:val="clear" w:color="auto" w:fill="auto"/>
            <w:vAlign w:val="center"/>
          </w:tcPr>
          <w:p w:rsidR="006905BD" w:rsidRPr="003F5E58" w:rsidRDefault="006905BD" w:rsidP="00FF5925">
            <w:pPr>
              <w:suppressAutoHyphens w:val="0"/>
              <w:spacing w:after="0" w:line="240" w:lineRule="auto"/>
              <w:jc w:val="center"/>
              <w:rPr>
                <w:rFonts w:ascii="Times New Roman" w:eastAsia="Calibri" w:hAnsi="Times New Roman" w:cs="Times New Roman"/>
                <w:kern w:val="0"/>
                <w:sz w:val="20"/>
                <w:szCs w:val="20"/>
                <w:lang w:eastAsia="en-US"/>
              </w:rPr>
            </w:pPr>
          </w:p>
        </w:tc>
      </w:tr>
      <w:tr w:rsidR="006905BD" w:rsidRPr="003F5E58" w:rsidTr="003F5E58">
        <w:tc>
          <w:tcPr>
            <w:tcW w:w="2100" w:type="dxa"/>
            <w:vMerge/>
            <w:shd w:val="clear" w:color="auto" w:fill="auto"/>
            <w:vAlign w:val="center"/>
          </w:tcPr>
          <w:p w:rsidR="006905BD" w:rsidRPr="003F5E58"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p>
        </w:tc>
        <w:tc>
          <w:tcPr>
            <w:tcW w:w="1864" w:type="dxa"/>
            <w:shd w:val="clear" w:color="auto" w:fill="auto"/>
            <w:vAlign w:val="center"/>
          </w:tcPr>
          <w:p w:rsidR="006905BD" w:rsidRPr="003F5E58"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shd w:val="clear" w:color="auto" w:fill="FFFFFF"/>
                <w:lang w:eastAsia="ru-RU" w:bidi="ru-RU"/>
              </w:rPr>
              <w:t>средний бизнес</w:t>
            </w:r>
          </w:p>
        </w:tc>
        <w:tc>
          <w:tcPr>
            <w:tcW w:w="1418"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276"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417"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418"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r>
      <w:tr w:rsidR="006905BD" w:rsidRPr="003F5E58" w:rsidTr="003F5E58">
        <w:tc>
          <w:tcPr>
            <w:tcW w:w="2100" w:type="dxa"/>
            <w:vMerge/>
            <w:shd w:val="clear" w:color="auto" w:fill="auto"/>
            <w:vAlign w:val="center"/>
          </w:tcPr>
          <w:p w:rsidR="006905BD" w:rsidRPr="003F5E58"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p>
        </w:tc>
        <w:tc>
          <w:tcPr>
            <w:tcW w:w="1864" w:type="dxa"/>
            <w:shd w:val="clear" w:color="auto" w:fill="auto"/>
            <w:vAlign w:val="center"/>
          </w:tcPr>
          <w:p w:rsidR="006905BD" w:rsidRPr="003F5E58"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shd w:val="clear" w:color="auto" w:fill="FFFFFF"/>
                <w:lang w:eastAsia="ru-RU" w:bidi="ru-RU"/>
              </w:rPr>
              <w:t>крупный бизнес</w:t>
            </w:r>
          </w:p>
        </w:tc>
        <w:tc>
          <w:tcPr>
            <w:tcW w:w="1418"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276"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417"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418"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r>
      <w:tr w:rsidR="006905BD" w:rsidRPr="003F5E58" w:rsidTr="003F5E58">
        <w:tc>
          <w:tcPr>
            <w:tcW w:w="2100" w:type="dxa"/>
            <w:vMerge w:val="restart"/>
            <w:shd w:val="clear" w:color="auto" w:fill="auto"/>
            <w:vAlign w:val="center"/>
          </w:tcPr>
          <w:p w:rsidR="006905BD" w:rsidRPr="003F5E58" w:rsidRDefault="006905BD" w:rsidP="00FF5925">
            <w:pPr>
              <w:widowControl w:val="0"/>
              <w:spacing w:after="0" w:line="240" w:lineRule="auto"/>
              <w:rPr>
                <w:rFonts w:ascii="Times New Roman" w:eastAsia="Trebuchet MS" w:hAnsi="Times New Roman" w:cs="Times New Roman"/>
                <w:bCs/>
                <w:kern w:val="0"/>
                <w:sz w:val="20"/>
                <w:szCs w:val="20"/>
                <w:lang w:eastAsia="en-US"/>
              </w:rPr>
            </w:pPr>
            <w:r w:rsidRPr="003F5E58">
              <w:rPr>
                <w:rFonts w:ascii="Times New Roman" w:eastAsia="Trebuchet MS" w:hAnsi="Times New Roman" w:cs="Times New Roman"/>
                <w:bCs/>
                <w:kern w:val="0"/>
                <w:sz w:val="20"/>
                <w:szCs w:val="20"/>
                <w:lang w:eastAsia="en-US"/>
              </w:rPr>
              <w:t>Деятельность автобусного транспорта по пассажирским перевозкам</w:t>
            </w:r>
          </w:p>
        </w:tc>
        <w:tc>
          <w:tcPr>
            <w:tcW w:w="1864" w:type="dxa"/>
            <w:shd w:val="clear" w:color="auto" w:fill="auto"/>
            <w:vAlign w:val="center"/>
          </w:tcPr>
          <w:p w:rsidR="006905BD" w:rsidRPr="003F5E58"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shd w:val="clear" w:color="auto" w:fill="FFFFFF"/>
                <w:lang w:eastAsia="ru-RU" w:bidi="ru-RU"/>
              </w:rPr>
              <w:t>микропредприятия</w:t>
            </w:r>
          </w:p>
        </w:tc>
        <w:tc>
          <w:tcPr>
            <w:tcW w:w="1418" w:type="dxa"/>
            <w:shd w:val="clear" w:color="auto" w:fill="auto"/>
            <w:vAlign w:val="center"/>
          </w:tcPr>
          <w:p w:rsidR="006905BD" w:rsidRPr="003F5E58" w:rsidRDefault="006905BD" w:rsidP="00FF5925">
            <w:pPr>
              <w:widowControl w:val="0"/>
              <w:spacing w:after="0" w:line="240" w:lineRule="auto"/>
              <w:jc w:val="center"/>
              <w:rPr>
                <w:rFonts w:ascii="Times New Roman" w:eastAsia="Calibri" w:hAnsi="Times New Roman" w:cs="Times New Roman"/>
                <w:kern w:val="0"/>
                <w:sz w:val="20"/>
                <w:szCs w:val="20"/>
                <w:lang w:eastAsia="en-US"/>
              </w:rPr>
            </w:pPr>
          </w:p>
        </w:tc>
        <w:tc>
          <w:tcPr>
            <w:tcW w:w="1276" w:type="dxa"/>
            <w:shd w:val="clear" w:color="auto" w:fill="auto"/>
            <w:vAlign w:val="center"/>
          </w:tcPr>
          <w:p w:rsidR="006905BD" w:rsidRPr="003F5E58" w:rsidRDefault="006905BD" w:rsidP="00FF5925">
            <w:pPr>
              <w:widowControl w:val="0"/>
              <w:spacing w:after="0" w:line="240" w:lineRule="auto"/>
              <w:jc w:val="center"/>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lang w:eastAsia="en-US"/>
              </w:rPr>
              <w:t>1</w:t>
            </w:r>
          </w:p>
        </w:tc>
        <w:tc>
          <w:tcPr>
            <w:tcW w:w="1417" w:type="dxa"/>
            <w:shd w:val="clear" w:color="auto" w:fill="auto"/>
            <w:vAlign w:val="center"/>
          </w:tcPr>
          <w:p w:rsidR="006905BD" w:rsidRPr="003F5E58" w:rsidRDefault="006905BD" w:rsidP="00FF5925">
            <w:pPr>
              <w:widowControl w:val="0"/>
              <w:spacing w:after="0" w:line="240" w:lineRule="auto"/>
              <w:jc w:val="center"/>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lang w:eastAsia="en-US"/>
              </w:rPr>
              <w:t>1</w:t>
            </w:r>
          </w:p>
        </w:tc>
        <w:tc>
          <w:tcPr>
            <w:tcW w:w="1418" w:type="dxa"/>
            <w:shd w:val="clear" w:color="auto" w:fill="auto"/>
            <w:vAlign w:val="center"/>
          </w:tcPr>
          <w:p w:rsidR="006905BD" w:rsidRPr="003F5E58" w:rsidRDefault="006905BD" w:rsidP="00FF5925">
            <w:pPr>
              <w:widowControl w:val="0"/>
              <w:spacing w:after="0" w:line="240" w:lineRule="auto"/>
              <w:jc w:val="center"/>
              <w:rPr>
                <w:rFonts w:ascii="Times New Roman" w:eastAsia="Calibri" w:hAnsi="Times New Roman" w:cs="Times New Roman"/>
                <w:kern w:val="0"/>
                <w:sz w:val="20"/>
                <w:szCs w:val="20"/>
                <w:lang w:eastAsia="en-US"/>
              </w:rPr>
            </w:pPr>
          </w:p>
        </w:tc>
      </w:tr>
      <w:tr w:rsidR="006905BD" w:rsidRPr="003F5E58" w:rsidTr="003F5E58">
        <w:tc>
          <w:tcPr>
            <w:tcW w:w="2100" w:type="dxa"/>
            <w:vMerge/>
            <w:shd w:val="clear" w:color="auto" w:fill="auto"/>
            <w:vAlign w:val="center"/>
          </w:tcPr>
          <w:p w:rsidR="006905BD" w:rsidRPr="003F5E58"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p>
        </w:tc>
        <w:tc>
          <w:tcPr>
            <w:tcW w:w="1864" w:type="dxa"/>
            <w:shd w:val="clear" w:color="auto" w:fill="auto"/>
            <w:vAlign w:val="center"/>
          </w:tcPr>
          <w:p w:rsidR="006905BD" w:rsidRPr="003F5E58"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shd w:val="clear" w:color="auto" w:fill="FFFFFF"/>
                <w:lang w:eastAsia="ru-RU" w:bidi="ru-RU"/>
              </w:rPr>
              <w:t>малый бизнес</w:t>
            </w:r>
          </w:p>
        </w:tc>
        <w:tc>
          <w:tcPr>
            <w:tcW w:w="1418" w:type="dxa"/>
            <w:shd w:val="clear" w:color="auto" w:fill="auto"/>
            <w:vAlign w:val="center"/>
          </w:tcPr>
          <w:p w:rsidR="006905BD" w:rsidRPr="003F5E58" w:rsidRDefault="006905BD" w:rsidP="00FF5925">
            <w:pPr>
              <w:widowControl w:val="0"/>
              <w:spacing w:after="0" w:line="240" w:lineRule="auto"/>
              <w:jc w:val="center"/>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lang w:eastAsia="en-US"/>
              </w:rPr>
              <w:t>2</w:t>
            </w:r>
          </w:p>
        </w:tc>
        <w:tc>
          <w:tcPr>
            <w:tcW w:w="1276" w:type="dxa"/>
            <w:shd w:val="clear" w:color="auto" w:fill="auto"/>
            <w:vAlign w:val="center"/>
          </w:tcPr>
          <w:p w:rsidR="006905BD" w:rsidRPr="003F5E58" w:rsidRDefault="006905BD" w:rsidP="00FF5925">
            <w:pPr>
              <w:widowControl w:val="0"/>
              <w:spacing w:after="0" w:line="240" w:lineRule="auto"/>
              <w:jc w:val="center"/>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lang w:eastAsia="en-US"/>
              </w:rPr>
              <w:t>1</w:t>
            </w:r>
          </w:p>
        </w:tc>
        <w:tc>
          <w:tcPr>
            <w:tcW w:w="1417" w:type="dxa"/>
            <w:shd w:val="clear" w:color="auto" w:fill="auto"/>
            <w:vAlign w:val="center"/>
          </w:tcPr>
          <w:p w:rsidR="006905BD" w:rsidRPr="003F5E58" w:rsidRDefault="006905BD" w:rsidP="00FF5925">
            <w:pPr>
              <w:widowControl w:val="0"/>
              <w:spacing w:after="0" w:line="240" w:lineRule="auto"/>
              <w:jc w:val="center"/>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lang w:eastAsia="en-US"/>
              </w:rPr>
              <w:t>1</w:t>
            </w:r>
          </w:p>
        </w:tc>
        <w:tc>
          <w:tcPr>
            <w:tcW w:w="1418" w:type="dxa"/>
            <w:shd w:val="clear" w:color="auto" w:fill="auto"/>
            <w:vAlign w:val="center"/>
          </w:tcPr>
          <w:p w:rsidR="006905BD" w:rsidRPr="003F5E58" w:rsidRDefault="006905BD" w:rsidP="00FF5925">
            <w:pPr>
              <w:widowControl w:val="0"/>
              <w:spacing w:after="0" w:line="240" w:lineRule="auto"/>
              <w:jc w:val="center"/>
              <w:rPr>
                <w:rFonts w:ascii="Times New Roman" w:eastAsia="Calibri" w:hAnsi="Times New Roman" w:cs="Times New Roman"/>
                <w:kern w:val="0"/>
                <w:sz w:val="20"/>
                <w:szCs w:val="20"/>
                <w:lang w:eastAsia="en-US"/>
              </w:rPr>
            </w:pPr>
          </w:p>
        </w:tc>
      </w:tr>
      <w:tr w:rsidR="006905BD" w:rsidRPr="003F5E58" w:rsidTr="003F5E58">
        <w:tc>
          <w:tcPr>
            <w:tcW w:w="2100" w:type="dxa"/>
            <w:vMerge/>
            <w:shd w:val="clear" w:color="auto" w:fill="auto"/>
            <w:vAlign w:val="center"/>
          </w:tcPr>
          <w:p w:rsidR="006905BD" w:rsidRPr="003F5E58"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p>
        </w:tc>
        <w:tc>
          <w:tcPr>
            <w:tcW w:w="1864" w:type="dxa"/>
            <w:shd w:val="clear" w:color="auto" w:fill="auto"/>
            <w:vAlign w:val="center"/>
          </w:tcPr>
          <w:p w:rsidR="006905BD" w:rsidRPr="003F5E58"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shd w:val="clear" w:color="auto" w:fill="FFFFFF"/>
                <w:lang w:eastAsia="ru-RU" w:bidi="ru-RU"/>
              </w:rPr>
              <w:t>средний бизнес</w:t>
            </w:r>
          </w:p>
        </w:tc>
        <w:tc>
          <w:tcPr>
            <w:tcW w:w="1418"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276"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417"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418"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r>
      <w:tr w:rsidR="006905BD" w:rsidRPr="003F5E58" w:rsidTr="003F5E58">
        <w:tc>
          <w:tcPr>
            <w:tcW w:w="2100" w:type="dxa"/>
            <w:vMerge/>
            <w:shd w:val="clear" w:color="auto" w:fill="auto"/>
            <w:vAlign w:val="center"/>
          </w:tcPr>
          <w:p w:rsidR="006905BD" w:rsidRPr="003F5E58"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p>
        </w:tc>
        <w:tc>
          <w:tcPr>
            <w:tcW w:w="1864" w:type="dxa"/>
            <w:shd w:val="clear" w:color="auto" w:fill="auto"/>
            <w:vAlign w:val="center"/>
          </w:tcPr>
          <w:p w:rsidR="006905BD" w:rsidRPr="003F5E58"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shd w:val="clear" w:color="auto" w:fill="FFFFFF"/>
                <w:lang w:eastAsia="ru-RU" w:bidi="ru-RU"/>
              </w:rPr>
              <w:t>крупный бизнес</w:t>
            </w:r>
          </w:p>
        </w:tc>
        <w:tc>
          <w:tcPr>
            <w:tcW w:w="1418"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276"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417"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418"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r>
      <w:tr w:rsidR="006905BD" w:rsidRPr="003F5E58" w:rsidTr="003F5E58">
        <w:tc>
          <w:tcPr>
            <w:tcW w:w="2100" w:type="dxa"/>
            <w:vMerge w:val="restart"/>
            <w:shd w:val="clear" w:color="auto" w:fill="auto"/>
            <w:vAlign w:val="center"/>
          </w:tcPr>
          <w:p w:rsidR="006905BD" w:rsidRPr="003F5E58" w:rsidRDefault="006905BD" w:rsidP="00FF5925">
            <w:pPr>
              <w:widowControl w:val="0"/>
              <w:spacing w:after="0" w:line="240" w:lineRule="auto"/>
              <w:rPr>
                <w:rFonts w:ascii="Times New Roman" w:eastAsia="Trebuchet MS" w:hAnsi="Times New Roman" w:cs="Times New Roman"/>
                <w:bCs/>
                <w:kern w:val="0"/>
                <w:sz w:val="20"/>
                <w:szCs w:val="20"/>
                <w:lang w:eastAsia="en-US"/>
              </w:rPr>
            </w:pPr>
            <w:r w:rsidRPr="003F5E58">
              <w:rPr>
                <w:rFonts w:ascii="Times New Roman" w:eastAsia="Trebuchet MS" w:hAnsi="Times New Roman" w:cs="Times New Roman"/>
                <w:bCs/>
                <w:kern w:val="0"/>
                <w:sz w:val="20"/>
                <w:szCs w:val="20"/>
                <w:lang w:eastAsia="en-US"/>
              </w:rPr>
              <w:t>Перевозка пассажиров морскими судами каботажного плавания</w:t>
            </w:r>
          </w:p>
        </w:tc>
        <w:tc>
          <w:tcPr>
            <w:tcW w:w="1864" w:type="dxa"/>
            <w:shd w:val="clear" w:color="auto" w:fill="auto"/>
            <w:vAlign w:val="center"/>
          </w:tcPr>
          <w:p w:rsidR="006905BD" w:rsidRPr="003F5E58"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shd w:val="clear" w:color="auto" w:fill="FFFFFF"/>
                <w:lang w:eastAsia="ru-RU" w:bidi="ru-RU"/>
              </w:rPr>
              <w:t>микропредприятия</w:t>
            </w:r>
          </w:p>
        </w:tc>
        <w:tc>
          <w:tcPr>
            <w:tcW w:w="1418"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276"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417"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418"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r>
      <w:tr w:rsidR="006905BD" w:rsidRPr="003F5E58" w:rsidTr="003F5E58">
        <w:tc>
          <w:tcPr>
            <w:tcW w:w="2100" w:type="dxa"/>
            <w:vMerge/>
            <w:shd w:val="clear" w:color="auto" w:fill="auto"/>
            <w:vAlign w:val="center"/>
          </w:tcPr>
          <w:p w:rsidR="006905BD" w:rsidRPr="003F5E58"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p>
        </w:tc>
        <w:tc>
          <w:tcPr>
            <w:tcW w:w="1864" w:type="dxa"/>
            <w:shd w:val="clear" w:color="auto" w:fill="auto"/>
            <w:vAlign w:val="center"/>
          </w:tcPr>
          <w:p w:rsidR="006905BD" w:rsidRPr="003F5E58"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shd w:val="clear" w:color="auto" w:fill="FFFFFF"/>
                <w:lang w:eastAsia="ru-RU" w:bidi="ru-RU"/>
              </w:rPr>
              <w:t>малый бизнес</w:t>
            </w:r>
          </w:p>
        </w:tc>
        <w:tc>
          <w:tcPr>
            <w:tcW w:w="1418" w:type="dxa"/>
            <w:shd w:val="clear" w:color="auto" w:fill="auto"/>
            <w:vAlign w:val="center"/>
          </w:tcPr>
          <w:p w:rsidR="006905BD" w:rsidRPr="003F5E58" w:rsidRDefault="006905BD" w:rsidP="00FF5925">
            <w:pPr>
              <w:widowControl w:val="0"/>
              <w:spacing w:after="0" w:line="240" w:lineRule="auto"/>
              <w:jc w:val="center"/>
              <w:rPr>
                <w:rFonts w:ascii="Times New Roman" w:eastAsia="Calibri" w:hAnsi="Times New Roman" w:cs="Times New Roman"/>
                <w:kern w:val="0"/>
                <w:sz w:val="20"/>
                <w:szCs w:val="20"/>
                <w:lang w:eastAsia="en-US"/>
              </w:rPr>
            </w:pPr>
          </w:p>
        </w:tc>
        <w:tc>
          <w:tcPr>
            <w:tcW w:w="1276" w:type="dxa"/>
            <w:shd w:val="clear" w:color="auto" w:fill="auto"/>
            <w:vAlign w:val="center"/>
          </w:tcPr>
          <w:p w:rsidR="006905BD" w:rsidRPr="003F5E58" w:rsidRDefault="006905BD" w:rsidP="00FF5925">
            <w:pPr>
              <w:widowControl w:val="0"/>
              <w:spacing w:after="0" w:line="240" w:lineRule="auto"/>
              <w:jc w:val="center"/>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lang w:eastAsia="en-US"/>
              </w:rPr>
              <w:t>2</w:t>
            </w:r>
          </w:p>
        </w:tc>
        <w:tc>
          <w:tcPr>
            <w:tcW w:w="1417" w:type="dxa"/>
            <w:shd w:val="clear" w:color="auto" w:fill="auto"/>
            <w:vAlign w:val="center"/>
          </w:tcPr>
          <w:p w:rsidR="006905BD" w:rsidRPr="003F5E58" w:rsidRDefault="006905BD" w:rsidP="00FF5925">
            <w:pPr>
              <w:widowControl w:val="0"/>
              <w:spacing w:after="0" w:line="240" w:lineRule="auto"/>
              <w:jc w:val="center"/>
              <w:rPr>
                <w:rFonts w:ascii="Times New Roman" w:eastAsia="Calibri" w:hAnsi="Times New Roman" w:cs="Times New Roman"/>
                <w:kern w:val="0"/>
                <w:sz w:val="20"/>
                <w:szCs w:val="20"/>
                <w:lang w:eastAsia="en-US"/>
              </w:rPr>
            </w:pPr>
          </w:p>
        </w:tc>
        <w:tc>
          <w:tcPr>
            <w:tcW w:w="1418" w:type="dxa"/>
            <w:shd w:val="clear" w:color="auto" w:fill="auto"/>
            <w:vAlign w:val="center"/>
          </w:tcPr>
          <w:p w:rsidR="006905BD" w:rsidRPr="003F5E58" w:rsidRDefault="006905BD" w:rsidP="00FF5925">
            <w:pPr>
              <w:widowControl w:val="0"/>
              <w:spacing w:after="0" w:line="240" w:lineRule="auto"/>
              <w:jc w:val="center"/>
              <w:rPr>
                <w:rFonts w:ascii="Times New Roman" w:eastAsia="Calibri" w:hAnsi="Times New Roman" w:cs="Times New Roman"/>
                <w:kern w:val="0"/>
                <w:sz w:val="20"/>
                <w:szCs w:val="20"/>
                <w:lang w:eastAsia="en-US"/>
              </w:rPr>
            </w:pPr>
          </w:p>
        </w:tc>
      </w:tr>
      <w:tr w:rsidR="006905BD" w:rsidRPr="003F5E58" w:rsidTr="003F5E58">
        <w:tc>
          <w:tcPr>
            <w:tcW w:w="2100" w:type="dxa"/>
            <w:vMerge/>
            <w:shd w:val="clear" w:color="auto" w:fill="auto"/>
            <w:vAlign w:val="center"/>
          </w:tcPr>
          <w:p w:rsidR="006905BD" w:rsidRPr="003F5E58"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p>
        </w:tc>
        <w:tc>
          <w:tcPr>
            <w:tcW w:w="1864" w:type="dxa"/>
            <w:shd w:val="clear" w:color="auto" w:fill="auto"/>
            <w:vAlign w:val="center"/>
          </w:tcPr>
          <w:p w:rsidR="006905BD" w:rsidRPr="003F5E58"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shd w:val="clear" w:color="auto" w:fill="FFFFFF"/>
                <w:lang w:eastAsia="ru-RU" w:bidi="ru-RU"/>
              </w:rPr>
              <w:t>средний бизнес</w:t>
            </w:r>
          </w:p>
        </w:tc>
        <w:tc>
          <w:tcPr>
            <w:tcW w:w="1418" w:type="dxa"/>
            <w:shd w:val="clear" w:color="auto" w:fill="auto"/>
            <w:vAlign w:val="center"/>
          </w:tcPr>
          <w:p w:rsidR="006905BD" w:rsidRPr="003F5E58" w:rsidRDefault="006905BD" w:rsidP="00FF5925">
            <w:pPr>
              <w:widowControl w:val="0"/>
              <w:spacing w:after="0" w:line="240" w:lineRule="auto"/>
              <w:jc w:val="center"/>
              <w:rPr>
                <w:rFonts w:ascii="Times New Roman" w:eastAsia="Calibri" w:hAnsi="Times New Roman" w:cs="Times New Roman"/>
                <w:kern w:val="0"/>
                <w:sz w:val="20"/>
                <w:szCs w:val="20"/>
                <w:lang w:eastAsia="en-US"/>
              </w:rPr>
            </w:pPr>
          </w:p>
        </w:tc>
        <w:tc>
          <w:tcPr>
            <w:tcW w:w="1276" w:type="dxa"/>
            <w:shd w:val="clear" w:color="auto" w:fill="auto"/>
            <w:vAlign w:val="center"/>
          </w:tcPr>
          <w:p w:rsidR="006905BD" w:rsidRPr="003F5E58" w:rsidRDefault="006905BD" w:rsidP="00FF5925">
            <w:pPr>
              <w:widowControl w:val="0"/>
              <w:spacing w:after="0" w:line="240" w:lineRule="auto"/>
              <w:jc w:val="center"/>
              <w:rPr>
                <w:rFonts w:ascii="Times New Roman" w:eastAsia="Calibri" w:hAnsi="Times New Roman" w:cs="Times New Roman"/>
                <w:kern w:val="0"/>
                <w:sz w:val="20"/>
                <w:szCs w:val="20"/>
                <w:lang w:eastAsia="en-US"/>
              </w:rPr>
            </w:pPr>
          </w:p>
        </w:tc>
        <w:tc>
          <w:tcPr>
            <w:tcW w:w="1417" w:type="dxa"/>
            <w:shd w:val="clear" w:color="auto" w:fill="auto"/>
            <w:vAlign w:val="center"/>
          </w:tcPr>
          <w:p w:rsidR="006905BD" w:rsidRPr="003F5E58" w:rsidRDefault="006905BD" w:rsidP="00FF5925">
            <w:pPr>
              <w:widowControl w:val="0"/>
              <w:spacing w:after="0" w:line="240" w:lineRule="auto"/>
              <w:jc w:val="center"/>
              <w:rPr>
                <w:rFonts w:ascii="Times New Roman" w:eastAsia="Calibri" w:hAnsi="Times New Roman" w:cs="Times New Roman"/>
                <w:kern w:val="0"/>
                <w:sz w:val="20"/>
                <w:szCs w:val="20"/>
                <w:lang w:eastAsia="en-US"/>
              </w:rPr>
            </w:pPr>
          </w:p>
        </w:tc>
        <w:tc>
          <w:tcPr>
            <w:tcW w:w="1418" w:type="dxa"/>
            <w:shd w:val="clear" w:color="auto" w:fill="auto"/>
            <w:vAlign w:val="center"/>
          </w:tcPr>
          <w:p w:rsidR="006905BD" w:rsidRPr="003F5E58" w:rsidRDefault="006905BD" w:rsidP="00FF5925">
            <w:pPr>
              <w:widowControl w:val="0"/>
              <w:spacing w:after="0" w:line="240" w:lineRule="auto"/>
              <w:jc w:val="center"/>
              <w:rPr>
                <w:rFonts w:ascii="Times New Roman" w:eastAsia="Calibri" w:hAnsi="Times New Roman" w:cs="Times New Roman"/>
                <w:kern w:val="0"/>
                <w:sz w:val="20"/>
                <w:szCs w:val="20"/>
                <w:lang w:eastAsia="en-US"/>
              </w:rPr>
            </w:pPr>
          </w:p>
        </w:tc>
      </w:tr>
      <w:tr w:rsidR="006905BD" w:rsidRPr="003F5E58" w:rsidTr="003F5E58">
        <w:tc>
          <w:tcPr>
            <w:tcW w:w="2100" w:type="dxa"/>
            <w:vMerge/>
            <w:shd w:val="clear" w:color="auto" w:fill="auto"/>
            <w:vAlign w:val="center"/>
          </w:tcPr>
          <w:p w:rsidR="006905BD" w:rsidRPr="003F5E58"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p>
        </w:tc>
        <w:tc>
          <w:tcPr>
            <w:tcW w:w="1864" w:type="dxa"/>
            <w:shd w:val="clear" w:color="auto" w:fill="auto"/>
            <w:vAlign w:val="center"/>
          </w:tcPr>
          <w:p w:rsidR="006905BD" w:rsidRPr="003F5E58"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shd w:val="clear" w:color="auto" w:fill="FFFFFF"/>
                <w:lang w:eastAsia="ru-RU" w:bidi="ru-RU"/>
              </w:rPr>
              <w:t>крупный бизнес</w:t>
            </w:r>
          </w:p>
        </w:tc>
        <w:tc>
          <w:tcPr>
            <w:tcW w:w="1418" w:type="dxa"/>
            <w:shd w:val="clear" w:color="auto" w:fill="auto"/>
            <w:vAlign w:val="center"/>
          </w:tcPr>
          <w:p w:rsidR="006905BD" w:rsidRPr="003F5E58" w:rsidRDefault="006905BD" w:rsidP="00FF5925">
            <w:pPr>
              <w:widowControl w:val="0"/>
              <w:spacing w:after="0" w:line="240" w:lineRule="auto"/>
              <w:jc w:val="center"/>
              <w:rPr>
                <w:rFonts w:ascii="Times New Roman" w:eastAsia="Calibri" w:hAnsi="Times New Roman" w:cs="Times New Roman"/>
                <w:kern w:val="0"/>
                <w:sz w:val="20"/>
                <w:szCs w:val="20"/>
                <w:lang w:eastAsia="en-US"/>
              </w:rPr>
            </w:pPr>
          </w:p>
        </w:tc>
        <w:tc>
          <w:tcPr>
            <w:tcW w:w="1276" w:type="dxa"/>
            <w:shd w:val="clear" w:color="auto" w:fill="auto"/>
            <w:vAlign w:val="center"/>
          </w:tcPr>
          <w:p w:rsidR="006905BD" w:rsidRPr="003F5E58" w:rsidRDefault="006905BD" w:rsidP="00FF5925">
            <w:pPr>
              <w:widowControl w:val="0"/>
              <w:spacing w:after="0" w:line="240" w:lineRule="auto"/>
              <w:jc w:val="center"/>
              <w:rPr>
                <w:rFonts w:ascii="Times New Roman" w:eastAsia="Calibri" w:hAnsi="Times New Roman" w:cs="Times New Roman"/>
                <w:kern w:val="0"/>
                <w:sz w:val="20"/>
                <w:szCs w:val="20"/>
                <w:lang w:eastAsia="en-US"/>
              </w:rPr>
            </w:pPr>
          </w:p>
        </w:tc>
        <w:tc>
          <w:tcPr>
            <w:tcW w:w="1417" w:type="dxa"/>
            <w:shd w:val="clear" w:color="auto" w:fill="auto"/>
            <w:vAlign w:val="center"/>
          </w:tcPr>
          <w:p w:rsidR="006905BD" w:rsidRPr="003F5E58" w:rsidRDefault="006905BD" w:rsidP="00FF5925">
            <w:pPr>
              <w:widowControl w:val="0"/>
              <w:spacing w:after="0" w:line="240" w:lineRule="auto"/>
              <w:jc w:val="center"/>
              <w:rPr>
                <w:rFonts w:ascii="Times New Roman" w:eastAsia="Calibri" w:hAnsi="Times New Roman" w:cs="Times New Roman"/>
                <w:kern w:val="0"/>
                <w:sz w:val="20"/>
                <w:szCs w:val="20"/>
                <w:lang w:eastAsia="en-US"/>
              </w:rPr>
            </w:pPr>
          </w:p>
        </w:tc>
        <w:tc>
          <w:tcPr>
            <w:tcW w:w="1418" w:type="dxa"/>
            <w:shd w:val="clear" w:color="auto" w:fill="auto"/>
            <w:vAlign w:val="center"/>
          </w:tcPr>
          <w:p w:rsidR="006905BD" w:rsidRPr="003F5E58" w:rsidRDefault="006905BD" w:rsidP="00FF5925">
            <w:pPr>
              <w:widowControl w:val="0"/>
              <w:spacing w:after="0" w:line="240" w:lineRule="auto"/>
              <w:jc w:val="center"/>
              <w:rPr>
                <w:rFonts w:ascii="Times New Roman" w:eastAsia="Calibri" w:hAnsi="Times New Roman" w:cs="Times New Roman"/>
                <w:kern w:val="0"/>
                <w:sz w:val="20"/>
                <w:szCs w:val="20"/>
                <w:lang w:eastAsia="en-US"/>
              </w:rPr>
            </w:pPr>
          </w:p>
        </w:tc>
      </w:tr>
      <w:tr w:rsidR="006905BD" w:rsidRPr="003F5E58" w:rsidTr="003F5E58">
        <w:tc>
          <w:tcPr>
            <w:tcW w:w="2100" w:type="dxa"/>
            <w:vMerge w:val="restart"/>
            <w:shd w:val="clear" w:color="auto" w:fill="auto"/>
            <w:vAlign w:val="center"/>
          </w:tcPr>
          <w:p w:rsidR="006905BD" w:rsidRPr="003F5E58" w:rsidRDefault="006905BD" w:rsidP="00FF5925">
            <w:pPr>
              <w:widowControl w:val="0"/>
              <w:spacing w:after="0" w:line="240" w:lineRule="auto"/>
              <w:rPr>
                <w:rFonts w:ascii="Times New Roman" w:eastAsia="Trebuchet MS" w:hAnsi="Times New Roman" w:cs="Times New Roman"/>
                <w:kern w:val="0"/>
                <w:sz w:val="20"/>
                <w:szCs w:val="20"/>
                <w:shd w:val="clear" w:color="auto" w:fill="FFFFFF"/>
                <w:lang w:eastAsia="ru-RU" w:bidi="ru-RU"/>
              </w:rPr>
            </w:pPr>
            <w:r w:rsidRPr="003F5E58">
              <w:rPr>
                <w:rFonts w:ascii="Times New Roman" w:eastAsia="Trebuchet MS" w:hAnsi="Times New Roman" w:cs="Times New Roman"/>
                <w:bCs/>
                <w:kern w:val="0"/>
                <w:sz w:val="20"/>
                <w:szCs w:val="20"/>
                <w:lang w:eastAsia="en-US"/>
              </w:rPr>
              <w:t>Перевозка воздушным пассажирским транспортом</w:t>
            </w:r>
          </w:p>
        </w:tc>
        <w:tc>
          <w:tcPr>
            <w:tcW w:w="1864" w:type="dxa"/>
            <w:shd w:val="clear" w:color="auto" w:fill="auto"/>
            <w:vAlign w:val="center"/>
          </w:tcPr>
          <w:p w:rsidR="006905BD" w:rsidRPr="003F5E58"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shd w:val="clear" w:color="auto" w:fill="FFFFFF"/>
                <w:lang w:eastAsia="ru-RU" w:bidi="ru-RU"/>
              </w:rPr>
              <w:t>микропредприятия</w:t>
            </w:r>
          </w:p>
        </w:tc>
        <w:tc>
          <w:tcPr>
            <w:tcW w:w="1418"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276"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417"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418"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r>
      <w:tr w:rsidR="006905BD" w:rsidRPr="003F5E58" w:rsidTr="003F5E58">
        <w:tc>
          <w:tcPr>
            <w:tcW w:w="2100" w:type="dxa"/>
            <w:vMerge/>
            <w:shd w:val="clear" w:color="auto" w:fill="auto"/>
            <w:vAlign w:val="center"/>
          </w:tcPr>
          <w:p w:rsidR="006905BD" w:rsidRPr="003F5E58"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p>
        </w:tc>
        <w:tc>
          <w:tcPr>
            <w:tcW w:w="1864" w:type="dxa"/>
            <w:shd w:val="clear" w:color="auto" w:fill="auto"/>
            <w:vAlign w:val="center"/>
          </w:tcPr>
          <w:p w:rsidR="006905BD" w:rsidRPr="003F5E58"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shd w:val="clear" w:color="auto" w:fill="FFFFFF"/>
                <w:lang w:eastAsia="ru-RU" w:bidi="ru-RU"/>
              </w:rPr>
              <w:t>малый бизнес</w:t>
            </w:r>
          </w:p>
        </w:tc>
        <w:tc>
          <w:tcPr>
            <w:tcW w:w="1418"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276"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417"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418"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r>
      <w:tr w:rsidR="006905BD" w:rsidRPr="003F5E58" w:rsidTr="003F5E58">
        <w:tc>
          <w:tcPr>
            <w:tcW w:w="2100" w:type="dxa"/>
            <w:vMerge/>
            <w:shd w:val="clear" w:color="auto" w:fill="auto"/>
            <w:vAlign w:val="center"/>
          </w:tcPr>
          <w:p w:rsidR="006905BD" w:rsidRPr="003F5E58"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p>
        </w:tc>
        <w:tc>
          <w:tcPr>
            <w:tcW w:w="1864" w:type="dxa"/>
            <w:shd w:val="clear" w:color="auto" w:fill="auto"/>
            <w:vAlign w:val="center"/>
          </w:tcPr>
          <w:p w:rsidR="006905BD" w:rsidRPr="003F5E58"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shd w:val="clear" w:color="auto" w:fill="FFFFFF"/>
                <w:lang w:eastAsia="ru-RU" w:bidi="ru-RU"/>
              </w:rPr>
              <w:t>средний бизнес</w:t>
            </w:r>
          </w:p>
        </w:tc>
        <w:tc>
          <w:tcPr>
            <w:tcW w:w="1418" w:type="dxa"/>
            <w:shd w:val="clear" w:color="auto" w:fill="auto"/>
            <w:vAlign w:val="center"/>
          </w:tcPr>
          <w:p w:rsidR="006905BD" w:rsidRPr="003F5E58" w:rsidRDefault="006905BD" w:rsidP="00FF5925">
            <w:pPr>
              <w:widowControl w:val="0"/>
              <w:spacing w:after="0" w:line="240" w:lineRule="auto"/>
              <w:jc w:val="center"/>
              <w:rPr>
                <w:rFonts w:ascii="Times New Roman" w:eastAsia="Calibri" w:hAnsi="Times New Roman" w:cs="Times New Roman"/>
                <w:kern w:val="0"/>
                <w:sz w:val="20"/>
                <w:szCs w:val="20"/>
                <w:lang w:eastAsia="en-US"/>
              </w:rPr>
            </w:pPr>
          </w:p>
        </w:tc>
        <w:tc>
          <w:tcPr>
            <w:tcW w:w="1276" w:type="dxa"/>
            <w:shd w:val="clear" w:color="auto" w:fill="auto"/>
            <w:vAlign w:val="center"/>
          </w:tcPr>
          <w:p w:rsidR="006905BD" w:rsidRPr="003F5E58" w:rsidRDefault="006905BD" w:rsidP="00FF5925">
            <w:pPr>
              <w:widowControl w:val="0"/>
              <w:spacing w:after="0" w:line="240" w:lineRule="auto"/>
              <w:jc w:val="center"/>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lang w:eastAsia="en-US"/>
              </w:rPr>
              <w:t>1</w:t>
            </w:r>
          </w:p>
        </w:tc>
        <w:tc>
          <w:tcPr>
            <w:tcW w:w="1417" w:type="dxa"/>
            <w:shd w:val="clear" w:color="auto" w:fill="auto"/>
            <w:vAlign w:val="center"/>
          </w:tcPr>
          <w:p w:rsidR="006905BD" w:rsidRPr="003F5E58" w:rsidRDefault="006905BD" w:rsidP="00FF5925">
            <w:pPr>
              <w:widowControl w:val="0"/>
              <w:spacing w:after="0" w:line="240" w:lineRule="auto"/>
              <w:jc w:val="center"/>
              <w:rPr>
                <w:rFonts w:ascii="Times New Roman" w:eastAsia="Calibri" w:hAnsi="Times New Roman" w:cs="Times New Roman"/>
                <w:kern w:val="0"/>
                <w:sz w:val="20"/>
                <w:szCs w:val="20"/>
                <w:lang w:eastAsia="en-US"/>
              </w:rPr>
            </w:pPr>
          </w:p>
        </w:tc>
        <w:tc>
          <w:tcPr>
            <w:tcW w:w="1418" w:type="dxa"/>
            <w:shd w:val="clear" w:color="auto" w:fill="auto"/>
            <w:vAlign w:val="center"/>
          </w:tcPr>
          <w:p w:rsidR="006905BD" w:rsidRPr="003F5E58" w:rsidRDefault="006905BD" w:rsidP="00FF5925">
            <w:pPr>
              <w:widowControl w:val="0"/>
              <w:spacing w:after="0" w:line="240" w:lineRule="auto"/>
              <w:jc w:val="center"/>
              <w:rPr>
                <w:rFonts w:ascii="Times New Roman" w:eastAsia="Calibri" w:hAnsi="Times New Roman" w:cs="Times New Roman"/>
                <w:kern w:val="0"/>
                <w:sz w:val="20"/>
                <w:szCs w:val="20"/>
                <w:lang w:eastAsia="en-US"/>
              </w:rPr>
            </w:pPr>
          </w:p>
        </w:tc>
      </w:tr>
      <w:tr w:rsidR="006905BD" w:rsidRPr="003F5E58" w:rsidTr="003F5E58">
        <w:tc>
          <w:tcPr>
            <w:tcW w:w="2100" w:type="dxa"/>
            <w:vMerge/>
            <w:shd w:val="clear" w:color="auto" w:fill="auto"/>
            <w:vAlign w:val="center"/>
          </w:tcPr>
          <w:p w:rsidR="006905BD" w:rsidRPr="003F5E58"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p>
        </w:tc>
        <w:tc>
          <w:tcPr>
            <w:tcW w:w="1864" w:type="dxa"/>
            <w:shd w:val="clear" w:color="auto" w:fill="auto"/>
            <w:vAlign w:val="center"/>
          </w:tcPr>
          <w:p w:rsidR="006905BD" w:rsidRPr="003F5E58"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shd w:val="clear" w:color="auto" w:fill="FFFFFF"/>
                <w:lang w:eastAsia="ru-RU" w:bidi="ru-RU"/>
              </w:rPr>
              <w:t>крупный бизнес</w:t>
            </w:r>
          </w:p>
        </w:tc>
        <w:tc>
          <w:tcPr>
            <w:tcW w:w="1418" w:type="dxa"/>
            <w:shd w:val="clear" w:color="auto" w:fill="auto"/>
            <w:vAlign w:val="center"/>
          </w:tcPr>
          <w:p w:rsidR="006905BD" w:rsidRPr="003F5E58" w:rsidRDefault="006905BD" w:rsidP="00FF5925">
            <w:pPr>
              <w:widowControl w:val="0"/>
              <w:spacing w:after="0" w:line="240" w:lineRule="auto"/>
              <w:jc w:val="center"/>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lang w:eastAsia="en-US"/>
              </w:rPr>
              <w:t>2</w:t>
            </w:r>
          </w:p>
        </w:tc>
        <w:tc>
          <w:tcPr>
            <w:tcW w:w="1276" w:type="dxa"/>
            <w:shd w:val="clear" w:color="auto" w:fill="auto"/>
            <w:vAlign w:val="center"/>
          </w:tcPr>
          <w:p w:rsidR="006905BD" w:rsidRPr="003F5E58" w:rsidRDefault="006905BD" w:rsidP="00FF5925">
            <w:pPr>
              <w:widowControl w:val="0"/>
              <w:spacing w:after="0" w:line="240" w:lineRule="auto"/>
              <w:jc w:val="center"/>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lang w:eastAsia="en-US"/>
              </w:rPr>
              <w:t>1</w:t>
            </w:r>
          </w:p>
        </w:tc>
        <w:tc>
          <w:tcPr>
            <w:tcW w:w="1417" w:type="dxa"/>
            <w:shd w:val="clear" w:color="auto" w:fill="auto"/>
            <w:vAlign w:val="center"/>
          </w:tcPr>
          <w:p w:rsidR="006905BD" w:rsidRPr="003F5E58" w:rsidRDefault="006905BD" w:rsidP="00FF5925">
            <w:pPr>
              <w:widowControl w:val="0"/>
              <w:spacing w:after="0" w:line="240" w:lineRule="auto"/>
              <w:jc w:val="center"/>
              <w:rPr>
                <w:rFonts w:ascii="Times New Roman" w:eastAsia="Calibri" w:hAnsi="Times New Roman" w:cs="Times New Roman"/>
                <w:kern w:val="0"/>
                <w:sz w:val="20"/>
                <w:szCs w:val="20"/>
                <w:lang w:eastAsia="en-US"/>
              </w:rPr>
            </w:pPr>
          </w:p>
        </w:tc>
        <w:tc>
          <w:tcPr>
            <w:tcW w:w="1418" w:type="dxa"/>
            <w:shd w:val="clear" w:color="auto" w:fill="auto"/>
            <w:vAlign w:val="center"/>
          </w:tcPr>
          <w:p w:rsidR="006905BD" w:rsidRPr="003F5E58" w:rsidRDefault="006905BD" w:rsidP="00FF5925">
            <w:pPr>
              <w:widowControl w:val="0"/>
              <w:spacing w:after="0" w:line="240" w:lineRule="auto"/>
              <w:jc w:val="center"/>
              <w:rPr>
                <w:rFonts w:ascii="Times New Roman" w:eastAsia="Calibri" w:hAnsi="Times New Roman" w:cs="Times New Roman"/>
                <w:kern w:val="0"/>
                <w:sz w:val="20"/>
                <w:szCs w:val="20"/>
                <w:lang w:eastAsia="en-US"/>
              </w:rPr>
            </w:pPr>
          </w:p>
        </w:tc>
      </w:tr>
      <w:tr w:rsidR="006905BD" w:rsidRPr="003F5E58" w:rsidTr="003F5E58">
        <w:tc>
          <w:tcPr>
            <w:tcW w:w="2100" w:type="dxa"/>
            <w:vMerge w:val="restart"/>
            <w:shd w:val="clear" w:color="auto" w:fill="auto"/>
            <w:vAlign w:val="center"/>
          </w:tcPr>
          <w:p w:rsidR="006905BD" w:rsidRPr="003F5E58"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3F5E58">
              <w:rPr>
                <w:rFonts w:ascii="Times New Roman" w:eastAsia="Trebuchet MS" w:hAnsi="Times New Roman" w:cs="Times New Roman"/>
                <w:bCs/>
                <w:kern w:val="0"/>
                <w:sz w:val="20"/>
                <w:szCs w:val="20"/>
                <w:shd w:val="clear" w:color="auto" w:fill="FFFFFF"/>
                <w:lang w:eastAsia="ru-RU" w:bidi="ru-RU"/>
              </w:rPr>
              <w:t>Розничная торговля</w:t>
            </w:r>
          </w:p>
        </w:tc>
        <w:tc>
          <w:tcPr>
            <w:tcW w:w="1864" w:type="dxa"/>
            <w:shd w:val="clear" w:color="auto" w:fill="auto"/>
            <w:vAlign w:val="center"/>
          </w:tcPr>
          <w:p w:rsidR="006905BD" w:rsidRPr="003F5E58"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shd w:val="clear" w:color="auto" w:fill="FFFFFF"/>
                <w:lang w:eastAsia="ru-RU" w:bidi="ru-RU"/>
              </w:rPr>
              <w:t>микропредприятия</w:t>
            </w:r>
          </w:p>
        </w:tc>
        <w:tc>
          <w:tcPr>
            <w:tcW w:w="1418" w:type="dxa"/>
            <w:shd w:val="clear" w:color="auto" w:fill="auto"/>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lang w:eastAsia="en-US"/>
              </w:rPr>
              <w:t>43</w:t>
            </w:r>
          </w:p>
        </w:tc>
        <w:tc>
          <w:tcPr>
            <w:tcW w:w="1276" w:type="dxa"/>
            <w:shd w:val="clear" w:color="auto" w:fill="auto"/>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lang w:eastAsia="en-US"/>
              </w:rPr>
              <w:t>11</w:t>
            </w:r>
          </w:p>
        </w:tc>
        <w:tc>
          <w:tcPr>
            <w:tcW w:w="1417" w:type="dxa"/>
            <w:shd w:val="clear" w:color="auto" w:fill="auto"/>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418" w:type="dxa"/>
            <w:shd w:val="clear" w:color="auto" w:fill="auto"/>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lang w:eastAsia="en-US"/>
              </w:rPr>
              <w:t>15</w:t>
            </w:r>
          </w:p>
        </w:tc>
      </w:tr>
      <w:tr w:rsidR="006905BD" w:rsidRPr="003F5E58" w:rsidTr="003F5E58">
        <w:tc>
          <w:tcPr>
            <w:tcW w:w="2100" w:type="dxa"/>
            <w:vMerge/>
            <w:shd w:val="clear" w:color="auto" w:fill="auto"/>
            <w:vAlign w:val="center"/>
          </w:tcPr>
          <w:p w:rsidR="006905BD" w:rsidRPr="003F5E58"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p>
        </w:tc>
        <w:tc>
          <w:tcPr>
            <w:tcW w:w="1864" w:type="dxa"/>
            <w:shd w:val="clear" w:color="auto" w:fill="auto"/>
            <w:vAlign w:val="center"/>
          </w:tcPr>
          <w:p w:rsidR="006905BD" w:rsidRPr="003F5E58"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shd w:val="clear" w:color="auto" w:fill="FFFFFF"/>
                <w:lang w:eastAsia="ru-RU" w:bidi="ru-RU"/>
              </w:rPr>
              <w:t>малый бизнес</w:t>
            </w:r>
          </w:p>
        </w:tc>
        <w:tc>
          <w:tcPr>
            <w:tcW w:w="1418" w:type="dxa"/>
            <w:shd w:val="clear" w:color="auto" w:fill="auto"/>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lang w:eastAsia="en-US"/>
              </w:rPr>
              <w:t>10</w:t>
            </w:r>
          </w:p>
        </w:tc>
        <w:tc>
          <w:tcPr>
            <w:tcW w:w="1276" w:type="dxa"/>
            <w:shd w:val="clear" w:color="auto" w:fill="auto"/>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lang w:eastAsia="en-US"/>
              </w:rPr>
              <w:t>2</w:t>
            </w:r>
          </w:p>
        </w:tc>
        <w:tc>
          <w:tcPr>
            <w:tcW w:w="1417" w:type="dxa"/>
            <w:shd w:val="clear" w:color="auto" w:fill="auto"/>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418" w:type="dxa"/>
            <w:shd w:val="clear" w:color="auto" w:fill="auto"/>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lang w:eastAsia="en-US"/>
              </w:rPr>
              <w:t>2</w:t>
            </w:r>
          </w:p>
        </w:tc>
      </w:tr>
      <w:tr w:rsidR="006905BD" w:rsidRPr="003F5E58" w:rsidTr="003F5E58">
        <w:tc>
          <w:tcPr>
            <w:tcW w:w="2100" w:type="dxa"/>
            <w:vMerge/>
            <w:shd w:val="clear" w:color="auto" w:fill="auto"/>
            <w:vAlign w:val="center"/>
          </w:tcPr>
          <w:p w:rsidR="006905BD" w:rsidRPr="003F5E58"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p>
        </w:tc>
        <w:tc>
          <w:tcPr>
            <w:tcW w:w="1864" w:type="dxa"/>
            <w:shd w:val="clear" w:color="auto" w:fill="auto"/>
            <w:vAlign w:val="center"/>
          </w:tcPr>
          <w:p w:rsidR="006905BD" w:rsidRPr="003F5E58"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shd w:val="clear" w:color="auto" w:fill="FFFFFF"/>
                <w:lang w:eastAsia="ru-RU" w:bidi="ru-RU"/>
              </w:rPr>
              <w:t>средний бизнес</w:t>
            </w:r>
          </w:p>
        </w:tc>
        <w:tc>
          <w:tcPr>
            <w:tcW w:w="1418" w:type="dxa"/>
            <w:shd w:val="clear" w:color="auto" w:fill="auto"/>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lang w:eastAsia="en-US"/>
              </w:rPr>
              <w:t>2</w:t>
            </w:r>
          </w:p>
        </w:tc>
        <w:tc>
          <w:tcPr>
            <w:tcW w:w="1276" w:type="dxa"/>
            <w:shd w:val="clear" w:color="auto" w:fill="auto"/>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417" w:type="dxa"/>
            <w:shd w:val="clear" w:color="auto" w:fill="auto"/>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418" w:type="dxa"/>
            <w:shd w:val="clear" w:color="auto" w:fill="auto"/>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r>
      <w:tr w:rsidR="006905BD" w:rsidRPr="003F5E58" w:rsidTr="003F5E58">
        <w:tc>
          <w:tcPr>
            <w:tcW w:w="2100" w:type="dxa"/>
            <w:vMerge/>
            <w:shd w:val="clear" w:color="auto" w:fill="auto"/>
            <w:vAlign w:val="center"/>
          </w:tcPr>
          <w:p w:rsidR="006905BD" w:rsidRPr="003F5E58"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p>
        </w:tc>
        <w:tc>
          <w:tcPr>
            <w:tcW w:w="1864" w:type="dxa"/>
            <w:shd w:val="clear" w:color="auto" w:fill="auto"/>
            <w:vAlign w:val="center"/>
          </w:tcPr>
          <w:p w:rsidR="006905BD" w:rsidRPr="003F5E58"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shd w:val="clear" w:color="auto" w:fill="FFFFFF"/>
                <w:lang w:eastAsia="ru-RU" w:bidi="ru-RU"/>
              </w:rPr>
              <w:t>крупный бизнес</w:t>
            </w:r>
          </w:p>
        </w:tc>
        <w:tc>
          <w:tcPr>
            <w:tcW w:w="1418"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276"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417"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418"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r>
      <w:tr w:rsidR="006905BD" w:rsidRPr="003F5E58" w:rsidTr="003F5E58">
        <w:tc>
          <w:tcPr>
            <w:tcW w:w="2100" w:type="dxa"/>
            <w:vMerge w:val="restart"/>
            <w:shd w:val="clear" w:color="auto" w:fill="auto"/>
            <w:vAlign w:val="center"/>
          </w:tcPr>
          <w:p w:rsidR="006905BD" w:rsidRPr="003F5E58" w:rsidRDefault="006905BD" w:rsidP="00FF5925">
            <w:pPr>
              <w:suppressAutoHyphens w:val="0"/>
              <w:spacing w:after="0" w:line="240" w:lineRule="auto"/>
              <w:rPr>
                <w:rFonts w:ascii="Times New Roman" w:eastAsia="Calibri" w:hAnsi="Times New Roman" w:cs="Times New Roman"/>
                <w:kern w:val="0"/>
                <w:sz w:val="20"/>
                <w:szCs w:val="20"/>
                <w:lang w:eastAsia="en-US"/>
              </w:rPr>
            </w:pPr>
            <w:r w:rsidRPr="003F5E58">
              <w:rPr>
                <w:rFonts w:ascii="Times New Roman" w:eastAsia="Calibri" w:hAnsi="Times New Roman" w:cs="Times New Roman"/>
                <w:bCs/>
                <w:kern w:val="0"/>
                <w:sz w:val="20"/>
                <w:szCs w:val="20"/>
                <w:lang w:eastAsia="en-US"/>
              </w:rPr>
              <w:t>Сельское хозяйство, охота и предоставление услуг в этих областях</w:t>
            </w:r>
          </w:p>
        </w:tc>
        <w:tc>
          <w:tcPr>
            <w:tcW w:w="1864" w:type="dxa"/>
            <w:shd w:val="clear" w:color="auto" w:fill="auto"/>
            <w:vAlign w:val="center"/>
          </w:tcPr>
          <w:p w:rsidR="006905BD" w:rsidRPr="003F5E58"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shd w:val="clear" w:color="auto" w:fill="FFFFFF"/>
                <w:lang w:eastAsia="ru-RU" w:bidi="ru-RU"/>
              </w:rPr>
              <w:t>микропредприятия</w:t>
            </w:r>
          </w:p>
        </w:tc>
        <w:tc>
          <w:tcPr>
            <w:tcW w:w="1418"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lang w:eastAsia="en-US"/>
              </w:rPr>
              <w:t>9</w:t>
            </w:r>
          </w:p>
        </w:tc>
        <w:tc>
          <w:tcPr>
            <w:tcW w:w="1276"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lang w:eastAsia="en-US"/>
              </w:rPr>
              <w:t>5</w:t>
            </w:r>
          </w:p>
        </w:tc>
        <w:tc>
          <w:tcPr>
            <w:tcW w:w="1417"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418"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lang w:eastAsia="en-US"/>
              </w:rPr>
              <w:t>3</w:t>
            </w:r>
          </w:p>
        </w:tc>
      </w:tr>
      <w:tr w:rsidR="006905BD" w:rsidRPr="003F5E58" w:rsidTr="003F5E58">
        <w:tc>
          <w:tcPr>
            <w:tcW w:w="2100" w:type="dxa"/>
            <w:vMerge/>
            <w:shd w:val="clear" w:color="auto" w:fill="auto"/>
            <w:vAlign w:val="center"/>
          </w:tcPr>
          <w:p w:rsidR="006905BD" w:rsidRPr="003F5E58"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p>
        </w:tc>
        <w:tc>
          <w:tcPr>
            <w:tcW w:w="1864" w:type="dxa"/>
            <w:shd w:val="clear" w:color="auto" w:fill="auto"/>
            <w:vAlign w:val="center"/>
          </w:tcPr>
          <w:p w:rsidR="006905BD" w:rsidRPr="003F5E58"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shd w:val="clear" w:color="auto" w:fill="FFFFFF"/>
                <w:lang w:eastAsia="ru-RU" w:bidi="ru-RU"/>
              </w:rPr>
              <w:t>малый бизнес</w:t>
            </w:r>
          </w:p>
        </w:tc>
        <w:tc>
          <w:tcPr>
            <w:tcW w:w="1418"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lang w:eastAsia="en-US"/>
              </w:rPr>
              <w:t>4</w:t>
            </w:r>
          </w:p>
        </w:tc>
        <w:tc>
          <w:tcPr>
            <w:tcW w:w="1276"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lang w:eastAsia="en-US"/>
              </w:rPr>
              <w:t>2</w:t>
            </w:r>
          </w:p>
        </w:tc>
        <w:tc>
          <w:tcPr>
            <w:tcW w:w="1417"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418"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lang w:eastAsia="en-US"/>
              </w:rPr>
              <w:t>1</w:t>
            </w:r>
          </w:p>
        </w:tc>
      </w:tr>
      <w:tr w:rsidR="006905BD" w:rsidRPr="003F5E58" w:rsidTr="003F5E58">
        <w:tc>
          <w:tcPr>
            <w:tcW w:w="2100" w:type="dxa"/>
            <w:vMerge/>
            <w:shd w:val="clear" w:color="auto" w:fill="auto"/>
            <w:vAlign w:val="center"/>
          </w:tcPr>
          <w:p w:rsidR="006905BD" w:rsidRPr="003F5E58"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p>
        </w:tc>
        <w:tc>
          <w:tcPr>
            <w:tcW w:w="1864" w:type="dxa"/>
            <w:shd w:val="clear" w:color="auto" w:fill="auto"/>
            <w:vAlign w:val="center"/>
          </w:tcPr>
          <w:p w:rsidR="006905BD" w:rsidRPr="003F5E58"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shd w:val="clear" w:color="auto" w:fill="FFFFFF"/>
                <w:lang w:eastAsia="ru-RU" w:bidi="ru-RU"/>
              </w:rPr>
              <w:t>средний бизнес</w:t>
            </w:r>
          </w:p>
        </w:tc>
        <w:tc>
          <w:tcPr>
            <w:tcW w:w="1418"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lang w:eastAsia="en-US"/>
              </w:rPr>
              <w:t>2</w:t>
            </w:r>
          </w:p>
        </w:tc>
        <w:tc>
          <w:tcPr>
            <w:tcW w:w="1276"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lang w:eastAsia="en-US"/>
              </w:rPr>
              <w:t>1</w:t>
            </w:r>
          </w:p>
        </w:tc>
        <w:tc>
          <w:tcPr>
            <w:tcW w:w="1417"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418"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r>
      <w:tr w:rsidR="006905BD" w:rsidRPr="003F5E58" w:rsidTr="003F5E58">
        <w:tc>
          <w:tcPr>
            <w:tcW w:w="2100" w:type="dxa"/>
            <w:vMerge/>
            <w:shd w:val="clear" w:color="auto" w:fill="auto"/>
            <w:vAlign w:val="center"/>
          </w:tcPr>
          <w:p w:rsidR="006905BD" w:rsidRPr="003F5E58"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p>
        </w:tc>
        <w:tc>
          <w:tcPr>
            <w:tcW w:w="1864" w:type="dxa"/>
            <w:shd w:val="clear" w:color="auto" w:fill="auto"/>
            <w:vAlign w:val="center"/>
          </w:tcPr>
          <w:p w:rsidR="006905BD" w:rsidRPr="003F5E58"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shd w:val="clear" w:color="auto" w:fill="FFFFFF"/>
                <w:lang w:eastAsia="ru-RU" w:bidi="ru-RU"/>
              </w:rPr>
              <w:t>крупный бизнес</w:t>
            </w:r>
          </w:p>
        </w:tc>
        <w:tc>
          <w:tcPr>
            <w:tcW w:w="1418"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276"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417"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418"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r>
      <w:tr w:rsidR="006905BD" w:rsidRPr="003F5E58" w:rsidTr="003F5E58">
        <w:tc>
          <w:tcPr>
            <w:tcW w:w="2100" w:type="dxa"/>
            <w:vMerge w:val="restart"/>
            <w:shd w:val="clear" w:color="auto" w:fill="auto"/>
            <w:vAlign w:val="center"/>
          </w:tcPr>
          <w:p w:rsidR="006905BD" w:rsidRPr="003F5E58"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3F5E58">
              <w:rPr>
                <w:rFonts w:ascii="Times New Roman" w:eastAsia="Calibri" w:hAnsi="Times New Roman" w:cs="Times New Roman"/>
                <w:bCs/>
                <w:kern w:val="0"/>
                <w:sz w:val="20"/>
                <w:szCs w:val="20"/>
                <w:lang w:eastAsia="en-US"/>
              </w:rPr>
              <w:t>Производство пищевых продуктов, включая напитки</w:t>
            </w:r>
          </w:p>
        </w:tc>
        <w:tc>
          <w:tcPr>
            <w:tcW w:w="1864" w:type="dxa"/>
            <w:shd w:val="clear" w:color="auto" w:fill="auto"/>
            <w:vAlign w:val="center"/>
          </w:tcPr>
          <w:p w:rsidR="006905BD" w:rsidRPr="003F5E58"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shd w:val="clear" w:color="auto" w:fill="FFFFFF"/>
                <w:lang w:eastAsia="ru-RU" w:bidi="ru-RU"/>
              </w:rPr>
              <w:t>микропредприятия</w:t>
            </w:r>
          </w:p>
        </w:tc>
        <w:tc>
          <w:tcPr>
            <w:tcW w:w="1418"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lang w:eastAsia="en-US"/>
              </w:rPr>
              <w:t>10</w:t>
            </w:r>
          </w:p>
        </w:tc>
        <w:tc>
          <w:tcPr>
            <w:tcW w:w="1276"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lang w:eastAsia="en-US"/>
              </w:rPr>
              <w:t>4</w:t>
            </w:r>
          </w:p>
        </w:tc>
        <w:tc>
          <w:tcPr>
            <w:tcW w:w="1417"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418"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lang w:eastAsia="en-US"/>
              </w:rPr>
              <w:t>4</w:t>
            </w:r>
          </w:p>
        </w:tc>
      </w:tr>
      <w:tr w:rsidR="006905BD" w:rsidRPr="003F5E58" w:rsidTr="003F5E58">
        <w:tc>
          <w:tcPr>
            <w:tcW w:w="2100" w:type="dxa"/>
            <w:vMerge/>
            <w:shd w:val="clear" w:color="auto" w:fill="auto"/>
            <w:vAlign w:val="center"/>
          </w:tcPr>
          <w:p w:rsidR="006905BD" w:rsidRPr="003F5E58"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p>
        </w:tc>
        <w:tc>
          <w:tcPr>
            <w:tcW w:w="1864" w:type="dxa"/>
            <w:shd w:val="clear" w:color="auto" w:fill="auto"/>
            <w:vAlign w:val="center"/>
          </w:tcPr>
          <w:p w:rsidR="006905BD" w:rsidRPr="003F5E58"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shd w:val="clear" w:color="auto" w:fill="FFFFFF"/>
                <w:lang w:eastAsia="ru-RU" w:bidi="ru-RU"/>
              </w:rPr>
              <w:t>малый бизнес</w:t>
            </w:r>
          </w:p>
        </w:tc>
        <w:tc>
          <w:tcPr>
            <w:tcW w:w="1418"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lang w:eastAsia="en-US"/>
              </w:rPr>
              <w:t>3</w:t>
            </w:r>
          </w:p>
        </w:tc>
        <w:tc>
          <w:tcPr>
            <w:tcW w:w="1276"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417"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418"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lang w:eastAsia="en-US"/>
              </w:rPr>
              <w:t>1</w:t>
            </w:r>
          </w:p>
        </w:tc>
      </w:tr>
      <w:tr w:rsidR="006905BD" w:rsidRPr="003F5E58" w:rsidTr="003F5E58">
        <w:tc>
          <w:tcPr>
            <w:tcW w:w="2100" w:type="dxa"/>
            <w:vMerge/>
            <w:shd w:val="clear" w:color="auto" w:fill="auto"/>
            <w:vAlign w:val="center"/>
          </w:tcPr>
          <w:p w:rsidR="006905BD" w:rsidRPr="003F5E58"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p>
        </w:tc>
        <w:tc>
          <w:tcPr>
            <w:tcW w:w="1864" w:type="dxa"/>
            <w:shd w:val="clear" w:color="auto" w:fill="auto"/>
            <w:vAlign w:val="center"/>
          </w:tcPr>
          <w:p w:rsidR="006905BD" w:rsidRPr="003F5E58"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shd w:val="clear" w:color="auto" w:fill="FFFFFF"/>
                <w:lang w:eastAsia="ru-RU" w:bidi="ru-RU"/>
              </w:rPr>
              <w:t>средний бизнес</w:t>
            </w:r>
          </w:p>
        </w:tc>
        <w:tc>
          <w:tcPr>
            <w:tcW w:w="1418"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lang w:eastAsia="en-US"/>
              </w:rPr>
              <w:t>3</w:t>
            </w:r>
          </w:p>
        </w:tc>
        <w:tc>
          <w:tcPr>
            <w:tcW w:w="1276"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lang w:eastAsia="en-US"/>
              </w:rPr>
              <w:t>1</w:t>
            </w:r>
          </w:p>
        </w:tc>
        <w:tc>
          <w:tcPr>
            <w:tcW w:w="1417"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418"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r>
      <w:tr w:rsidR="006905BD" w:rsidRPr="003F5E58" w:rsidTr="003F5E58">
        <w:tc>
          <w:tcPr>
            <w:tcW w:w="2100" w:type="dxa"/>
            <w:vMerge/>
            <w:shd w:val="clear" w:color="auto" w:fill="auto"/>
            <w:vAlign w:val="center"/>
          </w:tcPr>
          <w:p w:rsidR="006905BD" w:rsidRPr="003F5E58"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p>
        </w:tc>
        <w:tc>
          <w:tcPr>
            <w:tcW w:w="1864" w:type="dxa"/>
            <w:shd w:val="clear" w:color="auto" w:fill="auto"/>
            <w:vAlign w:val="center"/>
          </w:tcPr>
          <w:p w:rsidR="006905BD" w:rsidRPr="003F5E58"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shd w:val="clear" w:color="auto" w:fill="FFFFFF"/>
                <w:lang w:eastAsia="ru-RU" w:bidi="ru-RU"/>
              </w:rPr>
              <w:t>крупный бизнес</w:t>
            </w:r>
          </w:p>
        </w:tc>
        <w:tc>
          <w:tcPr>
            <w:tcW w:w="1418"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276"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417"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418"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r>
      <w:tr w:rsidR="006905BD" w:rsidRPr="003F5E58" w:rsidTr="003F5E58">
        <w:tc>
          <w:tcPr>
            <w:tcW w:w="2100" w:type="dxa"/>
            <w:vMerge w:val="restart"/>
            <w:shd w:val="clear" w:color="auto" w:fill="auto"/>
            <w:vAlign w:val="center"/>
          </w:tcPr>
          <w:p w:rsidR="006905BD" w:rsidRPr="003F5E58" w:rsidRDefault="006905BD" w:rsidP="00FF5925">
            <w:pPr>
              <w:widowControl w:val="0"/>
              <w:suppressAutoHyphens w:val="0"/>
              <w:spacing w:after="0" w:line="240" w:lineRule="auto"/>
              <w:rPr>
                <w:rFonts w:ascii="Times New Roman" w:eastAsia="Trebuchet MS" w:hAnsi="Times New Roman" w:cs="Times New Roman"/>
                <w:bCs/>
                <w:kern w:val="0"/>
                <w:sz w:val="20"/>
                <w:szCs w:val="20"/>
                <w:lang w:eastAsia="en-US"/>
              </w:rPr>
            </w:pPr>
            <w:r w:rsidRPr="003F5E58">
              <w:rPr>
                <w:rFonts w:ascii="Times New Roman" w:eastAsia="Trebuchet MS" w:hAnsi="Times New Roman" w:cs="Times New Roman"/>
                <w:bCs/>
                <w:kern w:val="0"/>
                <w:sz w:val="20"/>
                <w:szCs w:val="20"/>
                <w:lang w:eastAsia="en-US"/>
              </w:rPr>
              <w:t>Рынок услуг в сфере культуры</w:t>
            </w:r>
          </w:p>
        </w:tc>
        <w:tc>
          <w:tcPr>
            <w:tcW w:w="1864" w:type="dxa"/>
            <w:shd w:val="clear" w:color="auto" w:fill="auto"/>
            <w:vAlign w:val="center"/>
          </w:tcPr>
          <w:p w:rsidR="006905BD" w:rsidRPr="003F5E58"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shd w:val="clear" w:color="auto" w:fill="FFFFFF"/>
                <w:lang w:eastAsia="ru-RU" w:bidi="ru-RU"/>
              </w:rPr>
              <w:t>микропредприятия</w:t>
            </w:r>
          </w:p>
        </w:tc>
        <w:tc>
          <w:tcPr>
            <w:tcW w:w="1418"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lang w:eastAsia="en-US"/>
              </w:rPr>
              <w:t>24</w:t>
            </w:r>
          </w:p>
        </w:tc>
        <w:tc>
          <w:tcPr>
            <w:tcW w:w="1276"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lang w:eastAsia="en-US"/>
              </w:rPr>
              <w:t>11</w:t>
            </w:r>
          </w:p>
        </w:tc>
        <w:tc>
          <w:tcPr>
            <w:tcW w:w="1417"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418"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r>
      <w:tr w:rsidR="006905BD" w:rsidRPr="003F5E58" w:rsidTr="003F5E58">
        <w:tc>
          <w:tcPr>
            <w:tcW w:w="2100" w:type="dxa"/>
            <w:vMerge/>
            <w:shd w:val="clear" w:color="auto" w:fill="auto"/>
            <w:vAlign w:val="center"/>
          </w:tcPr>
          <w:p w:rsidR="006905BD" w:rsidRPr="003F5E58"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p>
        </w:tc>
        <w:tc>
          <w:tcPr>
            <w:tcW w:w="1864" w:type="dxa"/>
            <w:shd w:val="clear" w:color="auto" w:fill="auto"/>
            <w:vAlign w:val="center"/>
          </w:tcPr>
          <w:p w:rsidR="006905BD" w:rsidRPr="003F5E58"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shd w:val="clear" w:color="auto" w:fill="FFFFFF"/>
                <w:lang w:eastAsia="ru-RU" w:bidi="ru-RU"/>
              </w:rPr>
              <w:t>малый бизнес</w:t>
            </w:r>
          </w:p>
        </w:tc>
        <w:tc>
          <w:tcPr>
            <w:tcW w:w="1418"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lang w:eastAsia="en-US"/>
              </w:rPr>
              <w:t>6</w:t>
            </w:r>
          </w:p>
        </w:tc>
        <w:tc>
          <w:tcPr>
            <w:tcW w:w="1276"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lang w:eastAsia="en-US"/>
              </w:rPr>
              <w:t>4</w:t>
            </w:r>
          </w:p>
        </w:tc>
        <w:tc>
          <w:tcPr>
            <w:tcW w:w="1417"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418"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r>
      <w:tr w:rsidR="006905BD" w:rsidRPr="003F5E58" w:rsidTr="003F5E58">
        <w:tc>
          <w:tcPr>
            <w:tcW w:w="2100" w:type="dxa"/>
            <w:vMerge/>
            <w:shd w:val="clear" w:color="auto" w:fill="auto"/>
            <w:vAlign w:val="center"/>
          </w:tcPr>
          <w:p w:rsidR="006905BD" w:rsidRPr="003F5E58"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p>
        </w:tc>
        <w:tc>
          <w:tcPr>
            <w:tcW w:w="1864" w:type="dxa"/>
            <w:shd w:val="clear" w:color="auto" w:fill="auto"/>
            <w:vAlign w:val="center"/>
          </w:tcPr>
          <w:p w:rsidR="006905BD" w:rsidRPr="003F5E58"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shd w:val="clear" w:color="auto" w:fill="FFFFFF"/>
                <w:lang w:eastAsia="ru-RU" w:bidi="ru-RU"/>
              </w:rPr>
              <w:t>средний бизнес</w:t>
            </w:r>
          </w:p>
        </w:tc>
        <w:tc>
          <w:tcPr>
            <w:tcW w:w="1418"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276"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417"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418"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r>
      <w:tr w:rsidR="006905BD" w:rsidRPr="003F5E58" w:rsidTr="003F5E58">
        <w:tc>
          <w:tcPr>
            <w:tcW w:w="2100" w:type="dxa"/>
            <w:vMerge/>
            <w:shd w:val="clear" w:color="auto" w:fill="auto"/>
            <w:vAlign w:val="center"/>
          </w:tcPr>
          <w:p w:rsidR="006905BD" w:rsidRPr="003F5E58"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p>
        </w:tc>
        <w:tc>
          <w:tcPr>
            <w:tcW w:w="1864" w:type="dxa"/>
            <w:shd w:val="clear" w:color="auto" w:fill="auto"/>
            <w:vAlign w:val="center"/>
          </w:tcPr>
          <w:p w:rsidR="006905BD" w:rsidRPr="003F5E58"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shd w:val="clear" w:color="auto" w:fill="FFFFFF"/>
                <w:lang w:eastAsia="ru-RU" w:bidi="ru-RU"/>
              </w:rPr>
              <w:t>крупный бизнес</w:t>
            </w:r>
          </w:p>
        </w:tc>
        <w:tc>
          <w:tcPr>
            <w:tcW w:w="1418"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276"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417"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418"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r>
    </w:tbl>
    <w:p w:rsidR="006905BD" w:rsidRPr="006905BD" w:rsidRDefault="006905BD" w:rsidP="006905BD">
      <w:pPr>
        <w:widowControl w:val="0"/>
        <w:suppressAutoHyphens w:val="0"/>
        <w:spacing w:after="0"/>
        <w:ind w:firstLine="709"/>
        <w:jc w:val="both"/>
        <w:rPr>
          <w:rFonts w:ascii="Times New Roman" w:eastAsia="Calibri" w:hAnsi="Times New Roman" w:cs="Times New Roman"/>
          <w:i/>
          <w:kern w:val="0"/>
          <w:sz w:val="24"/>
          <w:szCs w:val="24"/>
          <w:lang w:eastAsia="en-US"/>
        </w:rPr>
      </w:pPr>
    </w:p>
    <w:p w:rsidR="006905BD" w:rsidRPr="006905BD" w:rsidRDefault="006905BD" w:rsidP="006905BD">
      <w:pPr>
        <w:widowControl w:val="0"/>
        <w:suppressAutoHyphens w:val="0"/>
        <w:spacing w:after="0" w:line="240" w:lineRule="auto"/>
        <w:ind w:firstLine="709"/>
        <w:jc w:val="both"/>
        <w:rPr>
          <w:rFonts w:ascii="Times New Roman" w:eastAsia="Calibri" w:hAnsi="Times New Roman" w:cs="Times New Roman"/>
          <w:kern w:val="0"/>
          <w:sz w:val="28"/>
          <w:szCs w:val="28"/>
          <w:lang w:eastAsia="en-US"/>
        </w:rPr>
      </w:pPr>
      <w:r w:rsidRPr="006905BD">
        <w:rPr>
          <w:rFonts w:ascii="Times New Roman" w:eastAsia="Calibri" w:hAnsi="Times New Roman" w:cs="Times New Roman"/>
          <w:kern w:val="0"/>
          <w:sz w:val="28"/>
          <w:szCs w:val="28"/>
          <w:lang w:eastAsia="en-US"/>
        </w:rPr>
        <w:t xml:space="preserve">Оценка интенсивности конкуренции показала, что более 60% опрошенных считают, что интенсивность конкуренции в отрасли усилилась, 23% полагают, что она не изменилась и лишь 2% респондентов наблюдают сокращение конкуренции. 12% опрошенных затруднились ответить на данный вопрос (рис. 1.6). </w:t>
      </w:r>
    </w:p>
    <w:p w:rsidR="006905BD" w:rsidRDefault="006905BD" w:rsidP="006905BD">
      <w:pPr>
        <w:widowControl w:val="0"/>
        <w:suppressAutoHyphens w:val="0"/>
        <w:spacing w:after="0" w:line="240" w:lineRule="auto"/>
        <w:ind w:firstLine="709"/>
        <w:jc w:val="both"/>
        <w:rPr>
          <w:rFonts w:ascii="Times New Roman" w:eastAsia="Calibri" w:hAnsi="Times New Roman" w:cs="Times New Roman"/>
          <w:kern w:val="0"/>
          <w:sz w:val="28"/>
          <w:szCs w:val="28"/>
          <w:lang w:eastAsia="en-US"/>
        </w:rPr>
      </w:pPr>
      <w:r w:rsidRPr="006905BD">
        <w:rPr>
          <w:rFonts w:ascii="Times New Roman" w:eastAsia="Calibri" w:hAnsi="Times New Roman" w:cs="Times New Roman"/>
          <w:kern w:val="0"/>
          <w:sz w:val="28"/>
          <w:szCs w:val="28"/>
          <w:lang w:eastAsia="en-US"/>
        </w:rPr>
        <w:t>Наиболее значительное увеличение интенсивности конкуренции, по мнению опрошенных, наблюдается в таких отраслях как деятельность туристических агентств (53%), управление многоквартирными домами (73%), медицинские услуги (80%), розничная торговля фармацевтической продукцией (78%), рынок услуг дополнительного образования детей (60%), розничная торговля (65%), производство пищевых продуктов (62%), услуги в сфере культуры (67%).</w:t>
      </w:r>
    </w:p>
    <w:p w:rsidR="00FC6A61" w:rsidRPr="006905BD" w:rsidRDefault="00FC6A61" w:rsidP="00FC6A61">
      <w:pPr>
        <w:widowControl w:val="0"/>
        <w:suppressAutoHyphens w:val="0"/>
        <w:spacing w:after="0" w:line="240" w:lineRule="auto"/>
        <w:ind w:firstLine="709"/>
        <w:jc w:val="both"/>
        <w:rPr>
          <w:rFonts w:ascii="Times New Roman" w:eastAsia="Calibri" w:hAnsi="Times New Roman" w:cs="Times New Roman"/>
          <w:kern w:val="0"/>
          <w:sz w:val="28"/>
          <w:szCs w:val="28"/>
          <w:lang w:eastAsia="en-US"/>
        </w:rPr>
      </w:pPr>
      <w:r w:rsidRPr="006905BD">
        <w:rPr>
          <w:rFonts w:ascii="Times New Roman" w:eastAsia="Calibri" w:hAnsi="Times New Roman" w:cs="Times New Roman"/>
          <w:kern w:val="0"/>
          <w:sz w:val="28"/>
          <w:szCs w:val="28"/>
          <w:lang w:eastAsia="en-US"/>
        </w:rPr>
        <w:t>Не изменилась интенсивность конкуренции в производстве электрической энергии (80%) и на транспорте (60%).</w:t>
      </w:r>
    </w:p>
    <w:p w:rsidR="00FC6A61" w:rsidRPr="006905BD" w:rsidRDefault="00FC6A61" w:rsidP="00FC6A61">
      <w:pPr>
        <w:widowControl w:val="0"/>
        <w:suppressAutoHyphens w:val="0"/>
        <w:spacing w:after="0" w:line="240" w:lineRule="auto"/>
        <w:ind w:firstLine="709"/>
        <w:jc w:val="both"/>
        <w:rPr>
          <w:rFonts w:ascii="Times New Roman" w:eastAsia="Calibri" w:hAnsi="Times New Roman" w:cs="Times New Roman"/>
          <w:kern w:val="0"/>
          <w:sz w:val="28"/>
          <w:szCs w:val="28"/>
          <w:lang w:eastAsia="en-US"/>
        </w:rPr>
      </w:pPr>
      <w:r w:rsidRPr="006905BD">
        <w:rPr>
          <w:rFonts w:ascii="Times New Roman" w:eastAsia="Calibri" w:hAnsi="Times New Roman" w:cs="Times New Roman"/>
          <w:i/>
          <w:kern w:val="0"/>
          <w:sz w:val="28"/>
          <w:szCs w:val="28"/>
          <w:lang w:eastAsia="en-US"/>
        </w:rPr>
        <w:t>Рынок туристских услуг:</w:t>
      </w:r>
      <w:r w:rsidRPr="006905BD">
        <w:rPr>
          <w:rFonts w:ascii="Times New Roman" w:eastAsia="Calibri" w:hAnsi="Times New Roman" w:cs="Times New Roman"/>
          <w:kern w:val="0"/>
          <w:sz w:val="28"/>
          <w:szCs w:val="28"/>
          <w:lang w:eastAsia="en-US"/>
        </w:rPr>
        <w:t xml:space="preserve"> проанализировав полученную информацию из заполненных анкет можем сделать вывод, что конкуренция в сфере туризма у турфирм – </w:t>
      </w:r>
      <w:r w:rsidR="00AD651F" w:rsidRPr="006905BD">
        <w:rPr>
          <w:rFonts w:ascii="Times New Roman" w:eastAsia="Calibri" w:hAnsi="Times New Roman" w:cs="Times New Roman"/>
          <w:kern w:val="0"/>
          <w:sz w:val="28"/>
          <w:szCs w:val="28"/>
          <w:lang w:eastAsia="en-US"/>
        </w:rPr>
        <w:t>увеличилась на</w:t>
      </w:r>
      <w:r w:rsidRPr="006905BD">
        <w:rPr>
          <w:rFonts w:ascii="Times New Roman" w:eastAsia="Calibri" w:hAnsi="Times New Roman" w:cs="Times New Roman"/>
          <w:kern w:val="0"/>
          <w:sz w:val="28"/>
          <w:szCs w:val="28"/>
          <w:lang w:eastAsia="en-US"/>
        </w:rPr>
        <w:t xml:space="preserve"> 24,4%, не изменилась у 17,1%, сократилась у одной фирмы, что составляет 2,4% от общего числа опрошенных. Затруднились ответить на этот вопрос – 3 фирмы это 7,3%.</w:t>
      </w:r>
    </w:p>
    <w:p w:rsidR="00FC6A61" w:rsidRPr="006905BD" w:rsidRDefault="00FC6A61" w:rsidP="006905BD">
      <w:pPr>
        <w:widowControl w:val="0"/>
        <w:suppressAutoHyphens w:val="0"/>
        <w:spacing w:after="0" w:line="240" w:lineRule="auto"/>
        <w:ind w:firstLine="709"/>
        <w:jc w:val="both"/>
        <w:rPr>
          <w:rFonts w:ascii="Times New Roman" w:eastAsia="Calibri" w:hAnsi="Times New Roman" w:cs="Times New Roman"/>
          <w:kern w:val="0"/>
          <w:sz w:val="28"/>
          <w:szCs w:val="28"/>
          <w:lang w:eastAsia="en-US"/>
        </w:rPr>
      </w:pPr>
    </w:p>
    <w:p w:rsidR="006905BD" w:rsidRPr="006905BD" w:rsidRDefault="00034859" w:rsidP="006905BD">
      <w:pPr>
        <w:widowControl w:val="0"/>
        <w:suppressAutoHyphens w:val="0"/>
        <w:spacing w:after="0"/>
        <w:rPr>
          <w:rFonts w:ascii="Times New Roman" w:eastAsia="Calibri" w:hAnsi="Times New Roman" w:cs="Times New Roman"/>
          <w:i/>
          <w:kern w:val="0"/>
          <w:sz w:val="24"/>
          <w:szCs w:val="24"/>
          <w:lang w:eastAsia="en-US"/>
        </w:rPr>
      </w:pPr>
      <w:r w:rsidRPr="00FF5925">
        <w:rPr>
          <w:rFonts w:ascii="Times New Roman" w:eastAsia="Calibri" w:hAnsi="Times New Roman" w:cs="Times New Roman"/>
          <w:b/>
          <w:noProof/>
          <w:kern w:val="0"/>
          <w:sz w:val="24"/>
          <w:szCs w:val="24"/>
          <w:lang w:eastAsia="ru-RU"/>
        </w:rPr>
        <w:drawing>
          <wp:inline distT="0" distB="0" distL="0" distR="0">
            <wp:extent cx="6372225" cy="6524625"/>
            <wp:effectExtent l="0" t="0" r="0" b="0"/>
            <wp:docPr id="5" name="Диаграмма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6905BD" w:rsidRPr="006905BD" w:rsidRDefault="006905BD" w:rsidP="006905BD">
      <w:pPr>
        <w:widowControl w:val="0"/>
        <w:suppressAutoHyphens w:val="0"/>
        <w:spacing w:after="0"/>
        <w:ind w:firstLine="709"/>
        <w:rPr>
          <w:rFonts w:ascii="Times New Roman" w:eastAsia="Calibri" w:hAnsi="Times New Roman" w:cs="Times New Roman"/>
          <w:i/>
          <w:kern w:val="0"/>
          <w:sz w:val="24"/>
          <w:szCs w:val="24"/>
          <w:lang w:eastAsia="en-US"/>
        </w:rPr>
      </w:pPr>
    </w:p>
    <w:p w:rsidR="006905BD" w:rsidRPr="003F5E58" w:rsidRDefault="006905BD" w:rsidP="006905BD">
      <w:pPr>
        <w:widowControl w:val="0"/>
        <w:suppressAutoHyphens w:val="0"/>
        <w:spacing w:after="0"/>
        <w:ind w:firstLine="709"/>
        <w:jc w:val="center"/>
        <w:rPr>
          <w:rFonts w:ascii="Times New Roman" w:eastAsia="Calibri" w:hAnsi="Times New Roman" w:cs="Times New Roman"/>
          <w:i/>
          <w:kern w:val="0"/>
          <w:sz w:val="20"/>
          <w:szCs w:val="20"/>
          <w:lang w:eastAsia="en-US"/>
        </w:rPr>
      </w:pPr>
      <w:r w:rsidRPr="003F5E58">
        <w:rPr>
          <w:rFonts w:ascii="Times New Roman" w:eastAsia="Calibri" w:hAnsi="Times New Roman" w:cs="Times New Roman"/>
          <w:i/>
          <w:kern w:val="0"/>
          <w:sz w:val="20"/>
          <w:szCs w:val="20"/>
          <w:lang w:eastAsia="en-US"/>
        </w:rPr>
        <w:t xml:space="preserve">Рисунок </w:t>
      </w:r>
      <w:r w:rsidR="003F5E58" w:rsidRPr="003F5E58">
        <w:rPr>
          <w:rFonts w:ascii="Times New Roman" w:eastAsia="Calibri" w:hAnsi="Times New Roman" w:cs="Times New Roman"/>
          <w:i/>
          <w:kern w:val="0"/>
          <w:sz w:val="20"/>
          <w:szCs w:val="20"/>
          <w:lang w:eastAsia="en-US"/>
        </w:rPr>
        <w:t>5</w:t>
      </w:r>
      <w:r w:rsidRPr="003F5E58">
        <w:rPr>
          <w:rFonts w:ascii="Times New Roman" w:eastAsia="Calibri" w:hAnsi="Times New Roman" w:cs="Times New Roman"/>
          <w:i/>
          <w:kern w:val="0"/>
          <w:sz w:val="20"/>
          <w:szCs w:val="20"/>
          <w:lang w:eastAsia="en-US"/>
        </w:rPr>
        <w:t xml:space="preserve"> – </w:t>
      </w:r>
      <w:r w:rsidR="00AD651F" w:rsidRPr="003F5E58">
        <w:rPr>
          <w:rFonts w:ascii="Times New Roman" w:eastAsia="Calibri" w:hAnsi="Times New Roman" w:cs="Times New Roman"/>
          <w:i/>
          <w:kern w:val="0"/>
          <w:sz w:val="20"/>
          <w:szCs w:val="20"/>
          <w:lang w:eastAsia="en-US"/>
        </w:rPr>
        <w:t>Оценка изменения</w:t>
      </w:r>
      <w:r w:rsidRPr="003F5E58">
        <w:rPr>
          <w:rFonts w:ascii="Times New Roman" w:eastAsia="Calibri" w:hAnsi="Times New Roman" w:cs="Times New Roman"/>
          <w:i/>
          <w:kern w:val="0"/>
          <w:sz w:val="20"/>
          <w:szCs w:val="20"/>
          <w:lang w:eastAsia="en-US"/>
        </w:rPr>
        <w:t xml:space="preserve"> интенсивности конкуренции</w:t>
      </w:r>
    </w:p>
    <w:p w:rsidR="006905BD" w:rsidRPr="003F5E58" w:rsidRDefault="006905BD" w:rsidP="006905BD">
      <w:pPr>
        <w:widowControl w:val="0"/>
        <w:suppressAutoHyphens w:val="0"/>
        <w:spacing w:after="0"/>
        <w:ind w:firstLine="709"/>
        <w:jc w:val="center"/>
        <w:rPr>
          <w:rFonts w:ascii="Times New Roman" w:eastAsia="Calibri" w:hAnsi="Times New Roman" w:cs="Times New Roman"/>
          <w:i/>
          <w:kern w:val="0"/>
          <w:sz w:val="20"/>
          <w:szCs w:val="20"/>
          <w:lang w:eastAsia="en-US"/>
        </w:rPr>
      </w:pPr>
      <w:r w:rsidRPr="003F5E58">
        <w:rPr>
          <w:rFonts w:ascii="Times New Roman" w:eastAsia="Calibri" w:hAnsi="Times New Roman" w:cs="Times New Roman"/>
          <w:i/>
          <w:kern w:val="0"/>
          <w:sz w:val="20"/>
          <w:szCs w:val="20"/>
          <w:lang w:eastAsia="en-US"/>
        </w:rPr>
        <w:t>(в % от числа опрошенных по каждому виду экономической деятельности)</w:t>
      </w:r>
    </w:p>
    <w:p w:rsidR="006905BD" w:rsidRPr="006905BD" w:rsidRDefault="006905BD" w:rsidP="006905BD">
      <w:pPr>
        <w:widowControl w:val="0"/>
        <w:suppressAutoHyphens w:val="0"/>
        <w:spacing w:after="0"/>
        <w:ind w:firstLine="709"/>
        <w:rPr>
          <w:rFonts w:ascii="Times New Roman" w:eastAsia="Calibri" w:hAnsi="Times New Roman" w:cs="Times New Roman"/>
          <w:b/>
          <w:kern w:val="0"/>
          <w:sz w:val="24"/>
          <w:szCs w:val="24"/>
          <w:lang w:eastAsia="en-US"/>
        </w:rPr>
      </w:pPr>
    </w:p>
    <w:p w:rsidR="006905BD" w:rsidRPr="006905BD" w:rsidRDefault="006905BD" w:rsidP="006905BD">
      <w:pPr>
        <w:widowControl w:val="0"/>
        <w:suppressAutoHyphens w:val="0"/>
        <w:spacing w:after="0" w:line="240" w:lineRule="auto"/>
        <w:ind w:firstLine="709"/>
        <w:jc w:val="both"/>
        <w:rPr>
          <w:rFonts w:ascii="Times New Roman" w:eastAsia="Calibri" w:hAnsi="Times New Roman" w:cs="Times New Roman"/>
          <w:bCs/>
          <w:iCs/>
          <w:kern w:val="0"/>
          <w:sz w:val="28"/>
          <w:szCs w:val="28"/>
          <w:lang w:eastAsia="ru-RU" w:bidi="ru-RU"/>
        </w:rPr>
      </w:pPr>
      <w:r w:rsidRPr="006905BD">
        <w:rPr>
          <w:rFonts w:ascii="Times New Roman" w:eastAsia="Calibri" w:hAnsi="Times New Roman" w:cs="Times New Roman"/>
          <w:i/>
          <w:kern w:val="0"/>
          <w:sz w:val="28"/>
          <w:szCs w:val="28"/>
          <w:lang w:eastAsia="en-US"/>
        </w:rPr>
        <w:t>Рынок жилищно-коммунальных услуг:</w:t>
      </w:r>
      <w:r w:rsidRPr="006905BD">
        <w:rPr>
          <w:rFonts w:ascii="Times New Roman" w:eastAsia="Calibri" w:hAnsi="Times New Roman" w:cs="Times New Roman"/>
          <w:kern w:val="0"/>
          <w:sz w:val="28"/>
          <w:szCs w:val="28"/>
          <w:lang w:eastAsia="en-US"/>
        </w:rPr>
        <w:t xml:space="preserve"> о</w:t>
      </w:r>
      <w:r w:rsidRPr="006905BD">
        <w:rPr>
          <w:rFonts w:ascii="Times New Roman" w:eastAsia="Calibri" w:hAnsi="Times New Roman" w:cs="Times New Roman"/>
          <w:bCs/>
          <w:iCs/>
          <w:kern w:val="0"/>
          <w:sz w:val="28"/>
          <w:szCs w:val="28"/>
          <w:lang w:eastAsia="ru-RU" w:bidi="ru-RU"/>
        </w:rPr>
        <w:t>прос по развитию конкуренции, проведенный среди управляющих компаний, показал высокий уровень конкуренции на рынке жилищно-коммунальных услуг. Практически весь действующий бизнес (80%) сталкивается в среднем с тремя и более конкурентами, при этом большинство респондентов (73%) заметили существенное увеличение их числа за последние три года.</w:t>
      </w:r>
    </w:p>
    <w:p w:rsidR="006905BD" w:rsidRPr="006905BD" w:rsidRDefault="006905BD" w:rsidP="006905BD">
      <w:pPr>
        <w:widowControl w:val="0"/>
        <w:suppressAutoHyphens w:val="0"/>
        <w:spacing w:after="0" w:line="240" w:lineRule="auto"/>
        <w:ind w:firstLine="709"/>
        <w:jc w:val="both"/>
        <w:rPr>
          <w:rFonts w:ascii="Times New Roman" w:eastAsia="Calibri" w:hAnsi="Times New Roman" w:cs="Times New Roman"/>
          <w:bCs/>
          <w:iCs/>
          <w:kern w:val="0"/>
          <w:sz w:val="28"/>
          <w:szCs w:val="28"/>
          <w:lang w:eastAsia="ru-RU" w:bidi="ru-RU"/>
        </w:rPr>
      </w:pPr>
      <w:r w:rsidRPr="006905BD">
        <w:rPr>
          <w:rFonts w:ascii="Times New Roman" w:eastAsia="Calibri" w:hAnsi="Times New Roman" w:cs="Times New Roman"/>
          <w:i/>
          <w:kern w:val="0"/>
          <w:sz w:val="28"/>
          <w:szCs w:val="28"/>
          <w:lang w:eastAsia="en-US"/>
        </w:rPr>
        <w:t xml:space="preserve">Рынок электроэнергетики: </w:t>
      </w:r>
      <w:r w:rsidRPr="006905BD">
        <w:rPr>
          <w:rFonts w:ascii="Times New Roman" w:eastAsia="Calibri" w:hAnsi="Times New Roman" w:cs="Times New Roman"/>
          <w:kern w:val="0"/>
          <w:sz w:val="28"/>
          <w:szCs w:val="28"/>
          <w:lang w:eastAsia="en-US"/>
        </w:rPr>
        <w:t>о</w:t>
      </w:r>
      <w:r w:rsidRPr="006905BD">
        <w:rPr>
          <w:rFonts w:ascii="Times New Roman" w:eastAsia="Calibri" w:hAnsi="Times New Roman" w:cs="Times New Roman"/>
          <w:bCs/>
          <w:iCs/>
          <w:kern w:val="0"/>
          <w:sz w:val="28"/>
          <w:szCs w:val="28"/>
          <w:lang w:eastAsia="ru-RU" w:bidi="ru-RU"/>
        </w:rPr>
        <w:t>прос по развитию конкуренции, проведенный среди ресурсоснабжающих организаций, показал, что уровень конкуренции на рынке электроэнергетики низкий, каждый действующий бизнес сталкивается с одним, но не более трех конкурентов, при этом большинство респондентов (80%) из числа малого, среднего и крупного бизнеса не заметили увеличение их числа за последние три года. 20% опрошенных, из числа крупных компаний, отметили увеличение числа конкурентов за последние три года.</w:t>
      </w:r>
    </w:p>
    <w:p w:rsidR="006905BD" w:rsidRPr="006905BD" w:rsidRDefault="006905BD" w:rsidP="006905BD">
      <w:pPr>
        <w:tabs>
          <w:tab w:val="left" w:pos="945"/>
        </w:tabs>
        <w:suppressAutoHyphens w:val="0"/>
        <w:spacing w:after="0" w:line="240" w:lineRule="auto"/>
        <w:ind w:firstLine="709"/>
        <w:contextualSpacing/>
        <w:jc w:val="both"/>
        <w:rPr>
          <w:rFonts w:ascii="Times New Roman" w:eastAsia="Calibri" w:hAnsi="Times New Roman" w:cs="Times New Roman"/>
          <w:bCs/>
          <w:iCs/>
          <w:kern w:val="0"/>
          <w:sz w:val="28"/>
          <w:szCs w:val="28"/>
          <w:lang w:eastAsia="ru-RU" w:bidi="ru-RU"/>
        </w:rPr>
      </w:pPr>
      <w:r w:rsidRPr="006905BD">
        <w:rPr>
          <w:rFonts w:ascii="Times New Roman" w:eastAsia="Calibri" w:hAnsi="Times New Roman" w:cs="Times New Roman"/>
          <w:bCs/>
          <w:iCs/>
          <w:kern w:val="0"/>
          <w:sz w:val="28"/>
          <w:szCs w:val="28"/>
          <w:lang w:eastAsia="ru-RU" w:bidi="ru-RU"/>
        </w:rPr>
        <w:t xml:space="preserve">В силу технологических ограничений сложившейся системы сетей энергоснабжения, данный рынок имеет низкую возможность развития конкуренции. Энергетические компании по сути являются локальными монополиями, использующими достаточно сложную инженерную инфраструктуру, что не позволяет развиваться конкуренции в этой отрасли. </w:t>
      </w:r>
    </w:p>
    <w:p w:rsidR="006905BD" w:rsidRPr="006905BD" w:rsidRDefault="006905BD" w:rsidP="006905BD">
      <w:pPr>
        <w:widowControl w:val="0"/>
        <w:suppressAutoHyphens w:val="0"/>
        <w:spacing w:after="0" w:line="240" w:lineRule="auto"/>
        <w:ind w:firstLine="709"/>
        <w:jc w:val="both"/>
        <w:rPr>
          <w:rFonts w:ascii="Times New Roman" w:eastAsia="Calibri" w:hAnsi="Times New Roman" w:cs="Times New Roman"/>
          <w:kern w:val="0"/>
          <w:sz w:val="28"/>
          <w:szCs w:val="28"/>
          <w:lang w:eastAsia="en-US"/>
        </w:rPr>
      </w:pPr>
      <w:r w:rsidRPr="006905BD">
        <w:rPr>
          <w:rFonts w:ascii="Times New Roman" w:eastAsia="Calibri" w:hAnsi="Times New Roman" w:cs="Times New Roman"/>
          <w:bCs/>
          <w:i/>
          <w:kern w:val="0"/>
          <w:sz w:val="28"/>
          <w:szCs w:val="28"/>
          <w:lang w:eastAsia="en-US"/>
        </w:rPr>
        <w:t xml:space="preserve">Рынок медицинских услуг и </w:t>
      </w:r>
      <w:r w:rsidRPr="006905BD">
        <w:rPr>
          <w:rFonts w:ascii="Times New Roman" w:eastAsia="Calibri" w:hAnsi="Times New Roman" w:cs="Times New Roman"/>
          <w:i/>
          <w:kern w:val="0"/>
          <w:sz w:val="28"/>
          <w:szCs w:val="28"/>
          <w:lang w:eastAsia="en-US"/>
        </w:rPr>
        <w:t xml:space="preserve">услуг розничной торговли фармацевтической продукцией: </w:t>
      </w:r>
      <w:r w:rsidRPr="006905BD">
        <w:rPr>
          <w:rFonts w:ascii="Times New Roman" w:eastAsia="Calibri" w:hAnsi="Times New Roman" w:cs="Times New Roman"/>
          <w:kern w:val="0"/>
          <w:sz w:val="28"/>
          <w:szCs w:val="28"/>
          <w:lang w:eastAsia="en-US"/>
        </w:rPr>
        <w:t>более 80% участников опроса считают, что число конкурентов в сфере здравоохранения за последние 3 года увеличилось, 10% считают, что ничего не изменилось, 10% затрудняются ответить</w:t>
      </w:r>
      <w:r w:rsidRPr="006905BD">
        <w:rPr>
          <w:rFonts w:ascii="Times New Roman" w:eastAsia="Calibri" w:hAnsi="Times New Roman" w:cs="Times New Roman"/>
          <w:iCs/>
          <w:kern w:val="0"/>
          <w:sz w:val="28"/>
          <w:szCs w:val="28"/>
          <w:lang w:eastAsia="ru-RU" w:bidi="ru-RU"/>
        </w:rPr>
        <w:t>.</w:t>
      </w:r>
    </w:p>
    <w:p w:rsidR="006905BD" w:rsidRPr="006905BD" w:rsidRDefault="006905BD" w:rsidP="006905BD">
      <w:pPr>
        <w:widowControl w:val="0"/>
        <w:suppressAutoHyphens w:val="0"/>
        <w:spacing w:after="0" w:line="240" w:lineRule="auto"/>
        <w:ind w:firstLine="709"/>
        <w:jc w:val="both"/>
        <w:rPr>
          <w:rFonts w:ascii="Times New Roman" w:eastAsia="Calibri" w:hAnsi="Times New Roman" w:cs="Times New Roman"/>
          <w:kern w:val="0"/>
          <w:sz w:val="28"/>
          <w:szCs w:val="28"/>
          <w:lang w:eastAsia="en-US"/>
        </w:rPr>
      </w:pPr>
      <w:r w:rsidRPr="006905BD">
        <w:rPr>
          <w:rFonts w:ascii="Times New Roman" w:eastAsia="Calibri" w:hAnsi="Times New Roman" w:cs="Times New Roman"/>
          <w:i/>
          <w:kern w:val="0"/>
          <w:sz w:val="28"/>
          <w:szCs w:val="28"/>
          <w:lang w:eastAsia="en-US"/>
        </w:rPr>
        <w:t xml:space="preserve">Рынок услуг дополнительного образования детей: </w:t>
      </w:r>
      <w:r w:rsidRPr="006905BD">
        <w:rPr>
          <w:rFonts w:ascii="Times New Roman" w:eastAsia="Calibri" w:hAnsi="Times New Roman" w:cs="Times New Roman"/>
          <w:kern w:val="0"/>
          <w:sz w:val="28"/>
          <w:szCs w:val="28"/>
          <w:lang w:eastAsia="en-US"/>
        </w:rPr>
        <w:t>по мнению 60% респондентов, число их конкурентов за последние 3 года (или за срок существования бизнеса, если он составляет менее 3 лет) значительно увеличилось, 20% считают, что ситуация не изменилась, 20% затруднились ответить.</w:t>
      </w:r>
    </w:p>
    <w:p w:rsidR="006905BD" w:rsidRPr="006905BD" w:rsidRDefault="006905BD" w:rsidP="006905BD">
      <w:pPr>
        <w:widowControl w:val="0"/>
        <w:suppressAutoHyphens w:val="0"/>
        <w:spacing w:after="0" w:line="240" w:lineRule="auto"/>
        <w:ind w:firstLine="709"/>
        <w:jc w:val="both"/>
        <w:rPr>
          <w:rFonts w:ascii="Times New Roman" w:eastAsia="Calibri" w:hAnsi="Times New Roman" w:cs="Times New Roman"/>
          <w:kern w:val="0"/>
          <w:sz w:val="28"/>
          <w:szCs w:val="28"/>
          <w:lang w:eastAsia="en-US"/>
        </w:rPr>
      </w:pPr>
      <w:r w:rsidRPr="006905BD">
        <w:rPr>
          <w:rFonts w:ascii="Times New Roman" w:eastAsia="Calibri" w:hAnsi="Times New Roman" w:cs="Times New Roman"/>
          <w:i/>
          <w:kern w:val="0"/>
          <w:sz w:val="28"/>
          <w:szCs w:val="28"/>
          <w:lang w:eastAsia="en-US"/>
        </w:rPr>
        <w:t xml:space="preserve">Рынок услуг дошкольного образования: </w:t>
      </w:r>
      <w:r w:rsidRPr="006905BD">
        <w:rPr>
          <w:rFonts w:ascii="Times New Roman" w:eastAsia="Calibri" w:hAnsi="Times New Roman" w:cs="Times New Roman"/>
          <w:kern w:val="0"/>
          <w:sz w:val="28"/>
          <w:szCs w:val="28"/>
          <w:lang w:eastAsia="en-US"/>
        </w:rPr>
        <w:t>по мнению 50% респондентов число их конкурентов за последние 3 года (или за срок существования бизнеса, если он составляет менее 3 лет) значительно увеличилось, 34% считают, что ситуация не изменилась, 8% посчитали, что конкуренция сократилась, другие 8% затруднились ответить.</w:t>
      </w:r>
    </w:p>
    <w:p w:rsidR="006905BD" w:rsidRPr="006905BD" w:rsidRDefault="006905BD" w:rsidP="006905BD">
      <w:pPr>
        <w:widowControl w:val="0"/>
        <w:suppressAutoHyphens w:val="0"/>
        <w:spacing w:after="0" w:line="240" w:lineRule="auto"/>
        <w:ind w:firstLine="709"/>
        <w:jc w:val="both"/>
        <w:rPr>
          <w:rFonts w:ascii="Times New Roman" w:eastAsia="Calibri" w:hAnsi="Times New Roman" w:cs="Times New Roman"/>
          <w:kern w:val="0"/>
          <w:sz w:val="28"/>
          <w:szCs w:val="28"/>
          <w:lang w:eastAsia="en-US"/>
        </w:rPr>
      </w:pPr>
      <w:r w:rsidRPr="006905BD">
        <w:rPr>
          <w:rFonts w:ascii="Times New Roman" w:eastAsia="Calibri" w:hAnsi="Times New Roman" w:cs="Times New Roman"/>
          <w:i/>
          <w:kern w:val="0"/>
          <w:sz w:val="28"/>
          <w:szCs w:val="28"/>
          <w:lang w:eastAsia="en-US"/>
        </w:rPr>
        <w:t>Рынок социального обслуживания населения:</w:t>
      </w:r>
      <w:r w:rsidRPr="006905BD">
        <w:rPr>
          <w:rFonts w:ascii="Times New Roman" w:eastAsia="Calibri" w:hAnsi="Times New Roman" w:cs="Times New Roman"/>
          <w:kern w:val="0"/>
          <w:sz w:val="28"/>
          <w:szCs w:val="28"/>
          <w:lang w:eastAsia="en-US"/>
        </w:rPr>
        <w:t xml:space="preserve"> субъект предпринимательства затруднился дать оценку изменения интенсивности конкуренции</w:t>
      </w:r>
      <w:r w:rsidRPr="006905BD">
        <w:rPr>
          <w:rFonts w:ascii="Times New Roman" w:eastAsia="Calibri" w:hAnsi="Times New Roman" w:cs="Times New Roman"/>
          <w:iCs/>
          <w:kern w:val="0"/>
          <w:sz w:val="28"/>
          <w:szCs w:val="28"/>
          <w:lang w:eastAsia="ru-RU" w:bidi="ru-RU"/>
        </w:rPr>
        <w:t>.</w:t>
      </w:r>
    </w:p>
    <w:p w:rsidR="006905BD" w:rsidRPr="006905BD" w:rsidRDefault="006905BD" w:rsidP="006905BD">
      <w:pPr>
        <w:widowControl w:val="0"/>
        <w:suppressAutoHyphens w:val="0"/>
        <w:spacing w:after="0" w:line="240" w:lineRule="auto"/>
        <w:ind w:firstLine="709"/>
        <w:jc w:val="both"/>
        <w:rPr>
          <w:rFonts w:ascii="Times New Roman" w:eastAsia="Calibri" w:hAnsi="Times New Roman" w:cs="Times New Roman"/>
          <w:kern w:val="0"/>
          <w:sz w:val="28"/>
          <w:szCs w:val="28"/>
          <w:lang w:eastAsia="en-US"/>
        </w:rPr>
      </w:pPr>
      <w:r w:rsidRPr="006905BD">
        <w:rPr>
          <w:rFonts w:ascii="Times New Roman" w:eastAsia="Trebuchet MS" w:hAnsi="Times New Roman" w:cs="Times New Roman"/>
          <w:bCs/>
          <w:i/>
          <w:kern w:val="0"/>
          <w:sz w:val="28"/>
          <w:szCs w:val="28"/>
          <w:shd w:val="clear" w:color="auto" w:fill="FFFFFF"/>
          <w:lang w:eastAsia="ru-RU" w:bidi="ru-RU"/>
        </w:rPr>
        <w:t>Рынок услуг детского отдыха и оздоровления:</w:t>
      </w:r>
      <w:r w:rsidRPr="006905BD">
        <w:rPr>
          <w:rFonts w:ascii="Times New Roman" w:eastAsia="Trebuchet MS" w:hAnsi="Times New Roman" w:cs="Times New Roman"/>
          <w:bCs/>
          <w:kern w:val="0"/>
          <w:sz w:val="28"/>
          <w:szCs w:val="28"/>
          <w:shd w:val="clear" w:color="auto" w:fill="FFFFFF"/>
          <w:lang w:eastAsia="ru-RU" w:bidi="ru-RU"/>
        </w:rPr>
        <w:t xml:space="preserve"> п</w:t>
      </w:r>
      <w:r w:rsidRPr="006905BD">
        <w:rPr>
          <w:rFonts w:ascii="Times New Roman" w:eastAsia="Calibri" w:hAnsi="Times New Roman" w:cs="Times New Roman"/>
          <w:kern w:val="0"/>
          <w:sz w:val="28"/>
          <w:szCs w:val="28"/>
          <w:lang w:eastAsia="en-US"/>
        </w:rPr>
        <w:t>о мнению 50% респондентов, число их конкурентов за последние 3 года (или за срок существования бизнеса, если он составляет менее 3 лет) увеличилось, 50% считают, что ситуация не изменилась.</w:t>
      </w:r>
    </w:p>
    <w:p w:rsidR="006905BD" w:rsidRPr="006905BD" w:rsidRDefault="006905BD" w:rsidP="006905BD">
      <w:pPr>
        <w:widowControl w:val="0"/>
        <w:suppressAutoHyphens w:val="0"/>
        <w:spacing w:after="0" w:line="240" w:lineRule="auto"/>
        <w:ind w:firstLine="709"/>
        <w:jc w:val="both"/>
        <w:rPr>
          <w:rFonts w:ascii="Times New Roman" w:eastAsia="Calibri" w:hAnsi="Times New Roman" w:cs="Times New Roman"/>
          <w:kern w:val="0"/>
          <w:sz w:val="28"/>
          <w:szCs w:val="28"/>
          <w:lang w:eastAsia="en-US"/>
        </w:rPr>
      </w:pPr>
      <w:r w:rsidRPr="006905BD">
        <w:rPr>
          <w:rFonts w:ascii="Times New Roman" w:eastAsia="Calibri" w:hAnsi="Times New Roman" w:cs="Times New Roman"/>
          <w:i/>
          <w:kern w:val="0"/>
          <w:sz w:val="28"/>
          <w:szCs w:val="28"/>
          <w:lang w:eastAsia="en-US"/>
        </w:rPr>
        <w:t>Рынок транспортных услуг:</w:t>
      </w:r>
      <w:r w:rsidRPr="006905BD">
        <w:rPr>
          <w:rFonts w:ascii="Times New Roman" w:eastAsia="Calibri" w:hAnsi="Times New Roman" w:cs="Times New Roman"/>
          <w:kern w:val="0"/>
          <w:sz w:val="28"/>
          <w:szCs w:val="28"/>
          <w:lang w:eastAsia="en-US"/>
        </w:rPr>
        <w:t xml:space="preserve"> изменение интенсивности конкуренции опрошенные оценивают: </w:t>
      </w:r>
    </w:p>
    <w:p w:rsidR="006905BD" w:rsidRPr="006905BD" w:rsidRDefault="006905BD" w:rsidP="00281783">
      <w:pPr>
        <w:widowControl w:val="0"/>
        <w:numPr>
          <w:ilvl w:val="0"/>
          <w:numId w:val="13"/>
        </w:numPr>
        <w:suppressAutoHyphens w:val="0"/>
        <w:spacing w:after="0" w:line="240" w:lineRule="auto"/>
        <w:ind w:left="0" w:firstLine="284"/>
        <w:contextualSpacing/>
        <w:jc w:val="both"/>
        <w:rPr>
          <w:rFonts w:ascii="Times New Roman" w:eastAsia="Calibri" w:hAnsi="Times New Roman" w:cs="Times New Roman"/>
          <w:kern w:val="0"/>
          <w:sz w:val="28"/>
          <w:szCs w:val="28"/>
          <w:lang w:eastAsia="en-US"/>
        </w:rPr>
      </w:pPr>
      <w:r w:rsidRPr="006905BD">
        <w:rPr>
          <w:rFonts w:ascii="Times New Roman" w:eastAsia="Calibri" w:hAnsi="Times New Roman" w:cs="Times New Roman"/>
          <w:kern w:val="0"/>
          <w:sz w:val="28"/>
          <w:szCs w:val="28"/>
          <w:lang w:eastAsia="en-US"/>
        </w:rPr>
        <w:t>предприятия осуществляющих регулярные автобусные пассажирские перевозки по пригородным маршрутам: микропредприятия – 50% утверждают, что конкуренция не изменилась и 50% – сократилась, малый бизнес – 50% увеличилась, 25% – не изменилась, 25% – сократилась, 100% индивидуальных предпринимателей – не изменилась;</w:t>
      </w:r>
    </w:p>
    <w:p w:rsidR="006905BD" w:rsidRPr="006905BD" w:rsidRDefault="00AD651F" w:rsidP="00281783">
      <w:pPr>
        <w:widowControl w:val="0"/>
        <w:numPr>
          <w:ilvl w:val="0"/>
          <w:numId w:val="13"/>
        </w:numPr>
        <w:suppressAutoHyphens w:val="0"/>
        <w:spacing w:after="0" w:line="240" w:lineRule="auto"/>
        <w:ind w:left="0" w:firstLine="284"/>
        <w:contextualSpacing/>
        <w:jc w:val="both"/>
        <w:rPr>
          <w:rFonts w:ascii="Times New Roman" w:eastAsia="Calibri" w:hAnsi="Times New Roman" w:cs="Times New Roman"/>
          <w:kern w:val="0"/>
          <w:sz w:val="28"/>
          <w:szCs w:val="28"/>
          <w:lang w:eastAsia="en-US"/>
        </w:rPr>
      </w:pPr>
      <w:r w:rsidRPr="006905BD">
        <w:rPr>
          <w:rFonts w:ascii="Times New Roman" w:eastAsia="Calibri" w:hAnsi="Times New Roman" w:cs="Times New Roman"/>
          <w:kern w:val="0"/>
          <w:sz w:val="28"/>
          <w:szCs w:val="28"/>
          <w:lang w:eastAsia="en-US"/>
        </w:rPr>
        <w:t>предприятия,</w:t>
      </w:r>
      <w:r w:rsidR="006905BD" w:rsidRPr="006905BD">
        <w:rPr>
          <w:rFonts w:ascii="Times New Roman" w:eastAsia="Calibri" w:hAnsi="Times New Roman" w:cs="Times New Roman"/>
          <w:kern w:val="0"/>
          <w:sz w:val="28"/>
          <w:szCs w:val="28"/>
          <w:lang w:eastAsia="en-US"/>
        </w:rPr>
        <w:t xml:space="preserve"> осуществляющие перевозку пассажиров морскими судами каботажного плавания, не подчиняющимися расписанию: 100% – не изменилась;</w:t>
      </w:r>
    </w:p>
    <w:p w:rsidR="006905BD" w:rsidRPr="006905BD" w:rsidRDefault="006905BD" w:rsidP="00281783">
      <w:pPr>
        <w:widowControl w:val="0"/>
        <w:numPr>
          <w:ilvl w:val="0"/>
          <w:numId w:val="13"/>
        </w:numPr>
        <w:suppressAutoHyphens w:val="0"/>
        <w:spacing w:after="0" w:line="240" w:lineRule="auto"/>
        <w:ind w:left="0" w:firstLine="284"/>
        <w:contextualSpacing/>
        <w:jc w:val="both"/>
        <w:rPr>
          <w:rFonts w:ascii="Times New Roman" w:eastAsia="Calibri" w:hAnsi="Times New Roman" w:cs="Times New Roman"/>
          <w:kern w:val="0"/>
          <w:sz w:val="28"/>
          <w:szCs w:val="28"/>
          <w:lang w:eastAsia="en-US"/>
        </w:rPr>
      </w:pPr>
      <w:r w:rsidRPr="006905BD">
        <w:rPr>
          <w:rFonts w:ascii="Times New Roman" w:eastAsia="Calibri" w:hAnsi="Times New Roman" w:cs="Times New Roman"/>
          <w:kern w:val="0"/>
          <w:sz w:val="28"/>
          <w:szCs w:val="28"/>
          <w:lang w:eastAsia="en-US"/>
        </w:rPr>
        <w:t>предприятия, осуществляющие перевозку воздушным пассажирским транспортом: крупный бизнес – 66,7% наблюдают увеличение конкуренции, а 33,3% считаю, что интенсивность конкуренции не изменилась; 100% предприятий среднего бизнеса – не изменилась</w:t>
      </w:r>
      <w:r w:rsidRPr="006905BD">
        <w:rPr>
          <w:rFonts w:ascii="Times New Roman" w:eastAsia="Calibri" w:hAnsi="Times New Roman" w:cs="Times New Roman"/>
          <w:iCs/>
          <w:kern w:val="0"/>
          <w:sz w:val="28"/>
          <w:szCs w:val="28"/>
          <w:lang w:eastAsia="ru-RU" w:bidi="ru-RU"/>
        </w:rPr>
        <w:t>.</w:t>
      </w:r>
    </w:p>
    <w:p w:rsidR="006905BD" w:rsidRPr="006905BD" w:rsidRDefault="006905BD" w:rsidP="006905BD">
      <w:pPr>
        <w:widowControl w:val="0"/>
        <w:suppressAutoHyphens w:val="0"/>
        <w:spacing w:after="0" w:line="240" w:lineRule="auto"/>
        <w:ind w:firstLine="709"/>
        <w:jc w:val="both"/>
        <w:rPr>
          <w:rFonts w:ascii="Times New Roman" w:eastAsia="Calibri" w:hAnsi="Times New Roman" w:cs="Times New Roman"/>
          <w:kern w:val="0"/>
          <w:sz w:val="28"/>
          <w:szCs w:val="28"/>
          <w:lang w:eastAsia="en-US"/>
        </w:rPr>
      </w:pPr>
      <w:r w:rsidRPr="006905BD">
        <w:rPr>
          <w:rFonts w:ascii="Times New Roman" w:eastAsia="Trebuchet MS" w:hAnsi="Times New Roman" w:cs="Times New Roman"/>
          <w:bCs/>
          <w:i/>
          <w:kern w:val="0"/>
          <w:sz w:val="28"/>
          <w:szCs w:val="28"/>
          <w:shd w:val="clear" w:color="auto" w:fill="FFFFFF"/>
          <w:lang w:eastAsia="ru-RU" w:bidi="ru-RU"/>
        </w:rPr>
        <w:t>Рынок розничной торговли:</w:t>
      </w:r>
      <w:r w:rsidRPr="006905BD">
        <w:rPr>
          <w:rFonts w:ascii="Times New Roman" w:eastAsia="Trebuchet MS" w:hAnsi="Times New Roman" w:cs="Times New Roman"/>
          <w:bCs/>
          <w:kern w:val="0"/>
          <w:sz w:val="28"/>
          <w:szCs w:val="28"/>
          <w:shd w:val="clear" w:color="auto" w:fill="FFFFFF"/>
          <w:lang w:eastAsia="ru-RU" w:bidi="ru-RU"/>
        </w:rPr>
        <w:t xml:space="preserve"> у</w:t>
      </w:r>
      <w:r w:rsidRPr="006905BD">
        <w:rPr>
          <w:rFonts w:ascii="Times New Roman" w:eastAsia="Calibri" w:hAnsi="Times New Roman" w:cs="Times New Roman"/>
          <w:kern w:val="0"/>
          <w:sz w:val="28"/>
          <w:szCs w:val="28"/>
          <w:lang w:eastAsia="en-US"/>
        </w:rPr>
        <w:t xml:space="preserve">ровень конкуренции на розничном рынке считают высоким более 65% респондентов от числа опрошенных хозяйствующих субъектов по всем категориям бизнеса, 15% считают, что интенсивность конкуренции не изменилась, 20% затруднились ответить. </w:t>
      </w:r>
    </w:p>
    <w:p w:rsidR="006905BD" w:rsidRPr="006905BD" w:rsidRDefault="006905BD" w:rsidP="006905BD">
      <w:pPr>
        <w:widowControl w:val="0"/>
        <w:suppressAutoHyphens w:val="0"/>
        <w:spacing w:after="0" w:line="240" w:lineRule="auto"/>
        <w:jc w:val="both"/>
        <w:rPr>
          <w:rFonts w:ascii="Times New Roman" w:eastAsia="Calibri" w:hAnsi="Times New Roman" w:cs="Times New Roman"/>
          <w:iCs/>
          <w:kern w:val="0"/>
          <w:sz w:val="28"/>
          <w:szCs w:val="28"/>
          <w:lang w:eastAsia="ru-RU" w:bidi="ru-RU"/>
        </w:rPr>
      </w:pPr>
      <w:r w:rsidRPr="006905BD">
        <w:rPr>
          <w:rFonts w:ascii="Times New Roman" w:eastAsia="Calibri" w:hAnsi="Times New Roman" w:cs="Times New Roman"/>
          <w:kern w:val="0"/>
          <w:sz w:val="28"/>
          <w:szCs w:val="28"/>
          <w:lang w:eastAsia="en-US"/>
        </w:rPr>
        <w:t>Оценка изменения интенсивности конкуренции</w:t>
      </w:r>
      <w:r w:rsidRPr="006905BD">
        <w:rPr>
          <w:rFonts w:ascii="Times New Roman" w:eastAsia="Calibri" w:hAnsi="Times New Roman" w:cs="Times New Roman"/>
          <w:iCs/>
          <w:kern w:val="0"/>
          <w:sz w:val="28"/>
          <w:szCs w:val="28"/>
          <w:lang w:eastAsia="ru-RU" w:bidi="ru-RU"/>
        </w:rPr>
        <w:t xml:space="preserve"> по категориям бизнеса сложилась следующая:</w:t>
      </w:r>
    </w:p>
    <w:p w:rsidR="006905BD" w:rsidRPr="006905BD" w:rsidRDefault="006905BD" w:rsidP="006905BD">
      <w:pPr>
        <w:widowControl w:val="0"/>
        <w:suppressAutoHyphens w:val="0"/>
        <w:spacing w:after="0" w:line="240" w:lineRule="auto"/>
        <w:jc w:val="both"/>
        <w:rPr>
          <w:rFonts w:ascii="Times New Roman" w:eastAsia="Calibri" w:hAnsi="Times New Roman" w:cs="Times New Roman"/>
          <w:iCs/>
          <w:kern w:val="0"/>
          <w:sz w:val="28"/>
          <w:szCs w:val="28"/>
          <w:lang w:eastAsia="ru-RU" w:bidi="ru-RU"/>
        </w:rPr>
      </w:pPr>
      <w:r w:rsidRPr="006905BD">
        <w:rPr>
          <w:rFonts w:ascii="Times New Roman" w:eastAsia="Calibri" w:hAnsi="Times New Roman" w:cs="Times New Roman"/>
          <w:iCs/>
          <w:kern w:val="0"/>
          <w:sz w:val="28"/>
          <w:szCs w:val="28"/>
          <w:lang w:eastAsia="ru-RU" w:bidi="ru-RU"/>
        </w:rPr>
        <w:t>среди хозяйствующих субъектов малого и среднего бизнеса увеличение конкуренции отметили 75%, не изменилась 12,5%, затруднились ответить 12,5%;</w:t>
      </w:r>
    </w:p>
    <w:p w:rsidR="006905BD" w:rsidRPr="006905BD" w:rsidRDefault="006905BD" w:rsidP="006905BD">
      <w:pPr>
        <w:widowControl w:val="0"/>
        <w:suppressAutoHyphens w:val="0"/>
        <w:spacing w:after="0" w:line="240" w:lineRule="auto"/>
        <w:ind w:firstLine="709"/>
        <w:jc w:val="both"/>
        <w:rPr>
          <w:rFonts w:ascii="Times New Roman" w:eastAsia="Calibri" w:hAnsi="Times New Roman" w:cs="Times New Roman"/>
          <w:kern w:val="0"/>
          <w:sz w:val="28"/>
          <w:szCs w:val="28"/>
          <w:lang w:eastAsia="en-US"/>
        </w:rPr>
      </w:pPr>
      <w:r w:rsidRPr="006905BD">
        <w:rPr>
          <w:rFonts w:ascii="Times New Roman" w:eastAsia="Calibri" w:hAnsi="Times New Roman" w:cs="Times New Roman"/>
          <w:iCs/>
          <w:kern w:val="0"/>
          <w:sz w:val="28"/>
          <w:szCs w:val="28"/>
          <w:lang w:eastAsia="ru-RU" w:bidi="ru-RU"/>
        </w:rPr>
        <w:t>микропредприятия – 62% отметили увеличение конкуренции, не изменилась 16%, затруднились ответить 22%.</w:t>
      </w:r>
    </w:p>
    <w:p w:rsidR="006905BD" w:rsidRPr="006905BD" w:rsidRDefault="006905BD" w:rsidP="006905BD">
      <w:pPr>
        <w:widowControl w:val="0"/>
        <w:suppressAutoHyphens w:val="0"/>
        <w:spacing w:after="0" w:line="240" w:lineRule="auto"/>
        <w:ind w:firstLine="709"/>
        <w:jc w:val="both"/>
        <w:rPr>
          <w:rFonts w:ascii="Times New Roman" w:eastAsia="Calibri" w:hAnsi="Times New Roman" w:cs="Times New Roman"/>
          <w:kern w:val="0"/>
          <w:sz w:val="28"/>
          <w:szCs w:val="28"/>
          <w:lang w:eastAsia="en-US"/>
        </w:rPr>
      </w:pPr>
      <w:r w:rsidRPr="006905BD">
        <w:rPr>
          <w:rFonts w:ascii="Times New Roman" w:eastAsia="Calibri" w:hAnsi="Times New Roman" w:cs="Times New Roman"/>
          <w:i/>
          <w:kern w:val="0"/>
          <w:sz w:val="28"/>
          <w:szCs w:val="28"/>
          <w:lang w:eastAsia="en-US"/>
        </w:rPr>
        <w:t xml:space="preserve">Рынок производства продуктов питания: </w:t>
      </w:r>
      <w:r w:rsidRPr="006905BD">
        <w:rPr>
          <w:rFonts w:ascii="Times New Roman" w:eastAsia="Calibri" w:hAnsi="Times New Roman" w:cs="Times New Roman"/>
          <w:kern w:val="0"/>
          <w:sz w:val="28"/>
          <w:szCs w:val="28"/>
          <w:lang w:eastAsia="en-US"/>
        </w:rPr>
        <w:t>основная часть опрошенных 58%, считают, что интенсивность конкуренции усилилась, для 24,5 % состояние конкуренции на рынке не изменилось, 17,5 % опрошенных затруднились с ответами.</w:t>
      </w:r>
    </w:p>
    <w:p w:rsidR="006905BD" w:rsidRPr="006905BD" w:rsidRDefault="006905BD" w:rsidP="006905BD">
      <w:pPr>
        <w:widowControl w:val="0"/>
        <w:suppressAutoHyphens w:val="0"/>
        <w:spacing w:after="0" w:line="240" w:lineRule="auto"/>
        <w:ind w:firstLine="709"/>
        <w:jc w:val="both"/>
        <w:rPr>
          <w:rFonts w:ascii="Times New Roman" w:eastAsia="Calibri" w:hAnsi="Times New Roman" w:cs="Times New Roman"/>
          <w:kern w:val="0"/>
          <w:sz w:val="28"/>
          <w:szCs w:val="28"/>
          <w:lang w:eastAsia="en-US"/>
        </w:rPr>
      </w:pPr>
      <w:r w:rsidRPr="006905BD">
        <w:rPr>
          <w:rFonts w:ascii="Times New Roman" w:eastAsia="Calibri" w:hAnsi="Times New Roman" w:cs="Times New Roman"/>
          <w:i/>
          <w:kern w:val="0"/>
          <w:sz w:val="28"/>
          <w:szCs w:val="28"/>
          <w:lang w:eastAsia="en-US"/>
        </w:rPr>
        <w:t>Рынок услуг в сфере культуры</w:t>
      </w:r>
      <w:r w:rsidRPr="006905BD">
        <w:rPr>
          <w:rFonts w:ascii="Times New Roman" w:eastAsia="Calibri" w:hAnsi="Times New Roman" w:cs="Times New Roman"/>
          <w:kern w:val="0"/>
          <w:sz w:val="28"/>
          <w:szCs w:val="28"/>
          <w:lang w:eastAsia="en-US"/>
        </w:rPr>
        <w:t>: 66,67 % респондентов чувствуют увеличение масштабов конкуренции в сфере своей деятельности, что в очередной раз подтверждает вывод о том, что рынок товаров и услуг в сфере культуры в последние годы стал развиваться активнее.</w:t>
      </w:r>
    </w:p>
    <w:p w:rsidR="006905BD" w:rsidRPr="006905BD" w:rsidRDefault="006905BD" w:rsidP="006905BD">
      <w:pPr>
        <w:widowControl w:val="0"/>
        <w:suppressAutoHyphens w:val="0"/>
        <w:spacing w:after="0" w:line="240" w:lineRule="auto"/>
        <w:jc w:val="right"/>
        <w:rPr>
          <w:rFonts w:ascii="Times New Roman" w:eastAsia="Calibri" w:hAnsi="Times New Roman" w:cs="Times New Roman"/>
          <w:i/>
          <w:kern w:val="0"/>
          <w:sz w:val="24"/>
          <w:szCs w:val="24"/>
          <w:lang w:eastAsia="en-US"/>
        </w:rPr>
      </w:pPr>
    </w:p>
    <w:p w:rsidR="006905BD" w:rsidRDefault="006905BD" w:rsidP="006905BD">
      <w:pPr>
        <w:widowControl w:val="0"/>
        <w:suppressAutoHyphens w:val="0"/>
        <w:spacing w:after="0" w:line="240" w:lineRule="auto"/>
        <w:jc w:val="right"/>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lang w:eastAsia="en-US"/>
        </w:rPr>
        <w:t xml:space="preserve">Таблица </w:t>
      </w:r>
      <w:r w:rsidR="003F5E58" w:rsidRPr="003F5E58">
        <w:rPr>
          <w:rFonts w:ascii="Times New Roman" w:eastAsia="Calibri" w:hAnsi="Times New Roman" w:cs="Times New Roman"/>
          <w:kern w:val="0"/>
          <w:sz w:val="20"/>
          <w:szCs w:val="20"/>
          <w:lang w:eastAsia="en-US"/>
        </w:rPr>
        <w:t>16</w:t>
      </w:r>
    </w:p>
    <w:p w:rsidR="003F5E58" w:rsidRPr="003F5E58" w:rsidRDefault="003F5E58" w:rsidP="006905BD">
      <w:pPr>
        <w:widowControl w:val="0"/>
        <w:suppressAutoHyphens w:val="0"/>
        <w:spacing w:after="0" w:line="240" w:lineRule="auto"/>
        <w:jc w:val="right"/>
        <w:rPr>
          <w:rFonts w:ascii="Times New Roman" w:eastAsia="Calibri" w:hAnsi="Times New Roman" w:cs="Times New Roman"/>
          <w:kern w:val="0"/>
          <w:sz w:val="20"/>
          <w:szCs w:val="20"/>
          <w:lang w:eastAsia="en-US"/>
        </w:rPr>
      </w:pPr>
    </w:p>
    <w:p w:rsidR="006905BD" w:rsidRDefault="006905BD" w:rsidP="006905BD">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lang w:eastAsia="en-US"/>
        </w:rPr>
        <w:t>Способы повышения конкурентоспособности субъектами предпринимательства, существующими более 3-х лет</w:t>
      </w:r>
    </w:p>
    <w:p w:rsidR="003F5E58" w:rsidRPr="003F5E58" w:rsidRDefault="003F5E58" w:rsidP="006905BD">
      <w:pPr>
        <w:widowControl w:val="0"/>
        <w:suppressAutoHyphens w:val="0"/>
        <w:spacing w:after="0" w:line="240" w:lineRule="auto"/>
        <w:jc w:val="center"/>
        <w:rPr>
          <w:rFonts w:ascii="Times New Roman" w:eastAsia="Calibri" w:hAnsi="Times New Roman" w:cs="Times New Roman"/>
          <w:iCs/>
          <w:kern w:val="0"/>
          <w:sz w:val="20"/>
          <w:szCs w:val="20"/>
          <w:lang w:eastAsia="ru-RU" w:bidi="ru-RU"/>
        </w:rPr>
      </w:pP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96"/>
        <w:gridCol w:w="1843"/>
        <w:gridCol w:w="709"/>
        <w:gridCol w:w="709"/>
        <w:gridCol w:w="708"/>
        <w:gridCol w:w="1134"/>
        <w:gridCol w:w="1134"/>
        <w:gridCol w:w="1134"/>
        <w:gridCol w:w="567"/>
      </w:tblGrid>
      <w:tr w:rsidR="006905BD" w:rsidRPr="003F5E58" w:rsidTr="00FF5925">
        <w:trPr>
          <w:tblHeader/>
        </w:trPr>
        <w:tc>
          <w:tcPr>
            <w:tcW w:w="1696" w:type="dxa"/>
            <w:vMerge w:val="restart"/>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Trebuchet MS" w:hAnsi="Times New Roman" w:cs="Times New Roman"/>
                <w:bCs/>
                <w:kern w:val="0"/>
                <w:sz w:val="20"/>
                <w:szCs w:val="20"/>
                <w:lang w:eastAsia="en-US"/>
              </w:rPr>
            </w:pPr>
            <w:r w:rsidRPr="003F5E58">
              <w:rPr>
                <w:rFonts w:ascii="Times New Roman" w:eastAsia="Trebuchet MS" w:hAnsi="Times New Roman" w:cs="Times New Roman"/>
                <w:kern w:val="0"/>
                <w:sz w:val="20"/>
                <w:szCs w:val="20"/>
                <w:shd w:val="clear" w:color="auto" w:fill="FFFFFF"/>
                <w:lang w:eastAsia="ru-RU" w:bidi="ru-RU"/>
              </w:rPr>
              <w:t>Вид</w:t>
            </w:r>
          </w:p>
          <w:p w:rsidR="006905BD" w:rsidRPr="003F5E58" w:rsidRDefault="006905BD" w:rsidP="00FF5925">
            <w:pPr>
              <w:widowControl w:val="0"/>
              <w:suppressAutoHyphens w:val="0"/>
              <w:spacing w:after="0" w:line="240" w:lineRule="auto"/>
              <w:jc w:val="center"/>
              <w:rPr>
                <w:rFonts w:ascii="Times New Roman" w:eastAsia="Trebuchet MS" w:hAnsi="Times New Roman" w:cs="Times New Roman"/>
                <w:bCs/>
                <w:kern w:val="0"/>
                <w:sz w:val="20"/>
                <w:szCs w:val="20"/>
                <w:lang w:eastAsia="en-US"/>
              </w:rPr>
            </w:pPr>
            <w:r w:rsidRPr="003F5E58">
              <w:rPr>
                <w:rFonts w:ascii="Times New Roman" w:eastAsia="Trebuchet MS" w:hAnsi="Times New Roman" w:cs="Times New Roman"/>
                <w:kern w:val="0"/>
                <w:sz w:val="20"/>
                <w:szCs w:val="20"/>
                <w:shd w:val="clear" w:color="auto" w:fill="FFFFFF"/>
                <w:lang w:eastAsia="ru-RU" w:bidi="ru-RU"/>
              </w:rPr>
              <w:t>экономической</w:t>
            </w:r>
          </w:p>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shd w:val="clear" w:color="auto" w:fill="FFFFFF"/>
                <w:lang w:eastAsia="ru-RU" w:bidi="ru-RU"/>
              </w:rPr>
              <w:t>деятельности</w:t>
            </w:r>
          </w:p>
        </w:tc>
        <w:tc>
          <w:tcPr>
            <w:tcW w:w="1843" w:type="dxa"/>
            <w:vMerge w:val="restart"/>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3F5E58">
              <w:rPr>
                <w:rFonts w:ascii="Times New Roman" w:eastAsia="Calibri" w:hAnsi="Times New Roman" w:cs="Times New Roman"/>
                <w:iCs/>
                <w:kern w:val="0"/>
                <w:sz w:val="20"/>
                <w:szCs w:val="20"/>
                <w:lang w:eastAsia="ru-RU" w:bidi="ru-RU"/>
              </w:rPr>
              <w:t>Категории бизнеса</w:t>
            </w:r>
          </w:p>
        </w:tc>
        <w:tc>
          <w:tcPr>
            <w:tcW w:w="6095" w:type="dxa"/>
            <w:gridSpan w:val="7"/>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lang w:eastAsia="en-US"/>
              </w:rPr>
              <w:t>Способы повышения конкурентоспособности</w:t>
            </w:r>
          </w:p>
        </w:tc>
      </w:tr>
      <w:tr w:rsidR="006905BD" w:rsidRPr="003F5E58" w:rsidTr="00FF5925">
        <w:trPr>
          <w:cantSplit/>
          <w:trHeight w:val="1897"/>
          <w:tblHeader/>
        </w:trPr>
        <w:tc>
          <w:tcPr>
            <w:tcW w:w="1696" w:type="dxa"/>
            <w:vMerge/>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Trebuchet MS" w:hAnsi="Times New Roman" w:cs="Times New Roman"/>
                <w:kern w:val="0"/>
                <w:sz w:val="20"/>
                <w:szCs w:val="20"/>
                <w:shd w:val="clear" w:color="auto" w:fill="FFFFFF"/>
                <w:lang w:eastAsia="ru-RU" w:bidi="ru-RU"/>
              </w:rPr>
            </w:pPr>
          </w:p>
        </w:tc>
        <w:tc>
          <w:tcPr>
            <w:tcW w:w="1843" w:type="dxa"/>
            <w:vMerge/>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iCs/>
                <w:kern w:val="0"/>
                <w:sz w:val="20"/>
                <w:szCs w:val="20"/>
                <w:lang w:eastAsia="ru-RU" w:bidi="ru-RU"/>
              </w:rPr>
            </w:pPr>
          </w:p>
        </w:tc>
        <w:tc>
          <w:tcPr>
            <w:tcW w:w="709" w:type="dxa"/>
            <w:shd w:val="clear" w:color="auto" w:fill="auto"/>
            <w:textDirection w:val="btLr"/>
            <w:vAlign w:val="center"/>
          </w:tcPr>
          <w:p w:rsidR="006905BD" w:rsidRPr="003F5E58" w:rsidRDefault="006905BD" w:rsidP="00FF5925">
            <w:pPr>
              <w:widowControl w:val="0"/>
              <w:suppressAutoHyphens w:val="0"/>
              <w:spacing w:after="0" w:line="240" w:lineRule="auto"/>
              <w:ind w:left="113" w:right="113"/>
              <w:jc w:val="center"/>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lang w:eastAsia="en-US"/>
              </w:rPr>
              <w:t>Обучение</w:t>
            </w:r>
          </w:p>
          <w:p w:rsidR="006905BD" w:rsidRPr="003F5E58" w:rsidRDefault="006905BD" w:rsidP="00FF5925">
            <w:pPr>
              <w:widowControl w:val="0"/>
              <w:suppressAutoHyphens w:val="0"/>
              <w:spacing w:after="0" w:line="240" w:lineRule="auto"/>
              <w:ind w:left="113" w:right="113"/>
              <w:jc w:val="center"/>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lang w:eastAsia="en-US"/>
              </w:rPr>
              <w:t>персонала</w:t>
            </w:r>
          </w:p>
        </w:tc>
        <w:tc>
          <w:tcPr>
            <w:tcW w:w="709" w:type="dxa"/>
            <w:shd w:val="clear" w:color="auto" w:fill="auto"/>
            <w:textDirection w:val="btLr"/>
            <w:vAlign w:val="center"/>
          </w:tcPr>
          <w:p w:rsidR="006905BD" w:rsidRPr="003F5E58" w:rsidRDefault="006905BD" w:rsidP="00FF5925">
            <w:pPr>
              <w:widowControl w:val="0"/>
              <w:suppressAutoHyphens w:val="0"/>
              <w:spacing w:after="0" w:line="240" w:lineRule="auto"/>
              <w:ind w:left="113" w:right="113"/>
              <w:jc w:val="center"/>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lang w:eastAsia="en-US"/>
              </w:rPr>
              <w:t>Покупка машин и оборудования</w:t>
            </w:r>
          </w:p>
        </w:tc>
        <w:tc>
          <w:tcPr>
            <w:tcW w:w="708" w:type="dxa"/>
            <w:shd w:val="clear" w:color="auto" w:fill="auto"/>
            <w:textDirection w:val="btLr"/>
            <w:vAlign w:val="center"/>
          </w:tcPr>
          <w:p w:rsidR="006905BD" w:rsidRPr="003F5E58" w:rsidRDefault="006905BD" w:rsidP="00FF5925">
            <w:pPr>
              <w:widowControl w:val="0"/>
              <w:suppressAutoHyphens w:val="0"/>
              <w:spacing w:after="0" w:line="240" w:lineRule="auto"/>
              <w:ind w:left="113" w:right="113"/>
              <w:jc w:val="center"/>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lang w:eastAsia="en-US"/>
              </w:rPr>
              <w:t>Вывод на рынок новых продуктов</w:t>
            </w:r>
          </w:p>
        </w:tc>
        <w:tc>
          <w:tcPr>
            <w:tcW w:w="1134" w:type="dxa"/>
            <w:shd w:val="clear" w:color="auto" w:fill="auto"/>
            <w:textDirection w:val="btLr"/>
            <w:vAlign w:val="center"/>
          </w:tcPr>
          <w:p w:rsidR="006905BD" w:rsidRPr="003F5E58" w:rsidRDefault="006905BD" w:rsidP="00FF5925">
            <w:pPr>
              <w:widowControl w:val="0"/>
              <w:suppressAutoHyphens w:val="0"/>
              <w:spacing w:after="0" w:line="240" w:lineRule="auto"/>
              <w:ind w:left="113" w:right="113"/>
              <w:jc w:val="center"/>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lang w:eastAsia="en-US"/>
              </w:rPr>
              <w:t>Использование новых способов продвижения продукта</w:t>
            </w:r>
          </w:p>
        </w:tc>
        <w:tc>
          <w:tcPr>
            <w:tcW w:w="1134" w:type="dxa"/>
            <w:shd w:val="clear" w:color="auto" w:fill="auto"/>
            <w:textDirection w:val="btLr"/>
            <w:vAlign w:val="center"/>
          </w:tcPr>
          <w:p w:rsidR="006905BD" w:rsidRPr="003F5E58" w:rsidRDefault="006905BD" w:rsidP="00FF5925">
            <w:pPr>
              <w:widowControl w:val="0"/>
              <w:suppressAutoHyphens w:val="0"/>
              <w:spacing w:after="0" w:line="240" w:lineRule="auto"/>
              <w:ind w:left="113" w:right="113"/>
              <w:jc w:val="center"/>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lang w:eastAsia="en-US"/>
              </w:rPr>
              <w:t>Покупка технологий, патентов, лицензий, ноу-хау</w:t>
            </w:r>
          </w:p>
        </w:tc>
        <w:tc>
          <w:tcPr>
            <w:tcW w:w="1134" w:type="dxa"/>
            <w:shd w:val="clear" w:color="auto" w:fill="auto"/>
            <w:textDirection w:val="btLr"/>
            <w:vAlign w:val="center"/>
          </w:tcPr>
          <w:p w:rsidR="006905BD" w:rsidRPr="003F5E58" w:rsidRDefault="006905BD" w:rsidP="00FF5925">
            <w:pPr>
              <w:widowControl w:val="0"/>
              <w:suppressAutoHyphens w:val="0"/>
              <w:spacing w:after="0" w:line="240" w:lineRule="auto"/>
              <w:ind w:left="113" w:right="113"/>
              <w:jc w:val="center"/>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lang w:eastAsia="en-US"/>
              </w:rPr>
              <w:t>Развитие и расширение системы представительств</w:t>
            </w:r>
          </w:p>
        </w:tc>
        <w:tc>
          <w:tcPr>
            <w:tcW w:w="567" w:type="dxa"/>
            <w:shd w:val="clear" w:color="auto" w:fill="auto"/>
            <w:textDirection w:val="btLr"/>
            <w:vAlign w:val="center"/>
          </w:tcPr>
          <w:p w:rsidR="006905BD" w:rsidRPr="003F5E58" w:rsidRDefault="006905BD" w:rsidP="00FF5925">
            <w:pPr>
              <w:widowControl w:val="0"/>
              <w:suppressAutoHyphens w:val="0"/>
              <w:spacing w:after="0" w:line="240" w:lineRule="auto"/>
              <w:ind w:left="113" w:right="113"/>
              <w:jc w:val="center"/>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lang w:eastAsia="en-US"/>
              </w:rPr>
              <w:t>Ничего не предпринимали</w:t>
            </w:r>
          </w:p>
        </w:tc>
      </w:tr>
      <w:tr w:rsidR="006905BD" w:rsidRPr="003F5E58" w:rsidTr="00FF5925">
        <w:tc>
          <w:tcPr>
            <w:tcW w:w="1696" w:type="dxa"/>
            <w:vMerge w:val="restart"/>
            <w:shd w:val="clear" w:color="auto" w:fill="auto"/>
            <w:vAlign w:val="center"/>
          </w:tcPr>
          <w:p w:rsidR="006905BD" w:rsidRPr="003F5E58" w:rsidRDefault="006905BD" w:rsidP="00FF5925">
            <w:pPr>
              <w:widowControl w:val="0"/>
              <w:suppressAutoHyphens w:val="0"/>
              <w:spacing w:after="0" w:line="240" w:lineRule="auto"/>
              <w:rPr>
                <w:rFonts w:ascii="Times New Roman" w:eastAsia="Trebuchet MS" w:hAnsi="Times New Roman" w:cs="Times New Roman"/>
                <w:bCs/>
                <w:kern w:val="0"/>
                <w:sz w:val="20"/>
                <w:szCs w:val="20"/>
                <w:lang w:eastAsia="en-US"/>
              </w:rPr>
            </w:pPr>
            <w:r w:rsidRPr="003F5E58">
              <w:rPr>
                <w:rFonts w:ascii="Times New Roman" w:eastAsia="Trebuchet MS" w:hAnsi="Times New Roman" w:cs="Times New Roman"/>
                <w:bCs/>
                <w:kern w:val="0"/>
                <w:sz w:val="20"/>
                <w:szCs w:val="20"/>
                <w:lang w:eastAsia="en-US"/>
              </w:rPr>
              <w:t xml:space="preserve">Деятельность </w:t>
            </w:r>
          </w:p>
          <w:p w:rsidR="006905BD" w:rsidRPr="003F5E58" w:rsidRDefault="006905BD" w:rsidP="00FF5925">
            <w:pPr>
              <w:widowControl w:val="0"/>
              <w:suppressAutoHyphens w:val="0"/>
              <w:spacing w:after="0" w:line="240" w:lineRule="auto"/>
              <w:rPr>
                <w:rFonts w:ascii="Times New Roman" w:eastAsia="Trebuchet MS" w:hAnsi="Times New Roman" w:cs="Times New Roman"/>
                <w:bCs/>
                <w:kern w:val="0"/>
                <w:sz w:val="20"/>
                <w:szCs w:val="20"/>
                <w:lang w:eastAsia="en-US"/>
              </w:rPr>
            </w:pPr>
            <w:r w:rsidRPr="003F5E58">
              <w:rPr>
                <w:rFonts w:ascii="Times New Roman" w:eastAsia="Trebuchet MS" w:hAnsi="Times New Roman" w:cs="Times New Roman"/>
                <w:bCs/>
                <w:kern w:val="0"/>
                <w:sz w:val="20"/>
                <w:szCs w:val="20"/>
                <w:lang w:eastAsia="en-US"/>
              </w:rPr>
              <w:t>туристических агентств</w:t>
            </w:r>
          </w:p>
        </w:tc>
        <w:tc>
          <w:tcPr>
            <w:tcW w:w="1843" w:type="dxa"/>
            <w:shd w:val="clear" w:color="auto" w:fill="auto"/>
            <w:vAlign w:val="center"/>
          </w:tcPr>
          <w:p w:rsidR="006905BD" w:rsidRPr="003F5E58"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shd w:val="clear" w:color="auto" w:fill="FFFFFF"/>
                <w:lang w:eastAsia="ru-RU" w:bidi="ru-RU"/>
              </w:rPr>
              <w:t>микропредприятия</w:t>
            </w:r>
          </w:p>
        </w:tc>
        <w:tc>
          <w:tcPr>
            <w:tcW w:w="709"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lang w:eastAsia="en-US"/>
              </w:rPr>
              <w:t>8</w:t>
            </w:r>
          </w:p>
        </w:tc>
        <w:tc>
          <w:tcPr>
            <w:tcW w:w="709"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lang w:eastAsia="en-US"/>
              </w:rPr>
              <w:t>8</w:t>
            </w:r>
          </w:p>
        </w:tc>
        <w:tc>
          <w:tcPr>
            <w:tcW w:w="708"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lang w:eastAsia="en-US"/>
              </w:rPr>
              <w:t>6</w:t>
            </w:r>
          </w:p>
        </w:tc>
        <w:tc>
          <w:tcPr>
            <w:tcW w:w="1134"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lang w:eastAsia="en-US"/>
              </w:rPr>
              <w:t>6</w:t>
            </w:r>
          </w:p>
        </w:tc>
        <w:tc>
          <w:tcPr>
            <w:tcW w:w="1134"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lang w:eastAsia="en-US"/>
              </w:rPr>
              <w:t>1</w:t>
            </w:r>
          </w:p>
        </w:tc>
        <w:tc>
          <w:tcPr>
            <w:tcW w:w="1134"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lang w:eastAsia="en-US"/>
              </w:rPr>
              <w:t>1</w:t>
            </w:r>
          </w:p>
        </w:tc>
        <w:tc>
          <w:tcPr>
            <w:tcW w:w="567"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lang w:eastAsia="en-US"/>
              </w:rPr>
              <w:t>4</w:t>
            </w:r>
          </w:p>
        </w:tc>
      </w:tr>
      <w:tr w:rsidR="006905BD" w:rsidRPr="003F5E58" w:rsidTr="00FF5925">
        <w:tc>
          <w:tcPr>
            <w:tcW w:w="1696" w:type="dxa"/>
            <w:vMerge/>
            <w:shd w:val="clear" w:color="auto" w:fill="auto"/>
            <w:vAlign w:val="center"/>
          </w:tcPr>
          <w:p w:rsidR="006905BD" w:rsidRPr="003F5E58"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p>
        </w:tc>
        <w:tc>
          <w:tcPr>
            <w:tcW w:w="1843" w:type="dxa"/>
            <w:shd w:val="clear" w:color="auto" w:fill="auto"/>
            <w:vAlign w:val="center"/>
          </w:tcPr>
          <w:p w:rsidR="006905BD" w:rsidRPr="003F5E58"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shd w:val="clear" w:color="auto" w:fill="FFFFFF"/>
                <w:lang w:eastAsia="ru-RU" w:bidi="ru-RU"/>
              </w:rPr>
              <w:t>малый бизнес</w:t>
            </w:r>
          </w:p>
        </w:tc>
        <w:tc>
          <w:tcPr>
            <w:tcW w:w="709"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709"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708"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134"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134"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134"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567"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r>
      <w:tr w:rsidR="006905BD" w:rsidRPr="003F5E58" w:rsidTr="00FF5925">
        <w:tc>
          <w:tcPr>
            <w:tcW w:w="1696" w:type="dxa"/>
            <w:vMerge/>
            <w:shd w:val="clear" w:color="auto" w:fill="auto"/>
            <w:vAlign w:val="center"/>
          </w:tcPr>
          <w:p w:rsidR="006905BD" w:rsidRPr="003F5E58"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p>
        </w:tc>
        <w:tc>
          <w:tcPr>
            <w:tcW w:w="1843" w:type="dxa"/>
            <w:shd w:val="clear" w:color="auto" w:fill="auto"/>
            <w:vAlign w:val="center"/>
          </w:tcPr>
          <w:p w:rsidR="006905BD" w:rsidRPr="003F5E58"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shd w:val="clear" w:color="auto" w:fill="FFFFFF"/>
                <w:lang w:eastAsia="ru-RU" w:bidi="ru-RU"/>
              </w:rPr>
              <w:t>средний бизнес</w:t>
            </w:r>
          </w:p>
        </w:tc>
        <w:tc>
          <w:tcPr>
            <w:tcW w:w="709"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709"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708"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134"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134"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134"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567"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r>
      <w:tr w:rsidR="006905BD" w:rsidRPr="003F5E58" w:rsidTr="00FF5925">
        <w:tc>
          <w:tcPr>
            <w:tcW w:w="1696" w:type="dxa"/>
            <w:vMerge/>
            <w:shd w:val="clear" w:color="auto" w:fill="auto"/>
            <w:vAlign w:val="center"/>
          </w:tcPr>
          <w:p w:rsidR="006905BD" w:rsidRPr="003F5E58"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p>
        </w:tc>
        <w:tc>
          <w:tcPr>
            <w:tcW w:w="1843" w:type="dxa"/>
            <w:shd w:val="clear" w:color="auto" w:fill="auto"/>
            <w:vAlign w:val="center"/>
          </w:tcPr>
          <w:p w:rsidR="006905BD" w:rsidRPr="003F5E58"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shd w:val="clear" w:color="auto" w:fill="FFFFFF"/>
                <w:lang w:eastAsia="ru-RU" w:bidi="ru-RU"/>
              </w:rPr>
              <w:t>крупный бизнес</w:t>
            </w:r>
          </w:p>
        </w:tc>
        <w:tc>
          <w:tcPr>
            <w:tcW w:w="709"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709"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708"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134"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134"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134"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567"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r>
      <w:tr w:rsidR="006905BD" w:rsidRPr="003F5E58" w:rsidTr="00FF5925">
        <w:tc>
          <w:tcPr>
            <w:tcW w:w="1696" w:type="dxa"/>
            <w:vMerge w:val="restart"/>
            <w:shd w:val="clear" w:color="auto" w:fill="auto"/>
            <w:vAlign w:val="center"/>
          </w:tcPr>
          <w:p w:rsidR="006905BD" w:rsidRPr="003F5E58" w:rsidRDefault="006905BD" w:rsidP="00FF5925">
            <w:pPr>
              <w:widowControl w:val="0"/>
              <w:suppressAutoHyphens w:val="0"/>
              <w:spacing w:after="0" w:line="240" w:lineRule="auto"/>
              <w:rPr>
                <w:rFonts w:ascii="Times New Roman" w:eastAsia="Trebuchet MS" w:hAnsi="Times New Roman" w:cs="Times New Roman"/>
                <w:bCs/>
                <w:kern w:val="0"/>
                <w:sz w:val="20"/>
                <w:szCs w:val="20"/>
                <w:lang w:eastAsia="en-US"/>
              </w:rPr>
            </w:pPr>
            <w:r w:rsidRPr="003F5E58">
              <w:rPr>
                <w:rFonts w:ascii="Times New Roman" w:eastAsia="Trebuchet MS" w:hAnsi="Times New Roman" w:cs="Times New Roman"/>
                <w:bCs/>
                <w:kern w:val="0"/>
                <w:sz w:val="20"/>
                <w:szCs w:val="20"/>
                <w:lang w:eastAsia="en-US"/>
              </w:rPr>
              <w:t>Деятельность гостиниц</w:t>
            </w:r>
          </w:p>
        </w:tc>
        <w:tc>
          <w:tcPr>
            <w:tcW w:w="1843" w:type="dxa"/>
            <w:shd w:val="clear" w:color="auto" w:fill="auto"/>
            <w:vAlign w:val="center"/>
          </w:tcPr>
          <w:p w:rsidR="006905BD" w:rsidRPr="003F5E58"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shd w:val="clear" w:color="auto" w:fill="FFFFFF"/>
                <w:lang w:eastAsia="ru-RU" w:bidi="ru-RU"/>
              </w:rPr>
              <w:t>микропредприятия</w:t>
            </w:r>
          </w:p>
        </w:tc>
        <w:tc>
          <w:tcPr>
            <w:tcW w:w="709"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lang w:eastAsia="en-US"/>
              </w:rPr>
              <w:t>1</w:t>
            </w:r>
          </w:p>
        </w:tc>
        <w:tc>
          <w:tcPr>
            <w:tcW w:w="709"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lang w:eastAsia="en-US"/>
              </w:rPr>
              <w:t>1</w:t>
            </w:r>
          </w:p>
        </w:tc>
        <w:tc>
          <w:tcPr>
            <w:tcW w:w="708"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134"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lang w:eastAsia="en-US"/>
              </w:rPr>
              <w:t>1</w:t>
            </w:r>
          </w:p>
        </w:tc>
        <w:tc>
          <w:tcPr>
            <w:tcW w:w="1134"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134"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567"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r>
      <w:tr w:rsidR="006905BD" w:rsidRPr="003F5E58" w:rsidTr="00FF5925">
        <w:tc>
          <w:tcPr>
            <w:tcW w:w="1696" w:type="dxa"/>
            <w:vMerge/>
            <w:shd w:val="clear" w:color="auto" w:fill="auto"/>
            <w:vAlign w:val="center"/>
          </w:tcPr>
          <w:p w:rsidR="006905BD" w:rsidRPr="003F5E58"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p>
        </w:tc>
        <w:tc>
          <w:tcPr>
            <w:tcW w:w="1843" w:type="dxa"/>
            <w:shd w:val="clear" w:color="auto" w:fill="auto"/>
            <w:vAlign w:val="center"/>
          </w:tcPr>
          <w:p w:rsidR="006905BD" w:rsidRPr="003F5E58"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shd w:val="clear" w:color="auto" w:fill="FFFFFF"/>
                <w:lang w:eastAsia="ru-RU" w:bidi="ru-RU"/>
              </w:rPr>
              <w:t>малый бизнес</w:t>
            </w:r>
          </w:p>
        </w:tc>
        <w:tc>
          <w:tcPr>
            <w:tcW w:w="709"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709"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708"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134"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134"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134"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567"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r>
      <w:tr w:rsidR="006905BD" w:rsidRPr="003F5E58" w:rsidTr="00FF5925">
        <w:tc>
          <w:tcPr>
            <w:tcW w:w="1696" w:type="dxa"/>
            <w:vMerge/>
            <w:shd w:val="clear" w:color="auto" w:fill="auto"/>
            <w:vAlign w:val="center"/>
          </w:tcPr>
          <w:p w:rsidR="006905BD" w:rsidRPr="003F5E58"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p>
        </w:tc>
        <w:tc>
          <w:tcPr>
            <w:tcW w:w="1843" w:type="dxa"/>
            <w:shd w:val="clear" w:color="auto" w:fill="auto"/>
            <w:vAlign w:val="center"/>
          </w:tcPr>
          <w:p w:rsidR="006905BD" w:rsidRPr="003F5E58"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shd w:val="clear" w:color="auto" w:fill="FFFFFF"/>
                <w:lang w:eastAsia="ru-RU" w:bidi="ru-RU"/>
              </w:rPr>
              <w:t>средний бизнес</w:t>
            </w:r>
          </w:p>
        </w:tc>
        <w:tc>
          <w:tcPr>
            <w:tcW w:w="709"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709"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708"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134"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134"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134"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567"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r>
      <w:tr w:rsidR="006905BD" w:rsidRPr="003F5E58" w:rsidTr="00FF5925">
        <w:tc>
          <w:tcPr>
            <w:tcW w:w="1696" w:type="dxa"/>
            <w:vMerge/>
            <w:shd w:val="clear" w:color="auto" w:fill="auto"/>
            <w:vAlign w:val="center"/>
          </w:tcPr>
          <w:p w:rsidR="006905BD" w:rsidRPr="003F5E58"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p>
        </w:tc>
        <w:tc>
          <w:tcPr>
            <w:tcW w:w="1843" w:type="dxa"/>
            <w:shd w:val="clear" w:color="auto" w:fill="auto"/>
            <w:vAlign w:val="center"/>
          </w:tcPr>
          <w:p w:rsidR="006905BD" w:rsidRPr="003F5E58"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shd w:val="clear" w:color="auto" w:fill="FFFFFF"/>
                <w:lang w:eastAsia="ru-RU" w:bidi="ru-RU"/>
              </w:rPr>
              <w:t>крупный бизнес</w:t>
            </w:r>
          </w:p>
        </w:tc>
        <w:tc>
          <w:tcPr>
            <w:tcW w:w="709"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709"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708"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134"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134"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134"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567"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r>
      <w:tr w:rsidR="006905BD" w:rsidRPr="003F5E58" w:rsidTr="00FF5925">
        <w:tc>
          <w:tcPr>
            <w:tcW w:w="1696" w:type="dxa"/>
            <w:vMerge w:val="restart"/>
            <w:shd w:val="clear" w:color="auto" w:fill="auto"/>
            <w:vAlign w:val="center"/>
          </w:tcPr>
          <w:p w:rsidR="006905BD" w:rsidRPr="003F5E58"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3F5E58">
              <w:rPr>
                <w:rFonts w:ascii="Times New Roman" w:eastAsia="Trebuchet MS" w:hAnsi="Times New Roman" w:cs="Times New Roman"/>
                <w:bCs/>
                <w:kern w:val="0"/>
                <w:sz w:val="20"/>
                <w:szCs w:val="20"/>
                <w:shd w:val="clear" w:color="auto" w:fill="FFFFFF"/>
                <w:lang w:eastAsia="ru-RU" w:bidi="ru-RU"/>
              </w:rPr>
              <w:t>Управление многоквартирными домами</w:t>
            </w:r>
          </w:p>
        </w:tc>
        <w:tc>
          <w:tcPr>
            <w:tcW w:w="1843" w:type="dxa"/>
            <w:shd w:val="clear" w:color="auto" w:fill="auto"/>
            <w:vAlign w:val="center"/>
          </w:tcPr>
          <w:p w:rsidR="006905BD" w:rsidRPr="003F5E58"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shd w:val="clear" w:color="auto" w:fill="FFFFFF"/>
                <w:lang w:eastAsia="ru-RU" w:bidi="ru-RU"/>
              </w:rPr>
              <w:t>микропредприятия</w:t>
            </w:r>
          </w:p>
        </w:tc>
        <w:tc>
          <w:tcPr>
            <w:tcW w:w="709"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lang w:eastAsia="en-US"/>
              </w:rPr>
              <w:t>8</w:t>
            </w:r>
          </w:p>
        </w:tc>
        <w:tc>
          <w:tcPr>
            <w:tcW w:w="709"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lang w:eastAsia="en-US"/>
              </w:rPr>
              <w:t>2</w:t>
            </w:r>
          </w:p>
        </w:tc>
        <w:tc>
          <w:tcPr>
            <w:tcW w:w="708"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lang w:eastAsia="en-US"/>
              </w:rPr>
              <w:t>1</w:t>
            </w:r>
          </w:p>
        </w:tc>
        <w:tc>
          <w:tcPr>
            <w:tcW w:w="1134"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lang w:eastAsia="en-US"/>
              </w:rPr>
              <w:t>8</w:t>
            </w:r>
          </w:p>
        </w:tc>
        <w:tc>
          <w:tcPr>
            <w:tcW w:w="1134"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134"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lang w:eastAsia="en-US"/>
              </w:rPr>
              <w:t>1</w:t>
            </w:r>
          </w:p>
        </w:tc>
        <w:tc>
          <w:tcPr>
            <w:tcW w:w="567"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lang w:eastAsia="en-US"/>
              </w:rPr>
              <w:t>1</w:t>
            </w:r>
          </w:p>
        </w:tc>
      </w:tr>
      <w:tr w:rsidR="006905BD" w:rsidRPr="003F5E58" w:rsidTr="00FF5925">
        <w:tc>
          <w:tcPr>
            <w:tcW w:w="1696" w:type="dxa"/>
            <w:vMerge/>
            <w:shd w:val="clear" w:color="auto" w:fill="auto"/>
            <w:vAlign w:val="center"/>
          </w:tcPr>
          <w:p w:rsidR="006905BD" w:rsidRPr="003F5E58"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p>
        </w:tc>
        <w:tc>
          <w:tcPr>
            <w:tcW w:w="1843" w:type="dxa"/>
            <w:shd w:val="clear" w:color="auto" w:fill="auto"/>
            <w:vAlign w:val="center"/>
          </w:tcPr>
          <w:p w:rsidR="006905BD" w:rsidRPr="003F5E58"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shd w:val="clear" w:color="auto" w:fill="FFFFFF"/>
                <w:lang w:eastAsia="ru-RU" w:bidi="ru-RU"/>
              </w:rPr>
              <w:t>малый бизнес</w:t>
            </w:r>
          </w:p>
        </w:tc>
        <w:tc>
          <w:tcPr>
            <w:tcW w:w="709"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lang w:eastAsia="en-US"/>
              </w:rPr>
              <w:t>2</w:t>
            </w:r>
          </w:p>
        </w:tc>
        <w:tc>
          <w:tcPr>
            <w:tcW w:w="709"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lang w:eastAsia="en-US"/>
              </w:rPr>
              <w:t>1</w:t>
            </w:r>
          </w:p>
        </w:tc>
        <w:tc>
          <w:tcPr>
            <w:tcW w:w="708"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lang w:eastAsia="en-US"/>
              </w:rPr>
              <w:t>1</w:t>
            </w:r>
          </w:p>
        </w:tc>
        <w:tc>
          <w:tcPr>
            <w:tcW w:w="1134"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lang w:eastAsia="en-US"/>
              </w:rPr>
              <w:t>2</w:t>
            </w:r>
          </w:p>
        </w:tc>
        <w:tc>
          <w:tcPr>
            <w:tcW w:w="1134"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134"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lang w:eastAsia="en-US"/>
              </w:rPr>
              <w:t>1</w:t>
            </w:r>
          </w:p>
        </w:tc>
        <w:tc>
          <w:tcPr>
            <w:tcW w:w="567"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lang w:eastAsia="en-US"/>
              </w:rPr>
              <w:t>1</w:t>
            </w:r>
          </w:p>
        </w:tc>
      </w:tr>
      <w:tr w:rsidR="006905BD" w:rsidRPr="003F5E58" w:rsidTr="00FF5925">
        <w:tc>
          <w:tcPr>
            <w:tcW w:w="1696" w:type="dxa"/>
            <w:vMerge/>
            <w:shd w:val="clear" w:color="auto" w:fill="auto"/>
            <w:vAlign w:val="center"/>
          </w:tcPr>
          <w:p w:rsidR="006905BD" w:rsidRPr="003F5E58"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p>
        </w:tc>
        <w:tc>
          <w:tcPr>
            <w:tcW w:w="1843" w:type="dxa"/>
            <w:shd w:val="clear" w:color="auto" w:fill="auto"/>
            <w:vAlign w:val="center"/>
          </w:tcPr>
          <w:p w:rsidR="006905BD" w:rsidRPr="003F5E58"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shd w:val="clear" w:color="auto" w:fill="FFFFFF"/>
                <w:lang w:eastAsia="ru-RU" w:bidi="ru-RU"/>
              </w:rPr>
              <w:t>средний бизнес</w:t>
            </w:r>
          </w:p>
        </w:tc>
        <w:tc>
          <w:tcPr>
            <w:tcW w:w="709"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709"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708"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134"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134"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134"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567"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r>
      <w:tr w:rsidR="006905BD" w:rsidRPr="003F5E58" w:rsidTr="00FF5925">
        <w:tc>
          <w:tcPr>
            <w:tcW w:w="1696" w:type="dxa"/>
            <w:vMerge/>
            <w:shd w:val="clear" w:color="auto" w:fill="auto"/>
            <w:vAlign w:val="center"/>
          </w:tcPr>
          <w:p w:rsidR="006905BD" w:rsidRPr="003F5E58"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p>
        </w:tc>
        <w:tc>
          <w:tcPr>
            <w:tcW w:w="1843" w:type="dxa"/>
            <w:shd w:val="clear" w:color="auto" w:fill="auto"/>
            <w:vAlign w:val="center"/>
          </w:tcPr>
          <w:p w:rsidR="006905BD" w:rsidRPr="003F5E58"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shd w:val="clear" w:color="auto" w:fill="FFFFFF"/>
                <w:lang w:eastAsia="ru-RU" w:bidi="ru-RU"/>
              </w:rPr>
              <w:t>крупный бизнес</w:t>
            </w:r>
          </w:p>
        </w:tc>
        <w:tc>
          <w:tcPr>
            <w:tcW w:w="709"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709"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708"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134"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134"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134"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567"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r>
      <w:tr w:rsidR="006905BD" w:rsidRPr="003F5E58" w:rsidTr="00FF5925">
        <w:tc>
          <w:tcPr>
            <w:tcW w:w="1696" w:type="dxa"/>
            <w:vMerge w:val="restart"/>
            <w:shd w:val="clear" w:color="auto" w:fill="auto"/>
            <w:vAlign w:val="center"/>
          </w:tcPr>
          <w:p w:rsidR="006905BD" w:rsidRPr="003F5E58"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3F5E58">
              <w:rPr>
                <w:rFonts w:ascii="Times New Roman" w:eastAsia="Trebuchet MS" w:hAnsi="Times New Roman" w:cs="Times New Roman"/>
                <w:bCs/>
                <w:kern w:val="0"/>
                <w:sz w:val="20"/>
                <w:szCs w:val="20"/>
                <w:shd w:val="clear" w:color="auto" w:fill="FFFFFF"/>
                <w:lang w:eastAsia="ru-RU" w:bidi="ru-RU"/>
              </w:rPr>
              <w:t>Производство электрической энергии</w:t>
            </w:r>
          </w:p>
        </w:tc>
        <w:tc>
          <w:tcPr>
            <w:tcW w:w="1843" w:type="dxa"/>
            <w:shd w:val="clear" w:color="auto" w:fill="auto"/>
            <w:vAlign w:val="center"/>
          </w:tcPr>
          <w:p w:rsidR="006905BD" w:rsidRPr="003F5E58"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shd w:val="clear" w:color="auto" w:fill="FFFFFF"/>
                <w:lang w:eastAsia="ru-RU" w:bidi="ru-RU"/>
              </w:rPr>
              <w:t>микропредприятия</w:t>
            </w:r>
          </w:p>
        </w:tc>
        <w:tc>
          <w:tcPr>
            <w:tcW w:w="709" w:type="dxa"/>
            <w:shd w:val="clear" w:color="auto" w:fill="auto"/>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709" w:type="dxa"/>
            <w:shd w:val="clear" w:color="auto" w:fill="auto"/>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708" w:type="dxa"/>
            <w:shd w:val="clear" w:color="auto" w:fill="auto"/>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134" w:type="dxa"/>
            <w:shd w:val="clear" w:color="auto" w:fill="auto"/>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134" w:type="dxa"/>
            <w:shd w:val="clear" w:color="auto" w:fill="auto"/>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134" w:type="dxa"/>
            <w:shd w:val="clear" w:color="auto" w:fill="auto"/>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567" w:type="dxa"/>
            <w:shd w:val="clear" w:color="auto" w:fill="auto"/>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r>
      <w:tr w:rsidR="006905BD" w:rsidRPr="003F5E58" w:rsidTr="00FF5925">
        <w:tc>
          <w:tcPr>
            <w:tcW w:w="1696" w:type="dxa"/>
            <w:vMerge/>
            <w:shd w:val="clear" w:color="auto" w:fill="auto"/>
            <w:vAlign w:val="center"/>
          </w:tcPr>
          <w:p w:rsidR="006905BD" w:rsidRPr="003F5E58"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p>
        </w:tc>
        <w:tc>
          <w:tcPr>
            <w:tcW w:w="1843" w:type="dxa"/>
            <w:shd w:val="clear" w:color="auto" w:fill="auto"/>
            <w:vAlign w:val="center"/>
          </w:tcPr>
          <w:p w:rsidR="006905BD" w:rsidRPr="003F5E58"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shd w:val="clear" w:color="auto" w:fill="FFFFFF"/>
                <w:lang w:eastAsia="ru-RU" w:bidi="ru-RU"/>
              </w:rPr>
              <w:t>малый бизнес</w:t>
            </w:r>
          </w:p>
        </w:tc>
        <w:tc>
          <w:tcPr>
            <w:tcW w:w="709" w:type="dxa"/>
            <w:shd w:val="clear" w:color="auto" w:fill="auto"/>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lang w:eastAsia="en-US"/>
              </w:rPr>
              <w:t>2</w:t>
            </w:r>
          </w:p>
        </w:tc>
        <w:tc>
          <w:tcPr>
            <w:tcW w:w="709" w:type="dxa"/>
            <w:shd w:val="clear" w:color="auto" w:fill="auto"/>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lang w:eastAsia="en-US"/>
              </w:rPr>
              <w:t>1</w:t>
            </w:r>
          </w:p>
        </w:tc>
        <w:tc>
          <w:tcPr>
            <w:tcW w:w="708" w:type="dxa"/>
            <w:shd w:val="clear" w:color="auto" w:fill="auto"/>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lang w:eastAsia="en-US"/>
              </w:rPr>
              <w:t>1</w:t>
            </w:r>
          </w:p>
        </w:tc>
        <w:tc>
          <w:tcPr>
            <w:tcW w:w="1134" w:type="dxa"/>
            <w:shd w:val="clear" w:color="auto" w:fill="auto"/>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134" w:type="dxa"/>
            <w:shd w:val="clear" w:color="auto" w:fill="auto"/>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134" w:type="dxa"/>
            <w:shd w:val="clear" w:color="auto" w:fill="auto"/>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567" w:type="dxa"/>
            <w:shd w:val="clear" w:color="auto" w:fill="auto"/>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r>
      <w:tr w:rsidR="006905BD" w:rsidRPr="003F5E58" w:rsidTr="00FF5925">
        <w:tc>
          <w:tcPr>
            <w:tcW w:w="1696" w:type="dxa"/>
            <w:vMerge/>
            <w:shd w:val="clear" w:color="auto" w:fill="auto"/>
            <w:vAlign w:val="center"/>
          </w:tcPr>
          <w:p w:rsidR="006905BD" w:rsidRPr="003F5E58"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p>
        </w:tc>
        <w:tc>
          <w:tcPr>
            <w:tcW w:w="1843" w:type="dxa"/>
            <w:shd w:val="clear" w:color="auto" w:fill="auto"/>
            <w:vAlign w:val="center"/>
          </w:tcPr>
          <w:p w:rsidR="006905BD" w:rsidRPr="003F5E58"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shd w:val="clear" w:color="auto" w:fill="FFFFFF"/>
                <w:lang w:eastAsia="ru-RU" w:bidi="ru-RU"/>
              </w:rPr>
              <w:t>средний бизнес</w:t>
            </w:r>
          </w:p>
        </w:tc>
        <w:tc>
          <w:tcPr>
            <w:tcW w:w="709" w:type="dxa"/>
            <w:shd w:val="clear" w:color="auto" w:fill="auto"/>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lang w:eastAsia="en-US"/>
              </w:rPr>
              <w:t>1</w:t>
            </w:r>
          </w:p>
        </w:tc>
        <w:tc>
          <w:tcPr>
            <w:tcW w:w="709" w:type="dxa"/>
            <w:shd w:val="clear" w:color="auto" w:fill="auto"/>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708" w:type="dxa"/>
            <w:shd w:val="clear" w:color="auto" w:fill="auto"/>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134" w:type="dxa"/>
            <w:shd w:val="clear" w:color="auto" w:fill="auto"/>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134" w:type="dxa"/>
            <w:shd w:val="clear" w:color="auto" w:fill="auto"/>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134" w:type="dxa"/>
            <w:shd w:val="clear" w:color="auto" w:fill="auto"/>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567" w:type="dxa"/>
            <w:shd w:val="clear" w:color="auto" w:fill="auto"/>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r>
      <w:tr w:rsidR="006905BD" w:rsidRPr="003F5E58" w:rsidTr="00FF5925">
        <w:tc>
          <w:tcPr>
            <w:tcW w:w="1696" w:type="dxa"/>
            <w:vMerge/>
            <w:shd w:val="clear" w:color="auto" w:fill="auto"/>
            <w:vAlign w:val="center"/>
          </w:tcPr>
          <w:p w:rsidR="006905BD" w:rsidRPr="003F5E58"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p>
        </w:tc>
        <w:tc>
          <w:tcPr>
            <w:tcW w:w="1843" w:type="dxa"/>
            <w:shd w:val="clear" w:color="auto" w:fill="auto"/>
            <w:vAlign w:val="center"/>
          </w:tcPr>
          <w:p w:rsidR="006905BD" w:rsidRPr="003F5E58"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shd w:val="clear" w:color="auto" w:fill="FFFFFF"/>
                <w:lang w:eastAsia="ru-RU" w:bidi="ru-RU"/>
              </w:rPr>
              <w:t>крупный бизнес</w:t>
            </w:r>
          </w:p>
        </w:tc>
        <w:tc>
          <w:tcPr>
            <w:tcW w:w="709" w:type="dxa"/>
            <w:shd w:val="clear" w:color="auto" w:fill="auto"/>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lang w:eastAsia="en-US"/>
              </w:rPr>
              <w:t>2</w:t>
            </w:r>
          </w:p>
        </w:tc>
        <w:tc>
          <w:tcPr>
            <w:tcW w:w="709" w:type="dxa"/>
            <w:shd w:val="clear" w:color="auto" w:fill="auto"/>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lang w:eastAsia="en-US"/>
              </w:rPr>
              <w:t>2</w:t>
            </w:r>
          </w:p>
        </w:tc>
        <w:tc>
          <w:tcPr>
            <w:tcW w:w="708" w:type="dxa"/>
            <w:shd w:val="clear" w:color="auto" w:fill="auto"/>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134" w:type="dxa"/>
            <w:shd w:val="clear" w:color="auto" w:fill="auto"/>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134" w:type="dxa"/>
            <w:shd w:val="clear" w:color="auto" w:fill="auto"/>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lang w:eastAsia="en-US"/>
              </w:rPr>
              <w:t>1</w:t>
            </w:r>
          </w:p>
        </w:tc>
        <w:tc>
          <w:tcPr>
            <w:tcW w:w="1134" w:type="dxa"/>
            <w:shd w:val="clear" w:color="auto" w:fill="auto"/>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567" w:type="dxa"/>
            <w:shd w:val="clear" w:color="auto" w:fill="auto"/>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r>
      <w:tr w:rsidR="006905BD" w:rsidRPr="003F5E58" w:rsidTr="00FF5925">
        <w:tc>
          <w:tcPr>
            <w:tcW w:w="1696" w:type="dxa"/>
            <w:vMerge w:val="restart"/>
            <w:shd w:val="clear" w:color="auto" w:fill="auto"/>
            <w:vAlign w:val="center"/>
          </w:tcPr>
          <w:p w:rsidR="006905BD" w:rsidRPr="003F5E58" w:rsidRDefault="006905BD" w:rsidP="00FF5925">
            <w:pPr>
              <w:widowControl w:val="0"/>
              <w:suppressAutoHyphens w:val="0"/>
              <w:spacing w:after="0" w:line="240" w:lineRule="auto"/>
              <w:rPr>
                <w:rFonts w:ascii="Times New Roman" w:eastAsia="Trebuchet MS" w:hAnsi="Times New Roman" w:cs="Times New Roman"/>
                <w:bCs/>
                <w:kern w:val="0"/>
                <w:sz w:val="20"/>
                <w:szCs w:val="20"/>
                <w:lang w:eastAsia="en-US"/>
              </w:rPr>
            </w:pPr>
            <w:r w:rsidRPr="003F5E58">
              <w:rPr>
                <w:rFonts w:ascii="Times New Roman" w:eastAsia="Trebuchet MS" w:hAnsi="Times New Roman" w:cs="Times New Roman"/>
                <w:bCs/>
                <w:kern w:val="0"/>
                <w:sz w:val="20"/>
                <w:szCs w:val="20"/>
                <w:lang w:eastAsia="en-US"/>
              </w:rPr>
              <w:t>Медицинские услуги</w:t>
            </w:r>
          </w:p>
        </w:tc>
        <w:tc>
          <w:tcPr>
            <w:tcW w:w="1843" w:type="dxa"/>
            <w:shd w:val="clear" w:color="auto" w:fill="auto"/>
            <w:vAlign w:val="center"/>
          </w:tcPr>
          <w:p w:rsidR="006905BD" w:rsidRPr="003F5E58"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shd w:val="clear" w:color="auto" w:fill="FFFFFF"/>
                <w:lang w:eastAsia="ru-RU" w:bidi="ru-RU"/>
              </w:rPr>
              <w:t>микропредприятия</w:t>
            </w:r>
          </w:p>
        </w:tc>
        <w:tc>
          <w:tcPr>
            <w:tcW w:w="709" w:type="dxa"/>
            <w:shd w:val="clear" w:color="auto" w:fill="auto"/>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lang w:eastAsia="en-US"/>
              </w:rPr>
              <w:t>15</w:t>
            </w:r>
          </w:p>
        </w:tc>
        <w:tc>
          <w:tcPr>
            <w:tcW w:w="709" w:type="dxa"/>
            <w:shd w:val="clear" w:color="auto" w:fill="auto"/>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lang w:eastAsia="en-US"/>
              </w:rPr>
              <w:t>6</w:t>
            </w:r>
          </w:p>
        </w:tc>
        <w:tc>
          <w:tcPr>
            <w:tcW w:w="708" w:type="dxa"/>
            <w:shd w:val="clear" w:color="auto" w:fill="auto"/>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lang w:eastAsia="en-US"/>
              </w:rPr>
              <w:t>3</w:t>
            </w:r>
          </w:p>
        </w:tc>
        <w:tc>
          <w:tcPr>
            <w:tcW w:w="1134" w:type="dxa"/>
            <w:shd w:val="clear" w:color="auto" w:fill="auto"/>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134" w:type="dxa"/>
            <w:shd w:val="clear" w:color="auto" w:fill="auto"/>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134" w:type="dxa"/>
            <w:shd w:val="clear" w:color="auto" w:fill="auto"/>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567" w:type="dxa"/>
            <w:shd w:val="clear" w:color="auto" w:fill="auto"/>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lang w:eastAsia="en-US"/>
              </w:rPr>
              <w:t>3</w:t>
            </w:r>
          </w:p>
        </w:tc>
      </w:tr>
      <w:tr w:rsidR="006905BD" w:rsidRPr="003F5E58" w:rsidTr="00FF5925">
        <w:tc>
          <w:tcPr>
            <w:tcW w:w="1696" w:type="dxa"/>
            <w:vMerge/>
            <w:shd w:val="clear" w:color="auto" w:fill="auto"/>
            <w:vAlign w:val="center"/>
          </w:tcPr>
          <w:p w:rsidR="006905BD" w:rsidRPr="003F5E58"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p>
        </w:tc>
        <w:tc>
          <w:tcPr>
            <w:tcW w:w="1843" w:type="dxa"/>
            <w:shd w:val="clear" w:color="auto" w:fill="auto"/>
            <w:vAlign w:val="center"/>
          </w:tcPr>
          <w:p w:rsidR="006905BD" w:rsidRPr="003F5E58"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shd w:val="clear" w:color="auto" w:fill="FFFFFF"/>
                <w:lang w:eastAsia="ru-RU" w:bidi="ru-RU"/>
              </w:rPr>
              <w:t>малый бизнес</w:t>
            </w:r>
          </w:p>
        </w:tc>
        <w:tc>
          <w:tcPr>
            <w:tcW w:w="709" w:type="dxa"/>
            <w:shd w:val="clear" w:color="auto" w:fill="auto"/>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lang w:eastAsia="en-US"/>
              </w:rPr>
              <w:t>6</w:t>
            </w:r>
          </w:p>
        </w:tc>
        <w:tc>
          <w:tcPr>
            <w:tcW w:w="709" w:type="dxa"/>
            <w:shd w:val="clear" w:color="auto" w:fill="auto"/>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lang w:eastAsia="en-US"/>
              </w:rPr>
              <w:t>2</w:t>
            </w:r>
          </w:p>
        </w:tc>
        <w:tc>
          <w:tcPr>
            <w:tcW w:w="708" w:type="dxa"/>
            <w:shd w:val="clear" w:color="auto" w:fill="auto"/>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lang w:eastAsia="en-US"/>
              </w:rPr>
              <w:t>1</w:t>
            </w:r>
          </w:p>
        </w:tc>
        <w:tc>
          <w:tcPr>
            <w:tcW w:w="1134" w:type="dxa"/>
            <w:shd w:val="clear" w:color="auto" w:fill="auto"/>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134" w:type="dxa"/>
            <w:shd w:val="clear" w:color="auto" w:fill="auto"/>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134" w:type="dxa"/>
            <w:shd w:val="clear" w:color="auto" w:fill="auto"/>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567" w:type="dxa"/>
            <w:shd w:val="clear" w:color="auto" w:fill="auto"/>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lang w:eastAsia="en-US"/>
              </w:rPr>
              <w:t>1</w:t>
            </w:r>
          </w:p>
        </w:tc>
      </w:tr>
      <w:tr w:rsidR="006905BD" w:rsidRPr="003F5E58" w:rsidTr="00FF5925">
        <w:tc>
          <w:tcPr>
            <w:tcW w:w="1696" w:type="dxa"/>
            <w:vMerge/>
            <w:shd w:val="clear" w:color="auto" w:fill="auto"/>
            <w:vAlign w:val="center"/>
          </w:tcPr>
          <w:p w:rsidR="006905BD" w:rsidRPr="003F5E58"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p>
        </w:tc>
        <w:tc>
          <w:tcPr>
            <w:tcW w:w="1843" w:type="dxa"/>
            <w:shd w:val="clear" w:color="auto" w:fill="auto"/>
            <w:vAlign w:val="center"/>
          </w:tcPr>
          <w:p w:rsidR="006905BD" w:rsidRPr="003F5E58"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shd w:val="clear" w:color="auto" w:fill="FFFFFF"/>
                <w:lang w:eastAsia="ru-RU" w:bidi="ru-RU"/>
              </w:rPr>
              <w:t>средний бизнес</w:t>
            </w:r>
          </w:p>
        </w:tc>
        <w:tc>
          <w:tcPr>
            <w:tcW w:w="709" w:type="dxa"/>
            <w:shd w:val="clear" w:color="auto" w:fill="auto"/>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709" w:type="dxa"/>
            <w:shd w:val="clear" w:color="auto" w:fill="auto"/>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708" w:type="dxa"/>
            <w:shd w:val="clear" w:color="auto" w:fill="auto"/>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134" w:type="dxa"/>
            <w:shd w:val="clear" w:color="auto" w:fill="auto"/>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134" w:type="dxa"/>
            <w:shd w:val="clear" w:color="auto" w:fill="auto"/>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134" w:type="dxa"/>
            <w:shd w:val="clear" w:color="auto" w:fill="auto"/>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567" w:type="dxa"/>
            <w:shd w:val="clear" w:color="auto" w:fill="auto"/>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r>
      <w:tr w:rsidR="006905BD" w:rsidRPr="003F5E58" w:rsidTr="00FF5925">
        <w:tc>
          <w:tcPr>
            <w:tcW w:w="1696" w:type="dxa"/>
            <w:vMerge/>
            <w:shd w:val="clear" w:color="auto" w:fill="auto"/>
            <w:vAlign w:val="center"/>
          </w:tcPr>
          <w:p w:rsidR="006905BD" w:rsidRPr="003F5E58"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p>
        </w:tc>
        <w:tc>
          <w:tcPr>
            <w:tcW w:w="1843" w:type="dxa"/>
            <w:shd w:val="clear" w:color="auto" w:fill="auto"/>
            <w:vAlign w:val="center"/>
          </w:tcPr>
          <w:p w:rsidR="006905BD" w:rsidRPr="003F5E58"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shd w:val="clear" w:color="auto" w:fill="FFFFFF"/>
                <w:lang w:eastAsia="ru-RU" w:bidi="ru-RU"/>
              </w:rPr>
              <w:t>крупный бизнес</w:t>
            </w:r>
          </w:p>
        </w:tc>
        <w:tc>
          <w:tcPr>
            <w:tcW w:w="709" w:type="dxa"/>
            <w:shd w:val="clear" w:color="auto" w:fill="auto"/>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709" w:type="dxa"/>
            <w:shd w:val="clear" w:color="auto" w:fill="auto"/>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708" w:type="dxa"/>
            <w:shd w:val="clear" w:color="auto" w:fill="auto"/>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134" w:type="dxa"/>
            <w:shd w:val="clear" w:color="auto" w:fill="auto"/>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134" w:type="dxa"/>
            <w:shd w:val="clear" w:color="auto" w:fill="auto"/>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134" w:type="dxa"/>
            <w:shd w:val="clear" w:color="auto" w:fill="auto"/>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567" w:type="dxa"/>
            <w:shd w:val="clear" w:color="auto" w:fill="auto"/>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r>
      <w:tr w:rsidR="006905BD" w:rsidRPr="003F5E58" w:rsidTr="00FF5925">
        <w:tc>
          <w:tcPr>
            <w:tcW w:w="1696" w:type="dxa"/>
            <w:vMerge w:val="restart"/>
            <w:shd w:val="clear" w:color="auto" w:fill="auto"/>
            <w:vAlign w:val="center"/>
          </w:tcPr>
          <w:p w:rsidR="006905BD" w:rsidRPr="003F5E58" w:rsidRDefault="006905BD" w:rsidP="00FF5925">
            <w:pPr>
              <w:widowControl w:val="0"/>
              <w:suppressAutoHyphens w:val="0"/>
              <w:spacing w:after="0" w:line="240" w:lineRule="auto"/>
              <w:rPr>
                <w:rFonts w:ascii="Times New Roman" w:eastAsia="Trebuchet MS" w:hAnsi="Times New Roman" w:cs="Times New Roman"/>
                <w:bCs/>
                <w:kern w:val="0"/>
                <w:sz w:val="20"/>
                <w:szCs w:val="20"/>
                <w:lang w:eastAsia="en-US"/>
              </w:rPr>
            </w:pPr>
            <w:r w:rsidRPr="003F5E58">
              <w:rPr>
                <w:rFonts w:ascii="Times New Roman" w:eastAsia="Trebuchet MS" w:hAnsi="Times New Roman" w:cs="Times New Roman"/>
                <w:bCs/>
                <w:kern w:val="0"/>
                <w:sz w:val="20"/>
                <w:szCs w:val="20"/>
                <w:lang w:eastAsia="en-US"/>
              </w:rPr>
              <w:t>Розничная торговля фармацевтической продукцией</w:t>
            </w:r>
          </w:p>
        </w:tc>
        <w:tc>
          <w:tcPr>
            <w:tcW w:w="1843" w:type="dxa"/>
            <w:shd w:val="clear" w:color="auto" w:fill="auto"/>
            <w:vAlign w:val="center"/>
          </w:tcPr>
          <w:p w:rsidR="006905BD" w:rsidRPr="003F5E58"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shd w:val="clear" w:color="auto" w:fill="FFFFFF"/>
                <w:lang w:eastAsia="ru-RU" w:bidi="ru-RU"/>
              </w:rPr>
              <w:t>микропредприятия</w:t>
            </w:r>
          </w:p>
        </w:tc>
        <w:tc>
          <w:tcPr>
            <w:tcW w:w="709" w:type="dxa"/>
            <w:shd w:val="clear" w:color="auto" w:fill="auto"/>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lang w:eastAsia="en-US"/>
              </w:rPr>
              <w:t>8</w:t>
            </w:r>
          </w:p>
        </w:tc>
        <w:tc>
          <w:tcPr>
            <w:tcW w:w="709" w:type="dxa"/>
            <w:shd w:val="clear" w:color="auto" w:fill="auto"/>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lang w:eastAsia="en-US"/>
              </w:rPr>
              <w:t>3</w:t>
            </w:r>
          </w:p>
        </w:tc>
        <w:tc>
          <w:tcPr>
            <w:tcW w:w="708" w:type="dxa"/>
            <w:shd w:val="clear" w:color="auto" w:fill="auto"/>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lang w:eastAsia="en-US"/>
              </w:rPr>
              <w:t>2</w:t>
            </w:r>
          </w:p>
        </w:tc>
        <w:tc>
          <w:tcPr>
            <w:tcW w:w="1134" w:type="dxa"/>
            <w:shd w:val="clear" w:color="auto" w:fill="auto"/>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134" w:type="dxa"/>
            <w:shd w:val="clear" w:color="auto" w:fill="auto"/>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134" w:type="dxa"/>
            <w:shd w:val="clear" w:color="auto" w:fill="auto"/>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567" w:type="dxa"/>
            <w:shd w:val="clear" w:color="auto" w:fill="auto"/>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lang w:eastAsia="en-US"/>
              </w:rPr>
              <w:t>2</w:t>
            </w:r>
          </w:p>
        </w:tc>
      </w:tr>
      <w:tr w:rsidR="006905BD" w:rsidRPr="003F5E58" w:rsidTr="00FF5925">
        <w:tc>
          <w:tcPr>
            <w:tcW w:w="1696" w:type="dxa"/>
            <w:vMerge/>
            <w:shd w:val="clear" w:color="auto" w:fill="auto"/>
            <w:vAlign w:val="center"/>
          </w:tcPr>
          <w:p w:rsidR="006905BD" w:rsidRPr="003F5E58"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p>
        </w:tc>
        <w:tc>
          <w:tcPr>
            <w:tcW w:w="1843" w:type="dxa"/>
            <w:shd w:val="clear" w:color="auto" w:fill="auto"/>
            <w:vAlign w:val="center"/>
          </w:tcPr>
          <w:p w:rsidR="006905BD" w:rsidRPr="003F5E58"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shd w:val="clear" w:color="auto" w:fill="FFFFFF"/>
                <w:lang w:eastAsia="ru-RU" w:bidi="ru-RU"/>
              </w:rPr>
              <w:t>малый бизнес</w:t>
            </w:r>
          </w:p>
        </w:tc>
        <w:tc>
          <w:tcPr>
            <w:tcW w:w="709" w:type="dxa"/>
            <w:shd w:val="clear" w:color="auto" w:fill="auto"/>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lang w:eastAsia="en-US"/>
              </w:rPr>
              <w:t>2</w:t>
            </w:r>
          </w:p>
        </w:tc>
        <w:tc>
          <w:tcPr>
            <w:tcW w:w="709" w:type="dxa"/>
            <w:shd w:val="clear" w:color="auto" w:fill="auto"/>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lang w:eastAsia="en-US"/>
              </w:rPr>
              <w:t>1</w:t>
            </w:r>
          </w:p>
        </w:tc>
        <w:tc>
          <w:tcPr>
            <w:tcW w:w="708" w:type="dxa"/>
            <w:shd w:val="clear" w:color="auto" w:fill="auto"/>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134" w:type="dxa"/>
            <w:shd w:val="clear" w:color="auto" w:fill="auto"/>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134" w:type="dxa"/>
            <w:shd w:val="clear" w:color="auto" w:fill="auto"/>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134" w:type="dxa"/>
            <w:shd w:val="clear" w:color="auto" w:fill="auto"/>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567" w:type="dxa"/>
            <w:shd w:val="clear" w:color="auto" w:fill="auto"/>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lang w:eastAsia="en-US"/>
              </w:rPr>
              <w:t>1</w:t>
            </w:r>
          </w:p>
        </w:tc>
      </w:tr>
      <w:tr w:rsidR="006905BD" w:rsidRPr="003F5E58" w:rsidTr="00FF5925">
        <w:tc>
          <w:tcPr>
            <w:tcW w:w="1696" w:type="dxa"/>
            <w:vMerge/>
            <w:shd w:val="clear" w:color="auto" w:fill="auto"/>
            <w:vAlign w:val="center"/>
          </w:tcPr>
          <w:p w:rsidR="006905BD" w:rsidRPr="003F5E58"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p>
        </w:tc>
        <w:tc>
          <w:tcPr>
            <w:tcW w:w="1843" w:type="dxa"/>
            <w:shd w:val="clear" w:color="auto" w:fill="auto"/>
            <w:vAlign w:val="center"/>
          </w:tcPr>
          <w:p w:rsidR="006905BD" w:rsidRPr="003F5E58"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shd w:val="clear" w:color="auto" w:fill="FFFFFF"/>
                <w:lang w:eastAsia="ru-RU" w:bidi="ru-RU"/>
              </w:rPr>
              <w:t>средний бизнес</w:t>
            </w:r>
          </w:p>
        </w:tc>
        <w:tc>
          <w:tcPr>
            <w:tcW w:w="709"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709"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708"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134"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134"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134"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567"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r>
      <w:tr w:rsidR="006905BD" w:rsidRPr="003F5E58" w:rsidTr="00FF5925">
        <w:tc>
          <w:tcPr>
            <w:tcW w:w="1696" w:type="dxa"/>
            <w:vMerge/>
            <w:shd w:val="clear" w:color="auto" w:fill="auto"/>
            <w:vAlign w:val="center"/>
          </w:tcPr>
          <w:p w:rsidR="006905BD" w:rsidRPr="003F5E58"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p>
        </w:tc>
        <w:tc>
          <w:tcPr>
            <w:tcW w:w="1843" w:type="dxa"/>
            <w:shd w:val="clear" w:color="auto" w:fill="auto"/>
            <w:vAlign w:val="center"/>
          </w:tcPr>
          <w:p w:rsidR="006905BD" w:rsidRPr="003F5E58"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shd w:val="clear" w:color="auto" w:fill="FFFFFF"/>
                <w:lang w:eastAsia="ru-RU" w:bidi="ru-RU"/>
              </w:rPr>
              <w:t>крупный бизнес</w:t>
            </w:r>
          </w:p>
        </w:tc>
        <w:tc>
          <w:tcPr>
            <w:tcW w:w="709"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709"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708"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134"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134"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134"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567"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r>
      <w:tr w:rsidR="006905BD" w:rsidRPr="003F5E58" w:rsidTr="00FF5925">
        <w:tc>
          <w:tcPr>
            <w:tcW w:w="1696" w:type="dxa"/>
            <w:vMerge w:val="restart"/>
            <w:shd w:val="clear" w:color="auto" w:fill="auto"/>
            <w:vAlign w:val="center"/>
          </w:tcPr>
          <w:p w:rsidR="006905BD" w:rsidRPr="003F5E58"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3F5E58">
              <w:rPr>
                <w:rFonts w:ascii="Times New Roman" w:eastAsia="Trebuchet MS" w:hAnsi="Times New Roman" w:cs="Times New Roman"/>
                <w:bCs/>
                <w:kern w:val="0"/>
                <w:sz w:val="20"/>
                <w:szCs w:val="20"/>
                <w:shd w:val="clear" w:color="auto" w:fill="FFFFFF"/>
                <w:lang w:eastAsia="ru-RU" w:bidi="ru-RU"/>
              </w:rPr>
              <w:t>Рынок услуг дополнительного образования детей</w:t>
            </w:r>
          </w:p>
        </w:tc>
        <w:tc>
          <w:tcPr>
            <w:tcW w:w="1843" w:type="dxa"/>
            <w:shd w:val="clear" w:color="auto" w:fill="auto"/>
            <w:vAlign w:val="center"/>
          </w:tcPr>
          <w:p w:rsidR="006905BD" w:rsidRPr="003F5E58"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shd w:val="clear" w:color="auto" w:fill="FFFFFF"/>
                <w:lang w:eastAsia="ru-RU" w:bidi="ru-RU"/>
              </w:rPr>
              <w:t>микропредприятия</w:t>
            </w:r>
          </w:p>
        </w:tc>
        <w:tc>
          <w:tcPr>
            <w:tcW w:w="709" w:type="dxa"/>
            <w:shd w:val="clear" w:color="auto" w:fill="auto"/>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lang w:eastAsia="en-US"/>
              </w:rPr>
              <w:t>4</w:t>
            </w:r>
          </w:p>
        </w:tc>
        <w:tc>
          <w:tcPr>
            <w:tcW w:w="709" w:type="dxa"/>
            <w:shd w:val="clear" w:color="auto" w:fill="auto"/>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lang w:eastAsia="en-US"/>
              </w:rPr>
              <w:t>2</w:t>
            </w:r>
          </w:p>
        </w:tc>
        <w:tc>
          <w:tcPr>
            <w:tcW w:w="708" w:type="dxa"/>
            <w:shd w:val="clear" w:color="auto" w:fill="auto"/>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lang w:eastAsia="en-US"/>
              </w:rPr>
              <w:t>5</w:t>
            </w:r>
          </w:p>
        </w:tc>
        <w:tc>
          <w:tcPr>
            <w:tcW w:w="1134" w:type="dxa"/>
            <w:shd w:val="clear" w:color="auto" w:fill="auto"/>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lang w:eastAsia="en-US"/>
              </w:rPr>
              <w:t>8</w:t>
            </w:r>
          </w:p>
        </w:tc>
        <w:tc>
          <w:tcPr>
            <w:tcW w:w="1134" w:type="dxa"/>
            <w:shd w:val="clear" w:color="auto" w:fill="auto"/>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lang w:eastAsia="en-US"/>
              </w:rPr>
              <w:t>1</w:t>
            </w:r>
          </w:p>
        </w:tc>
        <w:tc>
          <w:tcPr>
            <w:tcW w:w="1134" w:type="dxa"/>
            <w:shd w:val="clear" w:color="auto" w:fill="auto"/>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567" w:type="dxa"/>
            <w:shd w:val="clear" w:color="auto" w:fill="auto"/>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lang w:eastAsia="en-US"/>
              </w:rPr>
              <w:t>3</w:t>
            </w:r>
          </w:p>
        </w:tc>
      </w:tr>
      <w:tr w:rsidR="006905BD" w:rsidRPr="003F5E58" w:rsidTr="00FF5925">
        <w:tc>
          <w:tcPr>
            <w:tcW w:w="1696" w:type="dxa"/>
            <w:vMerge/>
            <w:shd w:val="clear" w:color="auto" w:fill="auto"/>
            <w:vAlign w:val="center"/>
          </w:tcPr>
          <w:p w:rsidR="006905BD" w:rsidRPr="003F5E58"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p>
        </w:tc>
        <w:tc>
          <w:tcPr>
            <w:tcW w:w="1843" w:type="dxa"/>
            <w:shd w:val="clear" w:color="auto" w:fill="auto"/>
            <w:vAlign w:val="center"/>
          </w:tcPr>
          <w:p w:rsidR="006905BD" w:rsidRPr="003F5E58"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shd w:val="clear" w:color="auto" w:fill="FFFFFF"/>
                <w:lang w:eastAsia="ru-RU" w:bidi="ru-RU"/>
              </w:rPr>
              <w:t>малый бизнес</w:t>
            </w:r>
          </w:p>
        </w:tc>
        <w:tc>
          <w:tcPr>
            <w:tcW w:w="709" w:type="dxa"/>
            <w:shd w:val="clear" w:color="auto" w:fill="auto"/>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709" w:type="dxa"/>
            <w:shd w:val="clear" w:color="auto" w:fill="auto"/>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708" w:type="dxa"/>
            <w:shd w:val="clear" w:color="auto" w:fill="auto"/>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134" w:type="dxa"/>
            <w:shd w:val="clear" w:color="auto" w:fill="auto"/>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lang w:eastAsia="en-US"/>
              </w:rPr>
              <w:t>1</w:t>
            </w:r>
          </w:p>
        </w:tc>
        <w:tc>
          <w:tcPr>
            <w:tcW w:w="1134" w:type="dxa"/>
            <w:shd w:val="clear" w:color="auto" w:fill="auto"/>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134" w:type="dxa"/>
            <w:shd w:val="clear" w:color="auto" w:fill="auto"/>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567" w:type="dxa"/>
            <w:shd w:val="clear" w:color="auto" w:fill="auto"/>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r>
      <w:tr w:rsidR="006905BD" w:rsidRPr="003F5E58" w:rsidTr="00FF5925">
        <w:tc>
          <w:tcPr>
            <w:tcW w:w="1696" w:type="dxa"/>
            <w:vMerge/>
            <w:shd w:val="clear" w:color="auto" w:fill="auto"/>
            <w:vAlign w:val="center"/>
          </w:tcPr>
          <w:p w:rsidR="006905BD" w:rsidRPr="003F5E58"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p>
        </w:tc>
        <w:tc>
          <w:tcPr>
            <w:tcW w:w="1843" w:type="dxa"/>
            <w:shd w:val="clear" w:color="auto" w:fill="auto"/>
            <w:vAlign w:val="center"/>
          </w:tcPr>
          <w:p w:rsidR="006905BD" w:rsidRPr="003F5E58"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shd w:val="clear" w:color="auto" w:fill="FFFFFF"/>
                <w:lang w:eastAsia="ru-RU" w:bidi="ru-RU"/>
              </w:rPr>
              <w:t>средний бизнес</w:t>
            </w:r>
          </w:p>
        </w:tc>
        <w:tc>
          <w:tcPr>
            <w:tcW w:w="709" w:type="dxa"/>
            <w:shd w:val="clear" w:color="auto" w:fill="auto"/>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709" w:type="dxa"/>
            <w:shd w:val="clear" w:color="auto" w:fill="auto"/>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708" w:type="dxa"/>
            <w:shd w:val="clear" w:color="auto" w:fill="auto"/>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134" w:type="dxa"/>
            <w:shd w:val="clear" w:color="auto" w:fill="auto"/>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134" w:type="dxa"/>
            <w:shd w:val="clear" w:color="auto" w:fill="auto"/>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134" w:type="dxa"/>
            <w:shd w:val="clear" w:color="auto" w:fill="auto"/>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567" w:type="dxa"/>
            <w:shd w:val="clear" w:color="auto" w:fill="auto"/>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r>
      <w:tr w:rsidR="006905BD" w:rsidRPr="003F5E58" w:rsidTr="00FF5925">
        <w:tc>
          <w:tcPr>
            <w:tcW w:w="1696" w:type="dxa"/>
            <w:vMerge/>
            <w:shd w:val="clear" w:color="auto" w:fill="auto"/>
            <w:vAlign w:val="center"/>
          </w:tcPr>
          <w:p w:rsidR="006905BD" w:rsidRPr="003F5E58"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p>
        </w:tc>
        <w:tc>
          <w:tcPr>
            <w:tcW w:w="1843" w:type="dxa"/>
            <w:shd w:val="clear" w:color="auto" w:fill="auto"/>
            <w:vAlign w:val="center"/>
          </w:tcPr>
          <w:p w:rsidR="006905BD" w:rsidRPr="003F5E58"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shd w:val="clear" w:color="auto" w:fill="FFFFFF"/>
                <w:lang w:eastAsia="ru-RU" w:bidi="ru-RU"/>
              </w:rPr>
              <w:t>крупный бизнес</w:t>
            </w:r>
          </w:p>
        </w:tc>
        <w:tc>
          <w:tcPr>
            <w:tcW w:w="709" w:type="dxa"/>
            <w:shd w:val="clear" w:color="auto" w:fill="auto"/>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709" w:type="dxa"/>
            <w:shd w:val="clear" w:color="auto" w:fill="auto"/>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708" w:type="dxa"/>
            <w:shd w:val="clear" w:color="auto" w:fill="auto"/>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134" w:type="dxa"/>
            <w:shd w:val="clear" w:color="auto" w:fill="auto"/>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134" w:type="dxa"/>
            <w:shd w:val="clear" w:color="auto" w:fill="auto"/>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134" w:type="dxa"/>
            <w:shd w:val="clear" w:color="auto" w:fill="auto"/>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567" w:type="dxa"/>
            <w:shd w:val="clear" w:color="auto" w:fill="auto"/>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r>
      <w:tr w:rsidR="006905BD" w:rsidRPr="003F5E58" w:rsidTr="00FF5925">
        <w:tc>
          <w:tcPr>
            <w:tcW w:w="1696" w:type="dxa"/>
            <w:vMerge w:val="restart"/>
            <w:shd w:val="clear" w:color="auto" w:fill="auto"/>
            <w:vAlign w:val="center"/>
          </w:tcPr>
          <w:p w:rsidR="006905BD" w:rsidRPr="003F5E58"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lang w:eastAsia="en-US"/>
              </w:rPr>
              <w:t>Рынок услуг дошкольного образования</w:t>
            </w:r>
          </w:p>
          <w:p w:rsidR="006905BD" w:rsidRPr="003F5E58"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p>
        </w:tc>
        <w:tc>
          <w:tcPr>
            <w:tcW w:w="1843" w:type="dxa"/>
            <w:shd w:val="clear" w:color="auto" w:fill="auto"/>
            <w:vAlign w:val="center"/>
          </w:tcPr>
          <w:p w:rsidR="006905BD" w:rsidRPr="003F5E58"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shd w:val="clear" w:color="auto" w:fill="FFFFFF"/>
                <w:lang w:eastAsia="ru-RU" w:bidi="ru-RU"/>
              </w:rPr>
              <w:t>микропредприятия</w:t>
            </w:r>
          </w:p>
        </w:tc>
        <w:tc>
          <w:tcPr>
            <w:tcW w:w="709"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lang w:eastAsia="en-US"/>
              </w:rPr>
              <w:t>8</w:t>
            </w:r>
          </w:p>
        </w:tc>
        <w:tc>
          <w:tcPr>
            <w:tcW w:w="709"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lang w:eastAsia="en-US"/>
              </w:rPr>
              <w:t>6</w:t>
            </w:r>
          </w:p>
        </w:tc>
        <w:tc>
          <w:tcPr>
            <w:tcW w:w="708"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lang w:eastAsia="en-US"/>
              </w:rPr>
              <w:t>4</w:t>
            </w:r>
          </w:p>
        </w:tc>
        <w:tc>
          <w:tcPr>
            <w:tcW w:w="1134"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lang w:eastAsia="en-US"/>
              </w:rPr>
              <w:t>4</w:t>
            </w:r>
          </w:p>
        </w:tc>
        <w:tc>
          <w:tcPr>
            <w:tcW w:w="1134"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lang w:eastAsia="en-US"/>
              </w:rPr>
              <w:t>1</w:t>
            </w:r>
          </w:p>
        </w:tc>
        <w:tc>
          <w:tcPr>
            <w:tcW w:w="1134"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567"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lang w:eastAsia="en-US"/>
              </w:rPr>
              <w:t>2</w:t>
            </w:r>
          </w:p>
        </w:tc>
      </w:tr>
      <w:tr w:rsidR="006905BD" w:rsidRPr="003F5E58" w:rsidTr="00FF5925">
        <w:tc>
          <w:tcPr>
            <w:tcW w:w="1696" w:type="dxa"/>
            <w:vMerge/>
            <w:shd w:val="clear" w:color="auto" w:fill="auto"/>
            <w:vAlign w:val="center"/>
          </w:tcPr>
          <w:p w:rsidR="006905BD" w:rsidRPr="003F5E58"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p>
        </w:tc>
        <w:tc>
          <w:tcPr>
            <w:tcW w:w="1843" w:type="dxa"/>
            <w:shd w:val="clear" w:color="auto" w:fill="auto"/>
            <w:vAlign w:val="center"/>
          </w:tcPr>
          <w:p w:rsidR="006905BD" w:rsidRPr="003F5E58"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shd w:val="clear" w:color="auto" w:fill="FFFFFF"/>
                <w:lang w:eastAsia="ru-RU" w:bidi="ru-RU"/>
              </w:rPr>
              <w:t>малый бизнес</w:t>
            </w:r>
          </w:p>
        </w:tc>
        <w:tc>
          <w:tcPr>
            <w:tcW w:w="709"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709"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708"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134"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134"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134"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567"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r>
      <w:tr w:rsidR="006905BD" w:rsidRPr="003F5E58" w:rsidTr="00FF5925">
        <w:tc>
          <w:tcPr>
            <w:tcW w:w="1696" w:type="dxa"/>
            <w:vMerge/>
            <w:shd w:val="clear" w:color="auto" w:fill="auto"/>
            <w:vAlign w:val="center"/>
          </w:tcPr>
          <w:p w:rsidR="006905BD" w:rsidRPr="003F5E58"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p>
        </w:tc>
        <w:tc>
          <w:tcPr>
            <w:tcW w:w="1843" w:type="dxa"/>
            <w:shd w:val="clear" w:color="auto" w:fill="auto"/>
            <w:vAlign w:val="center"/>
          </w:tcPr>
          <w:p w:rsidR="006905BD" w:rsidRPr="003F5E58"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shd w:val="clear" w:color="auto" w:fill="FFFFFF"/>
                <w:lang w:eastAsia="ru-RU" w:bidi="ru-RU"/>
              </w:rPr>
              <w:t>средний бизнес</w:t>
            </w:r>
          </w:p>
        </w:tc>
        <w:tc>
          <w:tcPr>
            <w:tcW w:w="709"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709"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708"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134"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134"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134"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567"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r>
      <w:tr w:rsidR="006905BD" w:rsidRPr="003F5E58" w:rsidTr="00FF5925">
        <w:tc>
          <w:tcPr>
            <w:tcW w:w="1696" w:type="dxa"/>
            <w:vMerge/>
            <w:shd w:val="clear" w:color="auto" w:fill="auto"/>
            <w:vAlign w:val="center"/>
          </w:tcPr>
          <w:p w:rsidR="006905BD" w:rsidRPr="003F5E58"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p>
        </w:tc>
        <w:tc>
          <w:tcPr>
            <w:tcW w:w="1843" w:type="dxa"/>
            <w:shd w:val="clear" w:color="auto" w:fill="auto"/>
            <w:vAlign w:val="center"/>
          </w:tcPr>
          <w:p w:rsidR="006905BD" w:rsidRPr="003F5E58"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shd w:val="clear" w:color="auto" w:fill="FFFFFF"/>
                <w:lang w:eastAsia="ru-RU" w:bidi="ru-RU"/>
              </w:rPr>
              <w:t>крупный бизнес</w:t>
            </w:r>
          </w:p>
        </w:tc>
        <w:tc>
          <w:tcPr>
            <w:tcW w:w="709"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709"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708"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134"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134"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134"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567"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r>
      <w:tr w:rsidR="006905BD" w:rsidRPr="003F5E58" w:rsidTr="00FF5925">
        <w:tc>
          <w:tcPr>
            <w:tcW w:w="1696" w:type="dxa"/>
            <w:vMerge w:val="restart"/>
            <w:shd w:val="clear" w:color="auto" w:fill="auto"/>
            <w:vAlign w:val="center"/>
          </w:tcPr>
          <w:p w:rsidR="006905BD" w:rsidRPr="003F5E58"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lang w:eastAsia="en-US"/>
              </w:rPr>
              <w:t>Рынок социального обслуживания населения</w:t>
            </w:r>
          </w:p>
        </w:tc>
        <w:tc>
          <w:tcPr>
            <w:tcW w:w="1843" w:type="dxa"/>
            <w:shd w:val="clear" w:color="auto" w:fill="auto"/>
            <w:vAlign w:val="center"/>
          </w:tcPr>
          <w:p w:rsidR="006905BD" w:rsidRPr="003F5E58"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shd w:val="clear" w:color="auto" w:fill="FFFFFF"/>
                <w:lang w:eastAsia="ru-RU" w:bidi="ru-RU"/>
              </w:rPr>
              <w:t>микропредприятия</w:t>
            </w:r>
          </w:p>
        </w:tc>
        <w:tc>
          <w:tcPr>
            <w:tcW w:w="709"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709"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708"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134"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134"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134"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567"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r>
      <w:tr w:rsidR="006905BD" w:rsidRPr="003F5E58" w:rsidTr="00FF5925">
        <w:tc>
          <w:tcPr>
            <w:tcW w:w="1696" w:type="dxa"/>
            <w:vMerge/>
            <w:shd w:val="clear" w:color="auto" w:fill="auto"/>
            <w:vAlign w:val="center"/>
          </w:tcPr>
          <w:p w:rsidR="006905BD" w:rsidRPr="003F5E58"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p>
        </w:tc>
        <w:tc>
          <w:tcPr>
            <w:tcW w:w="1843" w:type="dxa"/>
            <w:shd w:val="clear" w:color="auto" w:fill="auto"/>
            <w:vAlign w:val="center"/>
          </w:tcPr>
          <w:p w:rsidR="006905BD" w:rsidRPr="003F5E58"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shd w:val="clear" w:color="auto" w:fill="FFFFFF"/>
                <w:lang w:eastAsia="ru-RU" w:bidi="ru-RU"/>
              </w:rPr>
              <w:t>малый бизнес</w:t>
            </w:r>
          </w:p>
        </w:tc>
        <w:tc>
          <w:tcPr>
            <w:tcW w:w="709"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709"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lang w:eastAsia="en-US"/>
              </w:rPr>
              <w:t>1</w:t>
            </w:r>
          </w:p>
        </w:tc>
        <w:tc>
          <w:tcPr>
            <w:tcW w:w="708"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134"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lang w:eastAsia="en-US"/>
              </w:rPr>
              <w:t>1</w:t>
            </w:r>
          </w:p>
        </w:tc>
        <w:tc>
          <w:tcPr>
            <w:tcW w:w="1134"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134"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567"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r>
      <w:tr w:rsidR="006905BD" w:rsidRPr="003F5E58" w:rsidTr="00FF5925">
        <w:tc>
          <w:tcPr>
            <w:tcW w:w="1696" w:type="dxa"/>
            <w:vMerge/>
            <w:shd w:val="clear" w:color="auto" w:fill="auto"/>
            <w:vAlign w:val="center"/>
          </w:tcPr>
          <w:p w:rsidR="006905BD" w:rsidRPr="003F5E58"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p>
        </w:tc>
        <w:tc>
          <w:tcPr>
            <w:tcW w:w="1843" w:type="dxa"/>
            <w:shd w:val="clear" w:color="auto" w:fill="auto"/>
            <w:vAlign w:val="center"/>
          </w:tcPr>
          <w:p w:rsidR="006905BD" w:rsidRPr="003F5E58"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shd w:val="clear" w:color="auto" w:fill="FFFFFF"/>
                <w:lang w:eastAsia="ru-RU" w:bidi="ru-RU"/>
              </w:rPr>
              <w:t>средний бизнес</w:t>
            </w:r>
          </w:p>
        </w:tc>
        <w:tc>
          <w:tcPr>
            <w:tcW w:w="709"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709"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708"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134"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134"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134"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567"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r>
      <w:tr w:rsidR="006905BD" w:rsidRPr="003F5E58" w:rsidTr="00FF5925">
        <w:tc>
          <w:tcPr>
            <w:tcW w:w="1696" w:type="dxa"/>
            <w:vMerge/>
            <w:shd w:val="clear" w:color="auto" w:fill="auto"/>
            <w:vAlign w:val="center"/>
          </w:tcPr>
          <w:p w:rsidR="006905BD" w:rsidRPr="003F5E58"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p>
        </w:tc>
        <w:tc>
          <w:tcPr>
            <w:tcW w:w="1843" w:type="dxa"/>
            <w:shd w:val="clear" w:color="auto" w:fill="auto"/>
            <w:vAlign w:val="center"/>
          </w:tcPr>
          <w:p w:rsidR="006905BD" w:rsidRPr="003F5E58"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shd w:val="clear" w:color="auto" w:fill="FFFFFF"/>
                <w:lang w:eastAsia="ru-RU" w:bidi="ru-RU"/>
              </w:rPr>
              <w:t>крупный бизнес</w:t>
            </w:r>
          </w:p>
        </w:tc>
        <w:tc>
          <w:tcPr>
            <w:tcW w:w="709"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709"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708"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134"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134"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134"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567"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r>
      <w:tr w:rsidR="006905BD" w:rsidRPr="003F5E58" w:rsidTr="00FF5925">
        <w:tc>
          <w:tcPr>
            <w:tcW w:w="1696" w:type="dxa"/>
            <w:vMerge w:val="restart"/>
            <w:shd w:val="clear" w:color="auto" w:fill="auto"/>
            <w:vAlign w:val="center"/>
          </w:tcPr>
          <w:p w:rsidR="006905BD" w:rsidRPr="003F5E58"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3F5E58">
              <w:rPr>
                <w:rFonts w:ascii="Times New Roman" w:eastAsia="Trebuchet MS" w:hAnsi="Times New Roman" w:cs="Times New Roman"/>
                <w:bCs/>
                <w:kern w:val="0"/>
                <w:sz w:val="20"/>
                <w:szCs w:val="20"/>
                <w:shd w:val="clear" w:color="auto" w:fill="FFFFFF"/>
                <w:lang w:eastAsia="ru-RU" w:bidi="ru-RU"/>
              </w:rPr>
              <w:t>Рынок услуг детского отдыха и оздоровления</w:t>
            </w:r>
          </w:p>
        </w:tc>
        <w:tc>
          <w:tcPr>
            <w:tcW w:w="1843" w:type="dxa"/>
            <w:shd w:val="clear" w:color="auto" w:fill="auto"/>
            <w:vAlign w:val="center"/>
          </w:tcPr>
          <w:p w:rsidR="006905BD" w:rsidRPr="003F5E58"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shd w:val="clear" w:color="auto" w:fill="FFFFFF"/>
                <w:lang w:eastAsia="ru-RU" w:bidi="ru-RU"/>
              </w:rPr>
              <w:t>микропредприятия</w:t>
            </w:r>
          </w:p>
        </w:tc>
        <w:tc>
          <w:tcPr>
            <w:tcW w:w="709"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lang w:eastAsia="en-US"/>
              </w:rPr>
              <w:t>1</w:t>
            </w:r>
          </w:p>
        </w:tc>
        <w:tc>
          <w:tcPr>
            <w:tcW w:w="709"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lang w:eastAsia="en-US"/>
              </w:rPr>
              <w:t>1</w:t>
            </w:r>
          </w:p>
        </w:tc>
        <w:tc>
          <w:tcPr>
            <w:tcW w:w="708"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134"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134"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134"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567"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r>
      <w:tr w:rsidR="006905BD" w:rsidRPr="003F5E58" w:rsidTr="00FF5925">
        <w:tc>
          <w:tcPr>
            <w:tcW w:w="1696" w:type="dxa"/>
            <w:vMerge/>
            <w:shd w:val="clear" w:color="auto" w:fill="auto"/>
            <w:vAlign w:val="center"/>
          </w:tcPr>
          <w:p w:rsidR="006905BD" w:rsidRPr="003F5E58"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p>
        </w:tc>
        <w:tc>
          <w:tcPr>
            <w:tcW w:w="1843" w:type="dxa"/>
            <w:shd w:val="clear" w:color="auto" w:fill="auto"/>
            <w:vAlign w:val="center"/>
          </w:tcPr>
          <w:p w:rsidR="006905BD" w:rsidRPr="003F5E58"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shd w:val="clear" w:color="auto" w:fill="FFFFFF"/>
                <w:lang w:eastAsia="ru-RU" w:bidi="ru-RU"/>
              </w:rPr>
              <w:t>малый бизнес</w:t>
            </w:r>
          </w:p>
        </w:tc>
        <w:tc>
          <w:tcPr>
            <w:tcW w:w="709"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709"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708"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lang w:eastAsia="en-US"/>
              </w:rPr>
              <w:t>2</w:t>
            </w:r>
          </w:p>
        </w:tc>
        <w:tc>
          <w:tcPr>
            <w:tcW w:w="1134"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lang w:eastAsia="en-US"/>
              </w:rPr>
              <w:t>1</w:t>
            </w:r>
          </w:p>
        </w:tc>
        <w:tc>
          <w:tcPr>
            <w:tcW w:w="1134"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134"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567"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r>
      <w:tr w:rsidR="006905BD" w:rsidRPr="003F5E58" w:rsidTr="00FF5925">
        <w:tc>
          <w:tcPr>
            <w:tcW w:w="1696" w:type="dxa"/>
            <w:vMerge/>
            <w:shd w:val="clear" w:color="auto" w:fill="auto"/>
            <w:vAlign w:val="center"/>
          </w:tcPr>
          <w:p w:rsidR="006905BD" w:rsidRPr="003F5E58"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p>
        </w:tc>
        <w:tc>
          <w:tcPr>
            <w:tcW w:w="1843" w:type="dxa"/>
            <w:shd w:val="clear" w:color="auto" w:fill="auto"/>
            <w:vAlign w:val="center"/>
          </w:tcPr>
          <w:p w:rsidR="006905BD" w:rsidRPr="003F5E58"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shd w:val="clear" w:color="auto" w:fill="FFFFFF"/>
                <w:lang w:eastAsia="ru-RU" w:bidi="ru-RU"/>
              </w:rPr>
              <w:t>средний бизнес</w:t>
            </w:r>
          </w:p>
        </w:tc>
        <w:tc>
          <w:tcPr>
            <w:tcW w:w="709"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709"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708"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134"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134"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134"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567"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r>
      <w:tr w:rsidR="006905BD" w:rsidRPr="003F5E58" w:rsidTr="00FF5925">
        <w:tc>
          <w:tcPr>
            <w:tcW w:w="1696" w:type="dxa"/>
            <w:vMerge/>
            <w:shd w:val="clear" w:color="auto" w:fill="auto"/>
            <w:vAlign w:val="center"/>
          </w:tcPr>
          <w:p w:rsidR="006905BD" w:rsidRPr="003F5E58"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p>
        </w:tc>
        <w:tc>
          <w:tcPr>
            <w:tcW w:w="1843" w:type="dxa"/>
            <w:shd w:val="clear" w:color="auto" w:fill="auto"/>
            <w:vAlign w:val="center"/>
          </w:tcPr>
          <w:p w:rsidR="006905BD" w:rsidRPr="003F5E58"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shd w:val="clear" w:color="auto" w:fill="FFFFFF"/>
                <w:lang w:eastAsia="ru-RU" w:bidi="ru-RU"/>
              </w:rPr>
              <w:t>крупный бизнес</w:t>
            </w:r>
          </w:p>
        </w:tc>
        <w:tc>
          <w:tcPr>
            <w:tcW w:w="709"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709"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708"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134"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134"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134"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567"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r>
      <w:tr w:rsidR="006905BD" w:rsidRPr="003F5E58" w:rsidTr="00FF5925">
        <w:tc>
          <w:tcPr>
            <w:tcW w:w="1696" w:type="dxa"/>
            <w:vMerge w:val="restart"/>
            <w:shd w:val="clear" w:color="auto" w:fill="auto"/>
            <w:vAlign w:val="center"/>
          </w:tcPr>
          <w:p w:rsidR="006905BD" w:rsidRPr="003F5E58" w:rsidRDefault="006905BD" w:rsidP="00FF5925">
            <w:pPr>
              <w:widowControl w:val="0"/>
              <w:spacing w:after="0" w:line="240" w:lineRule="auto"/>
              <w:rPr>
                <w:rFonts w:ascii="Times New Roman" w:eastAsia="Trebuchet MS" w:hAnsi="Times New Roman" w:cs="Times New Roman"/>
                <w:bCs/>
                <w:kern w:val="0"/>
                <w:sz w:val="20"/>
                <w:szCs w:val="20"/>
                <w:lang w:eastAsia="en-US"/>
              </w:rPr>
            </w:pPr>
            <w:r w:rsidRPr="003F5E58">
              <w:rPr>
                <w:rFonts w:ascii="Times New Roman" w:eastAsia="Trebuchet MS" w:hAnsi="Times New Roman" w:cs="Times New Roman"/>
                <w:bCs/>
                <w:kern w:val="0"/>
                <w:sz w:val="20"/>
                <w:szCs w:val="20"/>
                <w:lang w:eastAsia="en-US"/>
              </w:rPr>
              <w:t>Деятельность автобусного транспорта по пассажирским перевозкам</w:t>
            </w:r>
          </w:p>
        </w:tc>
        <w:tc>
          <w:tcPr>
            <w:tcW w:w="1843" w:type="dxa"/>
            <w:shd w:val="clear" w:color="auto" w:fill="auto"/>
            <w:vAlign w:val="center"/>
          </w:tcPr>
          <w:p w:rsidR="006905BD" w:rsidRPr="003F5E58"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shd w:val="clear" w:color="auto" w:fill="FFFFFF"/>
                <w:lang w:eastAsia="ru-RU" w:bidi="ru-RU"/>
              </w:rPr>
              <w:t>микропредприятия</w:t>
            </w:r>
          </w:p>
        </w:tc>
        <w:tc>
          <w:tcPr>
            <w:tcW w:w="709" w:type="dxa"/>
            <w:shd w:val="clear" w:color="auto" w:fill="auto"/>
            <w:vAlign w:val="center"/>
          </w:tcPr>
          <w:p w:rsidR="006905BD" w:rsidRPr="003F5E58" w:rsidRDefault="006905BD" w:rsidP="00FF5925">
            <w:pPr>
              <w:widowControl w:val="0"/>
              <w:spacing w:after="0" w:line="240" w:lineRule="auto"/>
              <w:jc w:val="center"/>
              <w:rPr>
                <w:rFonts w:ascii="Times New Roman" w:eastAsia="Calibri" w:hAnsi="Times New Roman" w:cs="Times New Roman"/>
                <w:kern w:val="0"/>
                <w:sz w:val="20"/>
                <w:szCs w:val="20"/>
                <w:lang w:eastAsia="en-US"/>
              </w:rPr>
            </w:pPr>
          </w:p>
        </w:tc>
        <w:tc>
          <w:tcPr>
            <w:tcW w:w="709" w:type="dxa"/>
            <w:shd w:val="clear" w:color="auto" w:fill="auto"/>
            <w:vAlign w:val="center"/>
          </w:tcPr>
          <w:p w:rsidR="006905BD" w:rsidRPr="003F5E58" w:rsidRDefault="006905BD" w:rsidP="00FF5925">
            <w:pPr>
              <w:widowControl w:val="0"/>
              <w:spacing w:after="0" w:line="240" w:lineRule="auto"/>
              <w:jc w:val="center"/>
              <w:rPr>
                <w:rFonts w:ascii="Times New Roman" w:eastAsia="Calibri" w:hAnsi="Times New Roman" w:cs="Times New Roman"/>
                <w:kern w:val="0"/>
                <w:sz w:val="20"/>
                <w:szCs w:val="20"/>
                <w:lang w:eastAsia="en-US"/>
              </w:rPr>
            </w:pPr>
          </w:p>
        </w:tc>
        <w:tc>
          <w:tcPr>
            <w:tcW w:w="708" w:type="dxa"/>
            <w:shd w:val="clear" w:color="auto" w:fill="auto"/>
            <w:vAlign w:val="center"/>
          </w:tcPr>
          <w:p w:rsidR="006905BD" w:rsidRPr="003F5E58" w:rsidRDefault="006905BD" w:rsidP="00FF5925">
            <w:pPr>
              <w:widowControl w:val="0"/>
              <w:spacing w:after="0" w:line="240" w:lineRule="auto"/>
              <w:jc w:val="center"/>
              <w:rPr>
                <w:rFonts w:ascii="Times New Roman" w:eastAsia="Calibri" w:hAnsi="Times New Roman" w:cs="Times New Roman"/>
                <w:kern w:val="0"/>
                <w:sz w:val="20"/>
                <w:szCs w:val="20"/>
                <w:lang w:eastAsia="en-US"/>
              </w:rPr>
            </w:pPr>
          </w:p>
        </w:tc>
        <w:tc>
          <w:tcPr>
            <w:tcW w:w="1134" w:type="dxa"/>
            <w:shd w:val="clear" w:color="auto" w:fill="auto"/>
            <w:vAlign w:val="center"/>
          </w:tcPr>
          <w:p w:rsidR="006905BD" w:rsidRPr="003F5E58" w:rsidRDefault="006905BD" w:rsidP="00FF5925">
            <w:pPr>
              <w:widowControl w:val="0"/>
              <w:spacing w:after="0" w:line="240" w:lineRule="auto"/>
              <w:jc w:val="center"/>
              <w:rPr>
                <w:rFonts w:ascii="Times New Roman" w:eastAsia="Calibri" w:hAnsi="Times New Roman" w:cs="Times New Roman"/>
                <w:kern w:val="0"/>
                <w:sz w:val="20"/>
                <w:szCs w:val="20"/>
                <w:lang w:eastAsia="en-US"/>
              </w:rPr>
            </w:pPr>
          </w:p>
        </w:tc>
        <w:tc>
          <w:tcPr>
            <w:tcW w:w="1134" w:type="dxa"/>
            <w:shd w:val="clear" w:color="auto" w:fill="auto"/>
            <w:vAlign w:val="center"/>
          </w:tcPr>
          <w:p w:rsidR="006905BD" w:rsidRPr="003F5E58" w:rsidRDefault="006905BD" w:rsidP="00FF5925">
            <w:pPr>
              <w:widowControl w:val="0"/>
              <w:spacing w:after="0" w:line="240" w:lineRule="auto"/>
              <w:jc w:val="center"/>
              <w:rPr>
                <w:rFonts w:ascii="Times New Roman" w:eastAsia="Calibri" w:hAnsi="Times New Roman" w:cs="Times New Roman"/>
                <w:kern w:val="0"/>
                <w:sz w:val="20"/>
                <w:szCs w:val="20"/>
                <w:lang w:eastAsia="en-US"/>
              </w:rPr>
            </w:pPr>
          </w:p>
        </w:tc>
        <w:tc>
          <w:tcPr>
            <w:tcW w:w="1134" w:type="dxa"/>
            <w:shd w:val="clear" w:color="auto" w:fill="auto"/>
            <w:vAlign w:val="center"/>
          </w:tcPr>
          <w:p w:rsidR="006905BD" w:rsidRPr="003F5E58" w:rsidRDefault="006905BD" w:rsidP="00FF5925">
            <w:pPr>
              <w:widowControl w:val="0"/>
              <w:spacing w:after="0" w:line="240" w:lineRule="auto"/>
              <w:jc w:val="center"/>
              <w:rPr>
                <w:rFonts w:ascii="Times New Roman" w:eastAsia="Calibri" w:hAnsi="Times New Roman" w:cs="Times New Roman"/>
                <w:kern w:val="0"/>
                <w:sz w:val="20"/>
                <w:szCs w:val="20"/>
                <w:lang w:eastAsia="en-US"/>
              </w:rPr>
            </w:pPr>
          </w:p>
        </w:tc>
        <w:tc>
          <w:tcPr>
            <w:tcW w:w="567" w:type="dxa"/>
            <w:shd w:val="clear" w:color="auto" w:fill="auto"/>
            <w:vAlign w:val="center"/>
          </w:tcPr>
          <w:p w:rsidR="006905BD" w:rsidRPr="003F5E58" w:rsidRDefault="006905BD" w:rsidP="00FF5925">
            <w:pPr>
              <w:widowControl w:val="0"/>
              <w:spacing w:after="0" w:line="240" w:lineRule="auto"/>
              <w:jc w:val="center"/>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lang w:eastAsia="en-US"/>
              </w:rPr>
              <w:t>2</w:t>
            </w:r>
          </w:p>
        </w:tc>
      </w:tr>
      <w:tr w:rsidR="006905BD" w:rsidRPr="003F5E58" w:rsidTr="00FF5925">
        <w:tc>
          <w:tcPr>
            <w:tcW w:w="1696" w:type="dxa"/>
            <w:vMerge/>
            <w:shd w:val="clear" w:color="auto" w:fill="auto"/>
            <w:vAlign w:val="center"/>
          </w:tcPr>
          <w:p w:rsidR="006905BD" w:rsidRPr="003F5E58"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p>
        </w:tc>
        <w:tc>
          <w:tcPr>
            <w:tcW w:w="1843" w:type="dxa"/>
            <w:shd w:val="clear" w:color="auto" w:fill="auto"/>
            <w:vAlign w:val="center"/>
          </w:tcPr>
          <w:p w:rsidR="006905BD" w:rsidRPr="003F5E58"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shd w:val="clear" w:color="auto" w:fill="FFFFFF"/>
                <w:lang w:eastAsia="ru-RU" w:bidi="ru-RU"/>
              </w:rPr>
              <w:t>малый бизнес</w:t>
            </w:r>
          </w:p>
        </w:tc>
        <w:tc>
          <w:tcPr>
            <w:tcW w:w="709" w:type="dxa"/>
            <w:shd w:val="clear" w:color="auto" w:fill="auto"/>
            <w:vAlign w:val="center"/>
          </w:tcPr>
          <w:p w:rsidR="006905BD" w:rsidRPr="003F5E58" w:rsidRDefault="006905BD" w:rsidP="00FF5925">
            <w:pPr>
              <w:widowControl w:val="0"/>
              <w:spacing w:after="0" w:line="240" w:lineRule="auto"/>
              <w:jc w:val="center"/>
              <w:rPr>
                <w:rFonts w:ascii="Times New Roman" w:eastAsia="Calibri" w:hAnsi="Times New Roman" w:cs="Times New Roman"/>
                <w:kern w:val="0"/>
                <w:sz w:val="20"/>
                <w:szCs w:val="20"/>
                <w:lang w:eastAsia="en-US"/>
              </w:rPr>
            </w:pPr>
          </w:p>
        </w:tc>
        <w:tc>
          <w:tcPr>
            <w:tcW w:w="709" w:type="dxa"/>
            <w:shd w:val="clear" w:color="auto" w:fill="auto"/>
            <w:vAlign w:val="center"/>
          </w:tcPr>
          <w:p w:rsidR="006905BD" w:rsidRPr="003F5E58" w:rsidRDefault="006905BD" w:rsidP="00FF5925">
            <w:pPr>
              <w:widowControl w:val="0"/>
              <w:spacing w:after="0" w:line="240" w:lineRule="auto"/>
              <w:jc w:val="center"/>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lang w:eastAsia="en-US"/>
              </w:rPr>
              <w:t>3</w:t>
            </w:r>
          </w:p>
        </w:tc>
        <w:tc>
          <w:tcPr>
            <w:tcW w:w="708" w:type="dxa"/>
            <w:shd w:val="clear" w:color="auto" w:fill="auto"/>
            <w:vAlign w:val="center"/>
          </w:tcPr>
          <w:p w:rsidR="006905BD" w:rsidRPr="003F5E58" w:rsidRDefault="006905BD" w:rsidP="00FF5925">
            <w:pPr>
              <w:widowControl w:val="0"/>
              <w:spacing w:after="0" w:line="240" w:lineRule="auto"/>
              <w:jc w:val="center"/>
              <w:rPr>
                <w:rFonts w:ascii="Times New Roman" w:eastAsia="Calibri" w:hAnsi="Times New Roman" w:cs="Times New Roman"/>
                <w:kern w:val="0"/>
                <w:sz w:val="20"/>
                <w:szCs w:val="20"/>
                <w:lang w:eastAsia="en-US"/>
              </w:rPr>
            </w:pPr>
          </w:p>
        </w:tc>
        <w:tc>
          <w:tcPr>
            <w:tcW w:w="1134" w:type="dxa"/>
            <w:shd w:val="clear" w:color="auto" w:fill="auto"/>
            <w:vAlign w:val="center"/>
          </w:tcPr>
          <w:p w:rsidR="006905BD" w:rsidRPr="003F5E58" w:rsidRDefault="006905BD" w:rsidP="00FF5925">
            <w:pPr>
              <w:widowControl w:val="0"/>
              <w:spacing w:after="0" w:line="240" w:lineRule="auto"/>
              <w:jc w:val="center"/>
              <w:rPr>
                <w:rFonts w:ascii="Times New Roman" w:eastAsia="Calibri" w:hAnsi="Times New Roman" w:cs="Times New Roman"/>
                <w:kern w:val="0"/>
                <w:sz w:val="20"/>
                <w:szCs w:val="20"/>
                <w:lang w:eastAsia="en-US"/>
              </w:rPr>
            </w:pPr>
          </w:p>
        </w:tc>
        <w:tc>
          <w:tcPr>
            <w:tcW w:w="1134" w:type="dxa"/>
            <w:shd w:val="clear" w:color="auto" w:fill="auto"/>
            <w:vAlign w:val="center"/>
          </w:tcPr>
          <w:p w:rsidR="006905BD" w:rsidRPr="003F5E58" w:rsidRDefault="006905BD" w:rsidP="00FF5925">
            <w:pPr>
              <w:widowControl w:val="0"/>
              <w:spacing w:after="0" w:line="240" w:lineRule="auto"/>
              <w:jc w:val="center"/>
              <w:rPr>
                <w:rFonts w:ascii="Times New Roman" w:eastAsia="Calibri" w:hAnsi="Times New Roman" w:cs="Times New Roman"/>
                <w:kern w:val="0"/>
                <w:sz w:val="20"/>
                <w:szCs w:val="20"/>
                <w:lang w:eastAsia="en-US"/>
              </w:rPr>
            </w:pPr>
          </w:p>
        </w:tc>
        <w:tc>
          <w:tcPr>
            <w:tcW w:w="1134" w:type="dxa"/>
            <w:shd w:val="clear" w:color="auto" w:fill="auto"/>
            <w:vAlign w:val="center"/>
          </w:tcPr>
          <w:p w:rsidR="006905BD" w:rsidRPr="003F5E58" w:rsidRDefault="006905BD" w:rsidP="00FF5925">
            <w:pPr>
              <w:widowControl w:val="0"/>
              <w:spacing w:after="0" w:line="240" w:lineRule="auto"/>
              <w:jc w:val="center"/>
              <w:rPr>
                <w:rFonts w:ascii="Times New Roman" w:eastAsia="Calibri" w:hAnsi="Times New Roman" w:cs="Times New Roman"/>
                <w:kern w:val="0"/>
                <w:sz w:val="20"/>
                <w:szCs w:val="20"/>
                <w:lang w:eastAsia="en-US"/>
              </w:rPr>
            </w:pPr>
          </w:p>
        </w:tc>
        <w:tc>
          <w:tcPr>
            <w:tcW w:w="567" w:type="dxa"/>
            <w:shd w:val="clear" w:color="auto" w:fill="auto"/>
            <w:vAlign w:val="center"/>
          </w:tcPr>
          <w:p w:rsidR="006905BD" w:rsidRPr="003F5E58" w:rsidRDefault="006905BD" w:rsidP="00FF5925">
            <w:pPr>
              <w:widowControl w:val="0"/>
              <w:spacing w:after="0" w:line="240" w:lineRule="auto"/>
              <w:jc w:val="center"/>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lang w:eastAsia="en-US"/>
              </w:rPr>
              <w:t>1</w:t>
            </w:r>
          </w:p>
        </w:tc>
      </w:tr>
      <w:tr w:rsidR="006905BD" w:rsidRPr="003F5E58" w:rsidTr="00FF5925">
        <w:tc>
          <w:tcPr>
            <w:tcW w:w="1696" w:type="dxa"/>
            <w:vMerge/>
            <w:shd w:val="clear" w:color="auto" w:fill="auto"/>
            <w:vAlign w:val="center"/>
          </w:tcPr>
          <w:p w:rsidR="006905BD" w:rsidRPr="003F5E58"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p>
        </w:tc>
        <w:tc>
          <w:tcPr>
            <w:tcW w:w="1843" w:type="dxa"/>
            <w:shd w:val="clear" w:color="auto" w:fill="auto"/>
            <w:vAlign w:val="center"/>
          </w:tcPr>
          <w:p w:rsidR="006905BD" w:rsidRPr="003F5E58"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shd w:val="clear" w:color="auto" w:fill="FFFFFF"/>
                <w:lang w:eastAsia="ru-RU" w:bidi="ru-RU"/>
              </w:rPr>
              <w:t>средний бизнес</w:t>
            </w:r>
          </w:p>
        </w:tc>
        <w:tc>
          <w:tcPr>
            <w:tcW w:w="709"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709"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708"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134"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134"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134"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567"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r>
      <w:tr w:rsidR="006905BD" w:rsidRPr="003F5E58" w:rsidTr="00FF5925">
        <w:trPr>
          <w:trHeight w:val="427"/>
        </w:trPr>
        <w:tc>
          <w:tcPr>
            <w:tcW w:w="1696" w:type="dxa"/>
            <w:vMerge/>
            <w:shd w:val="clear" w:color="auto" w:fill="auto"/>
            <w:vAlign w:val="center"/>
          </w:tcPr>
          <w:p w:rsidR="006905BD" w:rsidRPr="003F5E58"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p>
        </w:tc>
        <w:tc>
          <w:tcPr>
            <w:tcW w:w="1843" w:type="dxa"/>
            <w:shd w:val="clear" w:color="auto" w:fill="auto"/>
            <w:vAlign w:val="center"/>
          </w:tcPr>
          <w:p w:rsidR="006905BD" w:rsidRPr="003F5E58"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shd w:val="clear" w:color="auto" w:fill="FFFFFF"/>
                <w:lang w:eastAsia="ru-RU" w:bidi="ru-RU"/>
              </w:rPr>
              <w:t>крупный бизнес</w:t>
            </w:r>
          </w:p>
        </w:tc>
        <w:tc>
          <w:tcPr>
            <w:tcW w:w="709"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709"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708"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134"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134"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134"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567"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r>
      <w:tr w:rsidR="006905BD" w:rsidRPr="003F5E58" w:rsidTr="00FF5925">
        <w:tc>
          <w:tcPr>
            <w:tcW w:w="1696" w:type="dxa"/>
            <w:vMerge/>
            <w:shd w:val="clear" w:color="auto" w:fill="auto"/>
            <w:vAlign w:val="center"/>
          </w:tcPr>
          <w:p w:rsidR="006905BD" w:rsidRPr="003F5E58"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p>
        </w:tc>
        <w:tc>
          <w:tcPr>
            <w:tcW w:w="1843" w:type="dxa"/>
            <w:shd w:val="clear" w:color="auto" w:fill="auto"/>
            <w:vAlign w:val="center"/>
          </w:tcPr>
          <w:p w:rsidR="006905BD" w:rsidRPr="003F5E58" w:rsidRDefault="006905BD" w:rsidP="00FF5925">
            <w:pPr>
              <w:widowControl w:val="0"/>
              <w:suppressAutoHyphens w:val="0"/>
              <w:spacing w:after="0" w:line="240" w:lineRule="auto"/>
              <w:rPr>
                <w:rFonts w:ascii="Times New Roman" w:eastAsia="Calibri" w:hAnsi="Times New Roman" w:cs="Times New Roman"/>
                <w:kern w:val="0"/>
                <w:sz w:val="20"/>
                <w:szCs w:val="20"/>
                <w:shd w:val="clear" w:color="auto" w:fill="FFFFFF"/>
                <w:lang w:eastAsia="ru-RU" w:bidi="ru-RU"/>
              </w:rPr>
            </w:pPr>
            <w:r w:rsidRPr="003F5E58">
              <w:rPr>
                <w:rFonts w:ascii="Times New Roman" w:eastAsia="Trebuchet MS" w:hAnsi="Times New Roman" w:cs="Times New Roman"/>
                <w:bCs/>
                <w:kern w:val="0"/>
                <w:sz w:val="20"/>
                <w:szCs w:val="20"/>
                <w:shd w:val="clear" w:color="auto" w:fill="FFFFFF"/>
                <w:lang w:eastAsia="ru-RU" w:bidi="ru-RU"/>
              </w:rPr>
              <w:t>индивидуальные предприниматели</w:t>
            </w:r>
          </w:p>
        </w:tc>
        <w:tc>
          <w:tcPr>
            <w:tcW w:w="709"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709"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708"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134"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134"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134"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567"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lang w:eastAsia="en-US"/>
              </w:rPr>
              <w:t>3</w:t>
            </w:r>
          </w:p>
        </w:tc>
      </w:tr>
      <w:tr w:rsidR="006905BD" w:rsidRPr="003F5E58" w:rsidTr="00FF5925">
        <w:tc>
          <w:tcPr>
            <w:tcW w:w="1696" w:type="dxa"/>
            <w:vMerge w:val="restart"/>
            <w:shd w:val="clear" w:color="auto" w:fill="auto"/>
            <w:vAlign w:val="center"/>
          </w:tcPr>
          <w:p w:rsidR="006905BD" w:rsidRPr="003F5E58" w:rsidRDefault="006905BD" w:rsidP="00FF5925">
            <w:pPr>
              <w:widowControl w:val="0"/>
              <w:spacing w:after="0" w:line="240" w:lineRule="auto"/>
              <w:rPr>
                <w:rFonts w:ascii="Times New Roman" w:eastAsia="Trebuchet MS" w:hAnsi="Times New Roman" w:cs="Times New Roman"/>
                <w:bCs/>
                <w:kern w:val="0"/>
                <w:sz w:val="20"/>
                <w:szCs w:val="20"/>
                <w:lang w:eastAsia="en-US"/>
              </w:rPr>
            </w:pPr>
            <w:r w:rsidRPr="003F5E58">
              <w:rPr>
                <w:rFonts w:ascii="Times New Roman" w:eastAsia="Trebuchet MS" w:hAnsi="Times New Roman" w:cs="Times New Roman"/>
                <w:bCs/>
                <w:kern w:val="0"/>
                <w:sz w:val="20"/>
                <w:szCs w:val="20"/>
                <w:lang w:eastAsia="en-US"/>
              </w:rPr>
              <w:t xml:space="preserve">Перевозка пассажиров морскими судами </w:t>
            </w:r>
          </w:p>
        </w:tc>
        <w:tc>
          <w:tcPr>
            <w:tcW w:w="1843" w:type="dxa"/>
            <w:shd w:val="clear" w:color="auto" w:fill="auto"/>
            <w:vAlign w:val="center"/>
          </w:tcPr>
          <w:p w:rsidR="006905BD" w:rsidRPr="003F5E58"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shd w:val="clear" w:color="auto" w:fill="FFFFFF"/>
                <w:lang w:eastAsia="ru-RU" w:bidi="ru-RU"/>
              </w:rPr>
              <w:t>микропредприятия</w:t>
            </w:r>
          </w:p>
        </w:tc>
        <w:tc>
          <w:tcPr>
            <w:tcW w:w="709"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709"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708"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134"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134"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134"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567"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r>
      <w:tr w:rsidR="006905BD" w:rsidRPr="003F5E58" w:rsidTr="00FF5925">
        <w:tc>
          <w:tcPr>
            <w:tcW w:w="1696" w:type="dxa"/>
            <w:vMerge/>
            <w:shd w:val="clear" w:color="auto" w:fill="auto"/>
            <w:vAlign w:val="center"/>
          </w:tcPr>
          <w:p w:rsidR="006905BD" w:rsidRPr="003F5E58"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p>
        </w:tc>
        <w:tc>
          <w:tcPr>
            <w:tcW w:w="1843" w:type="dxa"/>
            <w:shd w:val="clear" w:color="auto" w:fill="auto"/>
            <w:vAlign w:val="center"/>
          </w:tcPr>
          <w:p w:rsidR="006905BD" w:rsidRPr="003F5E58"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shd w:val="clear" w:color="auto" w:fill="FFFFFF"/>
                <w:lang w:eastAsia="ru-RU" w:bidi="ru-RU"/>
              </w:rPr>
              <w:t>малый бизнес</w:t>
            </w:r>
          </w:p>
        </w:tc>
        <w:tc>
          <w:tcPr>
            <w:tcW w:w="709" w:type="dxa"/>
            <w:shd w:val="clear" w:color="auto" w:fill="auto"/>
            <w:vAlign w:val="center"/>
          </w:tcPr>
          <w:p w:rsidR="006905BD" w:rsidRPr="003F5E58" w:rsidRDefault="006905BD" w:rsidP="00FF5925">
            <w:pPr>
              <w:widowControl w:val="0"/>
              <w:spacing w:after="0" w:line="240" w:lineRule="auto"/>
              <w:jc w:val="center"/>
              <w:rPr>
                <w:rFonts w:ascii="Times New Roman" w:eastAsia="Calibri" w:hAnsi="Times New Roman" w:cs="Times New Roman"/>
                <w:kern w:val="0"/>
                <w:sz w:val="20"/>
                <w:szCs w:val="20"/>
                <w:lang w:eastAsia="en-US"/>
              </w:rPr>
            </w:pPr>
          </w:p>
        </w:tc>
        <w:tc>
          <w:tcPr>
            <w:tcW w:w="709" w:type="dxa"/>
            <w:shd w:val="clear" w:color="auto" w:fill="auto"/>
            <w:vAlign w:val="center"/>
          </w:tcPr>
          <w:p w:rsidR="006905BD" w:rsidRPr="003F5E58" w:rsidRDefault="006905BD" w:rsidP="00FF5925">
            <w:pPr>
              <w:widowControl w:val="0"/>
              <w:spacing w:after="0" w:line="240" w:lineRule="auto"/>
              <w:jc w:val="center"/>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lang w:eastAsia="en-US"/>
              </w:rPr>
              <w:t>2</w:t>
            </w:r>
          </w:p>
        </w:tc>
        <w:tc>
          <w:tcPr>
            <w:tcW w:w="708" w:type="dxa"/>
            <w:shd w:val="clear" w:color="auto" w:fill="auto"/>
            <w:vAlign w:val="center"/>
          </w:tcPr>
          <w:p w:rsidR="006905BD" w:rsidRPr="003F5E58" w:rsidRDefault="006905BD" w:rsidP="00FF5925">
            <w:pPr>
              <w:widowControl w:val="0"/>
              <w:spacing w:after="0" w:line="240" w:lineRule="auto"/>
              <w:jc w:val="center"/>
              <w:rPr>
                <w:rFonts w:ascii="Times New Roman" w:eastAsia="Calibri" w:hAnsi="Times New Roman" w:cs="Times New Roman"/>
                <w:kern w:val="0"/>
                <w:sz w:val="20"/>
                <w:szCs w:val="20"/>
                <w:lang w:eastAsia="en-US"/>
              </w:rPr>
            </w:pPr>
          </w:p>
        </w:tc>
        <w:tc>
          <w:tcPr>
            <w:tcW w:w="1134" w:type="dxa"/>
            <w:shd w:val="clear" w:color="auto" w:fill="auto"/>
            <w:vAlign w:val="center"/>
          </w:tcPr>
          <w:p w:rsidR="006905BD" w:rsidRPr="003F5E58" w:rsidRDefault="006905BD" w:rsidP="00FF5925">
            <w:pPr>
              <w:widowControl w:val="0"/>
              <w:spacing w:after="0" w:line="240" w:lineRule="auto"/>
              <w:jc w:val="center"/>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lang w:eastAsia="en-US"/>
              </w:rPr>
              <w:t>1</w:t>
            </w:r>
          </w:p>
        </w:tc>
        <w:tc>
          <w:tcPr>
            <w:tcW w:w="1134" w:type="dxa"/>
            <w:shd w:val="clear" w:color="auto" w:fill="auto"/>
            <w:vAlign w:val="center"/>
          </w:tcPr>
          <w:p w:rsidR="006905BD" w:rsidRPr="003F5E58" w:rsidRDefault="006905BD" w:rsidP="00FF5925">
            <w:pPr>
              <w:widowControl w:val="0"/>
              <w:spacing w:after="0" w:line="240" w:lineRule="auto"/>
              <w:jc w:val="center"/>
              <w:rPr>
                <w:rFonts w:ascii="Times New Roman" w:eastAsia="Calibri" w:hAnsi="Times New Roman" w:cs="Times New Roman"/>
                <w:kern w:val="0"/>
                <w:sz w:val="20"/>
                <w:szCs w:val="20"/>
                <w:lang w:eastAsia="en-US"/>
              </w:rPr>
            </w:pPr>
          </w:p>
        </w:tc>
        <w:tc>
          <w:tcPr>
            <w:tcW w:w="1134" w:type="dxa"/>
            <w:shd w:val="clear" w:color="auto" w:fill="auto"/>
            <w:vAlign w:val="center"/>
          </w:tcPr>
          <w:p w:rsidR="006905BD" w:rsidRPr="003F5E58" w:rsidRDefault="006905BD" w:rsidP="00FF5925">
            <w:pPr>
              <w:widowControl w:val="0"/>
              <w:spacing w:after="0" w:line="240" w:lineRule="auto"/>
              <w:jc w:val="center"/>
              <w:rPr>
                <w:rFonts w:ascii="Times New Roman" w:eastAsia="Calibri" w:hAnsi="Times New Roman" w:cs="Times New Roman"/>
                <w:kern w:val="0"/>
                <w:sz w:val="20"/>
                <w:szCs w:val="20"/>
                <w:lang w:eastAsia="en-US"/>
              </w:rPr>
            </w:pPr>
          </w:p>
        </w:tc>
        <w:tc>
          <w:tcPr>
            <w:tcW w:w="567" w:type="dxa"/>
            <w:shd w:val="clear" w:color="auto" w:fill="auto"/>
            <w:vAlign w:val="center"/>
          </w:tcPr>
          <w:p w:rsidR="006905BD" w:rsidRPr="003F5E58" w:rsidRDefault="006905BD" w:rsidP="00FF5925">
            <w:pPr>
              <w:widowControl w:val="0"/>
              <w:spacing w:after="0" w:line="240" w:lineRule="auto"/>
              <w:jc w:val="center"/>
              <w:rPr>
                <w:rFonts w:ascii="Times New Roman" w:eastAsia="Calibri" w:hAnsi="Times New Roman" w:cs="Times New Roman"/>
                <w:kern w:val="0"/>
                <w:sz w:val="20"/>
                <w:szCs w:val="20"/>
                <w:lang w:eastAsia="en-US"/>
              </w:rPr>
            </w:pPr>
          </w:p>
        </w:tc>
      </w:tr>
      <w:tr w:rsidR="006905BD" w:rsidRPr="003F5E58" w:rsidTr="00FF5925">
        <w:tc>
          <w:tcPr>
            <w:tcW w:w="1696" w:type="dxa"/>
            <w:vMerge/>
            <w:shd w:val="clear" w:color="auto" w:fill="auto"/>
            <w:vAlign w:val="center"/>
          </w:tcPr>
          <w:p w:rsidR="006905BD" w:rsidRPr="003F5E58"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p>
        </w:tc>
        <w:tc>
          <w:tcPr>
            <w:tcW w:w="1843" w:type="dxa"/>
            <w:shd w:val="clear" w:color="auto" w:fill="auto"/>
            <w:vAlign w:val="center"/>
          </w:tcPr>
          <w:p w:rsidR="006905BD" w:rsidRPr="003F5E58"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shd w:val="clear" w:color="auto" w:fill="FFFFFF"/>
                <w:lang w:eastAsia="ru-RU" w:bidi="ru-RU"/>
              </w:rPr>
              <w:t>средний бизнес</w:t>
            </w:r>
          </w:p>
        </w:tc>
        <w:tc>
          <w:tcPr>
            <w:tcW w:w="709"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709"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708"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134"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134"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134"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567"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r>
      <w:tr w:rsidR="006905BD" w:rsidRPr="003F5E58" w:rsidTr="00FF5925">
        <w:tc>
          <w:tcPr>
            <w:tcW w:w="1696" w:type="dxa"/>
            <w:vMerge/>
            <w:shd w:val="clear" w:color="auto" w:fill="auto"/>
            <w:vAlign w:val="center"/>
          </w:tcPr>
          <w:p w:rsidR="006905BD" w:rsidRPr="003F5E58"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p>
        </w:tc>
        <w:tc>
          <w:tcPr>
            <w:tcW w:w="1843" w:type="dxa"/>
            <w:shd w:val="clear" w:color="auto" w:fill="auto"/>
            <w:vAlign w:val="center"/>
          </w:tcPr>
          <w:p w:rsidR="006905BD" w:rsidRPr="003F5E58"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shd w:val="clear" w:color="auto" w:fill="FFFFFF"/>
                <w:lang w:eastAsia="ru-RU" w:bidi="ru-RU"/>
              </w:rPr>
              <w:t>крупный бизнес</w:t>
            </w:r>
          </w:p>
        </w:tc>
        <w:tc>
          <w:tcPr>
            <w:tcW w:w="709"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709"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708"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134"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134"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134"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567"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r>
      <w:tr w:rsidR="006905BD" w:rsidRPr="003F5E58" w:rsidTr="00FF5925">
        <w:tc>
          <w:tcPr>
            <w:tcW w:w="1696" w:type="dxa"/>
            <w:vMerge w:val="restart"/>
            <w:shd w:val="clear" w:color="auto" w:fill="auto"/>
            <w:vAlign w:val="center"/>
          </w:tcPr>
          <w:p w:rsidR="006905BD" w:rsidRPr="003F5E58" w:rsidRDefault="006905BD" w:rsidP="00FF5925">
            <w:pPr>
              <w:widowControl w:val="0"/>
              <w:spacing w:after="0" w:line="240" w:lineRule="auto"/>
              <w:rPr>
                <w:rFonts w:ascii="Times New Roman" w:eastAsia="Trebuchet MS" w:hAnsi="Times New Roman" w:cs="Times New Roman"/>
                <w:kern w:val="0"/>
                <w:sz w:val="20"/>
                <w:szCs w:val="20"/>
                <w:shd w:val="clear" w:color="auto" w:fill="FFFFFF"/>
                <w:lang w:eastAsia="ru-RU" w:bidi="ru-RU"/>
              </w:rPr>
            </w:pPr>
            <w:r w:rsidRPr="003F5E58">
              <w:rPr>
                <w:rFonts w:ascii="Times New Roman" w:eastAsia="Trebuchet MS" w:hAnsi="Times New Roman" w:cs="Times New Roman"/>
                <w:bCs/>
                <w:kern w:val="0"/>
                <w:sz w:val="20"/>
                <w:szCs w:val="20"/>
                <w:lang w:eastAsia="en-US"/>
              </w:rPr>
              <w:t>Перевозка воздушным пассажирским транспортом</w:t>
            </w:r>
          </w:p>
        </w:tc>
        <w:tc>
          <w:tcPr>
            <w:tcW w:w="1843" w:type="dxa"/>
            <w:shd w:val="clear" w:color="auto" w:fill="auto"/>
            <w:vAlign w:val="center"/>
          </w:tcPr>
          <w:p w:rsidR="006905BD" w:rsidRPr="003F5E58"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shd w:val="clear" w:color="auto" w:fill="FFFFFF"/>
                <w:lang w:eastAsia="ru-RU" w:bidi="ru-RU"/>
              </w:rPr>
              <w:t>микропредприятия</w:t>
            </w:r>
          </w:p>
        </w:tc>
        <w:tc>
          <w:tcPr>
            <w:tcW w:w="709"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709"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708"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134"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134"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134"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567"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r>
      <w:tr w:rsidR="006905BD" w:rsidRPr="003F5E58" w:rsidTr="00FF5925">
        <w:tc>
          <w:tcPr>
            <w:tcW w:w="1696" w:type="dxa"/>
            <w:vMerge/>
            <w:shd w:val="clear" w:color="auto" w:fill="auto"/>
            <w:vAlign w:val="center"/>
          </w:tcPr>
          <w:p w:rsidR="006905BD" w:rsidRPr="003F5E58"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p>
        </w:tc>
        <w:tc>
          <w:tcPr>
            <w:tcW w:w="1843" w:type="dxa"/>
            <w:shd w:val="clear" w:color="auto" w:fill="auto"/>
            <w:vAlign w:val="center"/>
          </w:tcPr>
          <w:p w:rsidR="006905BD" w:rsidRPr="003F5E58"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shd w:val="clear" w:color="auto" w:fill="FFFFFF"/>
                <w:lang w:eastAsia="ru-RU" w:bidi="ru-RU"/>
              </w:rPr>
              <w:t>малый бизнес</w:t>
            </w:r>
          </w:p>
        </w:tc>
        <w:tc>
          <w:tcPr>
            <w:tcW w:w="709"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709"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708"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134"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134"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134"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567"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r>
      <w:tr w:rsidR="006905BD" w:rsidRPr="003F5E58" w:rsidTr="00FF5925">
        <w:tc>
          <w:tcPr>
            <w:tcW w:w="1696" w:type="dxa"/>
            <w:vMerge/>
            <w:shd w:val="clear" w:color="auto" w:fill="auto"/>
            <w:vAlign w:val="center"/>
          </w:tcPr>
          <w:p w:rsidR="006905BD" w:rsidRPr="003F5E58"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p>
        </w:tc>
        <w:tc>
          <w:tcPr>
            <w:tcW w:w="1843" w:type="dxa"/>
            <w:shd w:val="clear" w:color="auto" w:fill="auto"/>
            <w:vAlign w:val="center"/>
          </w:tcPr>
          <w:p w:rsidR="006905BD" w:rsidRPr="003F5E58"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shd w:val="clear" w:color="auto" w:fill="FFFFFF"/>
                <w:lang w:eastAsia="ru-RU" w:bidi="ru-RU"/>
              </w:rPr>
              <w:t>средний бизнес</w:t>
            </w:r>
          </w:p>
        </w:tc>
        <w:tc>
          <w:tcPr>
            <w:tcW w:w="709" w:type="dxa"/>
            <w:shd w:val="clear" w:color="auto" w:fill="auto"/>
            <w:vAlign w:val="center"/>
          </w:tcPr>
          <w:p w:rsidR="006905BD" w:rsidRPr="003F5E58" w:rsidRDefault="006905BD" w:rsidP="00FF5925">
            <w:pPr>
              <w:widowControl w:val="0"/>
              <w:spacing w:after="0" w:line="240" w:lineRule="auto"/>
              <w:jc w:val="center"/>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lang w:eastAsia="en-US"/>
              </w:rPr>
              <w:t>1</w:t>
            </w:r>
          </w:p>
        </w:tc>
        <w:tc>
          <w:tcPr>
            <w:tcW w:w="709" w:type="dxa"/>
            <w:shd w:val="clear" w:color="auto" w:fill="auto"/>
            <w:vAlign w:val="center"/>
          </w:tcPr>
          <w:p w:rsidR="006905BD" w:rsidRPr="003F5E58" w:rsidRDefault="006905BD" w:rsidP="00FF5925">
            <w:pPr>
              <w:widowControl w:val="0"/>
              <w:spacing w:after="0" w:line="240" w:lineRule="auto"/>
              <w:jc w:val="center"/>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lang w:eastAsia="en-US"/>
              </w:rPr>
              <w:t>1</w:t>
            </w:r>
          </w:p>
        </w:tc>
        <w:tc>
          <w:tcPr>
            <w:tcW w:w="708" w:type="dxa"/>
            <w:shd w:val="clear" w:color="auto" w:fill="auto"/>
            <w:vAlign w:val="center"/>
          </w:tcPr>
          <w:p w:rsidR="006905BD" w:rsidRPr="003F5E58" w:rsidRDefault="006905BD" w:rsidP="00FF5925">
            <w:pPr>
              <w:widowControl w:val="0"/>
              <w:spacing w:after="0" w:line="240" w:lineRule="auto"/>
              <w:jc w:val="center"/>
              <w:rPr>
                <w:rFonts w:ascii="Times New Roman" w:eastAsia="Calibri" w:hAnsi="Times New Roman" w:cs="Times New Roman"/>
                <w:kern w:val="0"/>
                <w:sz w:val="20"/>
                <w:szCs w:val="20"/>
                <w:lang w:eastAsia="en-US"/>
              </w:rPr>
            </w:pPr>
          </w:p>
        </w:tc>
        <w:tc>
          <w:tcPr>
            <w:tcW w:w="1134" w:type="dxa"/>
            <w:shd w:val="clear" w:color="auto" w:fill="auto"/>
            <w:vAlign w:val="center"/>
          </w:tcPr>
          <w:p w:rsidR="006905BD" w:rsidRPr="003F5E58" w:rsidRDefault="006905BD" w:rsidP="00FF5925">
            <w:pPr>
              <w:widowControl w:val="0"/>
              <w:spacing w:after="0" w:line="240" w:lineRule="auto"/>
              <w:jc w:val="center"/>
              <w:rPr>
                <w:rFonts w:ascii="Times New Roman" w:eastAsia="Calibri" w:hAnsi="Times New Roman" w:cs="Times New Roman"/>
                <w:kern w:val="0"/>
                <w:sz w:val="20"/>
                <w:szCs w:val="20"/>
                <w:lang w:eastAsia="en-US"/>
              </w:rPr>
            </w:pPr>
          </w:p>
        </w:tc>
        <w:tc>
          <w:tcPr>
            <w:tcW w:w="1134" w:type="dxa"/>
            <w:shd w:val="clear" w:color="auto" w:fill="auto"/>
            <w:vAlign w:val="center"/>
          </w:tcPr>
          <w:p w:rsidR="006905BD" w:rsidRPr="003F5E58" w:rsidRDefault="006905BD" w:rsidP="00FF5925">
            <w:pPr>
              <w:widowControl w:val="0"/>
              <w:spacing w:after="0" w:line="240" w:lineRule="auto"/>
              <w:jc w:val="center"/>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lang w:eastAsia="en-US"/>
              </w:rPr>
              <w:t>1</w:t>
            </w:r>
          </w:p>
        </w:tc>
        <w:tc>
          <w:tcPr>
            <w:tcW w:w="1134" w:type="dxa"/>
            <w:shd w:val="clear" w:color="auto" w:fill="auto"/>
            <w:vAlign w:val="center"/>
          </w:tcPr>
          <w:p w:rsidR="006905BD" w:rsidRPr="003F5E58" w:rsidRDefault="006905BD" w:rsidP="00FF5925">
            <w:pPr>
              <w:widowControl w:val="0"/>
              <w:spacing w:after="0" w:line="240" w:lineRule="auto"/>
              <w:jc w:val="center"/>
              <w:rPr>
                <w:rFonts w:ascii="Times New Roman" w:eastAsia="Calibri" w:hAnsi="Times New Roman" w:cs="Times New Roman"/>
                <w:kern w:val="0"/>
                <w:sz w:val="20"/>
                <w:szCs w:val="20"/>
                <w:lang w:eastAsia="en-US"/>
              </w:rPr>
            </w:pPr>
          </w:p>
        </w:tc>
        <w:tc>
          <w:tcPr>
            <w:tcW w:w="567" w:type="dxa"/>
            <w:shd w:val="clear" w:color="auto" w:fill="auto"/>
            <w:vAlign w:val="center"/>
          </w:tcPr>
          <w:p w:rsidR="006905BD" w:rsidRPr="003F5E58" w:rsidRDefault="006905BD" w:rsidP="00FF5925">
            <w:pPr>
              <w:widowControl w:val="0"/>
              <w:spacing w:after="0" w:line="240" w:lineRule="auto"/>
              <w:jc w:val="center"/>
              <w:rPr>
                <w:rFonts w:ascii="Times New Roman" w:eastAsia="Calibri" w:hAnsi="Times New Roman" w:cs="Times New Roman"/>
                <w:kern w:val="0"/>
                <w:sz w:val="20"/>
                <w:szCs w:val="20"/>
                <w:lang w:eastAsia="en-US"/>
              </w:rPr>
            </w:pPr>
          </w:p>
        </w:tc>
      </w:tr>
      <w:tr w:rsidR="006905BD" w:rsidRPr="003F5E58" w:rsidTr="00FF5925">
        <w:tc>
          <w:tcPr>
            <w:tcW w:w="1696" w:type="dxa"/>
            <w:vMerge/>
            <w:shd w:val="clear" w:color="auto" w:fill="auto"/>
            <w:vAlign w:val="center"/>
          </w:tcPr>
          <w:p w:rsidR="006905BD" w:rsidRPr="003F5E58"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p>
        </w:tc>
        <w:tc>
          <w:tcPr>
            <w:tcW w:w="1843" w:type="dxa"/>
            <w:shd w:val="clear" w:color="auto" w:fill="auto"/>
            <w:vAlign w:val="center"/>
          </w:tcPr>
          <w:p w:rsidR="006905BD" w:rsidRPr="003F5E58"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shd w:val="clear" w:color="auto" w:fill="FFFFFF"/>
                <w:lang w:eastAsia="ru-RU" w:bidi="ru-RU"/>
              </w:rPr>
              <w:t>крупный бизнес</w:t>
            </w:r>
          </w:p>
        </w:tc>
        <w:tc>
          <w:tcPr>
            <w:tcW w:w="709" w:type="dxa"/>
            <w:shd w:val="clear" w:color="auto" w:fill="auto"/>
            <w:vAlign w:val="center"/>
          </w:tcPr>
          <w:p w:rsidR="006905BD" w:rsidRPr="003F5E58" w:rsidRDefault="006905BD" w:rsidP="00FF5925">
            <w:pPr>
              <w:widowControl w:val="0"/>
              <w:spacing w:after="0" w:line="240" w:lineRule="auto"/>
              <w:jc w:val="center"/>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lang w:eastAsia="en-US"/>
              </w:rPr>
              <w:t>3</w:t>
            </w:r>
          </w:p>
        </w:tc>
        <w:tc>
          <w:tcPr>
            <w:tcW w:w="709" w:type="dxa"/>
            <w:shd w:val="clear" w:color="auto" w:fill="auto"/>
            <w:vAlign w:val="center"/>
          </w:tcPr>
          <w:p w:rsidR="006905BD" w:rsidRPr="003F5E58" w:rsidRDefault="006905BD" w:rsidP="00FF5925">
            <w:pPr>
              <w:widowControl w:val="0"/>
              <w:spacing w:after="0" w:line="240" w:lineRule="auto"/>
              <w:jc w:val="center"/>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lang w:eastAsia="en-US"/>
              </w:rPr>
              <w:t>2</w:t>
            </w:r>
          </w:p>
        </w:tc>
        <w:tc>
          <w:tcPr>
            <w:tcW w:w="708" w:type="dxa"/>
            <w:shd w:val="clear" w:color="auto" w:fill="auto"/>
            <w:vAlign w:val="center"/>
          </w:tcPr>
          <w:p w:rsidR="006905BD" w:rsidRPr="003F5E58" w:rsidRDefault="006905BD" w:rsidP="00FF5925">
            <w:pPr>
              <w:widowControl w:val="0"/>
              <w:spacing w:after="0" w:line="240" w:lineRule="auto"/>
              <w:jc w:val="center"/>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lang w:eastAsia="en-US"/>
              </w:rPr>
              <w:t>2</w:t>
            </w:r>
          </w:p>
        </w:tc>
        <w:tc>
          <w:tcPr>
            <w:tcW w:w="1134" w:type="dxa"/>
            <w:shd w:val="clear" w:color="auto" w:fill="auto"/>
            <w:vAlign w:val="center"/>
          </w:tcPr>
          <w:p w:rsidR="006905BD" w:rsidRPr="003F5E58" w:rsidRDefault="006905BD" w:rsidP="00FF5925">
            <w:pPr>
              <w:widowControl w:val="0"/>
              <w:spacing w:after="0" w:line="240" w:lineRule="auto"/>
              <w:jc w:val="center"/>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lang w:eastAsia="en-US"/>
              </w:rPr>
              <w:t>3</w:t>
            </w:r>
          </w:p>
        </w:tc>
        <w:tc>
          <w:tcPr>
            <w:tcW w:w="1134" w:type="dxa"/>
            <w:shd w:val="clear" w:color="auto" w:fill="auto"/>
            <w:vAlign w:val="center"/>
          </w:tcPr>
          <w:p w:rsidR="006905BD" w:rsidRPr="003F5E58" w:rsidRDefault="006905BD" w:rsidP="00FF5925">
            <w:pPr>
              <w:widowControl w:val="0"/>
              <w:spacing w:after="0" w:line="240" w:lineRule="auto"/>
              <w:jc w:val="center"/>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lang w:eastAsia="en-US"/>
              </w:rPr>
              <w:t>3</w:t>
            </w:r>
          </w:p>
        </w:tc>
        <w:tc>
          <w:tcPr>
            <w:tcW w:w="1134" w:type="dxa"/>
            <w:shd w:val="clear" w:color="auto" w:fill="auto"/>
            <w:vAlign w:val="center"/>
          </w:tcPr>
          <w:p w:rsidR="006905BD" w:rsidRPr="003F5E58" w:rsidRDefault="006905BD" w:rsidP="00FF5925">
            <w:pPr>
              <w:widowControl w:val="0"/>
              <w:spacing w:after="0" w:line="240" w:lineRule="auto"/>
              <w:jc w:val="center"/>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lang w:eastAsia="en-US"/>
              </w:rPr>
              <w:t>1</w:t>
            </w:r>
          </w:p>
        </w:tc>
        <w:tc>
          <w:tcPr>
            <w:tcW w:w="567" w:type="dxa"/>
            <w:shd w:val="clear" w:color="auto" w:fill="auto"/>
            <w:vAlign w:val="center"/>
          </w:tcPr>
          <w:p w:rsidR="006905BD" w:rsidRPr="003F5E58" w:rsidRDefault="006905BD" w:rsidP="00FF5925">
            <w:pPr>
              <w:widowControl w:val="0"/>
              <w:spacing w:after="0" w:line="240" w:lineRule="auto"/>
              <w:jc w:val="center"/>
              <w:rPr>
                <w:rFonts w:ascii="Times New Roman" w:eastAsia="Calibri" w:hAnsi="Times New Roman" w:cs="Times New Roman"/>
                <w:kern w:val="0"/>
                <w:sz w:val="20"/>
                <w:szCs w:val="20"/>
                <w:lang w:eastAsia="en-US"/>
              </w:rPr>
            </w:pPr>
          </w:p>
        </w:tc>
      </w:tr>
      <w:tr w:rsidR="006905BD" w:rsidRPr="003F5E58" w:rsidTr="00FF5925">
        <w:tc>
          <w:tcPr>
            <w:tcW w:w="1696" w:type="dxa"/>
            <w:vMerge w:val="restart"/>
            <w:shd w:val="clear" w:color="auto" w:fill="auto"/>
            <w:vAlign w:val="center"/>
          </w:tcPr>
          <w:p w:rsidR="006905BD" w:rsidRPr="003F5E58"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3F5E58">
              <w:rPr>
                <w:rFonts w:ascii="Times New Roman" w:eastAsia="Trebuchet MS" w:hAnsi="Times New Roman" w:cs="Times New Roman"/>
                <w:bCs/>
                <w:kern w:val="0"/>
                <w:sz w:val="20"/>
                <w:szCs w:val="20"/>
                <w:shd w:val="clear" w:color="auto" w:fill="FFFFFF"/>
                <w:lang w:eastAsia="ru-RU" w:bidi="ru-RU"/>
              </w:rPr>
              <w:t>Розничная торговля</w:t>
            </w:r>
          </w:p>
        </w:tc>
        <w:tc>
          <w:tcPr>
            <w:tcW w:w="1843" w:type="dxa"/>
            <w:shd w:val="clear" w:color="auto" w:fill="auto"/>
            <w:vAlign w:val="center"/>
          </w:tcPr>
          <w:p w:rsidR="006905BD" w:rsidRPr="003F5E58"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shd w:val="clear" w:color="auto" w:fill="FFFFFF"/>
                <w:lang w:eastAsia="ru-RU" w:bidi="ru-RU"/>
              </w:rPr>
              <w:t>микропредприятия</w:t>
            </w:r>
          </w:p>
        </w:tc>
        <w:tc>
          <w:tcPr>
            <w:tcW w:w="709" w:type="dxa"/>
            <w:shd w:val="clear" w:color="auto" w:fill="auto"/>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lang w:eastAsia="en-US"/>
              </w:rPr>
              <w:t>50</w:t>
            </w:r>
          </w:p>
        </w:tc>
        <w:tc>
          <w:tcPr>
            <w:tcW w:w="709" w:type="dxa"/>
            <w:shd w:val="clear" w:color="auto" w:fill="auto"/>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lang w:eastAsia="en-US"/>
              </w:rPr>
              <w:t>18</w:t>
            </w:r>
          </w:p>
        </w:tc>
        <w:tc>
          <w:tcPr>
            <w:tcW w:w="708" w:type="dxa"/>
            <w:shd w:val="clear" w:color="auto" w:fill="auto"/>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lang w:eastAsia="en-US"/>
              </w:rPr>
              <w:t>26</w:t>
            </w:r>
          </w:p>
        </w:tc>
        <w:tc>
          <w:tcPr>
            <w:tcW w:w="1134" w:type="dxa"/>
            <w:shd w:val="clear" w:color="auto" w:fill="auto"/>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lang w:eastAsia="en-US"/>
              </w:rPr>
              <w:t>48</w:t>
            </w:r>
          </w:p>
        </w:tc>
        <w:tc>
          <w:tcPr>
            <w:tcW w:w="1134" w:type="dxa"/>
            <w:shd w:val="clear" w:color="auto" w:fill="auto"/>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lang w:eastAsia="en-US"/>
              </w:rPr>
              <w:t>22</w:t>
            </w:r>
          </w:p>
        </w:tc>
        <w:tc>
          <w:tcPr>
            <w:tcW w:w="1134" w:type="dxa"/>
            <w:shd w:val="clear" w:color="auto" w:fill="auto"/>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lang w:eastAsia="en-US"/>
              </w:rPr>
              <w:t>46</w:t>
            </w:r>
          </w:p>
        </w:tc>
        <w:tc>
          <w:tcPr>
            <w:tcW w:w="567" w:type="dxa"/>
            <w:shd w:val="clear" w:color="auto" w:fill="auto"/>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r>
      <w:tr w:rsidR="006905BD" w:rsidRPr="003F5E58" w:rsidTr="00FF5925">
        <w:tc>
          <w:tcPr>
            <w:tcW w:w="1696" w:type="dxa"/>
            <w:vMerge/>
            <w:shd w:val="clear" w:color="auto" w:fill="auto"/>
            <w:vAlign w:val="center"/>
          </w:tcPr>
          <w:p w:rsidR="006905BD" w:rsidRPr="003F5E58"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p>
        </w:tc>
        <w:tc>
          <w:tcPr>
            <w:tcW w:w="1843" w:type="dxa"/>
            <w:shd w:val="clear" w:color="auto" w:fill="auto"/>
            <w:vAlign w:val="center"/>
          </w:tcPr>
          <w:p w:rsidR="006905BD" w:rsidRPr="003F5E58"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shd w:val="clear" w:color="auto" w:fill="FFFFFF"/>
                <w:lang w:eastAsia="ru-RU" w:bidi="ru-RU"/>
              </w:rPr>
              <w:t>малый бизнес</w:t>
            </w:r>
          </w:p>
        </w:tc>
        <w:tc>
          <w:tcPr>
            <w:tcW w:w="709" w:type="dxa"/>
            <w:shd w:val="clear" w:color="auto" w:fill="auto"/>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lang w:eastAsia="en-US"/>
              </w:rPr>
              <w:t>9</w:t>
            </w:r>
          </w:p>
        </w:tc>
        <w:tc>
          <w:tcPr>
            <w:tcW w:w="709" w:type="dxa"/>
            <w:shd w:val="clear" w:color="auto" w:fill="auto"/>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lang w:eastAsia="en-US"/>
              </w:rPr>
              <w:t>6</w:t>
            </w:r>
          </w:p>
        </w:tc>
        <w:tc>
          <w:tcPr>
            <w:tcW w:w="708" w:type="dxa"/>
            <w:shd w:val="clear" w:color="auto" w:fill="auto"/>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lang w:eastAsia="en-US"/>
              </w:rPr>
              <w:t>4</w:t>
            </w:r>
          </w:p>
        </w:tc>
        <w:tc>
          <w:tcPr>
            <w:tcW w:w="1134" w:type="dxa"/>
            <w:shd w:val="clear" w:color="auto" w:fill="auto"/>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lang w:eastAsia="en-US"/>
              </w:rPr>
              <w:t>12</w:t>
            </w:r>
          </w:p>
        </w:tc>
        <w:tc>
          <w:tcPr>
            <w:tcW w:w="1134" w:type="dxa"/>
            <w:shd w:val="clear" w:color="auto" w:fill="auto"/>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lang w:eastAsia="en-US"/>
              </w:rPr>
              <w:t>5</w:t>
            </w:r>
          </w:p>
        </w:tc>
        <w:tc>
          <w:tcPr>
            <w:tcW w:w="1134" w:type="dxa"/>
            <w:shd w:val="clear" w:color="auto" w:fill="auto"/>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lang w:eastAsia="en-US"/>
              </w:rPr>
              <w:t>9</w:t>
            </w:r>
          </w:p>
        </w:tc>
        <w:tc>
          <w:tcPr>
            <w:tcW w:w="567" w:type="dxa"/>
            <w:shd w:val="clear" w:color="auto" w:fill="auto"/>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r>
      <w:tr w:rsidR="006905BD" w:rsidRPr="003F5E58" w:rsidTr="00FF5925">
        <w:tc>
          <w:tcPr>
            <w:tcW w:w="1696" w:type="dxa"/>
            <w:vMerge/>
            <w:shd w:val="clear" w:color="auto" w:fill="auto"/>
            <w:vAlign w:val="center"/>
          </w:tcPr>
          <w:p w:rsidR="006905BD" w:rsidRPr="003F5E58"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p>
        </w:tc>
        <w:tc>
          <w:tcPr>
            <w:tcW w:w="1843" w:type="dxa"/>
            <w:shd w:val="clear" w:color="auto" w:fill="auto"/>
            <w:vAlign w:val="center"/>
          </w:tcPr>
          <w:p w:rsidR="006905BD" w:rsidRPr="003F5E58"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shd w:val="clear" w:color="auto" w:fill="FFFFFF"/>
                <w:lang w:eastAsia="ru-RU" w:bidi="ru-RU"/>
              </w:rPr>
              <w:t>средний бизнес</w:t>
            </w:r>
          </w:p>
        </w:tc>
        <w:tc>
          <w:tcPr>
            <w:tcW w:w="709" w:type="dxa"/>
            <w:shd w:val="clear" w:color="auto" w:fill="auto"/>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lang w:eastAsia="en-US"/>
              </w:rPr>
              <w:t>2</w:t>
            </w:r>
          </w:p>
        </w:tc>
        <w:tc>
          <w:tcPr>
            <w:tcW w:w="709" w:type="dxa"/>
            <w:shd w:val="clear" w:color="auto" w:fill="auto"/>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708" w:type="dxa"/>
            <w:shd w:val="clear" w:color="auto" w:fill="auto"/>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lang w:eastAsia="en-US"/>
              </w:rPr>
              <w:t>2</w:t>
            </w:r>
          </w:p>
        </w:tc>
        <w:tc>
          <w:tcPr>
            <w:tcW w:w="1134" w:type="dxa"/>
            <w:shd w:val="clear" w:color="auto" w:fill="auto"/>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lang w:eastAsia="en-US"/>
              </w:rPr>
              <w:t>2</w:t>
            </w:r>
          </w:p>
        </w:tc>
        <w:tc>
          <w:tcPr>
            <w:tcW w:w="1134" w:type="dxa"/>
            <w:shd w:val="clear" w:color="auto" w:fill="auto"/>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134" w:type="dxa"/>
            <w:shd w:val="clear" w:color="auto" w:fill="auto"/>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lang w:eastAsia="en-US"/>
              </w:rPr>
              <w:t>2</w:t>
            </w:r>
          </w:p>
        </w:tc>
        <w:tc>
          <w:tcPr>
            <w:tcW w:w="567" w:type="dxa"/>
            <w:shd w:val="clear" w:color="auto" w:fill="auto"/>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r>
      <w:tr w:rsidR="006905BD" w:rsidRPr="003F5E58" w:rsidTr="00FF5925">
        <w:tc>
          <w:tcPr>
            <w:tcW w:w="1696" w:type="dxa"/>
            <w:vMerge/>
            <w:shd w:val="clear" w:color="auto" w:fill="auto"/>
            <w:vAlign w:val="center"/>
          </w:tcPr>
          <w:p w:rsidR="006905BD" w:rsidRPr="003F5E58"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p>
        </w:tc>
        <w:tc>
          <w:tcPr>
            <w:tcW w:w="1843" w:type="dxa"/>
            <w:shd w:val="clear" w:color="auto" w:fill="auto"/>
            <w:vAlign w:val="center"/>
          </w:tcPr>
          <w:p w:rsidR="006905BD" w:rsidRPr="003F5E58"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shd w:val="clear" w:color="auto" w:fill="FFFFFF"/>
                <w:lang w:eastAsia="ru-RU" w:bidi="ru-RU"/>
              </w:rPr>
              <w:t>крупный бизнес</w:t>
            </w:r>
          </w:p>
        </w:tc>
        <w:tc>
          <w:tcPr>
            <w:tcW w:w="709" w:type="dxa"/>
            <w:shd w:val="clear" w:color="auto" w:fill="auto"/>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709" w:type="dxa"/>
            <w:shd w:val="clear" w:color="auto" w:fill="auto"/>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708" w:type="dxa"/>
            <w:shd w:val="clear" w:color="auto" w:fill="auto"/>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134" w:type="dxa"/>
            <w:shd w:val="clear" w:color="auto" w:fill="auto"/>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134" w:type="dxa"/>
            <w:shd w:val="clear" w:color="auto" w:fill="auto"/>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134" w:type="dxa"/>
            <w:shd w:val="clear" w:color="auto" w:fill="auto"/>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567" w:type="dxa"/>
            <w:shd w:val="clear" w:color="auto" w:fill="auto"/>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r>
      <w:tr w:rsidR="006905BD" w:rsidRPr="003F5E58" w:rsidTr="00FF5925">
        <w:tc>
          <w:tcPr>
            <w:tcW w:w="1696" w:type="dxa"/>
            <w:vMerge w:val="restart"/>
            <w:shd w:val="clear" w:color="auto" w:fill="auto"/>
            <w:vAlign w:val="center"/>
          </w:tcPr>
          <w:p w:rsidR="006905BD" w:rsidRPr="003F5E58" w:rsidRDefault="006905BD" w:rsidP="00FF5925">
            <w:pPr>
              <w:suppressAutoHyphens w:val="0"/>
              <w:spacing w:after="0" w:line="240" w:lineRule="auto"/>
              <w:rPr>
                <w:rFonts w:ascii="Times New Roman" w:eastAsia="Calibri" w:hAnsi="Times New Roman" w:cs="Times New Roman"/>
                <w:kern w:val="0"/>
                <w:sz w:val="20"/>
                <w:szCs w:val="20"/>
                <w:lang w:eastAsia="en-US"/>
              </w:rPr>
            </w:pPr>
            <w:r w:rsidRPr="003F5E58">
              <w:rPr>
                <w:rFonts w:ascii="Times New Roman" w:eastAsia="Calibri" w:hAnsi="Times New Roman" w:cs="Times New Roman"/>
                <w:bCs/>
                <w:kern w:val="0"/>
                <w:sz w:val="20"/>
                <w:szCs w:val="20"/>
                <w:lang w:eastAsia="en-US"/>
              </w:rPr>
              <w:t>Сельское хозяйство, охота и предоставление услуг в этих областях</w:t>
            </w:r>
          </w:p>
        </w:tc>
        <w:tc>
          <w:tcPr>
            <w:tcW w:w="1843" w:type="dxa"/>
            <w:shd w:val="clear" w:color="auto" w:fill="auto"/>
            <w:vAlign w:val="center"/>
          </w:tcPr>
          <w:p w:rsidR="006905BD" w:rsidRPr="003F5E58"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shd w:val="clear" w:color="auto" w:fill="FFFFFF"/>
                <w:lang w:eastAsia="ru-RU" w:bidi="ru-RU"/>
              </w:rPr>
              <w:t>микропредприятия</w:t>
            </w:r>
          </w:p>
        </w:tc>
        <w:tc>
          <w:tcPr>
            <w:tcW w:w="709"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lang w:eastAsia="en-US"/>
              </w:rPr>
              <w:t>14</w:t>
            </w:r>
          </w:p>
        </w:tc>
        <w:tc>
          <w:tcPr>
            <w:tcW w:w="709"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lang w:eastAsia="en-US"/>
              </w:rPr>
              <w:t>17</w:t>
            </w:r>
          </w:p>
        </w:tc>
        <w:tc>
          <w:tcPr>
            <w:tcW w:w="708"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lang w:eastAsia="en-US"/>
              </w:rPr>
              <w:t>12</w:t>
            </w:r>
          </w:p>
        </w:tc>
        <w:tc>
          <w:tcPr>
            <w:tcW w:w="1134"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lang w:eastAsia="en-US"/>
              </w:rPr>
              <w:t>8</w:t>
            </w:r>
          </w:p>
        </w:tc>
        <w:tc>
          <w:tcPr>
            <w:tcW w:w="1134"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134"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567"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r>
      <w:tr w:rsidR="006905BD" w:rsidRPr="003F5E58" w:rsidTr="00FF5925">
        <w:tc>
          <w:tcPr>
            <w:tcW w:w="1696" w:type="dxa"/>
            <w:vMerge/>
            <w:shd w:val="clear" w:color="auto" w:fill="auto"/>
            <w:vAlign w:val="center"/>
          </w:tcPr>
          <w:p w:rsidR="006905BD" w:rsidRPr="003F5E58"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p>
        </w:tc>
        <w:tc>
          <w:tcPr>
            <w:tcW w:w="1843" w:type="dxa"/>
            <w:shd w:val="clear" w:color="auto" w:fill="auto"/>
            <w:vAlign w:val="center"/>
          </w:tcPr>
          <w:p w:rsidR="006905BD" w:rsidRPr="003F5E58"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shd w:val="clear" w:color="auto" w:fill="FFFFFF"/>
                <w:lang w:eastAsia="ru-RU" w:bidi="ru-RU"/>
              </w:rPr>
              <w:t>малый бизнес</w:t>
            </w:r>
          </w:p>
        </w:tc>
        <w:tc>
          <w:tcPr>
            <w:tcW w:w="709"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lang w:eastAsia="en-US"/>
              </w:rPr>
              <w:t>3</w:t>
            </w:r>
          </w:p>
        </w:tc>
        <w:tc>
          <w:tcPr>
            <w:tcW w:w="709"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lang w:eastAsia="en-US"/>
              </w:rPr>
              <w:t>7</w:t>
            </w:r>
          </w:p>
        </w:tc>
        <w:tc>
          <w:tcPr>
            <w:tcW w:w="708"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lang w:eastAsia="en-US"/>
              </w:rPr>
              <w:t>6</w:t>
            </w:r>
          </w:p>
        </w:tc>
        <w:tc>
          <w:tcPr>
            <w:tcW w:w="1134"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lang w:eastAsia="en-US"/>
              </w:rPr>
              <w:t>6</w:t>
            </w:r>
          </w:p>
        </w:tc>
        <w:tc>
          <w:tcPr>
            <w:tcW w:w="1134"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134"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567"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r>
      <w:tr w:rsidR="006905BD" w:rsidRPr="003F5E58" w:rsidTr="00FF5925">
        <w:tc>
          <w:tcPr>
            <w:tcW w:w="1696" w:type="dxa"/>
            <w:vMerge/>
            <w:shd w:val="clear" w:color="auto" w:fill="auto"/>
            <w:vAlign w:val="center"/>
          </w:tcPr>
          <w:p w:rsidR="006905BD" w:rsidRPr="003F5E58"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p>
        </w:tc>
        <w:tc>
          <w:tcPr>
            <w:tcW w:w="1843" w:type="dxa"/>
            <w:shd w:val="clear" w:color="auto" w:fill="auto"/>
            <w:vAlign w:val="center"/>
          </w:tcPr>
          <w:p w:rsidR="006905BD" w:rsidRPr="003F5E58"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shd w:val="clear" w:color="auto" w:fill="FFFFFF"/>
                <w:lang w:eastAsia="ru-RU" w:bidi="ru-RU"/>
              </w:rPr>
              <w:t>средний бизнес</w:t>
            </w:r>
          </w:p>
        </w:tc>
        <w:tc>
          <w:tcPr>
            <w:tcW w:w="709"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lang w:eastAsia="en-US"/>
              </w:rPr>
              <w:t>3</w:t>
            </w:r>
          </w:p>
        </w:tc>
        <w:tc>
          <w:tcPr>
            <w:tcW w:w="709"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lang w:eastAsia="en-US"/>
              </w:rPr>
              <w:t>3</w:t>
            </w:r>
          </w:p>
        </w:tc>
        <w:tc>
          <w:tcPr>
            <w:tcW w:w="708"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lang w:eastAsia="en-US"/>
              </w:rPr>
              <w:t>3</w:t>
            </w:r>
          </w:p>
        </w:tc>
        <w:tc>
          <w:tcPr>
            <w:tcW w:w="1134"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lang w:eastAsia="en-US"/>
              </w:rPr>
              <w:t>3</w:t>
            </w:r>
          </w:p>
        </w:tc>
        <w:tc>
          <w:tcPr>
            <w:tcW w:w="1134"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134"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567"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r>
      <w:tr w:rsidR="006905BD" w:rsidRPr="003F5E58" w:rsidTr="00FF5925">
        <w:tc>
          <w:tcPr>
            <w:tcW w:w="1696" w:type="dxa"/>
            <w:vMerge/>
            <w:shd w:val="clear" w:color="auto" w:fill="auto"/>
            <w:vAlign w:val="center"/>
          </w:tcPr>
          <w:p w:rsidR="006905BD" w:rsidRPr="003F5E58"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p>
        </w:tc>
        <w:tc>
          <w:tcPr>
            <w:tcW w:w="1843" w:type="dxa"/>
            <w:shd w:val="clear" w:color="auto" w:fill="auto"/>
            <w:vAlign w:val="center"/>
          </w:tcPr>
          <w:p w:rsidR="006905BD" w:rsidRPr="003F5E58"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shd w:val="clear" w:color="auto" w:fill="FFFFFF"/>
                <w:lang w:eastAsia="ru-RU" w:bidi="ru-RU"/>
              </w:rPr>
              <w:t>крупный бизнес</w:t>
            </w:r>
          </w:p>
        </w:tc>
        <w:tc>
          <w:tcPr>
            <w:tcW w:w="709"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709"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708"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134"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134"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134"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567"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r>
      <w:tr w:rsidR="006905BD" w:rsidRPr="003F5E58" w:rsidTr="00FF5925">
        <w:tc>
          <w:tcPr>
            <w:tcW w:w="1696" w:type="dxa"/>
            <w:vMerge w:val="restart"/>
            <w:shd w:val="clear" w:color="auto" w:fill="auto"/>
            <w:vAlign w:val="center"/>
          </w:tcPr>
          <w:p w:rsidR="006905BD" w:rsidRPr="003F5E58"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3F5E58">
              <w:rPr>
                <w:rFonts w:ascii="Times New Roman" w:eastAsia="Calibri" w:hAnsi="Times New Roman" w:cs="Times New Roman"/>
                <w:bCs/>
                <w:kern w:val="0"/>
                <w:sz w:val="20"/>
                <w:szCs w:val="20"/>
                <w:lang w:eastAsia="en-US"/>
              </w:rPr>
              <w:t>Производство пищевых продуктов, включая напитки</w:t>
            </w:r>
          </w:p>
        </w:tc>
        <w:tc>
          <w:tcPr>
            <w:tcW w:w="1843" w:type="dxa"/>
            <w:shd w:val="clear" w:color="auto" w:fill="auto"/>
            <w:vAlign w:val="center"/>
          </w:tcPr>
          <w:p w:rsidR="006905BD" w:rsidRPr="003F5E58"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shd w:val="clear" w:color="auto" w:fill="FFFFFF"/>
                <w:lang w:eastAsia="ru-RU" w:bidi="ru-RU"/>
              </w:rPr>
              <w:t>микропредприятия</w:t>
            </w:r>
          </w:p>
        </w:tc>
        <w:tc>
          <w:tcPr>
            <w:tcW w:w="709"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lang w:eastAsia="en-US"/>
              </w:rPr>
              <w:t>15</w:t>
            </w:r>
          </w:p>
        </w:tc>
        <w:tc>
          <w:tcPr>
            <w:tcW w:w="709"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lang w:eastAsia="en-US"/>
              </w:rPr>
              <w:t>18</w:t>
            </w:r>
          </w:p>
        </w:tc>
        <w:tc>
          <w:tcPr>
            <w:tcW w:w="708"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lang w:eastAsia="en-US"/>
              </w:rPr>
              <w:t>13</w:t>
            </w:r>
          </w:p>
        </w:tc>
        <w:tc>
          <w:tcPr>
            <w:tcW w:w="1134"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lang w:eastAsia="en-US"/>
              </w:rPr>
              <w:t>5</w:t>
            </w:r>
          </w:p>
        </w:tc>
        <w:tc>
          <w:tcPr>
            <w:tcW w:w="1134"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134"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567"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r>
      <w:tr w:rsidR="006905BD" w:rsidRPr="003F5E58" w:rsidTr="00FF5925">
        <w:tc>
          <w:tcPr>
            <w:tcW w:w="1696" w:type="dxa"/>
            <w:vMerge/>
            <w:shd w:val="clear" w:color="auto" w:fill="auto"/>
            <w:vAlign w:val="center"/>
          </w:tcPr>
          <w:p w:rsidR="006905BD" w:rsidRPr="003F5E58"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p>
        </w:tc>
        <w:tc>
          <w:tcPr>
            <w:tcW w:w="1843" w:type="dxa"/>
            <w:shd w:val="clear" w:color="auto" w:fill="auto"/>
            <w:vAlign w:val="center"/>
          </w:tcPr>
          <w:p w:rsidR="006905BD" w:rsidRPr="003F5E58"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shd w:val="clear" w:color="auto" w:fill="FFFFFF"/>
                <w:lang w:eastAsia="ru-RU" w:bidi="ru-RU"/>
              </w:rPr>
              <w:t>малый бизнес</w:t>
            </w:r>
          </w:p>
        </w:tc>
        <w:tc>
          <w:tcPr>
            <w:tcW w:w="709"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lang w:eastAsia="en-US"/>
              </w:rPr>
              <w:t>3</w:t>
            </w:r>
          </w:p>
        </w:tc>
        <w:tc>
          <w:tcPr>
            <w:tcW w:w="709"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lang w:eastAsia="en-US"/>
              </w:rPr>
              <w:t>4</w:t>
            </w:r>
          </w:p>
        </w:tc>
        <w:tc>
          <w:tcPr>
            <w:tcW w:w="708"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lang w:eastAsia="en-US"/>
              </w:rPr>
              <w:t>4</w:t>
            </w:r>
          </w:p>
        </w:tc>
        <w:tc>
          <w:tcPr>
            <w:tcW w:w="1134"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lang w:eastAsia="en-US"/>
              </w:rPr>
              <w:t>4</w:t>
            </w:r>
          </w:p>
        </w:tc>
        <w:tc>
          <w:tcPr>
            <w:tcW w:w="1134"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lang w:eastAsia="en-US"/>
              </w:rPr>
              <w:t>1</w:t>
            </w:r>
          </w:p>
        </w:tc>
        <w:tc>
          <w:tcPr>
            <w:tcW w:w="1134"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lang w:eastAsia="en-US"/>
              </w:rPr>
              <w:t>2</w:t>
            </w:r>
          </w:p>
        </w:tc>
        <w:tc>
          <w:tcPr>
            <w:tcW w:w="567"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r>
      <w:tr w:rsidR="006905BD" w:rsidRPr="003F5E58" w:rsidTr="00FF5925">
        <w:tc>
          <w:tcPr>
            <w:tcW w:w="1696" w:type="dxa"/>
            <w:vMerge/>
            <w:shd w:val="clear" w:color="auto" w:fill="auto"/>
            <w:vAlign w:val="center"/>
          </w:tcPr>
          <w:p w:rsidR="006905BD" w:rsidRPr="003F5E58"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p>
        </w:tc>
        <w:tc>
          <w:tcPr>
            <w:tcW w:w="1843" w:type="dxa"/>
            <w:shd w:val="clear" w:color="auto" w:fill="auto"/>
            <w:vAlign w:val="center"/>
          </w:tcPr>
          <w:p w:rsidR="006905BD" w:rsidRPr="003F5E58"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shd w:val="clear" w:color="auto" w:fill="FFFFFF"/>
                <w:lang w:eastAsia="ru-RU" w:bidi="ru-RU"/>
              </w:rPr>
              <w:t>средний бизнес</w:t>
            </w:r>
          </w:p>
        </w:tc>
        <w:tc>
          <w:tcPr>
            <w:tcW w:w="709"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lang w:eastAsia="en-US"/>
              </w:rPr>
              <w:t>4</w:t>
            </w:r>
          </w:p>
        </w:tc>
        <w:tc>
          <w:tcPr>
            <w:tcW w:w="709"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lang w:eastAsia="en-US"/>
              </w:rPr>
              <w:t>4</w:t>
            </w:r>
          </w:p>
        </w:tc>
        <w:tc>
          <w:tcPr>
            <w:tcW w:w="708"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lang w:eastAsia="en-US"/>
              </w:rPr>
              <w:t>4</w:t>
            </w:r>
          </w:p>
        </w:tc>
        <w:tc>
          <w:tcPr>
            <w:tcW w:w="1134"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lang w:eastAsia="en-US"/>
              </w:rPr>
              <w:t>4</w:t>
            </w:r>
          </w:p>
        </w:tc>
        <w:tc>
          <w:tcPr>
            <w:tcW w:w="1134"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lang w:eastAsia="en-US"/>
              </w:rPr>
              <w:t>2</w:t>
            </w:r>
          </w:p>
        </w:tc>
        <w:tc>
          <w:tcPr>
            <w:tcW w:w="1134"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lang w:eastAsia="en-US"/>
              </w:rPr>
              <w:t>1</w:t>
            </w:r>
          </w:p>
        </w:tc>
        <w:tc>
          <w:tcPr>
            <w:tcW w:w="567"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r>
      <w:tr w:rsidR="006905BD" w:rsidRPr="003F5E58" w:rsidTr="00FF5925">
        <w:tc>
          <w:tcPr>
            <w:tcW w:w="1696" w:type="dxa"/>
            <w:vMerge/>
            <w:shd w:val="clear" w:color="auto" w:fill="auto"/>
            <w:vAlign w:val="center"/>
          </w:tcPr>
          <w:p w:rsidR="006905BD" w:rsidRPr="003F5E58"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p>
        </w:tc>
        <w:tc>
          <w:tcPr>
            <w:tcW w:w="1843" w:type="dxa"/>
            <w:shd w:val="clear" w:color="auto" w:fill="auto"/>
            <w:vAlign w:val="center"/>
          </w:tcPr>
          <w:p w:rsidR="006905BD" w:rsidRPr="003F5E58"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shd w:val="clear" w:color="auto" w:fill="FFFFFF"/>
                <w:lang w:eastAsia="ru-RU" w:bidi="ru-RU"/>
              </w:rPr>
              <w:t>крупный бизнес</w:t>
            </w:r>
          </w:p>
        </w:tc>
        <w:tc>
          <w:tcPr>
            <w:tcW w:w="709"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709"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708"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134"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134"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134"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567"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r>
      <w:tr w:rsidR="006905BD" w:rsidRPr="003F5E58" w:rsidTr="00FF5925">
        <w:tc>
          <w:tcPr>
            <w:tcW w:w="1696" w:type="dxa"/>
            <w:vMerge w:val="restart"/>
            <w:shd w:val="clear" w:color="auto" w:fill="auto"/>
            <w:vAlign w:val="center"/>
          </w:tcPr>
          <w:p w:rsidR="006905BD" w:rsidRPr="003F5E58"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lang w:eastAsia="en-US"/>
              </w:rPr>
              <w:t>Рынок услуг в сфере культуры</w:t>
            </w:r>
          </w:p>
        </w:tc>
        <w:tc>
          <w:tcPr>
            <w:tcW w:w="1843" w:type="dxa"/>
            <w:shd w:val="clear" w:color="auto" w:fill="auto"/>
            <w:vAlign w:val="center"/>
          </w:tcPr>
          <w:p w:rsidR="006905BD" w:rsidRPr="003F5E58"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shd w:val="clear" w:color="auto" w:fill="FFFFFF"/>
                <w:lang w:eastAsia="ru-RU" w:bidi="ru-RU"/>
              </w:rPr>
              <w:t>микропредприятия</w:t>
            </w:r>
          </w:p>
        </w:tc>
        <w:tc>
          <w:tcPr>
            <w:tcW w:w="709"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lang w:eastAsia="en-US"/>
              </w:rPr>
              <w:t>17</w:t>
            </w:r>
          </w:p>
        </w:tc>
        <w:tc>
          <w:tcPr>
            <w:tcW w:w="709"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lang w:eastAsia="en-US"/>
              </w:rPr>
              <w:t>23</w:t>
            </w:r>
          </w:p>
        </w:tc>
        <w:tc>
          <w:tcPr>
            <w:tcW w:w="708"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lang w:eastAsia="en-US"/>
              </w:rPr>
              <w:t>25</w:t>
            </w:r>
          </w:p>
        </w:tc>
        <w:tc>
          <w:tcPr>
            <w:tcW w:w="1134"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lang w:eastAsia="en-US"/>
              </w:rPr>
              <w:t>25</w:t>
            </w:r>
          </w:p>
        </w:tc>
        <w:tc>
          <w:tcPr>
            <w:tcW w:w="1134"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lang w:eastAsia="en-US"/>
              </w:rPr>
              <w:t>4</w:t>
            </w:r>
          </w:p>
        </w:tc>
        <w:tc>
          <w:tcPr>
            <w:tcW w:w="1134"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lang w:eastAsia="en-US"/>
              </w:rPr>
              <w:t>1</w:t>
            </w:r>
          </w:p>
        </w:tc>
        <w:tc>
          <w:tcPr>
            <w:tcW w:w="567"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lang w:eastAsia="en-US"/>
              </w:rPr>
              <w:t>4</w:t>
            </w:r>
          </w:p>
        </w:tc>
      </w:tr>
      <w:tr w:rsidR="006905BD" w:rsidRPr="003F5E58" w:rsidTr="00FF5925">
        <w:tc>
          <w:tcPr>
            <w:tcW w:w="1696" w:type="dxa"/>
            <w:vMerge/>
            <w:shd w:val="clear" w:color="auto" w:fill="auto"/>
            <w:vAlign w:val="center"/>
          </w:tcPr>
          <w:p w:rsidR="006905BD" w:rsidRPr="003F5E58"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p>
        </w:tc>
        <w:tc>
          <w:tcPr>
            <w:tcW w:w="1843" w:type="dxa"/>
            <w:shd w:val="clear" w:color="auto" w:fill="auto"/>
            <w:vAlign w:val="center"/>
          </w:tcPr>
          <w:p w:rsidR="006905BD" w:rsidRPr="003F5E58"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shd w:val="clear" w:color="auto" w:fill="FFFFFF"/>
                <w:lang w:eastAsia="ru-RU" w:bidi="ru-RU"/>
              </w:rPr>
              <w:t>малый бизнес</w:t>
            </w:r>
          </w:p>
        </w:tc>
        <w:tc>
          <w:tcPr>
            <w:tcW w:w="709"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lang w:eastAsia="en-US"/>
              </w:rPr>
              <w:t>4</w:t>
            </w:r>
          </w:p>
        </w:tc>
        <w:tc>
          <w:tcPr>
            <w:tcW w:w="709"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lang w:eastAsia="en-US"/>
              </w:rPr>
              <w:t>4</w:t>
            </w:r>
          </w:p>
        </w:tc>
        <w:tc>
          <w:tcPr>
            <w:tcW w:w="708"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lang w:eastAsia="en-US"/>
              </w:rPr>
              <w:t>8</w:t>
            </w:r>
          </w:p>
        </w:tc>
        <w:tc>
          <w:tcPr>
            <w:tcW w:w="1134"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lang w:eastAsia="en-US"/>
              </w:rPr>
              <w:t>8</w:t>
            </w:r>
          </w:p>
        </w:tc>
        <w:tc>
          <w:tcPr>
            <w:tcW w:w="1134"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lang w:eastAsia="en-US"/>
              </w:rPr>
              <w:t>2</w:t>
            </w:r>
          </w:p>
        </w:tc>
        <w:tc>
          <w:tcPr>
            <w:tcW w:w="1134"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lang w:eastAsia="en-US"/>
              </w:rPr>
              <w:t>2</w:t>
            </w:r>
          </w:p>
        </w:tc>
        <w:tc>
          <w:tcPr>
            <w:tcW w:w="567"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lang w:eastAsia="en-US"/>
              </w:rPr>
              <w:t>2</w:t>
            </w:r>
          </w:p>
        </w:tc>
      </w:tr>
      <w:tr w:rsidR="006905BD" w:rsidRPr="003F5E58" w:rsidTr="00FF5925">
        <w:tc>
          <w:tcPr>
            <w:tcW w:w="1696" w:type="dxa"/>
            <w:vMerge/>
            <w:shd w:val="clear" w:color="auto" w:fill="auto"/>
            <w:vAlign w:val="center"/>
          </w:tcPr>
          <w:p w:rsidR="006905BD" w:rsidRPr="003F5E58"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p>
        </w:tc>
        <w:tc>
          <w:tcPr>
            <w:tcW w:w="1843" w:type="dxa"/>
            <w:shd w:val="clear" w:color="auto" w:fill="auto"/>
            <w:vAlign w:val="center"/>
          </w:tcPr>
          <w:p w:rsidR="006905BD" w:rsidRPr="003F5E58"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3F5E58">
              <w:rPr>
                <w:rFonts w:ascii="Times New Roman" w:eastAsia="Calibri" w:hAnsi="Times New Roman" w:cs="Times New Roman"/>
                <w:kern w:val="0"/>
                <w:sz w:val="20"/>
                <w:szCs w:val="20"/>
                <w:shd w:val="clear" w:color="auto" w:fill="FFFFFF"/>
                <w:lang w:eastAsia="ru-RU" w:bidi="ru-RU"/>
              </w:rPr>
              <w:t>средний бизнес</w:t>
            </w:r>
          </w:p>
        </w:tc>
        <w:tc>
          <w:tcPr>
            <w:tcW w:w="709"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709"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708"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134"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134"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134"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567" w:type="dxa"/>
            <w:shd w:val="clear" w:color="auto" w:fill="auto"/>
            <w:vAlign w:val="center"/>
          </w:tcPr>
          <w:p w:rsidR="006905BD" w:rsidRPr="003F5E58"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r>
      <w:tr w:rsidR="006905BD" w:rsidRPr="002B3820" w:rsidTr="00FF5925">
        <w:tc>
          <w:tcPr>
            <w:tcW w:w="1696" w:type="dxa"/>
            <w:vMerge/>
            <w:shd w:val="clear" w:color="auto" w:fill="auto"/>
            <w:vAlign w:val="center"/>
          </w:tcPr>
          <w:p w:rsidR="006905BD" w:rsidRPr="00FF5925"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p>
        </w:tc>
        <w:tc>
          <w:tcPr>
            <w:tcW w:w="1843" w:type="dxa"/>
            <w:shd w:val="clear" w:color="auto" w:fill="auto"/>
            <w:vAlign w:val="center"/>
          </w:tcPr>
          <w:p w:rsidR="006905BD" w:rsidRPr="00FF5925"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FF5925">
              <w:rPr>
                <w:rFonts w:ascii="Times New Roman" w:eastAsia="Calibri" w:hAnsi="Times New Roman" w:cs="Times New Roman"/>
                <w:kern w:val="0"/>
                <w:sz w:val="20"/>
                <w:szCs w:val="20"/>
                <w:shd w:val="clear" w:color="auto" w:fill="FFFFFF"/>
                <w:lang w:eastAsia="ru-RU" w:bidi="ru-RU"/>
              </w:rPr>
              <w:t>крупный бизнес</w:t>
            </w:r>
          </w:p>
        </w:tc>
        <w:tc>
          <w:tcPr>
            <w:tcW w:w="709" w:type="dxa"/>
            <w:shd w:val="clear" w:color="auto" w:fill="auto"/>
            <w:vAlign w:val="center"/>
          </w:tcPr>
          <w:p w:rsidR="006905BD" w:rsidRPr="00FF5925"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709" w:type="dxa"/>
            <w:shd w:val="clear" w:color="auto" w:fill="auto"/>
            <w:vAlign w:val="center"/>
          </w:tcPr>
          <w:p w:rsidR="006905BD" w:rsidRPr="00FF5925"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708" w:type="dxa"/>
            <w:shd w:val="clear" w:color="auto" w:fill="auto"/>
            <w:vAlign w:val="center"/>
          </w:tcPr>
          <w:p w:rsidR="006905BD" w:rsidRPr="00FF5925"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134" w:type="dxa"/>
            <w:shd w:val="clear" w:color="auto" w:fill="auto"/>
            <w:vAlign w:val="center"/>
          </w:tcPr>
          <w:p w:rsidR="006905BD" w:rsidRPr="00FF5925"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134" w:type="dxa"/>
            <w:shd w:val="clear" w:color="auto" w:fill="auto"/>
            <w:vAlign w:val="center"/>
          </w:tcPr>
          <w:p w:rsidR="006905BD" w:rsidRPr="00FF5925"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134" w:type="dxa"/>
            <w:shd w:val="clear" w:color="auto" w:fill="auto"/>
            <w:vAlign w:val="center"/>
          </w:tcPr>
          <w:p w:rsidR="006905BD" w:rsidRPr="00FF5925"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567" w:type="dxa"/>
            <w:shd w:val="clear" w:color="auto" w:fill="auto"/>
            <w:vAlign w:val="center"/>
          </w:tcPr>
          <w:p w:rsidR="006905BD" w:rsidRPr="00FF5925"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r>
    </w:tbl>
    <w:p w:rsidR="006905BD" w:rsidRPr="006905BD" w:rsidRDefault="006905BD" w:rsidP="006905BD">
      <w:pPr>
        <w:widowControl w:val="0"/>
        <w:suppressAutoHyphens w:val="0"/>
        <w:spacing w:after="0"/>
        <w:ind w:firstLine="709"/>
        <w:jc w:val="both"/>
        <w:rPr>
          <w:rFonts w:ascii="Times New Roman" w:eastAsia="Calibri" w:hAnsi="Times New Roman" w:cs="Times New Roman"/>
          <w:b/>
          <w:kern w:val="0"/>
          <w:sz w:val="24"/>
          <w:szCs w:val="24"/>
          <w:lang w:eastAsia="en-US"/>
        </w:rPr>
      </w:pPr>
    </w:p>
    <w:p w:rsidR="006905BD" w:rsidRPr="006905BD" w:rsidRDefault="006905BD" w:rsidP="006905BD">
      <w:pPr>
        <w:widowControl w:val="0"/>
        <w:suppressAutoHyphens w:val="0"/>
        <w:spacing w:after="0" w:line="240" w:lineRule="auto"/>
        <w:ind w:firstLine="709"/>
        <w:jc w:val="both"/>
        <w:rPr>
          <w:rFonts w:ascii="Times New Roman" w:eastAsia="Calibri" w:hAnsi="Times New Roman" w:cs="Times New Roman"/>
          <w:kern w:val="0"/>
          <w:sz w:val="28"/>
          <w:szCs w:val="28"/>
          <w:lang w:eastAsia="en-US"/>
        </w:rPr>
      </w:pPr>
      <w:r w:rsidRPr="006905BD">
        <w:rPr>
          <w:rFonts w:ascii="Times New Roman" w:eastAsia="Calibri" w:hAnsi="Times New Roman" w:cs="Times New Roman"/>
          <w:kern w:val="0"/>
          <w:sz w:val="28"/>
          <w:szCs w:val="28"/>
          <w:lang w:eastAsia="en-US"/>
        </w:rPr>
        <w:t>Четверть опрошенных высказали мнение о том, что главным способом повышения конкурентоспособности для них стало обучение персонала. По 20% респондентов выделили такой фактор как использование новых способов продвижения продукта и покупка машин и оборудования. 17% считают, что вывод на рынок новых продуктов – важный фактор конкурентоспособности. Наименее популярными способами стали развитие и расширение системы представительств (9%) и покупка нематериальных активов (6%). 4% респондентов ничего не предпринимали для повышения конкурентоспособности (рис. 1.7).</w:t>
      </w:r>
    </w:p>
    <w:p w:rsidR="006905BD" w:rsidRPr="006905BD" w:rsidRDefault="006905BD" w:rsidP="006905BD">
      <w:pPr>
        <w:widowControl w:val="0"/>
        <w:suppressAutoHyphens w:val="0"/>
        <w:spacing w:after="0" w:line="240" w:lineRule="auto"/>
        <w:ind w:firstLine="709"/>
        <w:jc w:val="both"/>
        <w:rPr>
          <w:rFonts w:ascii="Times New Roman" w:eastAsia="Calibri" w:hAnsi="Times New Roman" w:cs="Times New Roman"/>
          <w:kern w:val="0"/>
          <w:sz w:val="28"/>
          <w:szCs w:val="28"/>
          <w:lang w:eastAsia="en-US"/>
        </w:rPr>
      </w:pPr>
      <w:r w:rsidRPr="006905BD">
        <w:rPr>
          <w:rFonts w:ascii="Times New Roman" w:eastAsia="Calibri" w:hAnsi="Times New Roman" w:cs="Times New Roman"/>
          <w:kern w:val="0"/>
          <w:sz w:val="28"/>
          <w:szCs w:val="28"/>
          <w:lang w:eastAsia="en-US"/>
        </w:rPr>
        <w:t>Обучение персонала стало самым популярным способом повышения конкурентоспособности в таких видах деятельности как медицинские услуги (57%), розничная торговля фармацевтической продукцией (53%), производство электрической энергии (50%).</w:t>
      </w:r>
    </w:p>
    <w:p w:rsidR="006905BD" w:rsidRPr="006905BD" w:rsidRDefault="006905BD" w:rsidP="006905BD">
      <w:pPr>
        <w:widowControl w:val="0"/>
        <w:suppressAutoHyphens w:val="0"/>
        <w:spacing w:after="0" w:line="240" w:lineRule="auto"/>
        <w:ind w:firstLine="709"/>
        <w:jc w:val="both"/>
        <w:rPr>
          <w:rFonts w:ascii="Times New Roman" w:eastAsia="Calibri" w:hAnsi="Times New Roman" w:cs="Times New Roman"/>
          <w:kern w:val="0"/>
          <w:sz w:val="28"/>
          <w:szCs w:val="28"/>
          <w:lang w:eastAsia="en-US"/>
        </w:rPr>
      </w:pPr>
      <w:r w:rsidRPr="006905BD">
        <w:rPr>
          <w:rFonts w:ascii="Times New Roman" w:eastAsia="Calibri" w:hAnsi="Times New Roman" w:cs="Times New Roman"/>
          <w:kern w:val="0"/>
          <w:sz w:val="28"/>
          <w:szCs w:val="28"/>
          <w:lang w:eastAsia="en-US"/>
        </w:rPr>
        <w:t xml:space="preserve">Использование новых способов продвижения продукта и покупка машин и оборудования наиболее востребованы на рынке социального обслуживания (50%) и транспорте (60%). </w:t>
      </w:r>
    </w:p>
    <w:p w:rsidR="006905BD" w:rsidRPr="006905BD" w:rsidRDefault="006905BD" w:rsidP="006905BD">
      <w:pPr>
        <w:widowControl w:val="0"/>
        <w:suppressAutoHyphens w:val="0"/>
        <w:spacing w:after="0" w:line="240" w:lineRule="auto"/>
        <w:ind w:firstLine="709"/>
        <w:jc w:val="both"/>
        <w:rPr>
          <w:rFonts w:ascii="Times New Roman" w:eastAsia="Calibri" w:hAnsi="Times New Roman" w:cs="Times New Roman"/>
          <w:kern w:val="0"/>
          <w:sz w:val="28"/>
          <w:szCs w:val="28"/>
          <w:lang w:eastAsia="en-US"/>
        </w:rPr>
      </w:pPr>
      <w:r w:rsidRPr="006905BD">
        <w:rPr>
          <w:rFonts w:ascii="Times New Roman" w:eastAsia="Calibri" w:hAnsi="Times New Roman" w:cs="Times New Roman"/>
          <w:kern w:val="0"/>
          <w:sz w:val="28"/>
          <w:szCs w:val="28"/>
          <w:lang w:eastAsia="en-US"/>
        </w:rPr>
        <w:t>На рынок новых продуктов популярны в сельском хозяйстве, производстве пищевых продуктов и в сфере культуры (по 25%).</w:t>
      </w:r>
    </w:p>
    <w:p w:rsidR="006905BD" w:rsidRDefault="006905BD" w:rsidP="003F5E58">
      <w:pPr>
        <w:widowControl w:val="0"/>
        <w:suppressAutoHyphens w:val="0"/>
        <w:spacing w:after="0" w:line="240" w:lineRule="auto"/>
        <w:ind w:firstLine="709"/>
        <w:jc w:val="both"/>
        <w:rPr>
          <w:rFonts w:ascii="Times New Roman" w:eastAsia="Calibri" w:hAnsi="Times New Roman" w:cs="Times New Roman"/>
          <w:kern w:val="0"/>
          <w:sz w:val="28"/>
          <w:szCs w:val="28"/>
          <w:lang w:eastAsia="en-US"/>
        </w:rPr>
      </w:pPr>
      <w:r w:rsidRPr="006905BD">
        <w:rPr>
          <w:rFonts w:ascii="Times New Roman" w:eastAsia="Calibri" w:hAnsi="Times New Roman" w:cs="Times New Roman"/>
          <w:i/>
          <w:kern w:val="0"/>
          <w:sz w:val="28"/>
          <w:szCs w:val="28"/>
          <w:lang w:eastAsia="en-US"/>
        </w:rPr>
        <w:t>Рынок туристских услуг:</w:t>
      </w:r>
      <w:r w:rsidRPr="006905BD">
        <w:rPr>
          <w:rFonts w:ascii="Times New Roman" w:eastAsia="Calibri" w:hAnsi="Times New Roman" w:cs="Times New Roman"/>
          <w:kern w:val="0"/>
          <w:sz w:val="28"/>
          <w:szCs w:val="28"/>
          <w:lang w:eastAsia="en-US"/>
        </w:rPr>
        <w:t xml:space="preserve"> по полученным данным из заполненных анкет можем сделать вывод, что предприятия в основном, используют способы для повышения конкуренции в виде обучения персонала 24,4%, покупка современного оборудования – 24,4%, новые способы продвижения продукта – 19,5%, популярно в нашем крае так же ввод на</w:t>
      </w:r>
      <w:r w:rsidR="003F5E58">
        <w:rPr>
          <w:rFonts w:ascii="Times New Roman" w:eastAsia="Calibri" w:hAnsi="Times New Roman" w:cs="Times New Roman"/>
          <w:kern w:val="0"/>
          <w:sz w:val="28"/>
          <w:szCs w:val="28"/>
          <w:lang w:eastAsia="en-US"/>
        </w:rPr>
        <w:t xml:space="preserve"> рынок новых продуктов – 14,6%.</w:t>
      </w:r>
    </w:p>
    <w:p w:rsidR="00A12085" w:rsidRPr="006905BD" w:rsidRDefault="00A12085" w:rsidP="003F5E58">
      <w:pPr>
        <w:widowControl w:val="0"/>
        <w:suppressAutoHyphens w:val="0"/>
        <w:spacing w:after="0" w:line="240" w:lineRule="auto"/>
        <w:ind w:firstLine="709"/>
        <w:jc w:val="both"/>
        <w:rPr>
          <w:rFonts w:ascii="Times New Roman" w:eastAsia="Calibri" w:hAnsi="Times New Roman" w:cs="Times New Roman"/>
          <w:kern w:val="0"/>
          <w:sz w:val="28"/>
          <w:szCs w:val="28"/>
          <w:lang w:eastAsia="en-US"/>
        </w:rPr>
      </w:pPr>
    </w:p>
    <w:p w:rsidR="006905BD" w:rsidRPr="006905BD" w:rsidRDefault="00034859" w:rsidP="00A12085">
      <w:pPr>
        <w:widowControl w:val="0"/>
        <w:tabs>
          <w:tab w:val="left" w:pos="8931"/>
        </w:tabs>
        <w:suppressAutoHyphens w:val="0"/>
        <w:spacing w:after="0"/>
        <w:ind w:right="282"/>
        <w:jc w:val="center"/>
        <w:rPr>
          <w:rFonts w:ascii="Times New Roman" w:eastAsia="Calibri" w:hAnsi="Times New Roman" w:cs="Times New Roman"/>
          <w:b/>
          <w:kern w:val="0"/>
          <w:sz w:val="24"/>
          <w:szCs w:val="24"/>
          <w:lang w:eastAsia="en-US"/>
        </w:rPr>
      </w:pPr>
      <w:r w:rsidRPr="00FF5925">
        <w:rPr>
          <w:rFonts w:ascii="Times New Roman" w:eastAsia="Calibri" w:hAnsi="Times New Roman" w:cs="Times New Roman"/>
          <w:b/>
          <w:noProof/>
          <w:kern w:val="0"/>
          <w:sz w:val="24"/>
          <w:szCs w:val="24"/>
          <w:lang w:eastAsia="ru-RU"/>
        </w:rPr>
        <w:drawing>
          <wp:inline distT="0" distB="0" distL="0" distR="0">
            <wp:extent cx="6079490" cy="1972491"/>
            <wp:effectExtent l="0" t="0" r="0" b="8890"/>
            <wp:docPr id="6" name="Диаграмма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6905BD" w:rsidRPr="003F5E58" w:rsidRDefault="006905BD" w:rsidP="003F5E58">
      <w:pPr>
        <w:widowControl w:val="0"/>
        <w:suppressAutoHyphens w:val="0"/>
        <w:spacing w:after="0" w:line="240" w:lineRule="auto"/>
        <w:ind w:firstLine="709"/>
        <w:jc w:val="center"/>
        <w:rPr>
          <w:rFonts w:ascii="Times New Roman" w:eastAsia="Calibri" w:hAnsi="Times New Roman" w:cs="Times New Roman"/>
          <w:i/>
          <w:kern w:val="0"/>
          <w:sz w:val="20"/>
          <w:szCs w:val="20"/>
          <w:lang w:eastAsia="en-US"/>
        </w:rPr>
      </w:pPr>
      <w:r w:rsidRPr="003F5E58">
        <w:rPr>
          <w:rFonts w:ascii="Times New Roman" w:eastAsia="Calibri" w:hAnsi="Times New Roman" w:cs="Times New Roman"/>
          <w:i/>
          <w:kern w:val="0"/>
          <w:sz w:val="20"/>
          <w:szCs w:val="20"/>
          <w:lang w:eastAsia="en-US"/>
        </w:rPr>
        <w:t>Рисунок</w:t>
      </w:r>
      <w:r w:rsidR="003F5E58" w:rsidRPr="003F5E58">
        <w:rPr>
          <w:rFonts w:ascii="Times New Roman" w:eastAsia="Calibri" w:hAnsi="Times New Roman" w:cs="Times New Roman"/>
          <w:i/>
          <w:kern w:val="0"/>
          <w:sz w:val="20"/>
          <w:szCs w:val="20"/>
          <w:lang w:eastAsia="en-US"/>
        </w:rPr>
        <w:t xml:space="preserve"> 6 </w:t>
      </w:r>
      <w:r w:rsidRPr="003F5E58">
        <w:rPr>
          <w:rFonts w:ascii="Times New Roman" w:eastAsia="Calibri" w:hAnsi="Times New Roman" w:cs="Times New Roman"/>
          <w:i/>
          <w:kern w:val="0"/>
          <w:sz w:val="20"/>
          <w:szCs w:val="20"/>
          <w:lang w:eastAsia="en-US"/>
        </w:rPr>
        <w:t xml:space="preserve">– </w:t>
      </w:r>
      <w:r w:rsidR="003F5E58" w:rsidRPr="003F5E58">
        <w:rPr>
          <w:rFonts w:ascii="Times New Roman" w:eastAsia="Calibri" w:hAnsi="Times New Roman" w:cs="Times New Roman"/>
          <w:i/>
          <w:kern w:val="0"/>
          <w:sz w:val="20"/>
          <w:szCs w:val="20"/>
          <w:lang w:eastAsia="en-US"/>
        </w:rPr>
        <w:t>Способы повышения</w:t>
      </w:r>
      <w:r w:rsidRPr="003F5E58">
        <w:rPr>
          <w:rFonts w:ascii="Times New Roman" w:eastAsia="Calibri" w:hAnsi="Times New Roman" w:cs="Times New Roman"/>
          <w:i/>
          <w:kern w:val="0"/>
          <w:sz w:val="20"/>
          <w:szCs w:val="20"/>
          <w:lang w:eastAsia="en-US"/>
        </w:rPr>
        <w:t xml:space="preserve"> конкурентоспособности субъектами предпринимательства, (в % от числа опрошенных)</w:t>
      </w:r>
    </w:p>
    <w:p w:rsidR="006905BD" w:rsidRPr="003F5E58" w:rsidRDefault="006905BD" w:rsidP="006905BD">
      <w:pPr>
        <w:widowControl w:val="0"/>
        <w:suppressAutoHyphens w:val="0"/>
        <w:spacing w:after="0"/>
        <w:ind w:firstLine="709"/>
        <w:jc w:val="both"/>
        <w:rPr>
          <w:rFonts w:ascii="Times New Roman" w:eastAsia="Calibri" w:hAnsi="Times New Roman" w:cs="Times New Roman"/>
          <w:i/>
          <w:kern w:val="0"/>
          <w:sz w:val="20"/>
          <w:szCs w:val="20"/>
          <w:lang w:eastAsia="en-US"/>
        </w:rPr>
      </w:pPr>
    </w:p>
    <w:p w:rsidR="006905BD" w:rsidRPr="006905BD" w:rsidRDefault="006905BD" w:rsidP="006905BD">
      <w:pPr>
        <w:widowControl w:val="0"/>
        <w:suppressAutoHyphens w:val="0"/>
        <w:spacing w:after="0" w:line="240" w:lineRule="auto"/>
        <w:ind w:firstLine="709"/>
        <w:jc w:val="both"/>
        <w:rPr>
          <w:rFonts w:ascii="Times New Roman" w:eastAsia="Calibri" w:hAnsi="Times New Roman" w:cs="Times New Roman"/>
          <w:bCs/>
          <w:iCs/>
          <w:kern w:val="0"/>
          <w:sz w:val="28"/>
          <w:szCs w:val="28"/>
          <w:lang w:eastAsia="ru-RU" w:bidi="ru-RU"/>
        </w:rPr>
      </w:pPr>
      <w:r w:rsidRPr="006905BD">
        <w:rPr>
          <w:rFonts w:ascii="Times New Roman" w:eastAsia="Calibri" w:hAnsi="Times New Roman" w:cs="Times New Roman"/>
          <w:i/>
          <w:kern w:val="0"/>
          <w:sz w:val="28"/>
          <w:szCs w:val="28"/>
          <w:lang w:eastAsia="en-US"/>
        </w:rPr>
        <w:t>Рынок жилищно-коммунальных услуг:</w:t>
      </w:r>
      <w:r w:rsidRPr="006905BD">
        <w:rPr>
          <w:rFonts w:ascii="Times New Roman" w:eastAsia="Calibri" w:hAnsi="Times New Roman" w:cs="Times New Roman"/>
          <w:kern w:val="0"/>
          <w:sz w:val="28"/>
          <w:szCs w:val="28"/>
          <w:lang w:eastAsia="en-US"/>
        </w:rPr>
        <w:t xml:space="preserve"> п</w:t>
      </w:r>
      <w:r w:rsidRPr="006905BD">
        <w:rPr>
          <w:rFonts w:ascii="Times New Roman" w:eastAsia="Calibri" w:hAnsi="Times New Roman" w:cs="Times New Roman"/>
          <w:bCs/>
          <w:iCs/>
          <w:kern w:val="0"/>
          <w:sz w:val="28"/>
          <w:szCs w:val="28"/>
          <w:lang w:eastAsia="ru-RU" w:bidi="ru-RU"/>
        </w:rPr>
        <w:t>оловина опрошенных (53%) отметили необходимость время от времени (раз в два-три года) предпринимать меры, направленные на повышение конкурентоспособности предоставляемых услуг следующими способами:</w:t>
      </w:r>
    </w:p>
    <w:p w:rsidR="006905BD" w:rsidRPr="006905BD" w:rsidRDefault="006905BD" w:rsidP="00281783">
      <w:pPr>
        <w:widowControl w:val="0"/>
        <w:numPr>
          <w:ilvl w:val="0"/>
          <w:numId w:val="14"/>
        </w:numPr>
        <w:suppressAutoHyphens w:val="0"/>
        <w:spacing w:after="0" w:line="240" w:lineRule="auto"/>
        <w:ind w:left="0" w:firstLine="426"/>
        <w:contextualSpacing/>
        <w:jc w:val="both"/>
        <w:rPr>
          <w:rFonts w:ascii="Times New Roman" w:eastAsia="Calibri" w:hAnsi="Times New Roman" w:cs="Times New Roman"/>
          <w:bCs/>
          <w:iCs/>
          <w:kern w:val="0"/>
          <w:sz w:val="28"/>
          <w:szCs w:val="28"/>
          <w:lang w:eastAsia="ru-RU" w:bidi="ru-RU"/>
        </w:rPr>
      </w:pPr>
      <w:r w:rsidRPr="006905BD">
        <w:rPr>
          <w:rFonts w:ascii="Times New Roman" w:eastAsia="Calibri" w:hAnsi="Times New Roman" w:cs="Times New Roman"/>
          <w:bCs/>
          <w:iCs/>
          <w:kern w:val="0"/>
          <w:sz w:val="28"/>
          <w:szCs w:val="28"/>
          <w:lang w:eastAsia="ru-RU" w:bidi="ru-RU"/>
        </w:rPr>
        <w:t>обучение персонала – 34%;</w:t>
      </w:r>
    </w:p>
    <w:p w:rsidR="006905BD" w:rsidRPr="006905BD" w:rsidRDefault="006905BD" w:rsidP="00281783">
      <w:pPr>
        <w:widowControl w:val="0"/>
        <w:numPr>
          <w:ilvl w:val="0"/>
          <w:numId w:val="14"/>
        </w:numPr>
        <w:suppressAutoHyphens w:val="0"/>
        <w:spacing w:after="0" w:line="240" w:lineRule="auto"/>
        <w:ind w:left="0" w:firstLine="426"/>
        <w:contextualSpacing/>
        <w:jc w:val="both"/>
        <w:rPr>
          <w:rFonts w:ascii="Times New Roman" w:eastAsia="Calibri" w:hAnsi="Times New Roman" w:cs="Times New Roman"/>
          <w:bCs/>
          <w:iCs/>
          <w:kern w:val="0"/>
          <w:sz w:val="28"/>
          <w:szCs w:val="28"/>
          <w:lang w:eastAsia="ru-RU" w:bidi="ru-RU"/>
        </w:rPr>
      </w:pPr>
      <w:r w:rsidRPr="006905BD">
        <w:rPr>
          <w:rFonts w:ascii="Times New Roman" w:eastAsia="Calibri" w:hAnsi="Times New Roman" w:cs="Times New Roman"/>
          <w:bCs/>
          <w:iCs/>
          <w:kern w:val="0"/>
          <w:sz w:val="28"/>
          <w:szCs w:val="28"/>
          <w:lang w:eastAsia="ru-RU" w:bidi="ru-RU"/>
        </w:rPr>
        <w:t>сокращение затрат на производство и реализацию, не снижая при этом объемы производства и реализации – 34%;</w:t>
      </w:r>
    </w:p>
    <w:p w:rsidR="006905BD" w:rsidRPr="006905BD" w:rsidRDefault="006905BD" w:rsidP="00281783">
      <w:pPr>
        <w:widowControl w:val="0"/>
        <w:numPr>
          <w:ilvl w:val="0"/>
          <w:numId w:val="14"/>
        </w:numPr>
        <w:suppressAutoHyphens w:val="0"/>
        <w:spacing w:after="0" w:line="240" w:lineRule="auto"/>
        <w:ind w:left="0" w:firstLine="426"/>
        <w:contextualSpacing/>
        <w:jc w:val="both"/>
        <w:rPr>
          <w:rFonts w:ascii="Times New Roman" w:eastAsia="Calibri" w:hAnsi="Times New Roman" w:cs="Times New Roman"/>
          <w:bCs/>
          <w:iCs/>
          <w:kern w:val="0"/>
          <w:sz w:val="28"/>
          <w:szCs w:val="28"/>
          <w:lang w:eastAsia="ru-RU" w:bidi="ru-RU"/>
        </w:rPr>
      </w:pPr>
      <w:r w:rsidRPr="006905BD">
        <w:rPr>
          <w:rFonts w:ascii="Times New Roman" w:eastAsia="Calibri" w:hAnsi="Times New Roman" w:cs="Times New Roman"/>
          <w:bCs/>
          <w:iCs/>
          <w:kern w:val="0"/>
          <w:sz w:val="28"/>
          <w:szCs w:val="28"/>
          <w:lang w:eastAsia="ru-RU" w:bidi="ru-RU"/>
        </w:rPr>
        <w:t>покупка машин и технологического оборудования – 11%;</w:t>
      </w:r>
    </w:p>
    <w:p w:rsidR="006905BD" w:rsidRPr="006905BD" w:rsidRDefault="006905BD" w:rsidP="00281783">
      <w:pPr>
        <w:widowControl w:val="0"/>
        <w:numPr>
          <w:ilvl w:val="0"/>
          <w:numId w:val="14"/>
        </w:numPr>
        <w:suppressAutoHyphens w:val="0"/>
        <w:spacing w:after="0" w:line="240" w:lineRule="auto"/>
        <w:ind w:left="0" w:firstLine="426"/>
        <w:contextualSpacing/>
        <w:jc w:val="both"/>
        <w:rPr>
          <w:rFonts w:ascii="Times New Roman" w:eastAsia="Calibri" w:hAnsi="Times New Roman" w:cs="Times New Roman"/>
          <w:bCs/>
          <w:iCs/>
          <w:kern w:val="0"/>
          <w:sz w:val="28"/>
          <w:szCs w:val="28"/>
          <w:lang w:eastAsia="ru-RU" w:bidi="ru-RU"/>
        </w:rPr>
      </w:pPr>
      <w:r w:rsidRPr="006905BD">
        <w:rPr>
          <w:rFonts w:ascii="Times New Roman" w:eastAsia="Calibri" w:hAnsi="Times New Roman" w:cs="Times New Roman"/>
          <w:bCs/>
          <w:iCs/>
          <w:kern w:val="0"/>
          <w:sz w:val="28"/>
          <w:szCs w:val="28"/>
          <w:lang w:eastAsia="ru-RU" w:bidi="ru-RU"/>
        </w:rPr>
        <w:t>вывод на рынок новых продуктов – 7%;</w:t>
      </w:r>
    </w:p>
    <w:p w:rsidR="006905BD" w:rsidRPr="006905BD" w:rsidRDefault="006905BD" w:rsidP="00281783">
      <w:pPr>
        <w:widowControl w:val="0"/>
        <w:numPr>
          <w:ilvl w:val="0"/>
          <w:numId w:val="14"/>
        </w:numPr>
        <w:suppressAutoHyphens w:val="0"/>
        <w:spacing w:after="0" w:line="240" w:lineRule="auto"/>
        <w:ind w:left="0" w:firstLine="426"/>
        <w:contextualSpacing/>
        <w:jc w:val="both"/>
        <w:rPr>
          <w:rFonts w:ascii="Times New Roman" w:eastAsia="Calibri" w:hAnsi="Times New Roman" w:cs="Times New Roman"/>
          <w:bCs/>
          <w:iCs/>
          <w:kern w:val="0"/>
          <w:sz w:val="28"/>
          <w:szCs w:val="28"/>
          <w:lang w:eastAsia="ru-RU" w:bidi="ru-RU"/>
        </w:rPr>
      </w:pPr>
      <w:r w:rsidRPr="006905BD">
        <w:rPr>
          <w:rFonts w:ascii="Times New Roman" w:eastAsia="Calibri" w:hAnsi="Times New Roman" w:cs="Times New Roman"/>
          <w:bCs/>
          <w:iCs/>
          <w:kern w:val="0"/>
          <w:sz w:val="28"/>
          <w:szCs w:val="28"/>
          <w:lang w:eastAsia="ru-RU" w:bidi="ru-RU"/>
        </w:rPr>
        <w:t>развитие и расширение системы представительства – 7%;</w:t>
      </w:r>
    </w:p>
    <w:p w:rsidR="006905BD" w:rsidRPr="006905BD" w:rsidRDefault="006905BD" w:rsidP="00281783">
      <w:pPr>
        <w:widowControl w:val="0"/>
        <w:numPr>
          <w:ilvl w:val="0"/>
          <w:numId w:val="14"/>
        </w:numPr>
        <w:suppressAutoHyphens w:val="0"/>
        <w:spacing w:after="0" w:line="240" w:lineRule="auto"/>
        <w:ind w:left="0" w:firstLine="426"/>
        <w:contextualSpacing/>
        <w:jc w:val="both"/>
        <w:rPr>
          <w:rFonts w:ascii="Times New Roman" w:eastAsia="Calibri" w:hAnsi="Times New Roman" w:cs="Times New Roman"/>
          <w:bCs/>
          <w:iCs/>
          <w:kern w:val="0"/>
          <w:sz w:val="28"/>
          <w:szCs w:val="28"/>
          <w:lang w:eastAsia="ru-RU" w:bidi="ru-RU"/>
        </w:rPr>
      </w:pPr>
      <w:r w:rsidRPr="006905BD">
        <w:rPr>
          <w:rFonts w:ascii="Times New Roman" w:eastAsia="Calibri" w:hAnsi="Times New Roman" w:cs="Times New Roman"/>
          <w:bCs/>
          <w:iCs/>
          <w:kern w:val="0"/>
          <w:sz w:val="28"/>
          <w:szCs w:val="28"/>
          <w:lang w:eastAsia="ru-RU" w:bidi="ru-RU"/>
        </w:rPr>
        <w:t>ничего не предпринимал – 7%.</w:t>
      </w:r>
    </w:p>
    <w:p w:rsidR="006905BD" w:rsidRPr="006905BD" w:rsidRDefault="006905BD" w:rsidP="006905BD">
      <w:pPr>
        <w:widowControl w:val="0"/>
        <w:suppressAutoHyphens w:val="0"/>
        <w:spacing w:after="0" w:line="240" w:lineRule="auto"/>
        <w:ind w:firstLine="709"/>
        <w:jc w:val="both"/>
        <w:rPr>
          <w:rFonts w:ascii="Times New Roman" w:eastAsia="Calibri" w:hAnsi="Times New Roman" w:cs="Times New Roman"/>
          <w:bCs/>
          <w:iCs/>
          <w:kern w:val="0"/>
          <w:sz w:val="28"/>
          <w:szCs w:val="28"/>
          <w:lang w:eastAsia="ru-RU" w:bidi="ru-RU"/>
        </w:rPr>
      </w:pPr>
      <w:r w:rsidRPr="006905BD">
        <w:rPr>
          <w:rFonts w:ascii="Times New Roman" w:eastAsia="Calibri" w:hAnsi="Times New Roman" w:cs="Times New Roman"/>
          <w:i/>
          <w:kern w:val="0"/>
          <w:sz w:val="28"/>
          <w:szCs w:val="28"/>
          <w:lang w:eastAsia="en-US"/>
        </w:rPr>
        <w:t>Рынок электроэнергетики:</w:t>
      </w:r>
      <w:r w:rsidRPr="006905BD">
        <w:rPr>
          <w:rFonts w:ascii="Times New Roman" w:eastAsia="Calibri" w:hAnsi="Times New Roman" w:cs="Times New Roman"/>
          <w:kern w:val="0"/>
          <w:sz w:val="28"/>
          <w:szCs w:val="28"/>
          <w:lang w:eastAsia="en-US"/>
        </w:rPr>
        <w:t xml:space="preserve"> б</w:t>
      </w:r>
      <w:r w:rsidRPr="006905BD">
        <w:rPr>
          <w:rFonts w:ascii="Times New Roman" w:eastAsia="Calibri" w:hAnsi="Times New Roman" w:cs="Times New Roman"/>
          <w:bCs/>
          <w:iCs/>
          <w:kern w:val="0"/>
          <w:sz w:val="28"/>
          <w:szCs w:val="28"/>
          <w:lang w:eastAsia="ru-RU" w:bidi="ru-RU"/>
        </w:rPr>
        <w:t>ольше половины респондентов всех категорий бизнеса указали на необходимости реализовывать какие-либо мероприятия по повышению конкурентоспособности предоставляемых услуг (60% опрошенных), следующими способами:</w:t>
      </w:r>
    </w:p>
    <w:p w:rsidR="006905BD" w:rsidRPr="006905BD" w:rsidRDefault="006905BD" w:rsidP="00281783">
      <w:pPr>
        <w:numPr>
          <w:ilvl w:val="0"/>
          <w:numId w:val="15"/>
        </w:numPr>
        <w:tabs>
          <w:tab w:val="left" w:pos="709"/>
        </w:tabs>
        <w:suppressAutoHyphens w:val="0"/>
        <w:spacing w:after="0" w:line="240" w:lineRule="auto"/>
        <w:ind w:left="0" w:firstLine="426"/>
        <w:contextualSpacing/>
        <w:jc w:val="both"/>
        <w:rPr>
          <w:rFonts w:ascii="Times New Roman" w:eastAsia="Calibri" w:hAnsi="Times New Roman" w:cs="Times New Roman"/>
          <w:bCs/>
          <w:iCs/>
          <w:kern w:val="0"/>
          <w:sz w:val="28"/>
          <w:szCs w:val="28"/>
          <w:lang w:eastAsia="ru-RU" w:bidi="ru-RU"/>
        </w:rPr>
      </w:pPr>
      <w:r w:rsidRPr="006905BD">
        <w:rPr>
          <w:rFonts w:ascii="Times New Roman" w:eastAsia="Calibri" w:hAnsi="Times New Roman" w:cs="Times New Roman"/>
          <w:bCs/>
          <w:iCs/>
          <w:kern w:val="0"/>
          <w:sz w:val="28"/>
          <w:szCs w:val="28"/>
          <w:lang w:eastAsia="ru-RU" w:bidi="ru-RU"/>
        </w:rPr>
        <w:t>обучение персонала – 35%;</w:t>
      </w:r>
    </w:p>
    <w:p w:rsidR="006905BD" w:rsidRPr="006905BD" w:rsidRDefault="006905BD" w:rsidP="00281783">
      <w:pPr>
        <w:numPr>
          <w:ilvl w:val="0"/>
          <w:numId w:val="15"/>
        </w:numPr>
        <w:tabs>
          <w:tab w:val="left" w:pos="709"/>
        </w:tabs>
        <w:suppressAutoHyphens w:val="0"/>
        <w:spacing w:after="0" w:line="240" w:lineRule="auto"/>
        <w:ind w:left="0" w:firstLine="426"/>
        <w:contextualSpacing/>
        <w:jc w:val="both"/>
        <w:rPr>
          <w:rFonts w:ascii="Times New Roman" w:eastAsia="Calibri" w:hAnsi="Times New Roman" w:cs="Times New Roman"/>
          <w:bCs/>
          <w:iCs/>
          <w:kern w:val="0"/>
          <w:sz w:val="28"/>
          <w:szCs w:val="28"/>
          <w:lang w:eastAsia="ru-RU" w:bidi="ru-RU"/>
        </w:rPr>
      </w:pPr>
      <w:r w:rsidRPr="006905BD">
        <w:rPr>
          <w:rFonts w:ascii="Times New Roman" w:eastAsia="Calibri" w:hAnsi="Times New Roman" w:cs="Times New Roman"/>
          <w:bCs/>
          <w:iCs/>
          <w:kern w:val="0"/>
          <w:sz w:val="28"/>
          <w:szCs w:val="28"/>
          <w:lang w:eastAsia="ru-RU" w:bidi="ru-RU"/>
        </w:rPr>
        <w:t>сокращение затрат на производство и реализацию, не снижая при этом объемы производства и реализации – 30%;</w:t>
      </w:r>
    </w:p>
    <w:p w:rsidR="006905BD" w:rsidRPr="006905BD" w:rsidRDefault="006905BD" w:rsidP="00281783">
      <w:pPr>
        <w:numPr>
          <w:ilvl w:val="0"/>
          <w:numId w:val="15"/>
        </w:numPr>
        <w:tabs>
          <w:tab w:val="left" w:pos="709"/>
        </w:tabs>
        <w:suppressAutoHyphens w:val="0"/>
        <w:spacing w:after="0" w:line="240" w:lineRule="auto"/>
        <w:ind w:left="0" w:firstLine="426"/>
        <w:contextualSpacing/>
        <w:jc w:val="both"/>
        <w:rPr>
          <w:rFonts w:ascii="Times New Roman" w:eastAsia="Calibri" w:hAnsi="Times New Roman" w:cs="Times New Roman"/>
          <w:bCs/>
          <w:iCs/>
          <w:kern w:val="0"/>
          <w:sz w:val="28"/>
          <w:szCs w:val="28"/>
          <w:lang w:eastAsia="ru-RU" w:bidi="ru-RU"/>
        </w:rPr>
      </w:pPr>
      <w:r w:rsidRPr="006905BD">
        <w:rPr>
          <w:rFonts w:ascii="Times New Roman" w:eastAsia="Calibri" w:hAnsi="Times New Roman" w:cs="Times New Roman"/>
          <w:bCs/>
          <w:iCs/>
          <w:kern w:val="0"/>
          <w:sz w:val="28"/>
          <w:szCs w:val="28"/>
          <w:lang w:eastAsia="ru-RU" w:bidi="ru-RU"/>
        </w:rPr>
        <w:t>покупка машин и технологического оборудования – 21%;</w:t>
      </w:r>
    </w:p>
    <w:p w:rsidR="006905BD" w:rsidRPr="006905BD" w:rsidRDefault="006905BD" w:rsidP="00281783">
      <w:pPr>
        <w:numPr>
          <w:ilvl w:val="0"/>
          <w:numId w:val="15"/>
        </w:numPr>
        <w:tabs>
          <w:tab w:val="left" w:pos="709"/>
        </w:tabs>
        <w:suppressAutoHyphens w:val="0"/>
        <w:spacing w:after="0" w:line="240" w:lineRule="auto"/>
        <w:ind w:left="0" w:firstLine="426"/>
        <w:contextualSpacing/>
        <w:jc w:val="both"/>
        <w:rPr>
          <w:rFonts w:ascii="Times New Roman" w:eastAsia="Calibri" w:hAnsi="Times New Roman" w:cs="Times New Roman"/>
          <w:bCs/>
          <w:iCs/>
          <w:kern w:val="0"/>
          <w:sz w:val="28"/>
          <w:szCs w:val="28"/>
          <w:lang w:eastAsia="ru-RU" w:bidi="ru-RU"/>
        </w:rPr>
      </w:pPr>
      <w:r w:rsidRPr="006905BD">
        <w:rPr>
          <w:rFonts w:ascii="Times New Roman" w:eastAsia="Calibri" w:hAnsi="Times New Roman" w:cs="Times New Roman"/>
          <w:bCs/>
          <w:iCs/>
          <w:kern w:val="0"/>
          <w:sz w:val="28"/>
          <w:szCs w:val="28"/>
          <w:lang w:eastAsia="ru-RU" w:bidi="ru-RU"/>
        </w:rPr>
        <w:t>вывод на рынок новых продуктов – 7%;</w:t>
      </w:r>
    </w:p>
    <w:p w:rsidR="006905BD" w:rsidRPr="006905BD" w:rsidRDefault="006905BD" w:rsidP="00281783">
      <w:pPr>
        <w:numPr>
          <w:ilvl w:val="0"/>
          <w:numId w:val="15"/>
        </w:numPr>
        <w:tabs>
          <w:tab w:val="left" w:pos="709"/>
        </w:tabs>
        <w:suppressAutoHyphens w:val="0"/>
        <w:spacing w:after="0" w:line="240" w:lineRule="auto"/>
        <w:ind w:left="0" w:firstLine="426"/>
        <w:contextualSpacing/>
        <w:jc w:val="both"/>
        <w:rPr>
          <w:rFonts w:ascii="Times New Roman" w:eastAsia="Calibri" w:hAnsi="Times New Roman" w:cs="Times New Roman"/>
          <w:bCs/>
          <w:iCs/>
          <w:kern w:val="0"/>
          <w:sz w:val="28"/>
          <w:szCs w:val="28"/>
          <w:lang w:eastAsia="ru-RU" w:bidi="ru-RU"/>
        </w:rPr>
      </w:pPr>
      <w:r w:rsidRPr="006905BD">
        <w:rPr>
          <w:rFonts w:ascii="Times New Roman" w:eastAsia="Calibri" w:hAnsi="Times New Roman" w:cs="Times New Roman"/>
          <w:bCs/>
          <w:iCs/>
          <w:kern w:val="0"/>
          <w:sz w:val="28"/>
          <w:szCs w:val="28"/>
          <w:lang w:eastAsia="ru-RU" w:bidi="ru-RU"/>
        </w:rPr>
        <w:t>покупка технологий, патентов, лицензий, ноу-хау – 7%.</w:t>
      </w:r>
    </w:p>
    <w:p w:rsidR="006905BD" w:rsidRPr="006905BD" w:rsidRDefault="006905BD" w:rsidP="006905BD">
      <w:pPr>
        <w:widowControl w:val="0"/>
        <w:suppressAutoHyphens w:val="0"/>
        <w:spacing w:after="0" w:line="240" w:lineRule="auto"/>
        <w:ind w:firstLine="709"/>
        <w:jc w:val="both"/>
        <w:rPr>
          <w:rFonts w:ascii="Times New Roman" w:eastAsia="Calibri" w:hAnsi="Times New Roman" w:cs="Times New Roman"/>
          <w:iCs/>
          <w:kern w:val="0"/>
          <w:sz w:val="28"/>
          <w:szCs w:val="28"/>
          <w:lang w:eastAsia="ru-RU" w:bidi="ru-RU"/>
        </w:rPr>
      </w:pPr>
      <w:r w:rsidRPr="006905BD">
        <w:rPr>
          <w:rFonts w:ascii="Times New Roman" w:eastAsia="Calibri" w:hAnsi="Times New Roman" w:cs="Times New Roman"/>
          <w:bCs/>
          <w:i/>
          <w:kern w:val="0"/>
          <w:sz w:val="28"/>
          <w:szCs w:val="28"/>
          <w:lang w:eastAsia="en-US"/>
        </w:rPr>
        <w:t xml:space="preserve">Рынок медицинских услуг и </w:t>
      </w:r>
      <w:r w:rsidRPr="006905BD">
        <w:rPr>
          <w:rFonts w:ascii="Times New Roman" w:eastAsia="Calibri" w:hAnsi="Times New Roman" w:cs="Times New Roman"/>
          <w:i/>
          <w:kern w:val="0"/>
          <w:sz w:val="28"/>
          <w:szCs w:val="28"/>
          <w:lang w:eastAsia="en-US"/>
        </w:rPr>
        <w:t xml:space="preserve">услуг розничной торговли фармацевтической продукцией: </w:t>
      </w:r>
      <w:r w:rsidRPr="006905BD">
        <w:rPr>
          <w:rFonts w:ascii="Times New Roman" w:eastAsia="Calibri" w:hAnsi="Times New Roman" w:cs="Times New Roman"/>
          <w:kern w:val="0"/>
          <w:sz w:val="28"/>
          <w:szCs w:val="28"/>
          <w:lang w:eastAsia="en-US"/>
        </w:rPr>
        <w:t xml:space="preserve">не смотря на высокую </w:t>
      </w:r>
      <w:r w:rsidR="00AD651F" w:rsidRPr="006905BD">
        <w:rPr>
          <w:rFonts w:ascii="Times New Roman" w:eastAsia="Calibri" w:hAnsi="Times New Roman" w:cs="Times New Roman"/>
          <w:kern w:val="0"/>
          <w:sz w:val="28"/>
          <w:szCs w:val="28"/>
          <w:lang w:eastAsia="en-US"/>
        </w:rPr>
        <w:t>конкуренцию, 12</w:t>
      </w:r>
      <w:r w:rsidRPr="006905BD">
        <w:rPr>
          <w:rFonts w:ascii="Times New Roman" w:eastAsia="Calibri" w:hAnsi="Times New Roman" w:cs="Times New Roman"/>
          <w:kern w:val="0"/>
          <w:sz w:val="28"/>
          <w:szCs w:val="28"/>
          <w:lang w:eastAsia="en-US"/>
        </w:rPr>
        <w:t>,5% участников опроса ничего не предпринимали для повышения конкурентоспособности своей организации</w:t>
      </w:r>
      <w:r w:rsidRPr="006905BD">
        <w:rPr>
          <w:rFonts w:ascii="Times New Roman" w:eastAsia="Calibri" w:hAnsi="Times New Roman" w:cs="Times New Roman"/>
          <w:iCs/>
          <w:kern w:val="0"/>
          <w:sz w:val="28"/>
          <w:szCs w:val="28"/>
          <w:lang w:eastAsia="ru-RU" w:bidi="ru-RU"/>
        </w:rPr>
        <w:t>. Вместе с тем, большинство анкетируемых отслеживают конъюнктуру рынка услуг и стремятся к повышению конкурентоспособности своего предприятия путем обучения персонала (56%), приобретение современного оборудования (20%), расширения перечня, оказываемых населению услуг (11,5%).</w:t>
      </w:r>
    </w:p>
    <w:p w:rsidR="006905BD" w:rsidRPr="006905BD" w:rsidRDefault="006905BD" w:rsidP="006905BD">
      <w:pPr>
        <w:widowControl w:val="0"/>
        <w:suppressAutoHyphens w:val="0"/>
        <w:spacing w:after="0" w:line="240" w:lineRule="auto"/>
        <w:ind w:firstLine="709"/>
        <w:jc w:val="both"/>
        <w:rPr>
          <w:rFonts w:ascii="Times New Roman" w:eastAsia="Calibri" w:hAnsi="Times New Roman" w:cs="Times New Roman"/>
          <w:kern w:val="0"/>
          <w:sz w:val="28"/>
          <w:szCs w:val="28"/>
          <w:lang w:eastAsia="en-US"/>
        </w:rPr>
      </w:pPr>
      <w:r w:rsidRPr="006905BD">
        <w:rPr>
          <w:rFonts w:ascii="Times New Roman" w:eastAsia="Calibri" w:hAnsi="Times New Roman" w:cs="Times New Roman"/>
          <w:i/>
          <w:kern w:val="0"/>
          <w:sz w:val="28"/>
          <w:szCs w:val="28"/>
          <w:lang w:eastAsia="en-US"/>
        </w:rPr>
        <w:t xml:space="preserve">Рынок услуг дополнительного образования детей: </w:t>
      </w:r>
      <w:r w:rsidRPr="006905BD">
        <w:rPr>
          <w:rFonts w:ascii="Times New Roman" w:eastAsia="Calibri" w:hAnsi="Times New Roman" w:cs="Times New Roman"/>
          <w:kern w:val="0"/>
          <w:sz w:val="28"/>
          <w:szCs w:val="28"/>
          <w:lang w:eastAsia="en-US"/>
        </w:rPr>
        <w:t>самыми популярными способами повышения конкурентоспособности компании, которые были использованы за последние 3 года, явились: использование новых способов продвижения продукта (9 ответов из 15), вывод на рынок новых продуктов (5 ответов из 15), обучение персонала (4 ответа из 15), покупка нового оборудования (2 ответов из 15), покупка технологий, патентов, лицензий (1 ответ из 15), 3 респондента отметили, что ничего не предпринимали для повышения конкурентоспособности своего бизнеса.</w:t>
      </w:r>
    </w:p>
    <w:p w:rsidR="006905BD" w:rsidRPr="006905BD" w:rsidRDefault="006905BD" w:rsidP="006905BD">
      <w:pPr>
        <w:widowControl w:val="0"/>
        <w:suppressAutoHyphens w:val="0"/>
        <w:spacing w:after="0" w:line="240" w:lineRule="auto"/>
        <w:ind w:firstLine="709"/>
        <w:jc w:val="both"/>
        <w:rPr>
          <w:rFonts w:ascii="Times New Roman" w:eastAsia="Calibri" w:hAnsi="Times New Roman" w:cs="Times New Roman"/>
          <w:kern w:val="0"/>
          <w:sz w:val="28"/>
          <w:szCs w:val="28"/>
          <w:lang w:eastAsia="en-US"/>
        </w:rPr>
      </w:pPr>
      <w:r w:rsidRPr="006905BD">
        <w:rPr>
          <w:rFonts w:ascii="Times New Roman" w:eastAsia="Calibri" w:hAnsi="Times New Roman" w:cs="Times New Roman"/>
          <w:i/>
          <w:kern w:val="0"/>
          <w:sz w:val="28"/>
          <w:szCs w:val="28"/>
          <w:lang w:eastAsia="en-US"/>
        </w:rPr>
        <w:t>Рынок услуг дошкольного образования:</w:t>
      </w:r>
      <w:r w:rsidRPr="006905BD">
        <w:rPr>
          <w:rFonts w:ascii="Times New Roman" w:eastAsia="Calibri" w:hAnsi="Times New Roman" w:cs="Times New Roman"/>
          <w:kern w:val="0"/>
          <w:sz w:val="28"/>
          <w:szCs w:val="28"/>
          <w:lang w:eastAsia="en-US"/>
        </w:rPr>
        <w:t xml:space="preserve"> наиболее </w:t>
      </w:r>
      <w:r w:rsidR="00AD651F" w:rsidRPr="006905BD">
        <w:rPr>
          <w:rFonts w:ascii="Times New Roman" w:eastAsia="Calibri" w:hAnsi="Times New Roman" w:cs="Times New Roman"/>
          <w:kern w:val="0"/>
          <w:sz w:val="28"/>
          <w:szCs w:val="28"/>
          <w:lang w:eastAsia="en-US"/>
        </w:rPr>
        <w:t>распространёнными</w:t>
      </w:r>
      <w:r w:rsidRPr="006905BD">
        <w:rPr>
          <w:rFonts w:ascii="Times New Roman" w:eastAsia="Calibri" w:hAnsi="Times New Roman" w:cs="Times New Roman"/>
          <w:kern w:val="0"/>
          <w:sz w:val="28"/>
          <w:szCs w:val="28"/>
          <w:lang w:eastAsia="en-US"/>
        </w:rPr>
        <w:t xml:space="preserve"> способами повышения конкурентоспособности компании, которые были использованы за последние 3 года, явились: обучение персонала (8 ответов из 12), покупка нового оборудования (6 ответов из 12), вывод на рынок новых продуктов (4 ответа из 12), использование новых способов продвижения продукта (4 ответа из 12), лишь двое респондентов отметили, что ничего не предпринимали для повышения конкурентоспособности своего бизнеса.</w:t>
      </w:r>
    </w:p>
    <w:p w:rsidR="006905BD" w:rsidRPr="006905BD" w:rsidRDefault="006905BD" w:rsidP="006905BD">
      <w:pPr>
        <w:widowControl w:val="0"/>
        <w:suppressAutoHyphens w:val="0"/>
        <w:spacing w:after="0" w:line="240" w:lineRule="auto"/>
        <w:ind w:firstLine="709"/>
        <w:jc w:val="both"/>
        <w:rPr>
          <w:rFonts w:ascii="Times New Roman" w:eastAsia="Calibri" w:hAnsi="Times New Roman" w:cs="Times New Roman"/>
          <w:kern w:val="0"/>
          <w:sz w:val="28"/>
          <w:szCs w:val="28"/>
          <w:lang w:eastAsia="en-US"/>
        </w:rPr>
      </w:pPr>
      <w:r w:rsidRPr="006905BD">
        <w:rPr>
          <w:rFonts w:ascii="Times New Roman" w:eastAsia="Calibri" w:hAnsi="Times New Roman" w:cs="Times New Roman"/>
          <w:i/>
          <w:kern w:val="0"/>
          <w:sz w:val="28"/>
          <w:szCs w:val="28"/>
          <w:lang w:eastAsia="en-US"/>
        </w:rPr>
        <w:t>Рынок социального обслуживания населения:</w:t>
      </w:r>
      <w:r w:rsidRPr="006905BD">
        <w:rPr>
          <w:rFonts w:ascii="Times New Roman" w:eastAsia="Calibri" w:hAnsi="Times New Roman" w:cs="Times New Roman"/>
          <w:kern w:val="0"/>
          <w:sz w:val="28"/>
          <w:szCs w:val="28"/>
          <w:lang w:eastAsia="en-US"/>
        </w:rPr>
        <w:t xml:space="preserve"> по мнению субъекта предпринимательства, способами повышения конкурентоспособности явились покупка оборудования и новые способы продвижения услуг.</w:t>
      </w:r>
    </w:p>
    <w:p w:rsidR="006905BD" w:rsidRPr="006905BD" w:rsidRDefault="006905BD" w:rsidP="006905BD">
      <w:pPr>
        <w:widowControl w:val="0"/>
        <w:suppressAutoHyphens w:val="0"/>
        <w:spacing w:after="0" w:line="240" w:lineRule="auto"/>
        <w:ind w:firstLine="709"/>
        <w:jc w:val="both"/>
        <w:rPr>
          <w:rFonts w:ascii="Times New Roman" w:eastAsia="Calibri" w:hAnsi="Times New Roman" w:cs="Times New Roman"/>
          <w:kern w:val="0"/>
          <w:sz w:val="28"/>
          <w:szCs w:val="28"/>
          <w:lang w:eastAsia="en-US"/>
        </w:rPr>
      </w:pPr>
      <w:r w:rsidRPr="006905BD">
        <w:rPr>
          <w:rFonts w:ascii="Times New Roman" w:eastAsia="Trebuchet MS" w:hAnsi="Times New Roman" w:cs="Times New Roman"/>
          <w:bCs/>
          <w:i/>
          <w:kern w:val="0"/>
          <w:sz w:val="28"/>
          <w:szCs w:val="28"/>
          <w:shd w:val="clear" w:color="auto" w:fill="FFFFFF"/>
          <w:lang w:eastAsia="ru-RU" w:bidi="ru-RU"/>
        </w:rPr>
        <w:t>Рынок услуг детского отдыха и оздоровления:</w:t>
      </w:r>
      <w:r w:rsidRPr="006905BD">
        <w:rPr>
          <w:rFonts w:ascii="Times New Roman" w:eastAsia="Trebuchet MS" w:hAnsi="Times New Roman" w:cs="Times New Roman"/>
          <w:bCs/>
          <w:kern w:val="0"/>
          <w:sz w:val="28"/>
          <w:szCs w:val="28"/>
          <w:shd w:val="clear" w:color="auto" w:fill="FFFFFF"/>
          <w:lang w:eastAsia="ru-RU" w:bidi="ru-RU"/>
        </w:rPr>
        <w:t xml:space="preserve"> с</w:t>
      </w:r>
      <w:r w:rsidRPr="006905BD">
        <w:rPr>
          <w:rFonts w:ascii="Times New Roman" w:eastAsia="Calibri" w:hAnsi="Times New Roman" w:cs="Times New Roman"/>
          <w:kern w:val="0"/>
          <w:sz w:val="28"/>
          <w:szCs w:val="28"/>
          <w:lang w:eastAsia="en-US"/>
        </w:rPr>
        <w:t>амыми популярными способами повышения конкурентоспособности компании, которые были использованы за последние 3 года, явились: вывод на рынок новых продуктов (2 ответа из 4), покупка нового оборудования (1 ответов из 4), обучение персонала (1 ответ из 4).</w:t>
      </w:r>
    </w:p>
    <w:p w:rsidR="006905BD" w:rsidRPr="006905BD" w:rsidRDefault="006905BD" w:rsidP="006905BD">
      <w:pPr>
        <w:widowControl w:val="0"/>
        <w:suppressAutoHyphens w:val="0"/>
        <w:spacing w:after="0" w:line="240" w:lineRule="auto"/>
        <w:ind w:firstLine="709"/>
        <w:jc w:val="both"/>
        <w:rPr>
          <w:rFonts w:ascii="Times New Roman" w:eastAsia="Calibri" w:hAnsi="Times New Roman" w:cs="Times New Roman"/>
          <w:kern w:val="0"/>
          <w:sz w:val="28"/>
          <w:szCs w:val="28"/>
          <w:lang w:eastAsia="en-US"/>
        </w:rPr>
      </w:pPr>
      <w:r w:rsidRPr="006905BD">
        <w:rPr>
          <w:rFonts w:ascii="Times New Roman" w:eastAsia="Calibri" w:hAnsi="Times New Roman" w:cs="Times New Roman"/>
          <w:i/>
          <w:kern w:val="0"/>
          <w:sz w:val="28"/>
          <w:szCs w:val="28"/>
          <w:lang w:eastAsia="en-US"/>
        </w:rPr>
        <w:t>Рынок транспортных услуг:</w:t>
      </w:r>
      <w:r w:rsidRPr="006905BD">
        <w:rPr>
          <w:rFonts w:ascii="Times New Roman" w:eastAsia="Calibri" w:hAnsi="Times New Roman" w:cs="Times New Roman"/>
          <w:kern w:val="0"/>
          <w:sz w:val="28"/>
          <w:szCs w:val="28"/>
          <w:lang w:eastAsia="en-US"/>
        </w:rPr>
        <w:t xml:space="preserve"> субъектами предпринимательства использовали следующие способы повышения конкурентоспособности:</w:t>
      </w:r>
    </w:p>
    <w:p w:rsidR="006905BD" w:rsidRPr="006905BD" w:rsidRDefault="006905BD" w:rsidP="00281783">
      <w:pPr>
        <w:widowControl w:val="0"/>
        <w:numPr>
          <w:ilvl w:val="0"/>
          <w:numId w:val="16"/>
        </w:numPr>
        <w:suppressAutoHyphens w:val="0"/>
        <w:spacing w:after="0" w:line="240" w:lineRule="auto"/>
        <w:ind w:left="0" w:firstLine="426"/>
        <w:contextualSpacing/>
        <w:jc w:val="both"/>
        <w:rPr>
          <w:rFonts w:ascii="Times New Roman" w:eastAsia="Calibri" w:hAnsi="Times New Roman" w:cs="Times New Roman"/>
          <w:kern w:val="0"/>
          <w:sz w:val="28"/>
          <w:szCs w:val="28"/>
          <w:lang w:eastAsia="en-US"/>
        </w:rPr>
      </w:pPr>
      <w:r w:rsidRPr="006905BD">
        <w:rPr>
          <w:rFonts w:ascii="Times New Roman" w:eastAsia="Calibri" w:hAnsi="Times New Roman" w:cs="Times New Roman"/>
          <w:kern w:val="0"/>
          <w:sz w:val="28"/>
          <w:szCs w:val="28"/>
          <w:lang w:eastAsia="en-US"/>
        </w:rPr>
        <w:t>предприятия осуществляющих регулярные автобусные пассажирские перевозки по пригородным маршрутам: микропредприятия – 100% ничего не предпринимали, малый бизнес – 75% вынуждены были покупать машины и оборудование, 25% – не предпринимали, 100% индивидуальных предпринимателей – не предпринимали;</w:t>
      </w:r>
    </w:p>
    <w:p w:rsidR="006905BD" w:rsidRPr="006905BD" w:rsidRDefault="006905BD" w:rsidP="00281783">
      <w:pPr>
        <w:widowControl w:val="0"/>
        <w:numPr>
          <w:ilvl w:val="0"/>
          <w:numId w:val="16"/>
        </w:numPr>
        <w:suppressAutoHyphens w:val="0"/>
        <w:spacing w:after="0" w:line="240" w:lineRule="auto"/>
        <w:ind w:left="0" w:firstLine="426"/>
        <w:contextualSpacing/>
        <w:jc w:val="both"/>
        <w:rPr>
          <w:rFonts w:ascii="Times New Roman" w:eastAsia="Calibri" w:hAnsi="Times New Roman" w:cs="Times New Roman"/>
          <w:kern w:val="0"/>
          <w:sz w:val="28"/>
          <w:szCs w:val="28"/>
          <w:lang w:eastAsia="en-US"/>
        </w:rPr>
      </w:pPr>
      <w:r w:rsidRPr="006905BD">
        <w:rPr>
          <w:rFonts w:ascii="Times New Roman" w:eastAsia="Calibri" w:hAnsi="Times New Roman" w:cs="Times New Roman"/>
          <w:kern w:val="0"/>
          <w:sz w:val="28"/>
          <w:szCs w:val="28"/>
          <w:lang w:eastAsia="en-US"/>
        </w:rPr>
        <w:t>предприятия, осуществляющие перевозку пассажиров морскими судами каботажного плавания, не подчиняющимися расписанию: 100% – вынуждены были покупать машины и оборудование, 50% – использовали новые способы продвижения продуктов;</w:t>
      </w:r>
    </w:p>
    <w:p w:rsidR="006905BD" w:rsidRPr="006905BD" w:rsidRDefault="006905BD" w:rsidP="00281783">
      <w:pPr>
        <w:widowControl w:val="0"/>
        <w:numPr>
          <w:ilvl w:val="0"/>
          <w:numId w:val="16"/>
        </w:numPr>
        <w:suppressAutoHyphens w:val="0"/>
        <w:spacing w:after="0" w:line="240" w:lineRule="auto"/>
        <w:ind w:left="0" w:firstLine="426"/>
        <w:contextualSpacing/>
        <w:jc w:val="both"/>
        <w:rPr>
          <w:rFonts w:ascii="Times New Roman" w:eastAsia="Calibri" w:hAnsi="Times New Roman" w:cs="Times New Roman"/>
          <w:kern w:val="0"/>
          <w:sz w:val="28"/>
          <w:szCs w:val="28"/>
          <w:lang w:eastAsia="en-US"/>
        </w:rPr>
      </w:pPr>
      <w:r w:rsidRPr="006905BD">
        <w:rPr>
          <w:rFonts w:ascii="Times New Roman" w:eastAsia="Calibri" w:hAnsi="Times New Roman" w:cs="Times New Roman"/>
          <w:kern w:val="0"/>
          <w:sz w:val="28"/>
          <w:szCs w:val="28"/>
          <w:lang w:eastAsia="en-US"/>
        </w:rPr>
        <w:t xml:space="preserve">предприятия, осуществляющие перевозку воздушным пассажирским </w:t>
      </w:r>
      <w:r w:rsidR="00AD651F" w:rsidRPr="006905BD">
        <w:rPr>
          <w:rFonts w:ascii="Times New Roman" w:eastAsia="Calibri" w:hAnsi="Times New Roman" w:cs="Times New Roman"/>
          <w:kern w:val="0"/>
          <w:sz w:val="28"/>
          <w:szCs w:val="28"/>
          <w:lang w:eastAsia="en-US"/>
        </w:rPr>
        <w:t>транспортом: крупный</w:t>
      </w:r>
      <w:r w:rsidRPr="006905BD">
        <w:rPr>
          <w:rFonts w:ascii="Times New Roman" w:eastAsia="Calibri" w:hAnsi="Times New Roman" w:cs="Times New Roman"/>
          <w:kern w:val="0"/>
          <w:sz w:val="28"/>
          <w:szCs w:val="28"/>
          <w:lang w:eastAsia="en-US"/>
        </w:rPr>
        <w:t xml:space="preserve"> бизнес: 100% – занимались обучением персонала, использованием новых способов продвижения продукта, покупали лицензии; 66,7% – покупали машины и оборудование, выводили на рынок новые продукты, 33,3% – развивали систему представительств; средний бизнес: 100% – обучали персонал, покупали машины и оборудование, лицензии</w:t>
      </w:r>
      <w:r w:rsidRPr="006905BD">
        <w:rPr>
          <w:rFonts w:ascii="Times New Roman" w:eastAsia="Calibri" w:hAnsi="Times New Roman" w:cs="Times New Roman"/>
          <w:iCs/>
          <w:kern w:val="0"/>
          <w:sz w:val="28"/>
          <w:szCs w:val="28"/>
          <w:lang w:eastAsia="ru-RU" w:bidi="ru-RU"/>
        </w:rPr>
        <w:t>.</w:t>
      </w:r>
    </w:p>
    <w:p w:rsidR="006905BD" w:rsidRPr="006905BD" w:rsidRDefault="006905BD" w:rsidP="006905BD">
      <w:pPr>
        <w:widowControl w:val="0"/>
        <w:suppressAutoHyphens w:val="0"/>
        <w:spacing w:after="0" w:line="240" w:lineRule="auto"/>
        <w:ind w:firstLine="709"/>
        <w:jc w:val="both"/>
        <w:rPr>
          <w:rFonts w:ascii="Times New Roman" w:eastAsia="Calibri" w:hAnsi="Times New Roman" w:cs="Times New Roman"/>
          <w:spacing w:val="-6"/>
          <w:kern w:val="16"/>
          <w:sz w:val="28"/>
          <w:szCs w:val="28"/>
          <w:lang w:eastAsia="en-US"/>
        </w:rPr>
      </w:pPr>
      <w:r w:rsidRPr="006905BD">
        <w:rPr>
          <w:rFonts w:ascii="Times New Roman" w:eastAsia="Trebuchet MS" w:hAnsi="Times New Roman" w:cs="Times New Roman"/>
          <w:bCs/>
          <w:i/>
          <w:kern w:val="0"/>
          <w:sz w:val="28"/>
          <w:szCs w:val="28"/>
          <w:shd w:val="clear" w:color="auto" w:fill="FFFFFF"/>
          <w:lang w:eastAsia="ru-RU" w:bidi="ru-RU"/>
        </w:rPr>
        <w:t>Рынок розничной торговли:</w:t>
      </w:r>
      <w:r w:rsidRPr="006905BD">
        <w:rPr>
          <w:rFonts w:ascii="Times New Roman" w:eastAsia="Trebuchet MS" w:hAnsi="Times New Roman" w:cs="Times New Roman"/>
          <w:bCs/>
          <w:kern w:val="0"/>
          <w:sz w:val="28"/>
          <w:szCs w:val="28"/>
          <w:shd w:val="clear" w:color="auto" w:fill="FFFFFF"/>
          <w:lang w:eastAsia="ru-RU" w:bidi="ru-RU"/>
        </w:rPr>
        <w:t xml:space="preserve"> с</w:t>
      </w:r>
      <w:r w:rsidRPr="006905BD">
        <w:rPr>
          <w:rFonts w:ascii="Times New Roman" w:eastAsia="Calibri" w:hAnsi="Times New Roman" w:cs="Times New Roman"/>
          <w:spacing w:val="-6"/>
          <w:kern w:val="16"/>
          <w:sz w:val="28"/>
          <w:szCs w:val="28"/>
          <w:lang w:eastAsia="en-US"/>
        </w:rPr>
        <w:t xml:space="preserve"> целью повышения конкурентоспособности своих предприятий 100% хозяйствующих </w:t>
      </w:r>
      <w:r w:rsidR="00AD651F" w:rsidRPr="006905BD">
        <w:rPr>
          <w:rFonts w:ascii="Times New Roman" w:eastAsia="Calibri" w:hAnsi="Times New Roman" w:cs="Times New Roman"/>
          <w:spacing w:val="-6"/>
          <w:kern w:val="16"/>
          <w:sz w:val="28"/>
          <w:szCs w:val="28"/>
          <w:lang w:eastAsia="en-US"/>
        </w:rPr>
        <w:t>субъектов отметили</w:t>
      </w:r>
      <w:r w:rsidRPr="006905BD">
        <w:rPr>
          <w:rFonts w:ascii="Times New Roman" w:eastAsia="Calibri" w:hAnsi="Times New Roman" w:cs="Times New Roman"/>
          <w:spacing w:val="-6"/>
          <w:kern w:val="16"/>
          <w:sz w:val="28"/>
          <w:szCs w:val="28"/>
          <w:lang w:eastAsia="en-US"/>
        </w:rPr>
        <w:t xml:space="preserve">, что использовали для этого различные способы повышения конкуренции. </w:t>
      </w:r>
    </w:p>
    <w:p w:rsidR="006905BD" w:rsidRPr="006905BD" w:rsidRDefault="006905BD" w:rsidP="006905BD">
      <w:pPr>
        <w:widowControl w:val="0"/>
        <w:suppressAutoHyphens w:val="0"/>
        <w:spacing w:after="0" w:line="240" w:lineRule="auto"/>
        <w:ind w:firstLine="709"/>
        <w:jc w:val="both"/>
        <w:rPr>
          <w:rFonts w:ascii="Times New Roman" w:eastAsia="Calibri" w:hAnsi="Times New Roman" w:cs="Times New Roman"/>
          <w:spacing w:val="-6"/>
          <w:kern w:val="16"/>
          <w:sz w:val="28"/>
          <w:szCs w:val="28"/>
          <w:lang w:eastAsia="en-US"/>
        </w:rPr>
      </w:pPr>
      <w:r w:rsidRPr="006905BD">
        <w:rPr>
          <w:rFonts w:ascii="Times New Roman" w:eastAsia="Calibri" w:hAnsi="Times New Roman" w:cs="Times New Roman"/>
          <w:kern w:val="0"/>
          <w:sz w:val="28"/>
          <w:szCs w:val="28"/>
          <w:lang w:eastAsia="en-US"/>
        </w:rPr>
        <w:t xml:space="preserve">Среди субъектов предпринимательской </w:t>
      </w:r>
      <w:r w:rsidR="00AD651F" w:rsidRPr="006905BD">
        <w:rPr>
          <w:rFonts w:ascii="Times New Roman" w:eastAsia="Calibri" w:hAnsi="Times New Roman" w:cs="Times New Roman"/>
          <w:kern w:val="0"/>
          <w:sz w:val="28"/>
          <w:szCs w:val="28"/>
          <w:lang w:eastAsia="en-US"/>
        </w:rPr>
        <w:t>деятельности всех</w:t>
      </w:r>
      <w:r w:rsidRPr="006905BD">
        <w:rPr>
          <w:rFonts w:ascii="Times New Roman" w:eastAsia="Calibri" w:hAnsi="Times New Roman" w:cs="Times New Roman"/>
          <w:kern w:val="0"/>
          <w:sz w:val="28"/>
          <w:szCs w:val="28"/>
          <w:lang w:eastAsia="en-US"/>
        </w:rPr>
        <w:t xml:space="preserve"> категорий бизнеса по степени ранжирования способов повышения конкуренции лидируют такие </w:t>
      </w:r>
      <w:r w:rsidR="00AD651F" w:rsidRPr="006905BD">
        <w:rPr>
          <w:rFonts w:ascii="Times New Roman" w:eastAsia="Calibri" w:hAnsi="Times New Roman" w:cs="Times New Roman"/>
          <w:kern w:val="0"/>
          <w:sz w:val="28"/>
          <w:szCs w:val="28"/>
          <w:lang w:eastAsia="en-US"/>
        </w:rPr>
        <w:t>как: обучение</w:t>
      </w:r>
      <w:r w:rsidRPr="006905BD">
        <w:rPr>
          <w:rFonts w:ascii="Times New Roman" w:eastAsia="Calibri" w:hAnsi="Times New Roman" w:cs="Times New Roman"/>
          <w:kern w:val="0"/>
          <w:sz w:val="28"/>
          <w:szCs w:val="28"/>
          <w:lang w:eastAsia="en-US"/>
        </w:rPr>
        <w:t xml:space="preserve"> </w:t>
      </w:r>
      <w:r w:rsidR="00AD651F" w:rsidRPr="006905BD">
        <w:rPr>
          <w:rFonts w:ascii="Times New Roman" w:eastAsia="Calibri" w:hAnsi="Times New Roman" w:cs="Times New Roman"/>
          <w:kern w:val="0"/>
          <w:sz w:val="28"/>
          <w:szCs w:val="28"/>
          <w:lang w:eastAsia="en-US"/>
        </w:rPr>
        <w:t>персонала 72</w:t>
      </w:r>
      <w:r w:rsidRPr="006905BD">
        <w:rPr>
          <w:rFonts w:ascii="Times New Roman" w:eastAsia="Calibri" w:hAnsi="Times New Roman" w:cs="Times New Roman"/>
          <w:kern w:val="0"/>
          <w:sz w:val="28"/>
          <w:szCs w:val="28"/>
          <w:lang w:eastAsia="en-US"/>
        </w:rPr>
        <w:t>%, использование новых способов продвижения товаров 73</w:t>
      </w:r>
      <w:r w:rsidR="00AD651F" w:rsidRPr="006905BD">
        <w:rPr>
          <w:rFonts w:ascii="Times New Roman" w:eastAsia="Calibri" w:hAnsi="Times New Roman" w:cs="Times New Roman"/>
          <w:kern w:val="0"/>
          <w:sz w:val="28"/>
          <w:szCs w:val="28"/>
          <w:lang w:eastAsia="en-US"/>
        </w:rPr>
        <w:t>%</w:t>
      </w:r>
      <w:r w:rsidR="00AD651F" w:rsidRPr="006905BD">
        <w:rPr>
          <w:rFonts w:ascii="Times New Roman" w:eastAsia="Calibri" w:hAnsi="Times New Roman" w:cs="Times New Roman"/>
          <w:spacing w:val="-6"/>
          <w:kern w:val="16"/>
          <w:sz w:val="28"/>
          <w:szCs w:val="28"/>
          <w:lang w:eastAsia="en-US"/>
        </w:rPr>
        <w:t>, развитие</w:t>
      </w:r>
      <w:r w:rsidRPr="006905BD">
        <w:rPr>
          <w:rFonts w:ascii="Times New Roman" w:eastAsia="Calibri" w:hAnsi="Times New Roman" w:cs="Times New Roman"/>
          <w:spacing w:val="-6"/>
          <w:kern w:val="16"/>
          <w:sz w:val="28"/>
          <w:szCs w:val="28"/>
          <w:lang w:eastAsia="en-US"/>
        </w:rPr>
        <w:t xml:space="preserve"> системы </w:t>
      </w:r>
      <w:r w:rsidR="00AD651F" w:rsidRPr="006905BD">
        <w:rPr>
          <w:rFonts w:ascii="Times New Roman" w:eastAsia="Calibri" w:hAnsi="Times New Roman" w:cs="Times New Roman"/>
          <w:spacing w:val="-6"/>
          <w:kern w:val="16"/>
          <w:sz w:val="28"/>
          <w:szCs w:val="28"/>
          <w:lang w:eastAsia="en-US"/>
        </w:rPr>
        <w:t>представительств 67</w:t>
      </w:r>
      <w:r w:rsidRPr="006905BD">
        <w:rPr>
          <w:rFonts w:ascii="Times New Roman" w:eastAsia="Calibri" w:hAnsi="Times New Roman" w:cs="Times New Roman"/>
          <w:spacing w:val="-6"/>
          <w:kern w:val="16"/>
          <w:sz w:val="28"/>
          <w:szCs w:val="28"/>
          <w:lang w:eastAsia="en-US"/>
        </w:rPr>
        <w:t>%, вывод на рынок новых продуктов 37%.</w:t>
      </w:r>
    </w:p>
    <w:p w:rsidR="006905BD" w:rsidRPr="006905BD" w:rsidRDefault="006905BD" w:rsidP="006905BD">
      <w:pPr>
        <w:widowControl w:val="0"/>
        <w:suppressAutoHyphens w:val="0"/>
        <w:spacing w:after="0" w:line="240" w:lineRule="auto"/>
        <w:ind w:firstLine="709"/>
        <w:jc w:val="both"/>
        <w:rPr>
          <w:rFonts w:ascii="Times New Roman" w:eastAsia="Calibri" w:hAnsi="Times New Roman" w:cs="Times New Roman"/>
          <w:kern w:val="0"/>
          <w:sz w:val="28"/>
          <w:szCs w:val="28"/>
          <w:lang w:eastAsia="en-US"/>
        </w:rPr>
      </w:pPr>
      <w:r w:rsidRPr="006905BD">
        <w:rPr>
          <w:rFonts w:ascii="Times New Roman" w:eastAsia="Calibri" w:hAnsi="Times New Roman" w:cs="Times New Roman"/>
          <w:i/>
          <w:kern w:val="0"/>
          <w:sz w:val="28"/>
          <w:szCs w:val="28"/>
          <w:lang w:eastAsia="en-US"/>
        </w:rPr>
        <w:t>Рынок производства продуктов питания:</w:t>
      </w:r>
      <w:r w:rsidRPr="006905BD">
        <w:rPr>
          <w:rFonts w:ascii="Times New Roman" w:eastAsia="Calibri" w:hAnsi="Times New Roman" w:cs="Times New Roman"/>
          <w:kern w:val="0"/>
          <w:sz w:val="28"/>
          <w:szCs w:val="28"/>
          <w:lang w:eastAsia="en-US"/>
        </w:rPr>
        <w:t xml:space="preserve"> основная часть опрошенных выделили четыре способа повышения конкурентоспособности:100 </w:t>
      </w:r>
      <w:r w:rsidR="00AD651F" w:rsidRPr="006905BD">
        <w:rPr>
          <w:rFonts w:ascii="Times New Roman" w:eastAsia="Calibri" w:hAnsi="Times New Roman" w:cs="Times New Roman"/>
          <w:kern w:val="0"/>
          <w:sz w:val="28"/>
          <w:szCs w:val="28"/>
          <w:lang w:eastAsia="en-US"/>
        </w:rPr>
        <w:t>% техническое</w:t>
      </w:r>
      <w:r w:rsidRPr="006905BD">
        <w:rPr>
          <w:rFonts w:ascii="Times New Roman" w:eastAsia="Calibri" w:hAnsi="Times New Roman" w:cs="Times New Roman"/>
          <w:kern w:val="0"/>
          <w:sz w:val="28"/>
          <w:szCs w:val="28"/>
          <w:lang w:eastAsia="en-US"/>
        </w:rPr>
        <w:t xml:space="preserve"> перевооружение, 79 % обучение персонала, 79 % вывод на рынок новых продуктов, 56% использование новых способов продвижения продукции.</w:t>
      </w:r>
    </w:p>
    <w:p w:rsidR="006905BD" w:rsidRPr="006905BD" w:rsidRDefault="006905BD" w:rsidP="006905BD">
      <w:pPr>
        <w:widowControl w:val="0"/>
        <w:suppressAutoHyphens w:val="0"/>
        <w:spacing w:after="0" w:line="240" w:lineRule="auto"/>
        <w:ind w:firstLine="709"/>
        <w:jc w:val="both"/>
        <w:rPr>
          <w:rFonts w:ascii="Times New Roman" w:eastAsia="Calibri" w:hAnsi="Times New Roman" w:cs="Times New Roman"/>
          <w:kern w:val="0"/>
          <w:sz w:val="28"/>
          <w:szCs w:val="28"/>
          <w:lang w:eastAsia="en-US"/>
        </w:rPr>
      </w:pPr>
      <w:r w:rsidRPr="006905BD">
        <w:rPr>
          <w:rFonts w:ascii="Times New Roman" w:eastAsia="Calibri" w:hAnsi="Times New Roman" w:cs="Times New Roman"/>
          <w:i/>
          <w:kern w:val="0"/>
          <w:sz w:val="28"/>
          <w:szCs w:val="28"/>
          <w:lang w:eastAsia="en-US"/>
        </w:rPr>
        <w:t>Рынок услуг в сфере культуры</w:t>
      </w:r>
      <w:r w:rsidRPr="006905BD">
        <w:rPr>
          <w:rFonts w:ascii="Times New Roman" w:eastAsia="Calibri" w:hAnsi="Times New Roman" w:cs="Times New Roman"/>
          <w:kern w:val="0"/>
          <w:sz w:val="28"/>
          <w:szCs w:val="28"/>
          <w:lang w:eastAsia="en-US"/>
        </w:rPr>
        <w:t xml:space="preserve">: большинство респондентов (по 73,33 %) в целях повышения конкурентоспособности своего предприятия обращаются к выводу на рынок новых продуктов и к использованию новых способов продвижения продуктов (маркетинговая составляющая). Предприятия, действующие более 3 лет в качестве </w:t>
      </w:r>
      <w:r w:rsidR="00AD651F" w:rsidRPr="006905BD">
        <w:rPr>
          <w:rFonts w:ascii="Times New Roman" w:eastAsia="Calibri" w:hAnsi="Times New Roman" w:cs="Times New Roman"/>
          <w:kern w:val="0"/>
          <w:sz w:val="28"/>
          <w:szCs w:val="28"/>
          <w:lang w:eastAsia="en-US"/>
        </w:rPr>
        <w:t>способов повышения конкурентоспособности,</w:t>
      </w:r>
      <w:r w:rsidRPr="006905BD">
        <w:rPr>
          <w:rFonts w:ascii="Times New Roman" w:eastAsia="Calibri" w:hAnsi="Times New Roman" w:cs="Times New Roman"/>
          <w:kern w:val="0"/>
          <w:sz w:val="28"/>
          <w:szCs w:val="28"/>
          <w:lang w:eastAsia="en-US"/>
        </w:rPr>
        <w:t xml:space="preserve"> также отмечают:</w:t>
      </w:r>
    </w:p>
    <w:p w:rsidR="006905BD" w:rsidRPr="006905BD" w:rsidRDefault="006905BD" w:rsidP="00281783">
      <w:pPr>
        <w:widowControl w:val="0"/>
        <w:numPr>
          <w:ilvl w:val="0"/>
          <w:numId w:val="17"/>
        </w:numPr>
        <w:suppressAutoHyphens w:val="0"/>
        <w:spacing w:after="0" w:line="240" w:lineRule="auto"/>
        <w:ind w:left="0" w:firstLine="426"/>
        <w:contextualSpacing/>
        <w:jc w:val="both"/>
        <w:rPr>
          <w:rFonts w:ascii="Times New Roman" w:eastAsia="Calibri" w:hAnsi="Times New Roman" w:cs="Times New Roman"/>
          <w:kern w:val="0"/>
          <w:sz w:val="28"/>
          <w:szCs w:val="28"/>
          <w:lang w:eastAsia="en-US"/>
        </w:rPr>
      </w:pPr>
      <w:r w:rsidRPr="006905BD">
        <w:rPr>
          <w:rFonts w:ascii="Times New Roman" w:eastAsia="Calibri" w:hAnsi="Times New Roman" w:cs="Times New Roman"/>
          <w:kern w:val="0"/>
          <w:sz w:val="28"/>
          <w:szCs w:val="28"/>
          <w:lang w:eastAsia="en-US"/>
        </w:rPr>
        <w:t>обучение персонала;</w:t>
      </w:r>
    </w:p>
    <w:p w:rsidR="006905BD" w:rsidRPr="006905BD" w:rsidRDefault="006905BD" w:rsidP="00281783">
      <w:pPr>
        <w:widowControl w:val="0"/>
        <w:numPr>
          <w:ilvl w:val="0"/>
          <w:numId w:val="17"/>
        </w:numPr>
        <w:suppressAutoHyphens w:val="0"/>
        <w:spacing w:after="0" w:line="240" w:lineRule="auto"/>
        <w:ind w:left="0" w:firstLine="426"/>
        <w:contextualSpacing/>
        <w:jc w:val="both"/>
        <w:rPr>
          <w:rFonts w:ascii="Times New Roman" w:eastAsia="Calibri" w:hAnsi="Times New Roman" w:cs="Times New Roman"/>
          <w:kern w:val="0"/>
          <w:sz w:val="28"/>
          <w:szCs w:val="28"/>
          <w:lang w:eastAsia="en-US"/>
        </w:rPr>
      </w:pPr>
      <w:r w:rsidRPr="006905BD">
        <w:rPr>
          <w:rFonts w:ascii="Times New Roman" w:eastAsia="Calibri" w:hAnsi="Times New Roman" w:cs="Times New Roman"/>
          <w:kern w:val="0"/>
          <w:sz w:val="28"/>
          <w:szCs w:val="28"/>
          <w:lang w:eastAsia="en-US"/>
        </w:rPr>
        <w:t>модернизацию оборудования;</w:t>
      </w:r>
    </w:p>
    <w:p w:rsidR="006905BD" w:rsidRPr="00B27980" w:rsidRDefault="006905BD" w:rsidP="00B27980">
      <w:pPr>
        <w:widowControl w:val="0"/>
        <w:numPr>
          <w:ilvl w:val="0"/>
          <w:numId w:val="17"/>
        </w:numPr>
        <w:suppressAutoHyphens w:val="0"/>
        <w:spacing w:after="0" w:line="240" w:lineRule="auto"/>
        <w:ind w:left="0" w:firstLine="426"/>
        <w:contextualSpacing/>
        <w:jc w:val="both"/>
        <w:rPr>
          <w:rFonts w:ascii="Times New Roman" w:eastAsia="Calibri" w:hAnsi="Times New Roman" w:cs="Times New Roman"/>
          <w:kern w:val="0"/>
          <w:sz w:val="28"/>
          <w:szCs w:val="28"/>
          <w:lang w:eastAsia="en-US"/>
        </w:rPr>
      </w:pPr>
      <w:r w:rsidRPr="006905BD">
        <w:rPr>
          <w:rFonts w:ascii="Times New Roman" w:eastAsia="Calibri" w:hAnsi="Times New Roman" w:cs="Times New Roman"/>
          <w:kern w:val="0"/>
          <w:sz w:val="28"/>
          <w:szCs w:val="28"/>
          <w:lang w:eastAsia="en-US"/>
        </w:rPr>
        <w:t>развитие и расширение системы представительств</w:t>
      </w:r>
      <w:r w:rsidR="00B27980">
        <w:rPr>
          <w:rFonts w:ascii="Times New Roman" w:eastAsia="Calibri" w:hAnsi="Times New Roman" w:cs="Times New Roman"/>
          <w:kern w:val="0"/>
          <w:sz w:val="28"/>
          <w:szCs w:val="28"/>
          <w:lang w:eastAsia="en-US"/>
        </w:rPr>
        <w:t>.</w:t>
      </w:r>
    </w:p>
    <w:p w:rsidR="00B27980" w:rsidRDefault="00B27980" w:rsidP="006905BD">
      <w:pPr>
        <w:widowControl w:val="0"/>
        <w:suppressAutoHyphens w:val="0"/>
        <w:spacing w:after="0"/>
        <w:jc w:val="right"/>
        <w:rPr>
          <w:rFonts w:ascii="Times New Roman" w:eastAsia="Calibri" w:hAnsi="Times New Roman" w:cs="Times New Roman"/>
          <w:kern w:val="0"/>
          <w:sz w:val="20"/>
          <w:szCs w:val="20"/>
          <w:lang w:eastAsia="en-US"/>
        </w:rPr>
      </w:pPr>
    </w:p>
    <w:p w:rsidR="00B27980" w:rsidRDefault="00B27980" w:rsidP="006905BD">
      <w:pPr>
        <w:widowControl w:val="0"/>
        <w:suppressAutoHyphens w:val="0"/>
        <w:spacing w:after="0"/>
        <w:jc w:val="right"/>
        <w:rPr>
          <w:rFonts w:ascii="Times New Roman" w:eastAsia="Calibri" w:hAnsi="Times New Roman" w:cs="Times New Roman"/>
          <w:kern w:val="0"/>
          <w:sz w:val="20"/>
          <w:szCs w:val="20"/>
          <w:lang w:eastAsia="en-US"/>
        </w:rPr>
      </w:pPr>
    </w:p>
    <w:p w:rsidR="00B27980" w:rsidRDefault="00B27980" w:rsidP="006905BD">
      <w:pPr>
        <w:widowControl w:val="0"/>
        <w:suppressAutoHyphens w:val="0"/>
        <w:spacing w:after="0"/>
        <w:jc w:val="right"/>
        <w:rPr>
          <w:rFonts w:ascii="Times New Roman" w:eastAsia="Calibri" w:hAnsi="Times New Roman" w:cs="Times New Roman"/>
          <w:kern w:val="0"/>
          <w:sz w:val="20"/>
          <w:szCs w:val="20"/>
          <w:lang w:eastAsia="en-US"/>
        </w:rPr>
      </w:pPr>
    </w:p>
    <w:p w:rsidR="00B27980" w:rsidRDefault="00B27980" w:rsidP="006905BD">
      <w:pPr>
        <w:widowControl w:val="0"/>
        <w:suppressAutoHyphens w:val="0"/>
        <w:spacing w:after="0"/>
        <w:jc w:val="right"/>
        <w:rPr>
          <w:rFonts w:ascii="Times New Roman" w:eastAsia="Calibri" w:hAnsi="Times New Roman" w:cs="Times New Roman"/>
          <w:kern w:val="0"/>
          <w:sz w:val="20"/>
          <w:szCs w:val="20"/>
          <w:lang w:eastAsia="en-US"/>
        </w:rPr>
      </w:pPr>
    </w:p>
    <w:p w:rsidR="00B27980" w:rsidRDefault="00B27980" w:rsidP="006905BD">
      <w:pPr>
        <w:widowControl w:val="0"/>
        <w:suppressAutoHyphens w:val="0"/>
        <w:spacing w:after="0"/>
        <w:jc w:val="right"/>
        <w:rPr>
          <w:rFonts w:ascii="Times New Roman" w:eastAsia="Calibri" w:hAnsi="Times New Roman" w:cs="Times New Roman"/>
          <w:kern w:val="0"/>
          <w:sz w:val="20"/>
          <w:szCs w:val="20"/>
          <w:lang w:eastAsia="en-US"/>
        </w:rPr>
      </w:pPr>
    </w:p>
    <w:p w:rsidR="00B27980" w:rsidRDefault="00B27980" w:rsidP="006905BD">
      <w:pPr>
        <w:widowControl w:val="0"/>
        <w:suppressAutoHyphens w:val="0"/>
        <w:spacing w:after="0"/>
        <w:jc w:val="right"/>
        <w:rPr>
          <w:rFonts w:ascii="Times New Roman" w:eastAsia="Calibri" w:hAnsi="Times New Roman" w:cs="Times New Roman"/>
          <w:kern w:val="0"/>
          <w:sz w:val="20"/>
          <w:szCs w:val="20"/>
          <w:lang w:eastAsia="en-US"/>
        </w:rPr>
      </w:pPr>
    </w:p>
    <w:p w:rsidR="00B27980" w:rsidRDefault="00B27980" w:rsidP="006905BD">
      <w:pPr>
        <w:widowControl w:val="0"/>
        <w:suppressAutoHyphens w:val="0"/>
        <w:spacing w:after="0"/>
        <w:jc w:val="right"/>
        <w:rPr>
          <w:rFonts w:ascii="Times New Roman" w:eastAsia="Calibri" w:hAnsi="Times New Roman" w:cs="Times New Roman"/>
          <w:kern w:val="0"/>
          <w:sz w:val="20"/>
          <w:szCs w:val="20"/>
          <w:lang w:eastAsia="en-US"/>
        </w:rPr>
      </w:pPr>
    </w:p>
    <w:p w:rsidR="00B27980" w:rsidRDefault="00B27980" w:rsidP="006905BD">
      <w:pPr>
        <w:widowControl w:val="0"/>
        <w:suppressAutoHyphens w:val="0"/>
        <w:spacing w:after="0"/>
        <w:jc w:val="right"/>
        <w:rPr>
          <w:rFonts w:ascii="Times New Roman" w:eastAsia="Calibri" w:hAnsi="Times New Roman" w:cs="Times New Roman"/>
          <w:kern w:val="0"/>
          <w:sz w:val="20"/>
          <w:szCs w:val="20"/>
          <w:lang w:eastAsia="en-US"/>
        </w:rPr>
      </w:pPr>
    </w:p>
    <w:p w:rsidR="00B27980" w:rsidRDefault="00B27980" w:rsidP="006905BD">
      <w:pPr>
        <w:widowControl w:val="0"/>
        <w:suppressAutoHyphens w:val="0"/>
        <w:spacing w:after="0"/>
        <w:jc w:val="right"/>
        <w:rPr>
          <w:rFonts w:ascii="Times New Roman" w:eastAsia="Calibri" w:hAnsi="Times New Roman" w:cs="Times New Roman"/>
          <w:kern w:val="0"/>
          <w:sz w:val="20"/>
          <w:szCs w:val="20"/>
          <w:lang w:eastAsia="en-US"/>
        </w:rPr>
      </w:pPr>
    </w:p>
    <w:p w:rsidR="006905BD" w:rsidRPr="00B27980" w:rsidRDefault="006905BD" w:rsidP="006905BD">
      <w:pPr>
        <w:widowControl w:val="0"/>
        <w:suppressAutoHyphens w:val="0"/>
        <w:spacing w:after="0"/>
        <w:jc w:val="right"/>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lang w:eastAsia="en-US"/>
        </w:rPr>
        <w:t xml:space="preserve">Таблица </w:t>
      </w:r>
      <w:r w:rsidR="00B27980" w:rsidRPr="00B27980">
        <w:rPr>
          <w:rFonts w:ascii="Times New Roman" w:eastAsia="Calibri" w:hAnsi="Times New Roman" w:cs="Times New Roman"/>
          <w:kern w:val="0"/>
          <w:sz w:val="20"/>
          <w:szCs w:val="20"/>
          <w:lang w:eastAsia="en-US"/>
        </w:rPr>
        <w:t>17</w:t>
      </w:r>
      <w:r w:rsidRPr="00B27980">
        <w:rPr>
          <w:rFonts w:ascii="Times New Roman" w:eastAsia="Calibri" w:hAnsi="Times New Roman" w:cs="Times New Roman"/>
          <w:kern w:val="0"/>
          <w:sz w:val="20"/>
          <w:szCs w:val="20"/>
          <w:lang w:eastAsia="en-US"/>
        </w:rPr>
        <w:t xml:space="preserve"> </w:t>
      </w:r>
    </w:p>
    <w:p w:rsidR="006905BD" w:rsidRPr="00B27980" w:rsidRDefault="006905BD" w:rsidP="006905BD">
      <w:pPr>
        <w:widowControl w:val="0"/>
        <w:suppressAutoHyphens w:val="0"/>
        <w:spacing w:after="0" w:line="240" w:lineRule="auto"/>
        <w:jc w:val="center"/>
        <w:rPr>
          <w:rFonts w:ascii="Times New Roman" w:eastAsia="Calibri" w:hAnsi="Times New Roman" w:cs="Times New Roman"/>
          <w:b/>
          <w:kern w:val="0"/>
          <w:sz w:val="20"/>
          <w:szCs w:val="20"/>
          <w:lang w:eastAsia="en-US"/>
        </w:rPr>
      </w:pPr>
    </w:p>
    <w:p w:rsidR="006905BD" w:rsidRPr="00B27980" w:rsidRDefault="006905BD" w:rsidP="006905BD">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lang w:eastAsia="en-US"/>
        </w:rPr>
        <w:t xml:space="preserve">Трудности, с которыми субъектам предпринимательства приходится </w:t>
      </w:r>
      <w:r w:rsidR="006F6C2B" w:rsidRPr="00B27980">
        <w:rPr>
          <w:rFonts w:ascii="Times New Roman" w:eastAsia="Calibri" w:hAnsi="Times New Roman" w:cs="Times New Roman"/>
          <w:kern w:val="0"/>
          <w:sz w:val="20"/>
          <w:szCs w:val="20"/>
          <w:lang w:eastAsia="en-US"/>
        </w:rPr>
        <w:t>сталкиваться в</w:t>
      </w:r>
      <w:r w:rsidRPr="00B27980">
        <w:rPr>
          <w:rFonts w:ascii="Times New Roman" w:eastAsia="Calibri" w:hAnsi="Times New Roman" w:cs="Times New Roman"/>
          <w:kern w:val="0"/>
          <w:sz w:val="20"/>
          <w:szCs w:val="20"/>
          <w:lang w:eastAsia="en-US"/>
        </w:rPr>
        <w:t xml:space="preserve"> условиях ведения предпринимательской деятельности в Камчатском крае</w:t>
      </w:r>
    </w:p>
    <w:p w:rsidR="006905BD" w:rsidRPr="00B27980" w:rsidRDefault="006905BD" w:rsidP="006905BD">
      <w:pPr>
        <w:widowControl w:val="0"/>
        <w:suppressAutoHyphens w:val="0"/>
        <w:spacing w:after="0" w:line="240" w:lineRule="auto"/>
        <w:jc w:val="center"/>
        <w:rPr>
          <w:rFonts w:ascii="Times New Roman" w:eastAsia="Calibri" w:hAnsi="Times New Roman" w:cs="Times New Roman"/>
          <w:b/>
          <w:kern w:val="0"/>
          <w:sz w:val="20"/>
          <w:szCs w:val="20"/>
          <w:lang w:eastAsia="en-US"/>
        </w:rPr>
      </w:pPr>
    </w:p>
    <w:tbl>
      <w:tblPr>
        <w:tblW w:w="10207"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1843"/>
        <w:gridCol w:w="567"/>
        <w:gridCol w:w="567"/>
        <w:gridCol w:w="708"/>
        <w:gridCol w:w="851"/>
        <w:gridCol w:w="425"/>
        <w:gridCol w:w="709"/>
        <w:gridCol w:w="850"/>
        <w:gridCol w:w="709"/>
        <w:gridCol w:w="709"/>
        <w:gridCol w:w="709"/>
      </w:tblGrid>
      <w:tr w:rsidR="006905BD" w:rsidRPr="00B27980" w:rsidTr="00FF5925">
        <w:trPr>
          <w:tblHeader/>
        </w:trPr>
        <w:tc>
          <w:tcPr>
            <w:tcW w:w="1560" w:type="dxa"/>
            <w:vMerge w:val="restart"/>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Trebuchet MS" w:hAnsi="Times New Roman" w:cs="Times New Roman"/>
                <w:bCs/>
                <w:kern w:val="0"/>
                <w:sz w:val="20"/>
                <w:szCs w:val="20"/>
                <w:lang w:eastAsia="en-US"/>
              </w:rPr>
            </w:pPr>
            <w:r w:rsidRPr="00B27980">
              <w:rPr>
                <w:rFonts w:ascii="Times New Roman" w:eastAsia="Trebuchet MS" w:hAnsi="Times New Roman" w:cs="Times New Roman"/>
                <w:kern w:val="0"/>
                <w:sz w:val="20"/>
                <w:szCs w:val="20"/>
                <w:shd w:val="clear" w:color="auto" w:fill="FFFFFF"/>
                <w:lang w:eastAsia="ru-RU" w:bidi="ru-RU"/>
              </w:rPr>
              <w:t>Вид</w:t>
            </w:r>
          </w:p>
          <w:p w:rsidR="006905BD" w:rsidRPr="00B27980" w:rsidRDefault="006905BD" w:rsidP="00FF5925">
            <w:pPr>
              <w:widowControl w:val="0"/>
              <w:suppressAutoHyphens w:val="0"/>
              <w:spacing w:after="0" w:line="240" w:lineRule="auto"/>
              <w:jc w:val="center"/>
              <w:rPr>
                <w:rFonts w:ascii="Times New Roman" w:eastAsia="Trebuchet MS" w:hAnsi="Times New Roman" w:cs="Times New Roman"/>
                <w:bCs/>
                <w:kern w:val="0"/>
                <w:sz w:val="20"/>
                <w:szCs w:val="20"/>
                <w:lang w:eastAsia="en-US"/>
              </w:rPr>
            </w:pPr>
            <w:r w:rsidRPr="00B27980">
              <w:rPr>
                <w:rFonts w:ascii="Times New Roman" w:eastAsia="Trebuchet MS" w:hAnsi="Times New Roman" w:cs="Times New Roman"/>
                <w:kern w:val="0"/>
                <w:sz w:val="20"/>
                <w:szCs w:val="20"/>
                <w:shd w:val="clear" w:color="auto" w:fill="FFFFFF"/>
                <w:lang w:eastAsia="ru-RU" w:bidi="ru-RU"/>
              </w:rPr>
              <w:t>экономической</w:t>
            </w:r>
          </w:p>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shd w:val="clear" w:color="auto" w:fill="FFFFFF"/>
                <w:lang w:eastAsia="ru-RU" w:bidi="ru-RU"/>
              </w:rPr>
              <w:t>деятельности</w:t>
            </w:r>
          </w:p>
        </w:tc>
        <w:tc>
          <w:tcPr>
            <w:tcW w:w="1843" w:type="dxa"/>
            <w:vMerge w:val="restart"/>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B27980">
              <w:rPr>
                <w:rFonts w:ascii="Times New Roman" w:eastAsia="Calibri" w:hAnsi="Times New Roman" w:cs="Times New Roman"/>
                <w:iCs/>
                <w:kern w:val="0"/>
                <w:sz w:val="20"/>
                <w:szCs w:val="20"/>
                <w:lang w:eastAsia="ru-RU" w:bidi="ru-RU"/>
              </w:rPr>
              <w:t>Категории бизнеса</w:t>
            </w:r>
          </w:p>
        </w:tc>
        <w:tc>
          <w:tcPr>
            <w:tcW w:w="6804" w:type="dxa"/>
            <w:gridSpan w:val="10"/>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lang w:eastAsia="en-US"/>
              </w:rPr>
              <w:t>Основные трудности</w:t>
            </w:r>
          </w:p>
        </w:tc>
      </w:tr>
      <w:tr w:rsidR="006905BD" w:rsidRPr="00B27980" w:rsidTr="00FF5925">
        <w:trPr>
          <w:cantSplit/>
          <w:trHeight w:val="2471"/>
          <w:tblHeader/>
        </w:trPr>
        <w:tc>
          <w:tcPr>
            <w:tcW w:w="1560" w:type="dxa"/>
            <w:vMerge/>
            <w:shd w:val="clear" w:color="auto" w:fill="auto"/>
            <w:vAlign w:val="center"/>
          </w:tcPr>
          <w:p w:rsidR="006905BD" w:rsidRPr="00B27980"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p>
        </w:tc>
        <w:tc>
          <w:tcPr>
            <w:tcW w:w="1843" w:type="dxa"/>
            <w:vMerge/>
            <w:shd w:val="clear" w:color="auto" w:fill="auto"/>
            <w:vAlign w:val="center"/>
          </w:tcPr>
          <w:p w:rsidR="006905BD" w:rsidRPr="00B27980"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p>
        </w:tc>
        <w:tc>
          <w:tcPr>
            <w:tcW w:w="567" w:type="dxa"/>
            <w:shd w:val="clear" w:color="auto" w:fill="auto"/>
            <w:textDirection w:val="btLr"/>
            <w:vAlign w:val="center"/>
          </w:tcPr>
          <w:p w:rsidR="006905BD" w:rsidRPr="00B27980" w:rsidRDefault="006905BD" w:rsidP="00FF5925">
            <w:pPr>
              <w:widowControl w:val="0"/>
              <w:suppressAutoHyphens w:val="0"/>
              <w:spacing w:after="0" w:line="240" w:lineRule="auto"/>
              <w:ind w:left="113" w:right="113"/>
              <w:jc w:val="center"/>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lang w:eastAsia="en-US"/>
              </w:rPr>
              <w:t>Конкуренция</w:t>
            </w:r>
          </w:p>
        </w:tc>
        <w:tc>
          <w:tcPr>
            <w:tcW w:w="567" w:type="dxa"/>
            <w:shd w:val="clear" w:color="auto" w:fill="auto"/>
            <w:textDirection w:val="btLr"/>
            <w:vAlign w:val="center"/>
          </w:tcPr>
          <w:p w:rsidR="006905BD" w:rsidRPr="00B27980" w:rsidRDefault="006905BD" w:rsidP="00FF5925">
            <w:pPr>
              <w:widowControl w:val="0"/>
              <w:suppressAutoHyphens w:val="0"/>
              <w:spacing w:after="0" w:line="240" w:lineRule="auto"/>
              <w:ind w:left="113" w:right="113"/>
              <w:jc w:val="center"/>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lang w:eastAsia="en-US"/>
              </w:rPr>
              <w:t>Ставка налогообложения</w:t>
            </w:r>
          </w:p>
        </w:tc>
        <w:tc>
          <w:tcPr>
            <w:tcW w:w="708" w:type="dxa"/>
            <w:shd w:val="clear" w:color="auto" w:fill="auto"/>
            <w:textDirection w:val="btLr"/>
            <w:vAlign w:val="center"/>
          </w:tcPr>
          <w:p w:rsidR="006905BD" w:rsidRPr="00B27980" w:rsidRDefault="006905BD" w:rsidP="00FF5925">
            <w:pPr>
              <w:widowControl w:val="0"/>
              <w:suppressAutoHyphens w:val="0"/>
              <w:spacing w:after="0" w:line="240" w:lineRule="auto"/>
              <w:ind w:left="113" w:right="113"/>
              <w:jc w:val="center"/>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lang w:eastAsia="en-US"/>
              </w:rPr>
              <w:t xml:space="preserve">Доступ к </w:t>
            </w:r>
            <w:r w:rsidRPr="00B27980">
              <w:rPr>
                <w:rFonts w:ascii="Times New Roman" w:eastAsia="Calibri" w:hAnsi="Times New Roman" w:cs="Times New Roman"/>
                <w:kern w:val="0"/>
                <w:sz w:val="20"/>
                <w:szCs w:val="20"/>
                <w:lang w:eastAsia="en-US"/>
              </w:rPr>
              <w:br/>
              <w:t>финансированию</w:t>
            </w:r>
          </w:p>
        </w:tc>
        <w:tc>
          <w:tcPr>
            <w:tcW w:w="851" w:type="dxa"/>
            <w:shd w:val="clear" w:color="auto" w:fill="auto"/>
            <w:textDirection w:val="btLr"/>
            <w:vAlign w:val="center"/>
          </w:tcPr>
          <w:p w:rsidR="006905BD" w:rsidRPr="00B27980" w:rsidRDefault="006905BD" w:rsidP="00FF5925">
            <w:pPr>
              <w:widowControl w:val="0"/>
              <w:suppressAutoHyphens w:val="0"/>
              <w:spacing w:after="0" w:line="240" w:lineRule="auto"/>
              <w:ind w:left="113" w:right="113"/>
              <w:jc w:val="center"/>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lang w:eastAsia="en-US"/>
              </w:rPr>
              <w:t xml:space="preserve">Недостаточная </w:t>
            </w:r>
            <w:r w:rsidRPr="00B27980">
              <w:rPr>
                <w:rFonts w:ascii="Times New Roman" w:eastAsia="Calibri" w:hAnsi="Times New Roman" w:cs="Times New Roman"/>
                <w:kern w:val="0"/>
                <w:sz w:val="20"/>
                <w:szCs w:val="20"/>
                <w:lang w:eastAsia="en-US"/>
              </w:rPr>
              <w:br/>
              <w:t>подготовка сотрудников</w:t>
            </w:r>
          </w:p>
        </w:tc>
        <w:tc>
          <w:tcPr>
            <w:tcW w:w="425" w:type="dxa"/>
            <w:shd w:val="clear" w:color="auto" w:fill="auto"/>
            <w:textDirection w:val="btLr"/>
            <w:vAlign w:val="center"/>
          </w:tcPr>
          <w:p w:rsidR="006905BD" w:rsidRPr="00B27980" w:rsidRDefault="006905BD" w:rsidP="00FF5925">
            <w:pPr>
              <w:widowControl w:val="0"/>
              <w:suppressAutoHyphens w:val="0"/>
              <w:spacing w:after="0" w:line="240" w:lineRule="auto"/>
              <w:ind w:left="113" w:right="113"/>
              <w:jc w:val="center"/>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lang w:eastAsia="en-US"/>
              </w:rPr>
              <w:t>Коррупция</w:t>
            </w:r>
          </w:p>
        </w:tc>
        <w:tc>
          <w:tcPr>
            <w:tcW w:w="709" w:type="dxa"/>
            <w:shd w:val="clear" w:color="auto" w:fill="auto"/>
            <w:textDirection w:val="btLr"/>
            <w:vAlign w:val="center"/>
          </w:tcPr>
          <w:p w:rsidR="006905BD" w:rsidRPr="00B27980" w:rsidRDefault="006905BD" w:rsidP="00FF5925">
            <w:pPr>
              <w:widowControl w:val="0"/>
              <w:suppressAutoHyphens w:val="0"/>
              <w:spacing w:after="0" w:line="240" w:lineRule="auto"/>
              <w:ind w:left="113" w:right="113"/>
              <w:jc w:val="center"/>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lang w:eastAsia="en-US"/>
              </w:rPr>
              <w:t>Доступ к получению</w:t>
            </w:r>
            <w:r w:rsidRPr="00B27980">
              <w:rPr>
                <w:rFonts w:ascii="Times New Roman" w:eastAsia="Calibri" w:hAnsi="Times New Roman" w:cs="Times New Roman"/>
                <w:kern w:val="0"/>
                <w:sz w:val="20"/>
                <w:szCs w:val="20"/>
                <w:lang w:eastAsia="en-US"/>
              </w:rPr>
              <w:br/>
              <w:t xml:space="preserve"> земли</w:t>
            </w:r>
          </w:p>
        </w:tc>
        <w:tc>
          <w:tcPr>
            <w:tcW w:w="850" w:type="dxa"/>
            <w:shd w:val="clear" w:color="auto" w:fill="auto"/>
            <w:textDirection w:val="btLr"/>
            <w:vAlign w:val="center"/>
          </w:tcPr>
          <w:p w:rsidR="006905BD" w:rsidRPr="00B27980" w:rsidRDefault="006905BD" w:rsidP="00FF5925">
            <w:pPr>
              <w:widowControl w:val="0"/>
              <w:suppressAutoHyphens w:val="0"/>
              <w:spacing w:after="0" w:line="240" w:lineRule="auto"/>
              <w:ind w:left="113" w:right="113"/>
              <w:jc w:val="center"/>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lang w:eastAsia="en-US"/>
              </w:rPr>
              <w:t>Электроснабжение</w:t>
            </w:r>
          </w:p>
        </w:tc>
        <w:tc>
          <w:tcPr>
            <w:tcW w:w="709" w:type="dxa"/>
            <w:shd w:val="clear" w:color="auto" w:fill="auto"/>
            <w:textDirection w:val="btLr"/>
            <w:vAlign w:val="center"/>
          </w:tcPr>
          <w:p w:rsidR="006905BD" w:rsidRPr="00B27980" w:rsidRDefault="006905BD" w:rsidP="00FF5925">
            <w:pPr>
              <w:widowControl w:val="0"/>
              <w:suppressAutoHyphens w:val="0"/>
              <w:spacing w:after="0" w:line="240" w:lineRule="auto"/>
              <w:ind w:left="113" w:right="113"/>
              <w:jc w:val="center"/>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lang w:eastAsia="en-US"/>
              </w:rPr>
              <w:t>Получение лицензии</w:t>
            </w:r>
          </w:p>
        </w:tc>
        <w:tc>
          <w:tcPr>
            <w:tcW w:w="709" w:type="dxa"/>
            <w:shd w:val="clear" w:color="auto" w:fill="auto"/>
            <w:textDirection w:val="btLr"/>
            <w:vAlign w:val="center"/>
          </w:tcPr>
          <w:p w:rsidR="006905BD" w:rsidRPr="00B27980" w:rsidRDefault="006905BD" w:rsidP="00FF5925">
            <w:pPr>
              <w:widowControl w:val="0"/>
              <w:suppressAutoHyphens w:val="0"/>
              <w:spacing w:after="0" w:line="240" w:lineRule="auto"/>
              <w:ind w:left="113" w:right="113"/>
              <w:jc w:val="center"/>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lang w:eastAsia="en-US"/>
              </w:rPr>
              <w:t xml:space="preserve">Трудовое </w:t>
            </w:r>
            <w:r w:rsidRPr="00B27980">
              <w:rPr>
                <w:rFonts w:ascii="Times New Roman" w:eastAsia="Calibri" w:hAnsi="Times New Roman" w:cs="Times New Roman"/>
                <w:kern w:val="0"/>
                <w:sz w:val="20"/>
                <w:szCs w:val="20"/>
                <w:lang w:eastAsia="en-US"/>
              </w:rPr>
              <w:br/>
              <w:t>законодательство</w:t>
            </w:r>
          </w:p>
        </w:tc>
        <w:tc>
          <w:tcPr>
            <w:tcW w:w="709" w:type="dxa"/>
            <w:shd w:val="clear" w:color="auto" w:fill="auto"/>
            <w:textDirection w:val="btLr"/>
            <w:vAlign w:val="center"/>
          </w:tcPr>
          <w:p w:rsidR="006905BD" w:rsidRPr="00B27980" w:rsidRDefault="006905BD" w:rsidP="00FF5925">
            <w:pPr>
              <w:widowControl w:val="0"/>
              <w:suppressAutoHyphens w:val="0"/>
              <w:spacing w:after="0" w:line="240" w:lineRule="auto"/>
              <w:ind w:left="113" w:right="113"/>
              <w:jc w:val="center"/>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lang w:eastAsia="en-US"/>
              </w:rPr>
              <w:t>Налоговые службы</w:t>
            </w:r>
          </w:p>
        </w:tc>
      </w:tr>
      <w:tr w:rsidR="006905BD" w:rsidRPr="00B27980" w:rsidTr="00FF5925">
        <w:tc>
          <w:tcPr>
            <w:tcW w:w="1560" w:type="dxa"/>
            <w:vMerge w:val="restart"/>
            <w:shd w:val="clear" w:color="auto" w:fill="auto"/>
            <w:vAlign w:val="center"/>
          </w:tcPr>
          <w:p w:rsidR="006905BD" w:rsidRPr="00B27980" w:rsidRDefault="006905BD" w:rsidP="00FF5925">
            <w:pPr>
              <w:widowControl w:val="0"/>
              <w:suppressAutoHyphens w:val="0"/>
              <w:spacing w:after="0" w:line="240" w:lineRule="auto"/>
              <w:rPr>
                <w:rFonts w:ascii="Times New Roman" w:eastAsia="Trebuchet MS" w:hAnsi="Times New Roman" w:cs="Times New Roman"/>
                <w:bCs/>
                <w:kern w:val="0"/>
                <w:sz w:val="20"/>
                <w:szCs w:val="20"/>
                <w:lang w:eastAsia="en-US"/>
              </w:rPr>
            </w:pPr>
            <w:r w:rsidRPr="00B27980">
              <w:rPr>
                <w:rFonts w:ascii="Times New Roman" w:eastAsia="Trebuchet MS" w:hAnsi="Times New Roman" w:cs="Times New Roman"/>
                <w:bCs/>
                <w:kern w:val="0"/>
                <w:sz w:val="20"/>
                <w:szCs w:val="20"/>
                <w:lang w:eastAsia="en-US"/>
              </w:rPr>
              <w:t xml:space="preserve">Деятельность </w:t>
            </w:r>
          </w:p>
          <w:p w:rsidR="006905BD" w:rsidRPr="00B27980" w:rsidRDefault="006905BD" w:rsidP="00FF5925">
            <w:pPr>
              <w:widowControl w:val="0"/>
              <w:suppressAutoHyphens w:val="0"/>
              <w:spacing w:after="0" w:line="240" w:lineRule="auto"/>
              <w:rPr>
                <w:rFonts w:ascii="Times New Roman" w:eastAsia="Trebuchet MS" w:hAnsi="Times New Roman" w:cs="Times New Roman"/>
                <w:bCs/>
                <w:kern w:val="0"/>
                <w:sz w:val="20"/>
                <w:szCs w:val="20"/>
                <w:lang w:eastAsia="en-US"/>
              </w:rPr>
            </w:pPr>
            <w:r w:rsidRPr="00B27980">
              <w:rPr>
                <w:rFonts w:ascii="Times New Roman" w:eastAsia="Trebuchet MS" w:hAnsi="Times New Roman" w:cs="Times New Roman"/>
                <w:bCs/>
                <w:kern w:val="0"/>
                <w:sz w:val="20"/>
                <w:szCs w:val="20"/>
                <w:lang w:eastAsia="en-US"/>
              </w:rPr>
              <w:t>туристических агентств</w:t>
            </w:r>
          </w:p>
        </w:tc>
        <w:tc>
          <w:tcPr>
            <w:tcW w:w="1843" w:type="dxa"/>
            <w:shd w:val="clear" w:color="auto" w:fill="auto"/>
            <w:vAlign w:val="center"/>
          </w:tcPr>
          <w:p w:rsidR="006905BD" w:rsidRPr="00B27980"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shd w:val="clear" w:color="auto" w:fill="FFFFFF"/>
                <w:lang w:eastAsia="ru-RU" w:bidi="ru-RU"/>
              </w:rPr>
              <w:t>микропредприятия</w:t>
            </w:r>
          </w:p>
        </w:tc>
        <w:tc>
          <w:tcPr>
            <w:tcW w:w="567"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lang w:eastAsia="en-US"/>
              </w:rPr>
              <w:t>1</w:t>
            </w:r>
          </w:p>
        </w:tc>
        <w:tc>
          <w:tcPr>
            <w:tcW w:w="567"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lang w:eastAsia="en-US"/>
              </w:rPr>
              <w:t>2</w:t>
            </w:r>
          </w:p>
        </w:tc>
        <w:tc>
          <w:tcPr>
            <w:tcW w:w="708"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lang w:eastAsia="en-US"/>
              </w:rPr>
              <w:t>5</w:t>
            </w:r>
          </w:p>
        </w:tc>
        <w:tc>
          <w:tcPr>
            <w:tcW w:w="851"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lang w:eastAsia="en-US"/>
              </w:rPr>
              <w:t>8</w:t>
            </w:r>
          </w:p>
        </w:tc>
        <w:tc>
          <w:tcPr>
            <w:tcW w:w="425"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lang w:eastAsia="en-US"/>
              </w:rPr>
              <w:t>3</w:t>
            </w:r>
          </w:p>
        </w:tc>
        <w:tc>
          <w:tcPr>
            <w:tcW w:w="709"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lang w:eastAsia="en-US"/>
              </w:rPr>
              <w:t>2</w:t>
            </w:r>
          </w:p>
        </w:tc>
        <w:tc>
          <w:tcPr>
            <w:tcW w:w="850"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lang w:eastAsia="en-US"/>
              </w:rPr>
              <w:t>3</w:t>
            </w:r>
          </w:p>
        </w:tc>
        <w:tc>
          <w:tcPr>
            <w:tcW w:w="709"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709"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lang w:eastAsia="en-US"/>
              </w:rPr>
              <w:t>2</w:t>
            </w:r>
          </w:p>
        </w:tc>
        <w:tc>
          <w:tcPr>
            <w:tcW w:w="709"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r>
      <w:tr w:rsidR="006905BD" w:rsidRPr="00B27980" w:rsidTr="00FF5925">
        <w:tc>
          <w:tcPr>
            <w:tcW w:w="1560" w:type="dxa"/>
            <w:vMerge/>
            <w:shd w:val="clear" w:color="auto" w:fill="auto"/>
            <w:vAlign w:val="center"/>
          </w:tcPr>
          <w:p w:rsidR="006905BD" w:rsidRPr="00B27980"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p>
        </w:tc>
        <w:tc>
          <w:tcPr>
            <w:tcW w:w="1843" w:type="dxa"/>
            <w:shd w:val="clear" w:color="auto" w:fill="auto"/>
            <w:vAlign w:val="center"/>
          </w:tcPr>
          <w:p w:rsidR="006905BD" w:rsidRPr="00B27980"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shd w:val="clear" w:color="auto" w:fill="FFFFFF"/>
                <w:lang w:eastAsia="ru-RU" w:bidi="ru-RU"/>
              </w:rPr>
              <w:t>малый бизнес</w:t>
            </w:r>
          </w:p>
        </w:tc>
        <w:tc>
          <w:tcPr>
            <w:tcW w:w="567"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567"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708"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851"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425"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709"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850"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709"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709"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709"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r>
      <w:tr w:rsidR="006905BD" w:rsidRPr="00B27980" w:rsidTr="00FF5925">
        <w:tc>
          <w:tcPr>
            <w:tcW w:w="1560" w:type="dxa"/>
            <w:vMerge/>
            <w:shd w:val="clear" w:color="auto" w:fill="auto"/>
            <w:vAlign w:val="center"/>
          </w:tcPr>
          <w:p w:rsidR="006905BD" w:rsidRPr="00B27980"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p>
        </w:tc>
        <w:tc>
          <w:tcPr>
            <w:tcW w:w="1843" w:type="dxa"/>
            <w:shd w:val="clear" w:color="auto" w:fill="auto"/>
            <w:vAlign w:val="center"/>
          </w:tcPr>
          <w:p w:rsidR="006905BD" w:rsidRPr="00B27980"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shd w:val="clear" w:color="auto" w:fill="FFFFFF"/>
                <w:lang w:eastAsia="ru-RU" w:bidi="ru-RU"/>
              </w:rPr>
              <w:t>средний бизнес</w:t>
            </w:r>
          </w:p>
        </w:tc>
        <w:tc>
          <w:tcPr>
            <w:tcW w:w="567"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567"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708"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851"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425"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709"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850"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709"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709"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709"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r>
      <w:tr w:rsidR="006905BD" w:rsidRPr="00B27980" w:rsidTr="00FF5925">
        <w:tc>
          <w:tcPr>
            <w:tcW w:w="1560" w:type="dxa"/>
            <w:vMerge/>
            <w:shd w:val="clear" w:color="auto" w:fill="auto"/>
            <w:vAlign w:val="center"/>
          </w:tcPr>
          <w:p w:rsidR="006905BD" w:rsidRPr="00B27980"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p>
        </w:tc>
        <w:tc>
          <w:tcPr>
            <w:tcW w:w="1843" w:type="dxa"/>
            <w:shd w:val="clear" w:color="auto" w:fill="auto"/>
            <w:vAlign w:val="center"/>
          </w:tcPr>
          <w:p w:rsidR="006905BD" w:rsidRPr="00B27980"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shd w:val="clear" w:color="auto" w:fill="FFFFFF"/>
                <w:lang w:eastAsia="ru-RU" w:bidi="ru-RU"/>
              </w:rPr>
              <w:t>крупный бизнес</w:t>
            </w:r>
          </w:p>
        </w:tc>
        <w:tc>
          <w:tcPr>
            <w:tcW w:w="567"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567"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708"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851"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425"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709"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850"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709"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709"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709"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r>
      <w:tr w:rsidR="006905BD" w:rsidRPr="00B27980" w:rsidTr="00FF5925">
        <w:tc>
          <w:tcPr>
            <w:tcW w:w="1560" w:type="dxa"/>
            <w:vMerge w:val="restart"/>
            <w:shd w:val="clear" w:color="auto" w:fill="auto"/>
            <w:vAlign w:val="center"/>
          </w:tcPr>
          <w:p w:rsidR="006905BD" w:rsidRPr="00B27980" w:rsidRDefault="006905BD" w:rsidP="00FF5925">
            <w:pPr>
              <w:widowControl w:val="0"/>
              <w:suppressAutoHyphens w:val="0"/>
              <w:spacing w:after="0" w:line="240" w:lineRule="auto"/>
              <w:rPr>
                <w:rFonts w:ascii="Times New Roman" w:eastAsia="Trebuchet MS" w:hAnsi="Times New Roman" w:cs="Times New Roman"/>
                <w:bCs/>
                <w:kern w:val="0"/>
                <w:sz w:val="20"/>
                <w:szCs w:val="20"/>
                <w:lang w:eastAsia="en-US"/>
              </w:rPr>
            </w:pPr>
            <w:r w:rsidRPr="00B27980">
              <w:rPr>
                <w:rFonts w:ascii="Times New Roman" w:eastAsia="Trebuchet MS" w:hAnsi="Times New Roman" w:cs="Times New Roman"/>
                <w:bCs/>
                <w:kern w:val="0"/>
                <w:sz w:val="20"/>
                <w:szCs w:val="20"/>
                <w:lang w:eastAsia="en-US"/>
              </w:rPr>
              <w:t>Деятельность гостиниц</w:t>
            </w:r>
          </w:p>
        </w:tc>
        <w:tc>
          <w:tcPr>
            <w:tcW w:w="1843" w:type="dxa"/>
            <w:shd w:val="clear" w:color="auto" w:fill="auto"/>
            <w:vAlign w:val="center"/>
          </w:tcPr>
          <w:p w:rsidR="006905BD" w:rsidRPr="00B27980"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shd w:val="clear" w:color="auto" w:fill="FFFFFF"/>
                <w:lang w:eastAsia="ru-RU" w:bidi="ru-RU"/>
              </w:rPr>
              <w:t>микропредприятия</w:t>
            </w:r>
          </w:p>
        </w:tc>
        <w:tc>
          <w:tcPr>
            <w:tcW w:w="567"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567"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lang w:eastAsia="en-US"/>
              </w:rPr>
              <w:t>2</w:t>
            </w:r>
          </w:p>
        </w:tc>
        <w:tc>
          <w:tcPr>
            <w:tcW w:w="708"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lang w:eastAsia="en-US"/>
              </w:rPr>
              <w:t>1</w:t>
            </w:r>
          </w:p>
        </w:tc>
        <w:tc>
          <w:tcPr>
            <w:tcW w:w="851"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lang w:eastAsia="en-US"/>
              </w:rPr>
              <w:t>2</w:t>
            </w:r>
          </w:p>
        </w:tc>
        <w:tc>
          <w:tcPr>
            <w:tcW w:w="425"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709"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850"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lang w:eastAsia="en-US"/>
              </w:rPr>
              <w:t>2</w:t>
            </w:r>
          </w:p>
        </w:tc>
        <w:tc>
          <w:tcPr>
            <w:tcW w:w="709"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709"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lang w:eastAsia="en-US"/>
              </w:rPr>
              <w:t>1</w:t>
            </w:r>
          </w:p>
        </w:tc>
        <w:tc>
          <w:tcPr>
            <w:tcW w:w="709"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r>
      <w:tr w:rsidR="006905BD" w:rsidRPr="00B27980" w:rsidTr="00FF5925">
        <w:tc>
          <w:tcPr>
            <w:tcW w:w="1560" w:type="dxa"/>
            <w:vMerge/>
            <w:shd w:val="clear" w:color="auto" w:fill="auto"/>
            <w:vAlign w:val="center"/>
          </w:tcPr>
          <w:p w:rsidR="006905BD" w:rsidRPr="00B27980"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p>
        </w:tc>
        <w:tc>
          <w:tcPr>
            <w:tcW w:w="1843" w:type="dxa"/>
            <w:shd w:val="clear" w:color="auto" w:fill="auto"/>
            <w:vAlign w:val="center"/>
          </w:tcPr>
          <w:p w:rsidR="006905BD" w:rsidRPr="00B27980"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shd w:val="clear" w:color="auto" w:fill="FFFFFF"/>
                <w:lang w:eastAsia="ru-RU" w:bidi="ru-RU"/>
              </w:rPr>
              <w:t>малый бизнес</w:t>
            </w:r>
          </w:p>
        </w:tc>
        <w:tc>
          <w:tcPr>
            <w:tcW w:w="567"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567"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708"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851"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425"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709"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850"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709"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709"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709"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r>
      <w:tr w:rsidR="006905BD" w:rsidRPr="00B27980" w:rsidTr="00FF5925">
        <w:tc>
          <w:tcPr>
            <w:tcW w:w="1560" w:type="dxa"/>
            <w:vMerge/>
            <w:shd w:val="clear" w:color="auto" w:fill="auto"/>
            <w:vAlign w:val="center"/>
          </w:tcPr>
          <w:p w:rsidR="006905BD" w:rsidRPr="00B27980"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p>
        </w:tc>
        <w:tc>
          <w:tcPr>
            <w:tcW w:w="1843" w:type="dxa"/>
            <w:shd w:val="clear" w:color="auto" w:fill="auto"/>
            <w:vAlign w:val="center"/>
          </w:tcPr>
          <w:p w:rsidR="006905BD" w:rsidRPr="00B27980"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shd w:val="clear" w:color="auto" w:fill="FFFFFF"/>
                <w:lang w:eastAsia="ru-RU" w:bidi="ru-RU"/>
              </w:rPr>
              <w:t>средний бизнес</w:t>
            </w:r>
          </w:p>
        </w:tc>
        <w:tc>
          <w:tcPr>
            <w:tcW w:w="567"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567"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708"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851"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425"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709"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850"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709"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709"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709"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r>
      <w:tr w:rsidR="006905BD" w:rsidRPr="00B27980" w:rsidTr="00FF5925">
        <w:tc>
          <w:tcPr>
            <w:tcW w:w="1560" w:type="dxa"/>
            <w:vMerge/>
            <w:shd w:val="clear" w:color="auto" w:fill="auto"/>
            <w:vAlign w:val="center"/>
          </w:tcPr>
          <w:p w:rsidR="006905BD" w:rsidRPr="00B27980"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p>
        </w:tc>
        <w:tc>
          <w:tcPr>
            <w:tcW w:w="1843" w:type="dxa"/>
            <w:shd w:val="clear" w:color="auto" w:fill="auto"/>
            <w:vAlign w:val="center"/>
          </w:tcPr>
          <w:p w:rsidR="006905BD" w:rsidRPr="00B27980"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shd w:val="clear" w:color="auto" w:fill="FFFFFF"/>
                <w:lang w:eastAsia="ru-RU" w:bidi="ru-RU"/>
              </w:rPr>
              <w:t>крупный бизнес</w:t>
            </w:r>
          </w:p>
        </w:tc>
        <w:tc>
          <w:tcPr>
            <w:tcW w:w="567"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567"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708"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851"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425"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709"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850"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709"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709"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709"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r>
      <w:tr w:rsidR="006905BD" w:rsidRPr="00B27980" w:rsidTr="00FF5925">
        <w:tc>
          <w:tcPr>
            <w:tcW w:w="1560" w:type="dxa"/>
            <w:vMerge w:val="restart"/>
            <w:shd w:val="clear" w:color="auto" w:fill="auto"/>
            <w:vAlign w:val="center"/>
          </w:tcPr>
          <w:p w:rsidR="006905BD" w:rsidRPr="00B27980"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B27980">
              <w:rPr>
                <w:rFonts w:ascii="Times New Roman" w:eastAsia="Trebuchet MS" w:hAnsi="Times New Roman" w:cs="Times New Roman"/>
                <w:bCs/>
                <w:kern w:val="0"/>
                <w:sz w:val="20"/>
                <w:szCs w:val="20"/>
                <w:shd w:val="clear" w:color="auto" w:fill="FFFFFF"/>
                <w:lang w:eastAsia="ru-RU" w:bidi="ru-RU"/>
              </w:rPr>
              <w:t>Управление многоквартирными домами</w:t>
            </w:r>
          </w:p>
        </w:tc>
        <w:tc>
          <w:tcPr>
            <w:tcW w:w="1843" w:type="dxa"/>
            <w:shd w:val="clear" w:color="auto" w:fill="auto"/>
            <w:vAlign w:val="center"/>
          </w:tcPr>
          <w:p w:rsidR="006905BD" w:rsidRPr="00B27980"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shd w:val="clear" w:color="auto" w:fill="FFFFFF"/>
                <w:lang w:eastAsia="ru-RU" w:bidi="ru-RU"/>
              </w:rPr>
              <w:t>микропредприятия</w:t>
            </w:r>
          </w:p>
        </w:tc>
        <w:tc>
          <w:tcPr>
            <w:tcW w:w="567" w:type="dxa"/>
            <w:shd w:val="clear" w:color="auto" w:fill="auto"/>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567" w:type="dxa"/>
            <w:shd w:val="clear" w:color="auto" w:fill="auto"/>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708" w:type="dxa"/>
            <w:shd w:val="clear" w:color="auto" w:fill="auto"/>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851" w:type="dxa"/>
            <w:shd w:val="clear" w:color="auto" w:fill="auto"/>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lang w:eastAsia="en-US"/>
              </w:rPr>
              <w:t>8</w:t>
            </w:r>
          </w:p>
        </w:tc>
        <w:tc>
          <w:tcPr>
            <w:tcW w:w="425" w:type="dxa"/>
            <w:shd w:val="clear" w:color="auto" w:fill="auto"/>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709" w:type="dxa"/>
            <w:shd w:val="clear" w:color="auto" w:fill="auto"/>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850" w:type="dxa"/>
            <w:shd w:val="clear" w:color="auto" w:fill="auto"/>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lang w:eastAsia="en-US"/>
              </w:rPr>
              <w:t>10</w:t>
            </w:r>
          </w:p>
        </w:tc>
        <w:tc>
          <w:tcPr>
            <w:tcW w:w="709" w:type="dxa"/>
            <w:shd w:val="clear" w:color="auto" w:fill="auto"/>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709" w:type="dxa"/>
            <w:shd w:val="clear" w:color="auto" w:fill="auto"/>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709" w:type="dxa"/>
            <w:shd w:val="clear" w:color="auto" w:fill="auto"/>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r>
      <w:tr w:rsidR="006905BD" w:rsidRPr="00B27980" w:rsidTr="00FF5925">
        <w:tc>
          <w:tcPr>
            <w:tcW w:w="1560" w:type="dxa"/>
            <w:vMerge/>
            <w:shd w:val="clear" w:color="auto" w:fill="auto"/>
            <w:vAlign w:val="center"/>
          </w:tcPr>
          <w:p w:rsidR="006905BD" w:rsidRPr="00B27980"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p>
        </w:tc>
        <w:tc>
          <w:tcPr>
            <w:tcW w:w="1843" w:type="dxa"/>
            <w:shd w:val="clear" w:color="auto" w:fill="auto"/>
            <w:vAlign w:val="center"/>
          </w:tcPr>
          <w:p w:rsidR="006905BD" w:rsidRPr="00B27980"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shd w:val="clear" w:color="auto" w:fill="FFFFFF"/>
                <w:lang w:eastAsia="ru-RU" w:bidi="ru-RU"/>
              </w:rPr>
              <w:t>малый бизнес</w:t>
            </w:r>
          </w:p>
        </w:tc>
        <w:tc>
          <w:tcPr>
            <w:tcW w:w="567" w:type="dxa"/>
            <w:shd w:val="clear" w:color="auto" w:fill="auto"/>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567" w:type="dxa"/>
            <w:shd w:val="clear" w:color="auto" w:fill="auto"/>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708" w:type="dxa"/>
            <w:shd w:val="clear" w:color="auto" w:fill="auto"/>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851" w:type="dxa"/>
            <w:shd w:val="clear" w:color="auto" w:fill="auto"/>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lang w:eastAsia="en-US"/>
              </w:rPr>
              <w:t>1</w:t>
            </w:r>
          </w:p>
        </w:tc>
        <w:tc>
          <w:tcPr>
            <w:tcW w:w="425" w:type="dxa"/>
            <w:shd w:val="clear" w:color="auto" w:fill="auto"/>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709" w:type="dxa"/>
            <w:shd w:val="clear" w:color="auto" w:fill="auto"/>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850" w:type="dxa"/>
            <w:shd w:val="clear" w:color="auto" w:fill="auto"/>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lang w:eastAsia="en-US"/>
              </w:rPr>
              <w:t>2</w:t>
            </w:r>
          </w:p>
        </w:tc>
        <w:tc>
          <w:tcPr>
            <w:tcW w:w="709" w:type="dxa"/>
            <w:shd w:val="clear" w:color="auto" w:fill="auto"/>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709" w:type="dxa"/>
            <w:shd w:val="clear" w:color="auto" w:fill="auto"/>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709" w:type="dxa"/>
            <w:shd w:val="clear" w:color="auto" w:fill="auto"/>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r>
      <w:tr w:rsidR="006905BD" w:rsidRPr="00B27980" w:rsidTr="00FF5925">
        <w:tc>
          <w:tcPr>
            <w:tcW w:w="1560" w:type="dxa"/>
            <w:vMerge/>
            <w:shd w:val="clear" w:color="auto" w:fill="auto"/>
            <w:vAlign w:val="center"/>
          </w:tcPr>
          <w:p w:rsidR="006905BD" w:rsidRPr="00B27980"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p>
        </w:tc>
        <w:tc>
          <w:tcPr>
            <w:tcW w:w="1843" w:type="dxa"/>
            <w:shd w:val="clear" w:color="auto" w:fill="auto"/>
            <w:vAlign w:val="center"/>
          </w:tcPr>
          <w:p w:rsidR="006905BD" w:rsidRPr="00B27980"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shd w:val="clear" w:color="auto" w:fill="FFFFFF"/>
                <w:lang w:eastAsia="ru-RU" w:bidi="ru-RU"/>
              </w:rPr>
              <w:t>средний бизнес</w:t>
            </w:r>
          </w:p>
        </w:tc>
        <w:tc>
          <w:tcPr>
            <w:tcW w:w="567" w:type="dxa"/>
            <w:shd w:val="clear" w:color="auto" w:fill="auto"/>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567" w:type="dxa"/>
            <w:shd w:val="clear" w:color="auto" w:fill="auto"/>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708" w:type="dxa"/>
            <w:shd w:val="clear" w:color="auto" w:fill="auto"/>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851" w:type="dxa"/>
            <w:shd w:val="clear" w:color="auto" w:fill="auto"/>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425" w:type="dxa"/>
            <w:shd w:val="clear" w:color="auto" w:fill="auto"/>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709" w:type="dxa"/>
            <w:shd w:val="clear" w:color="auto" w:fill="auto"/>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850" w:type="dxa"/>
            <w:shd w:val="clear" w:color="auto" w:fill="auto"/>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709" w:type="dxa"/>
            <w:shd w:val="clear" w:color="auto" w:fill="auto"/>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709" w:type="dxa"/>
            <w:shd w:val="clear" w:color="auto" w:fill="auto"/>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709" w:type="dxa"/>
            <w:shd w:val="clear" w:color="auto" w:fill="auto"/>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r>
      <w:tr w:rsidR="006905BD" w:rsidRPr="00B27980" w:rsidTr="00FF5925">
        <w:tc>
          <w:tcPr>
            <w:tcW w:w="1560" w:type="dxa"/>
            <w:vMerge/>
            <w:shd w:val="clear" w:color="auto" w:fill="auto"/>
            <w:vAlign w:val="center"/>
          </w:tcPr>
          <w:p w:rsidR="006905BD" w:rsidRPr="00B27980"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p>
        </w:tc>
        <w:tc>
          <w:tcPr>
            <w:tcW w:w="1843" w:type="dxa"/>
            <w:shd w:val="clear" w:color="auto" w:fill="auto"/>
            <w:vAlign w:val="center"/>
          </w:tcPr>
          <w:p w:rsidR="006905BD" w:rsidRPr="00B27980"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shd w:val="clear" w:color="auto" w:fill="FFFFFF"/>
                <w:lang w:eastAsia="ru-RU" w:bidi="ru-RU"/>
              </w:rPr>
              <w:t>крупный бизнес</w:t>
            </w:r>
          </w:p>
        </w:tc>
        <w:tc>
          <w:tcPr>
            <w:tcW w:w="567" w:type="dxa"/>
            <w:shd w:val="clear" w:color="auto" w:fill="auto"/>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567" w:type="dxa"/>
            <w:shd w:val="clear" w:color="auto" w:fill="auto"/>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708" w:type="dxa"/>
            <w:shd w:val="clear" w:color="auto" w:fill="auto"/>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851" w:type="dxa"/>
            <w:shd w:val="clear" w:color="auto" w:fill="auto"/>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425" w:type="dxa"/>
            <w:shd w:val="clear" w:color="auto" w:fill="auto"/>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709" w:type="dxa"/>
            <w:shd w:val="clear" w:color="auto" w:fill="auto"/>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850" w:type="dxa"/>
            <w:shd w:val="clear" w:color="auto" w:fill="auto"/>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709" w:type="dxa"/>
            <w:shd w:val="clear" w:color="auto" w:fill="auto"/>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709" w:type="dxa"/>
            <w:shd w:val="clear" w:color="auto" w:fill="auto"/>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709" w:type="dxa"/>
            <w:shd w:val="clear" w:color="auto" w:fill="auto"/>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r>
      <w:tr w:rsidR="006905BD" w:rsidRPr="00B27980" w:rsidTr="00FF5925">
        <w:tc>
          <w:tcPr>
            <w:tcW w:w="1560" w:type="dxa"/>
            <w:vMerge w:val="restart"/>
            <w:shd w:val="clear" w:color="auto" w:fill="auto"/>
            <w:vAlign w:val="center"/>
          </w:tcPr>
          <w:p w:rsidR="006905BD" w:rsidRPr="00B27980"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B27980">
              <w:rPr>
                <w:rFonts w:ascii="Times New Roman" w:eastAsia="Trebuchet MS" w:hAnsi="Times New Roman" w:cs="Times New Roman"/>
                <w:bCs/>
                <w:kern w:val="0"/>
                <w:sz w:val="20"/>
                <w:szCs w:val="20"/>
                <w:shd w:val="clear" w:color="auto" w:fill="FFFFFF"/>
                <w:lang w:eastAsia="ru-RU" w:bidi="ru-RU"/>
              </w:rPr>
              <w:t>Производство электрической энергии</w:t>
            </w:r>
          </w:p>
        </w:tc>
        <w:tc>
          <w:tcPr>
            <w:tcW w:w="1843" w:type="dxa"/>
            <w:shd w:val="clear" w:color="auto" w:fill="auto"/>
            <w:vAlign w:val="center"/>
          </w:tcPr>
          <w:p w:rsidR="006905BD" w:rsidRPr="00B27980"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shd w:val="clear" w:color="auto" w:fill="FFFFFF"/>
                <w:lang w:eastAsia="ru-RU" w:bidi="ru-RU"/>
              </w:rPr>
              <w:t>микропредприятия</w:t>
            </w:r>
          </w:p>
        </w:tc>
        <w:tc>
          <w:tcPr>
            <w:tcW w:w="567"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567"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708"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851"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425"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709"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850"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709"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709"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709"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r>
      <w:tr w:rsidR="006905BD" w:rsidRPr="00B27980" w:rsidTr="00FF5925">
        <w:tc>
          <w:tcPr>
            <w:tcW w:w="1560" w:type="dxa"/>
            <w:vMerge/>
            <w:shd w:val="clear" w:color="auto" w:fill="auto"/>
            <w:vAlign w:val="center"/>
          </w:tcPr>
          <w:p w:rsidR="006905BD" w:rsidRPr="00B27980"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p>
        </w:tc>
        <w:tc>
          <w:tcPr>
            <w:tcW w:w="1843" w:type="dxa"/>
            <w:shd w:val="clear" w:color="auto" w:fill="auto"/>
            <w:vAlign w:val="center"/>
          </w:tcPr>
          <w:p w:rsidR="006905BD" w:rsidRPr="00B27980"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shd w:val="clear" w:color="auto" w:fill="FFFFFF"/>
                <w:lang w:eastAsia="ru-RU" w:bidi="ru-RU"/>
              </w:rPr>
              <w:t>малый бизнес</w:t>
            </w:r>
          </w:p>
        </w:tc>
        <w:tc>
          <w:tcPr>
            <w:tcW w:w="567"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567"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lang w:eastAsia="en-US"/>
              </w:rPr>
              <w:t>1</w:t>
            </w:r>
          </w:p>
        </w:tc>
        <w:tc>
          <w:tcPr>
            <w:tcW w:w="708"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lang w:eastAsia="en-US"/>
              </w:rPr>
              <w:t>1</w:t>
            </w:r>
          </w:p>
        </w:tc>
        <w:tc>
          <w:tcPr>
            <w:tcW w:w="851"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lang w:eastAsia="en-US"/>
              </w:rPr>
              <w:t>1</w:t>
            </w:r>
          </w:p>
        </w:tc>
        <w:tc>
          <w:tcPr>
            <w:tcW w:w="425"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709"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850"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709"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709"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709"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r>
      <w:tr w:rsidR="006905BD" w:rsidRPr="00B27980" w:rsidTr="00FF5925">
        <w:tc>
          <w:tcPr>
            <w:tcW w:w="1560" w:type="dxa"/>
            <w:vMerge/>
            <w:shd w:val="clear" w:color="auto" w:fill="auto"/>
            <w:vAlign w:val="center"/>
          </w:tcPr>
          <w:p w:rsidR="006905BD" w:rsidRPr="00B27980"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p>
        </w:tc>
        <w:tc>
          <w:tcPr>
            <w:tcW w:w="1843" w:type="dxa"/>
            <w:shd w:val="clear" w:color="auto" w:fill="auto"/>
            <w:vAlign w:val="center"/>
          </w:tcPr>
          <w:p w:rsidR="006905BD" w:rsidRPr="00B27980"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shd w:val="clear" w:color="auto" w:fill="FFFFFF"/>
                <w:lang w:eastAsia="ru-RU" w:bidi="ru-RU"/>
              </w:rPr>
              <w:t>средний бизнес</w:t>
            </w:r>
          </w:p>
        </w:tc>
        <w:tc>
          <w:tcPr>
            <w:tcW w:w="567"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567"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708"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lang w:eastAsia="en-US"/>
              </w:rPr>
              <w:t>1</w:t>
            </w:r>
          </w:p>
        </w:tc>
        <w:tc>
          <w:tcPr>
            <w:tcW w:w="851"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425"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709"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850"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709"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709"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709"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r>
      <w:tr w:rsidR="006905BD" w:rsidRPr="00B27980" w:rsidTr="00FF5925">
        <w:tc>
          <w:tcPr>
            <w:tcW w:w="1560" w:type="dxa"/>
            <w:vMerge/>
            <w:shd w:val="clear" w:color="auto" w:fill="auto"/>
            <w:vAlign w:val="center"/>
          </w:tcPr>
          <w:p w:rsidR="006905BD" w:rsidRPr="00B27980"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p>
        </w:tc>
        <w:tc>
          <w:tcPr>
            <w:tcW w:w="1843" w:type="dxa"/>
            <w:shd w:val="clear" w:color="auto" w:fill="auto"/>
            <w:vAlign w:val="center"/>
          </w:tcPr>
          <w:p w:rsidR="006905BD" w:rsidRPr="00B27980"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shd w:val="clear" w:color="auto" w:fill="FFFFFF"/>
                <w:lang w:eastAsia="ru-RU" w:bidi="ru-RU"/>
              </w:rPr>
              <w:t>крупный бизнес</w:t>
            </w:r>
          </w:p>
        </w:tc>
        <w:tc>
          <w:tcPr>
            <w:tcW w:w="567"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lang w:eastAsia="en-US"/>
              </w:rPr>
              <w:t>1</w:t>
            </w:r>
          </w:p>
        </w:tc>
        <w:tc>
          <w:tcPr>
            <w:tcW w:w="567"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708"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lang w:eastAsia="en-US"/>
              </w:rPr>
              <w:t>2</w:t>
            </w:r>
          </w:p>
        </w:tc>
        <w:tc>
          <w:tcPr>
            <w:tcW w:w="851"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lang w:eastAsia="en-US"/>
              </w:rPr>
              <w:t>1</w:t>
            </w:r>
          </w:p>
        </w:tc>
        <w:tc>
          <w:tcPr>
            <w:tcW w:w="425"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709"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lang w:eastAsia="en-US"/>
              </w:rPr>
              <w:t>1</w:t>
            </w:r>
          </w:p>
        </w:tc>
        <w:tc>
          <w:tcPr>
            <w:tcW w:w="850"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709"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709"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709"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r>
      <w:tr w:rsidR="006905BD" w:rsidRPr="00B27980" w:rsidTr="00FF5925">
        <w:tc>
          <w:tcPr>
            <w:tcW w:w="1560" w:type="dxa"/>
            <w:vMerge w:val="restart"/>
            <w:shd w:val="clear" w:color="auto" w:fill="auto"/>
            <w:vAlign w:val="center"/>
          </w:tcPr>
          <w:p w:rsidR="006905BD" w:rsidRPr="00B27980" w:rsidRDefault="006905BD" w:rsidP="00FF5925">
            <w:pPr>
              <w:widowControl w:val="0"/>
              <w:suppressAutoHyphens w:val="0"/>
              <w:spacing w:after="0" w:line="240" w:lineRule="auto"/>
              <w:rPr>
                <w:rFonts w:ascii="Times New Roman" w:eastAsia="Trebuchet MS" w:hAnsi="Times New Roman" w:cs="Times New Roman"/>
                <w:bCs/>
                <w:kern w:val="0"/>
                <w:sz w:val="20"/>
                <w:szCs w:val="20"/>
                <w:lang w:eastAsia="en-US"/>
              </w:rPr>
            </w:pPr>
            <w:r w:rsidRPr="00B27980">
              <w:rPr>
                <w:rFonts w:ascii="Times New Roman" w:eastAsia="Trebuchet MS" w:hAnsi="Times New Roman" w:cs="Times New Roman"/>
                <w:bCs/>
                <w:kern w:val="0"/>
                <w:sz w:val="20"/>
                <w:szCs w:val="20"/>
                <w:lang w:eastAsia="en-US"/>
              </w:rPr>
              <w:t>Медицинские услуги</w:t>
            </w:r>
          </w:p>
        </w:tc>
        <w:tc>
          <w:tcPr>
            <w:tcW w:w="1843" w:type="dxa"/>
            <w:shd w:val="clear" w:color="auto" w:fill="auto"/>
            <w:vAlign w:val="center"/>
          </w:tcPr>
          <w:p w:rsidR="006905BD" w:rsidRPr="00B27980"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shd w:val="clear" w:color="auto" w:fill="FFFFFF"/>
                <w:lang w:eastAsia="ru-RU" w:bidi="ru-RU"/>
              </w:rPr>
              <w:t>микропредприятия</w:t>
            </w:r>
          </w:p>
        </w:tc>
        <w:tc>
          <w:tcPr>
            <w:tcW w:w="567"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lang w:eastAsia="en-US"/>
              </w:rPr>
              <w:t>14</w:t>
            </w:r>
          </w:p>
        </w:tc>
        <w:tc>
          <w:tcPr>
            <w:tcW w:w="567"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lang w:eastAsia="en-US"/>
              </w:rPr>
              <w:t>3</w:t>
            </w:r>
          </w:p>
        </w:tc>
        <w:tc>
          <w:tcPr>
            <w:tcW w:w="708"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lang w:eastAsia="en-US"/>
              </w:rPr>
              <w:t>9</w:t>
            </w:r>
          </w:p>
        </w:tc>
        <w:tc>
          <w:tcPr>
            <w:tcW w:w="851"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lang w:eastAsia="en-US"/>
              </w:rPr>
              <w:t>3</w:t>
            </w:r>
          </w:p>
        </w:tc>
        <w:tc>
          <w:tcPr>
            <w:tcW w:w="425"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709"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850"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lang w:eastAsia="en-US"/>
              </w:rPr>
              <w:t>5</w:t>
            </w:r>
          </w:p>
        </w:tc>
        <w:tc>
          <w:tcPr>
            <w:tcW w:w="709"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709"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709"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r>
      <w:tr w:rsidR="006905BD" w:rsidRPr="00B27980" w:rsidTr="00FF5925">
        <w:trPr>
          <w:trHeight w:val="323"/>
        </w:trPr>
        <w:tc>
          <w:tcPr>
            <w:tcW w:w="1560" w:type="dxa"/>
            <w:vMerge/>
            <w:shd w:val="clear" w:color="auto" w:fill="auto"/>
            <w:vAlign w:val="center"/>
          </w:tcPr>
          <w:p w:rsidR="006905BD" w:rsidRPr="00B27980"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p>
        </w:tc>
        <w:tc>
          <w:tcPr>
            <w:tcW w:w="1843" w:type="dxa"/>
            <w:shd w:val="clear" w:color="auto" w:fill="auto"/>
            <w:vAlign w:val="center"/>
          </w:tcPr>
          <w:p w:rsidR="006905BD" w:rsidRPr="00B27980"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shd w:val="clear" w:color="auto" w:fill="FFFFFF"/>
                <w:lang w:eastAsia="ru-RU" w:bidi="ru-RU"/>
              </w:rPr>
              <w:t>малый бизнес</w:t>
            </w:r>
          </w:p>
        </w:tc>
        <w:tc>
          <w:tcPr>
            <w:tcW w:w="567"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lang w:eastAsia="en-US"/>
              </w:rPr>
              <w:t>5</w:t>
            </w:r>
          </w:p>
        </w:tc>
        <w:tc>
          <w:tcPr>
            <w:tcW w:w="567"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lang w:eastAsia="en-US"/>
              </w:rPr>
              <w:t>1</w:t>
            </w:r>
          </w:p>
        </w:tc>
        <w:tc>
          <w:tcPr>
            <w:tcW w:w="708"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lang w:eastAsia="en-US"/>
              </w:rPr>
              <w:t>3</w:t>
            </w:r>
          </w:p>
        </w:tc>
        <w:tc>
          <w:tcPr>
            <w:tcW w:w="851"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lang w:eastAsia="en-US"/>
              </w:rPr>
              <w:t>1</w:t>
            </w:r>
          </w:p>
        </w:tc>
        <w:tc>
          <w:tcPr>
            <w:tcW w:w="425"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709"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850"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lang w:eastAsia="en-US"/>
              </w:rPr>
              <w:t>2</w:t>
            </w:r>
          </w:p>
        </w:tc>
        <w:tc>
          <w:tcPr>
            <w:tcW w:w="709"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709"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709"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r>
      <w:tr w:rsidR="006905BD" w:rsidRPr="00B27980" w:rsidTr="00FF5925">
        <w:tc>
          <w:tcPr>
            <w:tcW w:w="1560" w:type="dxa"/>
            <w:vMerge/>
            <w:shd w:val="clear" w:color="auto" w:fill="auto"/>
            <w:vAlign w:val="center"/>
          </w:tcPr>
          <w:p w:rsidR="006905BD" w:rsidRPr="00B27980"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p>
        </w:tc>
        <w:tc>
          <w:tcPr>
            <w:tcW w:w="1843" w:type="dxa"/>
            <w:shd w:val="clear" w:color="auto" w:fill="auto"/>
            <w:vAlign w:val="center"/>
          </w:tcPr>
          <w:p w:rsidR="006905BD" w:rsidRPr="00B27980"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shd w:val="clear" w:color="auto" w:fill="FFFFFF"/>
                <w:lang w:eastAsia="ru-RU" w:bidi="ru-RU"/>
              </w:rPr>
              <w:t>средний бизнес</w:t>
            </w:r>
          </w:p>
        </w:tc>
        <w:tc>
          <w:tcPr>
            <w:tcW w:w="567"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567"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708"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851"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425"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709"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850"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709"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709"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709"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r>
      <w:tr w:rsidR="006905BD" w:rsidRPr="00B27980" w:rsidTr="00FF5925">
        <w:tc>
          <w:tcPr>
            <w:tcW w:w="1560" w:type="dxa"/>
            <w:vMerge/>
            <w:shd w:val="clear" w:color="auto" w:fill="auto"/>
            <w:vAlign w:val="center"/>
          </w:tcPr>
          <w:p w:rsidR="006905BD" w:rsidRPr="00B27980"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p>
        </w:tc>
        <w:tc>
          <w:tcPr>
            <w:tcW w:w="1843" w:type="dxa"/>
            <w:shd w:val="clear" w:color="auto" w:fill="auto"/>
            <w:vAlign w:val="center"/>
          </w:tcPr>
          <w:p w:rsidR="006905BD" w:rsidRPr="00B27980"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shd w:val="clear" w:color="auto" w:fill="FFFFFF"/>
                <w:lang w:eastAsia="ru-RU" w:bidi="ru-RU"/>
              </w:rPr>
              <w:t>крупный бизнес</w:t>
            </w:r>
          </w:p>
        </w:tc>
        <w:tc>
          <w:tcPr>
            <w:tcW w:w="567"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567"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708"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851"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425"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709"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850"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709"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709"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709"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r>
      <w:tr w:rsidR="006905BD" w:rsidRPr="00B27980" w:rsidTr="00FF5925">
        <w:tc>
          <w:tcPr>
            <w:tcW w:w="1560" w:type="dxa"/>
            <w:vMerge w:val="restart"/>
            <w:shd w:val="clear" w:color="auto" w:fill="auto"/>
            <w:vAlign w:val="center"/>
          </w:tcPr>
          <w:p w:rsidR="006905BD" w:rsidRPr="00B27980" w:rsidRDefault="006905BD" w:rsidP="00FF5925">
            <w:pPr>
              <w:widowControl w:val="0"/>
              <w:suppressAutoHyphens w:val="0"/>
              <w:spacing w:after="0" w:line="240" w:lineRule="auto"/>
              <w:rPr>
                <w:rFonts w:ascii="Times New Roman" w:eastAsia="Trebuchet MS" w:hAnsi="Times New Roman" w:cs="Times New Roman"/>
                <w:bCs/>
                <w:kern w:val="0"/>
                <w:sz w:val="20"/>
                <w:szCs w:val="20"/>
                <w:lang w:eastAsia="en-US"/>
              </w:rPr>
            </w:pPr>
            <w:r w:rsidRPr="00B27980">
              <w:rPr>
                <w:rFonts w:ascii="Times New Roman" w:eastAsia="Trebuchet MS" w:hAnsi="Times New Roman" w:cs="Times New Roman"/>
                <w:bCs/>
                <w:kern w:val="0"/>
                <w:sz w:val="20"/>
                <w:szCs w:val="20"/>
                <w:lang w:eastAsia="en-US"/>
              </w:rPr>
              <w:t>Розничная торговля фармацевтической продукцией</w:t>
            </w:r>
          </w:p>
        </w:tc>
        <w:tc>
          <w:tcPr>
            <w:tcW w:w="1843" w:type="dxa"/>
            <w:shd w:val="clear" w:color="auto" w:fill="auto"/>
            <w:vAlign w:val="center"/>
          </w:tcPr>
          <w:p w:rsidR="006905BD" w:rsidRPr="00B27980"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shd w:val="clear" w:color="auto" w:fill="FFFFFF"/>
                <w:lang w:eastAsia="ru-RU" w:bidi="ru-RU"/>
              </w:rPr>
              <w:t>микропредприятия</w:t>
            </w:r>
          </w:p>
        </w:tc>
        <w:tc>
          <w:tcPr>
            <w:tcW w:w="567"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lang w:eastAsia="en-US"/>
              </w:rPr>
              <w:t>6</w:t>
            </w:r>
          </w:p>
        </w:tc>
        <w:tc>
          <w:tcPr>
            <w:tcW w:w="567"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lang w:eastAsia="en-US"/>
              </w:rPr>
              <w:t>2</w:t>
            </w:r>
          </w:p>
        </w:tc>
        <w:tc>
          <w:tcPr>
            <w:tcW w:w="708"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lang w:eastAsia="en-US"/>
              </w:rPr>
              <w:t>5</w:t>
            </w:r>
          </w:p>
        </w:tc>
        <w:tc>
          <w:tcPr>
            <w:tcW w:w="851"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lang w:eastAsia="en-US"/>
              </w:rPr>
              <w:t>2</w:t>
            </w:r>
          </w:p>
        </w:tc>
        <w:tc>
          <w:tcPr>
            <w:tcW w:w="425"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709"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850"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lang w:eastAsia="en-US"/>
              </w:rPr>
              <w:t>3</w:t>
            </w:r>
          </w:p>
        </w:tc>
        <w:tc>
          <w:tcPr>
            <w:tcW w:w="709"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709"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709"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r>
      <w:tr w:rsidR="006905BD" w:rsidRPr="00B27980" w:rsidTr="00FF5925">
        <w:tc>
          <w:tcPr>
            <w:tcW w:w="1560" w:type="dxa"/>
            <w:vMerge/>
            <w:shd w:val="clear" w:color="auto" w:fill="auto"/>
            <w:vAlign w:val="center"/>
          </w:tcPr>
          <w:p w:rsidR="006905BD" w:rsidRPr="00B27980"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p>
        </w:tc>
        <w:tc>
          <w:tcPr>
            <w:tcW w:w="1843" w:type="dxa"/>
            <w:shd w:val="clear" w:color="auto" w:fill="auto"/>
            <w:vAlign w:val="center"/>
          </w:tcPr>
          <w:p w:rsidR="006905BD" w:rsidRPr="00B27980"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shd w:val="clear" w:color="auto" w:fill="FFFFFF"/>
                <w:lang w:eastAsia="ru-RU" w:bidi="ru-RU"/>
              </w:rPr>
              <w:t>малый бизнес</w:t>
            </w:r>
          </w:p>
        </w:tc>
        <w:tc>
          <w:tcPr>
            <w:tcW w:w="567"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lang w:eastAsia="en-US"/>
              </w:rPr>
              <w:t>2</w:t>
            </w:r>
          </w:p>
        </w:tc>
        <w:tc>
          <w:tcPr>
            <w:tcW w:w="567"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lang w:eastAsia="en-US"/>
              </w:rPr>
              <w:t>1</w:t>
            </w:r>
          </w:p>
        </w:tc>
        <w:tc>
          <w:tcPr>
            <w:tcW w:w="708"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lang w:eastAsia="en-US"/>
              </w:rPr>
              <w:t>1</w:t>
            </w:r>
          </w:p>
        </w:tc>
        <w:tc>
          <w:tcPr>
            <w:tcW w:w="851"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425"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709"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850"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lang w:eastAsia="en-US"/>
              </w:rPr>
              <w:t>1</w:t>
            </w:r>
          </w:p>
        </w:tc>
        <w:tc>
          <w:tcPr>
            <w:tcW w:w="709"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709"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709"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r>
      <w:tr w:rsidR="006905BD" w:rsidRPr="00B27980" w:rsidTr="00FF5925">
        <w:tc>
          <w:tcPr>
            <w:tcW w:w="1560" w:type="dxa"/>
            <w:vMerge/>
            <w:shd w:val="clear" w:color="auto" w:fill="auto"/>
            <w:vAlign w:val="center"/>
          </w:tcPr>
          <w:p w:rsidR="006905BD" w:rsidRPr="00B27980"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p>
        </w:tc>
        <w:tc>
          <w:tcPr>
            <w:tcW w:w="1843" w:type="dxa"/>
            <w:shd w:val="clear" w:color="auto" w:fill="auto"/>
            <w:vAlign w:val="center"/>
          </w:tcPr>
          <w:p w:rsidR="006905BD" w:rsidRPr="00B27980"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shd w:val="clear" w:color="auto" w:fill="FFFFFF"/>
                <w:lang w:eastAsia="ru-RU" w:bidi="ru-RU"/>
              </w:rPr>
              <w:t>средний бизнес</w:t>
            </w:r>
          </w:p>
        </w:tc>
        <w:tc>
          <w:tcPr>
            <w:tcW w:w="567"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567"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708"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851"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425"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709"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850"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709"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709"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709"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r>
      <w:tr w:rsidR="006905BD" w:rsidRPr="00B27980" w:rsidTr="00FF5925">
        <w:tc>
          <w:tcPr>
            <w:tcW w:w="1560" w:type="dxa"/>
            <w:vMerge/>
            <w:shd w:val="clear" w:color="auto" w:fill="auto"/>
            <w:vAlign w:val="center"/>
          </w:tcPr>
          <w:p w:rsidR="006905BD" w:rsidRPr="00B27980"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p>
        </w:tc>
        <w:tc>
          <w:tcPr>
            <w:tcW w:w="1843" w:type="dxa"/>
            <w:shd w:val="clear" w:color="auto" w:fill="auto"/>
            <w:vAlign w:val="center"/>
          </w:tcPr>
          <w:p w:rsidR="006905BD" w:rsidRPr="00B27980"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shd w:val="clear" w:color="auto" w:fill="FFFFFF"/>
                <w:lang w:eastAsia="ru-RU" w:bidi="ru-RU"/>
              </w:rPr>
              <w:t>крупный бизнес</w:t>
            </w:r>
          </w:p>
        </w:tc>
        <w:tc>
          <w:tcPr>
            <w:tcW w:w="567"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567"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708"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851"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425"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709"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850"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709"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709"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709"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r>
      <w:tr w:rsidR="006905BD" w:rsidRPr="00B27980" w:rsidTr="00FF5925">
        <w:tc>
          <w:tcPr>
            <w:tcW w:w="1560" w:type="dxa"/>
            <w:vMerge w:val="restart"/>
            <w:shd w:val="clear" w:color="auto" w:fill="auto"/>
            <w:vAlign w:val="center"/>
          </w:tcPr>
          <w:p w:rsidR="006905BD" w:rsidRPr="00B27980"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B27980">
              <w:rPr>
                <w:rFonts w:ascii="Times New Roman" w:eastAsia="Trebuchet MS" w:hAnsi="Times New Roman" w:cs="Times New Roman"/>
                <w:bCs/>
                <w:kern w:val="0"/>
                <w:sz w:val="20"/>
                <w:szCs w:val="20"/>
                <w:shd w:val="clear" w:color="auto" w:fill="FFFFFF"/>
                <w:lang w:eastAsia="ru-RU" w:bidi="ru-RU"/>
              </w:rPr>
              <w:t>Рынок услуг дополнительного образования детей</w:t>
            </w:r>
          </w:p>
        </w:tc>
        <w:tc>
          <w:tcPr>
            <w:tcW w:w="1843" w:type="dxa"/>
            <w:shd w:val="clear" w:color="auto" w:fill="auto"/>
            <w:vAlign w:val="center"/>
          </w:tcPr>
          <w:p w:rsidR="006905BD" w:rsidRPr="00B27980"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shd w:val="clear" w:color="auto" w:fill="FFFFFF"/>
                <w:lang w:eastAsia="ru-RU" w:bidi="ru-RU"/>
              </w:rPr>
              <w:t>микропредприятия</w:t>
            </w:r>
          </w:p>
        </w:tc>
        <w:tc>
          <w:tcPr>
            <w:tcW w:w="567"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lang w:eastAsia="en-US"/>
              </w:rPr>
              <w:t>7</w:t>
            </w:r>
          </w:p>
        </w:tc>
        <w:tc>
          <w:tcPr>
            <w:tcW w:w="567"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lang w:eastAsia="en-US"/>
              </w:rPr>
              <w:t>3</w:t>
            </w:r>
          </w:p>
        </w:tc>
        <w:tc>
          <w:tcPr>
            <w:tcW w:w="708"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lang w:eastAsia="en-US"/>
              </w:rPr>
              <w:t>4</w:t>
            </w:r>
          </w:p>
        </w:tc>
        <w:tc>
          <w:tcPr>
            <w:tcW w:w="851"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425"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709"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lang w:eastAsia="en-US"/>
              </w:rPr>
              <w:t>5</w:t>
            </w:r>
          </w:p>
        </w:tc>
        <w:tc>
          <w:tcPr>
            <w:tcW w:w="850"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709"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709"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709"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r>
      <w:tr w:rsidR="006905BD" w:rsidRPr="00B27980" w:rsidTr="00FF5925">
        <w:tc>
          <w:tcPr>
            <w:tcW w:w="1560" w:type="dxa"/>
            <w:vMerge/>
            <w:shd w:val="clear" w:color="auto" w:fill="auto"/>
            <w:vAlign w:val="center"/>
          </w:tcPr>
          <w:p w:rsidR="006905BD" w:rsidRPr="00B27980"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p>
        </w:tc>
        <w:tc>
          <w:tcPr>
            <w:tcW w:w="1843" w:type="dxa"/>
            <w:shd w:val="clear" w:color="auto" w:fill="auto"/>
            <w:vAlign w:val="center"/>
          </w:tcPr>
          <w:p w:rsidR="006905BD" w:rsidRPr="00B27980"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shd w:val="clear" w:color="auto" w:fill="FFFFFF"/>
                <w:lang w:eastAsia="ru-RU" w:bidi="ru-RU"/>
              </w:rPr>
              <w:t>малый бизнес</w:t>
            </w:r>
          </w:p>
        </w:tc>
        <w:tc>
          <w:tcPr>
            <w:tcW w:w="567"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lang w:eastAsia="en-US"/>
              </w:rPr>
              <w:t>1</w:t>
            </w:r>
          </w:p>
        </w:tc>
        <w:tc>
          <w:tcPr>
            <w:tcW w:w="567"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708"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lang w:eastAsia="en-US"/>
              </w:rPr>
              <w:t>1</w:t>
            </w:r>
          </w:p>
        </w:tc>
        <w:tc>
          <w:tcPr>
            <w:tcW w:w="851"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425"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709"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850"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709"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709"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709"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r>
      <w:tr w:rsidR="006905BD" w:rsidRPr="00B27980" w:rsidTr="00FF5925">
        <w:tc>
          <w:tcPr>
            <w:tcW w:w="1560" w:type="dxa"/>
            <w:vMerge/>
            <w:shd w:val="clear" w:color="auto" w:fill="auto"/>
            <w:vAlign w:val="center"/>
          </w:tcPr>
          <w:p w:rsidR="006905BD" w:rsidRPr="00B27980"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p>
        </w:tc>
        <w:tc>
          <w:tcPr>
            <w:tcW w:w="1843" w:type="dxa"/>
            <w:shd w:val="clear" w:color="auto" w:fill="auto"/>
            <w:vAlign w:val="center"/>
          </w:tcPr>
          <w:p w:rsidR="006905BD" w:rsidRPr="00B27980"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shd w:val="clear" w:color="auto" w:fill="FFFFFF"/>
                <w:lang w:eastAsia="ru-RU" w:bidi="ru-RU"/>
              </w:rPr>
              <w:t>средний бизнес</w:t>
            </w:r>
          </w:p>
        </w:tc>
        <w:tc>
          <w:tcPr>
            <w:tcW w:w="567"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567"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708"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851"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425"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709"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850"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709"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709"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709"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r>
      <w:tr w:rsidR="006905BD" w:rsidRPr="00B27980" w:rsidTr="00FF5925">
        <w:tc>
          <w:tcPr>
            <w:tcW w:w="1560" w:type="dxa"/>
            <w:vMerge/>
            <w:shd w:val="clear" w:color="auto" w:fill="auto"/>
            <w:vAlign w:val="center"/>
          </w:tcPr>
          <w:p w:rsidR="006905BD" w:rsidRPr="00B27980"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p>
        </w:tc>
        <w:tc>
          <w:tcPr>
            <w:tcW w:w="1843" w:type="dxa"/>
            <w:shd w:val="clear" w:color="auto" w:fill="auto"/>
            <w:vAlign w:val="center"/>
          </w:tcPr>
          <w:p w:rsidR="006905BD" w:rsidRPr="00B27980"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shd w:val="clear" w:color="auto" w:fill="FFFFFF"/>
                <w:lang w:eastAsia="ru-RU" w:bidi="ru-RU"/>
              </w:rPr>
              <w:t>крупный бизнес</w:t>
            </w:r>
          </w:p>
        </w:tc>
        <w:tc>
          <w:tcPr>
            <w:tcW w:w="567"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567"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708"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851"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425"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709"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850"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709"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709"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709"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r>
      <w:tr w:rsidR="006905BD" w:rsidRPr="00B27980" w:rsidTr="00FF5925">
        <w:tc>
          <w:tcPr>
            <w:tcW w:w="1560" w:type="dxa"/>
            <w:vMerge w:val="restart"/>
            <w:shd w:val="clear" w:color="auto" w:fill="auto"/>
            <w:vAlign w:val="center"/>
          </w:tcPr>
          <w:p w:rsidR="006905BD" w:rsidRPr="00B27980"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lang w:eastAsia="en-US"/>
              </w:rPr>
              <w:t>Рынок услуг дошкольного образования</w:t>
            </w:r>
          </w:p>
          <w:p w:rsidR="006905BD" w:rsidRPr="00B27980"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p>
        </w:tc>
        <w:tc>
          <w:tcPr>
            <w:tcW w:w="1843" w:type="dxa"/>
            <w:shd w:val="clear" w:color="auto" w:fill="auto"/>
            <w:vAlign w:val="center"/>
          </w:tcPr>
          <w:p w:rsidR="006905BD" w:rsidRPr="00B27980"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shd w:val="clear" w:color="auto" w:fill="FFFFFF"/>
                <w:lang w:eastAsia="ru-RU" w:bidi="ru-RU"/>
              </w:rPr>
              <w:t>микропредприятия</w:t>
            </w:r>
          </w:p>
        </w:tc>
        <w:tc>
          <w:tcPr>
            <w:tcW w:w="567"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lang w:eastAsia="en-US"/>
              </w:rPr>
              <w:t>4</w:t>
            </w:r>
          </w:p>
        </w:tc>
        <w:tc>
          <w:tcPr>
            <w:tcW w:w="567"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lang w:eastAsia="en-US"/>
              </w:rPr>
              <w:t>4</w:t>
            </w:r>
          </w:p>
        </w:tc>
        <w:tc>
          <w:tcPr>
            <w:tcW w:w="708"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lang w:eastAsia="en-US"/>
              </w:rPr>
              <w:t>4</w:t>
            </w:r>
          </w:p>
        </w:tc>
        <w:tc>
          <w:tcPr>
            <w:tcW w:w="851"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lang w:eastAsia="en-US"/>
              </w:rPr>
              <w:t>1</w:t>
            </w:r>
          </w:p>
        </w:tc>
        <w:tc>
          <w:tcPr>
            <w:tcW w:w="425"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709"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lang w:eastAsia="en-US"/>
              </w:rPr>
              <w:t>2</w:t>
            </w:r>
          </w:p>
        </w:tc>
        <w:tc>
          <w:tcPr>
            <w:tcW w:w="850"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709"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lang w:eastAsia="en-US"/>
              </w:rPr>
              <w:t>5</w:t>
            </w:r>
          </w:p>
        </w:tc>
        <w:tc>
          <w:tcPr>
            <w:tcW w:w="709"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709"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r>
      <w:tr w:rsidR="006905BD" w:rsidRPr="00B27980" w:rsidTr="00FF5925">
        <w:tc>
          <w:tcPr>
            <w:tcW w:w="1560" w:type="dxa"/>
            <w:vMerge/>
            <w:shd w:val="clear" w:color="auto" w:fill="auto"/>
            <w:vAlign w:val="center"/>
          </w:tcPr>
          <w:p w:rsidR="006905BD" w:rsidRPr="00B27980"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p>
        </w:tc>
        <w:tc>
          <w:tcPr>
            <w:tcW w:w="1843" w:type="dxa"/>
            <w:shd w:val="clear" w:color="auto" w:fill="auto"/>
            <w:vAlign w:val="center"/>
          </w:tcPr>
          <w:p w:rsidR="006905BD" w:rsidRPr="00B27980"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shd w:val="clear" w:color="auto" w:fill="FFFFFF"/>
                <w:lang w:eastAsia="ru-RU" w:bidi="ru-RU"/>
              </w:rPr>
              <w:t>малый бизнес</w:t>
            </w:r>
          </w:p>
        </w:tc>
        <w:tc>
          <w:tcPr>
            <w:tcW w:w="567"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567"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708"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851"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425"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709"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850"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709"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709"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709"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r>
      <w:tr w:rsidR="006905BD" w:rsidRPr="00B27980" w:rsidTr="00FF5925">
        <w:tc>
          <w:tcPr>
            <w:tcW w:w="1560" w:type="dxa"/>
            <w:vMerge/>
            <w:shd w:val="clear" w:color="auto" w:fill="auto"/>
            <w:vAlign w:val="center"/>
          </w:tcPr>
          <w:p w:rsidR="006905BD" w:rsidRPr="00B27980"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p>
        </w:tc>
        <w:tc>
          <w:tcPr>
            <w:tcW w:w="1843" w:type="dxa"/>
            <w:shd w:val="clear" w:color="auto" w:fill="auto"/>
            <w:vAlign w:val="center"/>
          </w:tcPr>
          <w:p w:rsidR="006905BD" w:rsidRPr="00B27980"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shd w:val="clear" w:color="auto" w:fill="FFFFFF"/>
                <w:lang w:eastAsia="ru-RU" w:bidi="ru-RU"/>
              </w:rPr>
              <w:t>средний бизнес</w:t>
            </w:r>
          </w:p>
        </w:tc>
        <w:tc>
          <w:tcPr>
            <w:tcW w:w="567"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567"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708"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851"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425"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709"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850"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709"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709"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709"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r>
      <w:tr w:rsidR="006905BD" w:rsidRPr="00B27980" w:rsidTr="00FF5925">
        <w:tc>
          <w:tcPr>
            <w:tcW w:w="1560" w:type="dxa"/>
            <w:vMerge/>
            <w:shd w:val="clear" w:color="auto" w:fill="auto"/>
            <w:vAlign w:val="center"/>
          </w:tcPr>
          <w:p w:rsidR="006905BD" w:rsidRPr="00B27980"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p>
        </w:tc>
        <w:tc>
          <w:tcPr>
            <w:tcW w:w="1843" w:type="dxa"/>
            <w:shd w:val="clear" w:color="auto" w:fill="auto"/>
            <w:vAlign w:val="center"/>
          </w:tcPr>
          <w:p w:rsidR="006905BD" w:rsidRPr="00B27980"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shd w:val="clear" w:color="auto" w:fill="FFFFFF"/>
                <w:lang w:eastAsia="ru-RU" w:bidi="ru-RU"/>
              </w:rPr>
              <w:t>крупный бизнес</w:t>
            </w:r>
          </w:p>
        </w:tc>
        <w:tc>
          <w:tcPr>
            <w:tcW w:w="567"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567"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708"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851"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425"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709"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850"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709"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709"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709"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r>
      <w:tr w:rsidR="006905BD" w:rsidRPr="00B27980" w:rsidTr="00FF5925">
        <w:tc>
          <w:tcPr>
            <w:tcW w:w="1560" w:type="dxa"/>
            <w:vMerge w:val="restart"/>
            <w:shd w:val="clear" w:color="auto" w:fill="auto"/>
            <w:vAlign w:val="center"/>
          </w:tcPr>
          <w:p w:rsidR="006905BD" w:rsidRPr="00B27980"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lang w:eastAsia="en-US"/>
              </w:rPr>
              <w:t>Рынок социального обслуживания населения</w:t>
            </w:r>
          </w:p>
        </w:tc>
        <w:tc>
          <w:tcPr>
            <w:tcW w:w="1843" w:type="dxa"/>
            <w:shd w:val="clear" w:color="auto" w:fill="auto"/>
            <w:vAlign w:val="center"/>
          </w:tcPr>
          <w:p w:rsidR="006905BD" w:rsidRPr="00B27980"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shd w:val="clear" w:color="auto" w:fill="FFFFFF"/>
                <w:lang w:eastAsia="ru-RU" w:bidi="ru-RU"/>
              </w:rPr>
              <w:t>микропредприятия</w:t>
            </w:r>
          </w:p>
        </w:tc>
        <w:tc>
          <w:tcPr>
            <w:tcW w:w="567"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567"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708"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851"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425"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709"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850"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709"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709"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709"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r>
      <w:tr w:rsidR="006905BD" w:rsidRPr="00B27980" w:rsidTr="00FF5925">
        <w:tc>
          <w:tcPr>
            <w:tcW w:w="1560" w:type="dxa"/>
            <w:vMerge/>
            <w:shd w:val="clear" w:color="auto" w:fill="auto"/>
            <w:vAlign w:val="center"/>
          </w:tcPr>
          <w:p w:rsidR="006905BD" w:rsidRPr="00B27980"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p>
        </w:tc>
        <w:tc>
          <w:tcPr>
            <w:tcW w:w="1843" w:type="dxa"/>
            <w:shd w:val="clear" w:color="auto" w:fill="auto"/>
            <w:vAlign w:val="center"/>
          </w:tcPr>
          <w:p w:rsidR="006905BD" w:rsidRPr="00B27980"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shd w:val="clear" w:color="auto" w:fill="FFFFFF"/>
                <w:lang w:eastAsia="ru-RU" w:bidi="ru-RU"/>
              </w:rPr>
              <w:t>малый бизнес</w:t>
            </w:r>
          </w:p>
        </w:tc>
        <w:tc>
          <w:tcPr>
            <w:tcW w:w="567"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567"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708"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lang w:eastAsia="en-US"/>
              </w:rPr>
              <w:t>1</w:t>
            </w:r>
          </w:p>
        </w:tc>
        <w:tc>
          <w:tcPr>
            <w:tcW w:w="851"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425"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709"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lang w:eastAsia="en-US"/>
              </w:rPr>
              <w:t>1</w:t>
            </w:r>
          </w:p>
        </w:tc>
        <w:tc>
          <w:tcPr>
            <w:tcW w:w="850"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709"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709"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709"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r>
      <w:tr w:rsidR="006905BD" w:rsidRPr="00B27980" w:rsidTr="00FF5925">
        <w:tc>
          <w:tcPr>
            <w:tcW w:w="1560" w:type="dxa"/>
            <w:vMerge/>
            <w:shd w:val="clear" w:color="auto" w:fill="auto"/>
            <w:vAlign w:val="center"/>
          </w:tcPr>
          <w:p w:rsidR="006905BD" w:rsidRPr="00B27980"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p>
        </w:tc>
        <w:tc>
          <w:tcPr>
            <w:tcW w:w="1843" w:type="dxa"/>
            <w:shd w:val="clear" w:color="auto" w:fill="auto"/>
            <w:vAlign w:val="center"/>
          </w:tcPr>
          <w:p w:rsidR="006905BD" w:rsidRPr="00B27980"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shd w:val="clear" w:color="auto" w:fill="FFFFFF"/>
                <w:lang w:eastAsia="ru-RU" w:bidi="ru-RU"/>
              </w:rPr>
              <w:t>средний бизнес</w:t>
            </w:r>
          </w:p>
        </w:tc>
        <w:tc>
          <w:tcPr>
            <w:tcW w:w="567"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567"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708"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851"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425"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709"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850"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709"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709"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709"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r>
      <w:tr w:rsidR="006905BD" w:rsidRPr="00B27980" w:rsidTr="00FF5925">
        <w:tc>
          <w:tcPr>
            <w:tcW w:w="1560" w:type="dxa"/>
            <w:vMerge/>
            <w:shd w:val="clear" w:color="auto" w:fill="auto"/>
            <w:vAlign w:val="center"/>
          </w:tcPr>
          <w:p w:rsidR="006905BD" w:rsidRPr="00B27980"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p>
        </w:tc>
        <w:tc>
          <w:tcPr>
            <w:tcW w:w="1843" w:type="dxa"/>
            <w:shd w:val="clear" w:color="auto" w:fill="auto"/>
            <w:vAlign w:val="center"/>
          </w:tcPr>
          <w:p w:rsidR="006905BD" w:rsidRPr="00B27980"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shd w:val="clear" w:color="auto" w:fill="FFFFFF"/>
                <w:lang w:eastAsia="ru-RU" w:bidi="ru-RU"/>
              </w:rPr>
              <w:t>крупный бизнес</w:t>
            </w:r>
          </w:p>
        </w:tc>
        <w:tc>
          <w:tcPr>
            <w:tcW w:w="567"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567"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708"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851"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425"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709"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850"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709"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709"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709"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r>
      <w:tr w:rsidR="006905BD" w:rsidRPr="00B27980" w:rsidTr="00FF5925">
        <w:tc>
          <w:tcPr>
            <w:tcW w:w="1560" w:type="dxa"/>
            <w:vMerge w:val="restart"/>
            <w:shd w:val="clear" w:color="auto" w:fill="auto"/>
            <w:vAlign w:val="center"/>
          </w:tcPr>
          <w:p w:rsidR="006905BD" w:rsidRPr="00B27980"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B27980">
              <w:rPr>
                <w:rFonts w:ascii="Times New Roman" w:eastAsia="Trebuchet MS" w:hAnsi="Times New Roman" w:cs="Times New Roman"/>
                <w:bCs/>
                <w:kern w:val="0"/>
                <w:sz w:val="20"/>
                <w:szCs w:val="20"/>
                <w:shd w:val="clear" w:color="auto" w:fill="FFFFFF"/>
                <w:lang w:eastAsia="ru-RU" w:bidi="ru-RU"/>
              </w:rPr>
              <w:t>Рынок услуг детского отдыха и оздоровления</w:t>
            </w:r>
          </w:p>
        </w:tc>
        <w:tc>
          <w:tcPr>
            <w:tcW w:w="1843" w:type="dxa"/>
            <w:shd w:val="clear" w:color="auto" w:fill="auto"/>
            <w:vAlign w:val="center"/>
          </w:tcPr>
          <w:p w:rsidR="006905BD" w:rsidRPr="00B27980"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shd w:val="clear" w:color="auto" w:fill="FFFFFF"/>
                <w:lang w:eastAsia="ru-RU" w:bidi="ru-RU"/>
              </w:rPr>
              <w:t>микропредприятия</w:t>
            </w:r>
          </w:p>
        </w:tc>
        <w:tc>
          <w:tcPr>
            <w:tcW w:w="567"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567"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708"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851"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lang w:eastAsia="en-US"/>
              </w:rPr>
              <w:t>2</w:t>
            </w:r>
          </w:p>
        </w:tc>
        <w:tc>
          <w:tcPr>
            <w:tcW w:w="425"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709"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850"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709"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709"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709"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r>
      <w:tr w:rsidR="006905BD" w:rsidRPr="00B27980" w:rsidTr="00FF5925">
        <w:tc>
          <w:tcPr>
            <w:tcW w:w="1560" w:type="dxa"/>
            <w:vMerge/>
            <w:shd w:val="clear" w:color="auto" w:fill="auto"/>
            <w:vAlign w:val="center"/>
          </w:tcPr>
          <w:p w:rsidR="006905BD" w:rsidRPr="00B27980"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p>
        </w:tc>
        <w:tc>
          <w:tcPr>
            <w:tcW w:w="1843" w:type="dxa"/>
            <w:shd w:val="clear" w:color="auto" w:fill="auto"/>
            <w:vAlign w:val="center"/>
          </w:tcPr>
          <w:p w:rsidR="006905BD" w:rsidRPr="00B27980"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shd w:val="clear" w:color="auto" w:fill="FFFFFF"/>
                <w:lang w:eastAsia="ru-RU" w:bidi="ru-RU"/>
              </w:rPr>
              <w:t>малый бизнес</w:t>
            </w:r>
          </w:p>
        </w:tc>
        <w:tc>
          <w:tcPr>
            <w:tcW w:w="567"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lang w:eastAsia="en-US"/>
              </w:rPr>
              <w:t>2</w:t>
            </w:r>
          </w:p>
        </w:tc>
        <w:tc>
          <w:tcPr>
            <w:tcW w:w="567"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lang w:eastAsia="en-US"/>
              </w:rPr>
              <w:t>2</w:t>
            </w:r>
          </w:p>
        </w:tc>
        <w:tc>
          <w:tcPr>
            <w:tcW w:w="708"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851"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lang w:eastAsia="en-US"/>
              </w:rPr>
              <w:t>2</w:t>
            </w:r>
          </w:p>
        </w:tc>
        <w:tc>
          <w:tcPr>
            <w:tcW w:w="425"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709"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lang w:eastAsia="en-US"/>
              </w:rPr>
              <w:t>1</w:t>
            </w:r>
          </w:p>
        </w:tc>
        <w:tc>
          <w:tcPr>
            <w:tcW w:w="850"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709"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709"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709"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r>
      <w:tr w:rsidR="006905BD" w:rsidRPr="00B27980" w:rsidTr="00FF5925">
        <w:tc>
          <w:tcPr>
            <w:tcW w:w="1560" w:type="dxa"/>
            <w:vMerge/>
            <w:shd w:val="clear" w:color="auto" w:fill="auto"/>
            <w:vAlign w:val="center"/>
          </w:tcPr>
          <w:p w:rsidR="006905BD" w:rsidRPr="00B27980"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p>
        </w:tc>
        <w:tc>
          <w:tcPr>
            <w:tcW w:w="1843" w:type="dxa"/>
            <w:shd w:val="clear" w:color="auto" w:fill="auto"/>
            <w:vAlign w:val="center"/>
          </w:tcPr>
          <w:p w:rsidR="006905BD" w:rsidRPr="00B27980"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shd w:val="clear" w:color="auto" w:fill="FFFFFF"/>
                <w:lang w:eastAsia="ru-RU" w:bidi="ru-RU"/>
              </w:rPr>
              <w:t>средний бизнес</w:t>
            </w:r>
          </w:p>
        </w:tc>
        <w:tc>
          <w:tcPr>
            <w:tcW w:w="567"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567"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708"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851"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425"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709"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850"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709"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709"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709"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r>
      <w:tr w:rsidR="006905BD" w:rsidRPr="00B27980" w:rsidTr="00FF5925">
        <w:tc>
          <w:tcPr>
            <w:tcW w:w="1560" w:type="dxa"/>
            <w:vMerge/>
            <w:shd w:val="clear" w:color="auto" w:fill="auto"/>
            <w:vAlign w:val="center"/>
          </w:tcPr>
          <w:p w:rsidR="006905BD" w:rsidRPr="00B27980"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p>
        </w:tc>
        <w:tc>
          <w:tcPr>
            <w:tcW w:w="1843" w:type="dxa"/>
            <w:shd w:val="clear" w:color="auto" w:fill="auto"/>
            <w:vAlign w:val="center"/>
          </w:tcPr>
          <w:p w:rsidR="006905BD" w:rsidRPr="00B27980"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shd w:val="clear" w:color="auto" w:fill="FFFFFF"/>
                <w:lang w:eastAsia="ru-RU" w:bidi="ru-RU"/>
              </w:rPr>
              <w:t>крупный бизнес</w:t>
            </w:r>
          </w:p>
        </w:tc>
        <w:tc>
          <w:tcPr>
            <w:tcW w:w="567"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567"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708"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851"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425"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709"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850"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709"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709"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709"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r>
      <w:tr w:rsidR="006905BD" w:rsidRPr="00B27980" w:rsidTr="00FF5925">
        <w:tc>
          <w:tcPr>
            <w:tcW w:w="1560" w:type="dxa"/>
            <w:vMerge w:val="restart"/>
            <w:shd w:val="clear" w:color="auto" w:fill="auto"/>
            <w:vAlign w:val="center"/>
          </w:tcPr>
          <w:p w:rsidR="006905BD" w:rsidRPr="00B27980" w:rsidRDefault="006905BD" w:rsidP="00FF5925">
            <w:pPr>
              <w:widowControl w:val="0"/>
              <w:spacing w:after="0" w:line="240" w:lineRule="auto"/>
              <w:rPr>
                <w:rFonts w:ascii="Times New Roman" w:eastAsia="Trebuchet MS" w:hAnsi="Times New Roman" w:cs="Times New Roman"/>
                <w:bCs/>
                <w:kern w:val="0"/>
                <w:sz w:val="20"/>
                <w:szCs w:val="20"/>
                <w:lang w:eastAsia="en-US"/>
              </w:rPr>
            </w:pPr>
            <w:r w:rsidRPr="00B27980">
              <w:rPr>
                <w:rFonts w:ascii="Times New Roman" w:eastAsia="Trebuchet MS" w:hAnsi="Times New Roman" w:cs="Times New Roman"/>
                <w:bCs/>
                <w:kern w:val="0"/>
                <w:sz w:val="20"/>
                <w:szCs w:val="20"/>
                <w:lang w:eastAsia="en-US"/>
              </w:rPr>
              <w:t xml:space="preserve">Деятельность автобусного транспорта по регулярным пассажирским перевозкам </w:t>
            </w:r>
          </w:p>
        </w:tc>
        <w:tc>
          <w:tcPr>
            <w:tcW w:w="1843" w:type="dxa"/>
            <w:shd w:val="clear" w:color="auto" w:fill="auto"/>
            <w:vAlign w:val="center"/>
          </w:tcPr>
          <w:p w:rsidR="006905BD" w:rsidRPr="00B27980"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shd w:val="clear" w:color="auto" w:fill="FFFFFF"/>
                <w:lang w:eastAsia="ru-RU" w:bidi="ru-RU"/>
              </w:rPr>
              <w:t>микропредприятия</w:t>
            </w:r>
          </w:p>
        </w:tc>
        <w:tc>
          <w:tcPr>
            <w:tcW w:w="567" w:type="dxa"/>
            <w:shd w:val="clear" w:color="auto" w:fill="auto"/>
            <w:vAlign w:val="center"/>
          </w:tcPr>
          <w:p w:rsidR="006905BD" w:rsidRPr="00B27980" w:rsidRDefault="006905BD" w:rsidP="00FF5925">
            <w:pPr>
              <w:widowControl w:val="0"/>
              <w:spacing w:after="0" w:line="240" w:lineRule="auto"/>
              <w:jc w:val="center"/>
              <w:rPr>
                <w:rFonts w:ascii="Times New Roman" w:eastAsia="Calibri" w:hAnsi="Times New Roman" w:cs="Times New Roman"/>
                <w:kern w:val="0"/>
                <w:sz w:val="20"/>
                <w:szCs w:val="20"/>
                <w:lang w:val="en-US" w:eastAsia="en-US"/>
              </w:rPr>
            </w:pPr>
            <w:r w:rsidRPr="00B27980">
              <w:rPr>
                <w:rFonts w:ascii="Times New Roman" w:eastAsia="Calibri" w:hAnsi="Times New Roman" w:cs="Times New Roman"/>
                <w:kern w:val="0"/>
                <w:sz w:val="20"/>
                <w:szCs w:val="20"/>
                <w:lang w:val="en-US" w:eastAsia="en-US"/>
              </w:rPr>
              <w:t>2</w:t>
            </w:r>
          </w:p>
        </w:tc>
        <w:tc>
          <w:tcPr>
            <w:tcW w:w="567" w:type="dxa"/>
            <w:shd w:val="clear" w:color="auto" w:fill="auto"/>
            <w:vAlign w:val="center"/>
          </w:tcPr>
          <w:p w:rsidR="006905BD" w:rsidRPr="00B27980" w:rsidRDefault="006905BD" w:rsidP="00FF5925">
            <w:pPr>
              <w:widowControl w:val="0"/>
              <w:spacing w:after="0" w:line="240" w:lineRule="auto"/>
              <w:jc w:val="center"/>
              <w:rPr>
                <w:rFonts w:ascii="Times New Roman" w:eastAsia="Calibri" w:hAnsi="Times New Roman" w:cs="Times New Roman"/>
                <w:kern w:val="0"/>
                <w:sz w:val="20"/>
                <w:szCs w:val="20"/>
                <w:lang w:val="en-US" w:eastAsia="en-US"/>
              </w:rPr>
            </w:pPr>
            <w:r w:rsidRPr="00B27980">
              <w:rPr>
                <w:rFonts w:ascii="Times New Roman" w:eastAsia="Calibri" w:hAnsi="Times New Roman" w:cs="Times New Roman"/>
                <w:kern w:val="0"/>
                <w:sz w:val="20"/>
                <w:szCs w:val="20"/>
                <w:lang w:val="en-US" w:eastAsia="en-US"/>
              </w:rPr>
              <w:t>1</w:t>
            </w:r>
          </w:p>
        </w:tc>
        <w:tc>
          <w:tcPr>
            <w:tcW w:w="708" w:type="dxa"/>
            <w:shd w:val="clear" w:color="auto" w:fill="auto"/>
            <w:vAlign w:val="center"/>
          </w:tcPr>
          <w:p w:rsidR="006905BD" w:rsidRPr="00B27980" w:rsidRDefault="006905BD" w:rsidP="00FF5925">
            <w:pPr>
              <w:widowControl w:val="0"/>
              <w:spacing w:after="0" w:line="240" w:lineRule="auto"/>
              <w:jc w:val="center"/>
              <w:rPr>
                <w:rFonts w:ascii="Times New Roman" w:eastAsia="Calibri" w:hAnsi="Times New Roman" w:cs="Times New Roman"/>
                <w:kern w:val="0"/>
                <w:sz w:val="20"/>
                <w:szCs w:val="20"/>
                <w:lang w:val="en-US" w:eastAsia="en-US"/>
              </w:rPr>
            </w:pPr>
          </w:p>
        </w:tc>
        <w:tc>
          <w:tcPr>
            <w:tcW w:w="851" w:type="dxa"/>
            <w:shd w:val="clear" w:color="auto" w:fill="auto"/>
            <w:vAlign w:val="center"/>
          </w:tcPr>
          <w:p w:rsidR="006905BD" w:rsidRPr="00B27980" w:rsidRDefault="006905BD" w:rsidP="00FF5925">
            <w:pPr>
              <w:widowControl w:val="0"/>
              <w:spacing w:after="0" w:line="240" w:lineRule="auto"/>
              <w:jc w:val="center"/>
              <w:rPr>
                <w:rFonts w:ascii="Times New Roman" w:eastAsia="Calibri" w:hAnsi="Times New Roman" w:cs="Times New Roman"/>
                <w:kern w:val="0"/>
                <w:sz w:val="20"/>
                <w:szCs w:val="20"/>
                <w:lang w:val="en-US" w:eastAsia="en-US"/>
              </w:rPr>
            </w:pPr>
          </w:p>
        </w:tc>
        <w:tc>
          <w:tcPr>
            <w:tcW w:w="425" w:type="dxa"/>
            <w:shd w:val="clear" w:color="auto" w:fill="auto"/>
            <w:vAlign w:val="center"/>
          </w:tcPr>
          <w:p w:rsidR="006905BD" w:rsidRPr="00B27980" w:rsidRDefault="006905BD" w:rsidP="00FF5925">
            <w:pPr>
              <w:widowControl w:val="0"/>
              <w:spacing w:after="0" w:line="240" w:lineRule="auto"/>
              <w:jc w:val="center"/>
              <w:rPr>
                <w:rFonts w:ascii="Times New Roman" w:eastAsia="Calibri" w:hAnsi="Times New Roman" w:cs="Times New Roman"/>
                <w:kern w:val="0"/>
                <w:sz w:val="20"/>
                <w:szCs w:val="20"/>
                <w:lang w:val="en-US" w:eastAsia="en-US"/>
              </w:rPr>
            </w:pPr>
          </w:p>
        </w:tc>
        <w:tc>
          <w:tcPr>
            <w:tcW w:w="709" w:type="dxa"/>
            <w:shd w:val="clear" w:color="auto" w:fill="auto"/>
            <w:vAlign w:val="center"/>
          </w:tcPr>
          <w:p w:rsidR="006905BD" w:rsidRPr="00B27980" w:rsidRDefault="006905BD" w:rsidP="00FF5925">
            <w:pPr>
              <w:widowControl w:val="0"/>
              <w:spacing w:after="0" w:line="240" w:lineRule="auto"/>
              <w:jc w:val="center"/>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lang w:val="en-US" w:eastAsia="en-US"/>
              </w:rPr>
              <w:t>1</w:t>
            </w:r>
          </w:p>
        </w:tc>
        <w:tc>
          <w:tcPr>
            <w:tcW w:w="850" w:type="dxa"/>
            <w:shd w:val="clear" w:color="auto" w:fill="auto"/>
            <w:vAlign w:val="center"/>
          </w:tcPr>
          <w:p w:rsidR="006905BD" w:rsidRPr="00B27980" w:rsidRDefault="006905BD" w:rsidP="00FF5925">
            <w:pPr>
              <w:widowControl w:val="0"/>
              <w:spacing w:after="0" w:line="240" w:lineRule="auto"/>
              <w:jc w:val="center"/>
              <w:rPr>
                <w:rFonts w:ascii="Times New Roman" w:eastAsia="Calibri" w:hAnsi="Times New Roman" w:cs="Times New Roman"/>
                <w:kern w:val="0"/>
                <w:sz w:val="20"/>
                <w:szCs w:val="20"/>
                <w:lang w:val="en-US" w:eastAsia="en-US"/>
              </w:rPr>
            </w:pPr>
          </w:p>
        </w:tc>
        <w:tc>
          <w:tcPr>
            <w:tcW w:w="709" w:type="dxa"/>
            <w:shd w:val="clear" w:color="auto" w:fill="auto"/>
            <w:vAlign w:val="center"/>
          </w:tcPr>
          <w:p w:rsidR="006905BD" w:rsidRPr="00B27980" w:rsidRDefault="006905BD" w:rsidP="00FF5925">
            <w:pPr>
              <w:widowControl w:val="0"/>
              <w:spacing w:after="0" w:line="240" w:lineRule="auto"/>
              <w:jc w:val="center"/>
              <w:rPr>
                <w:rFonts w:ascii="Times New Roman" w:eastAsia="Calibri" w:hAnsi="Times New Roman" w:cs="Times New Roman"/>
                <w:kern w:val="0"/>
                <w:sz w:val="20"/>
                <w:szCs w:val="20"/>
                <w:lang w:val="en-US" w:eastAsia="en-US"/>
              </w:rPr>
            </w:pPr>
            <w:r w:rsidRPr="00B27980">
              <w:rPr>
                <w:rFonts w:ascii="Times New Roman" w:eastAsia="Calibri" w:hAnsi="Times New Roman" w:cs="Times New Roman"/>
                <w:kern w:val="0"/>
                <w:sz w:val="20"/>
                <w:szCs w:val="20"/>
                <w:lang w:val="en-US" w:eastAsia="en-US"/>
              </w:rPr>
              <w:t>1</w:t>
            </w:r>
          </w:p>
        </w:tc>
        <w:tc>
          <w:tcPr>
            <w:tcW w:w="709" w:type="dxa"/>
            <w:shd w:val="clear" w:color="auto" w:fill="auto"/>
            <w:vAlign w:val="center"/>
          </w:tcPr>
          <w:p w:rsidR="006905BD" w:rsidRPr="00B27980" w:rsidRDefault="006905BD" w:rsidP="00FF5925">
            <w:pPr>
              <w:widowControl w:val="0"/>
              <w:spacing w:after="0" w:line="240" w:lineRule="auto"/>
              <w:jc w:val="center"/>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lang w:val="en-US" w:eastAsia="en-US"/>
              </w:rPr>
              <w:t>2</w:t>
            </w:r>
          </w:p>
        </w:tc>
        <w:tc>
          <w:tcPr>
            <w:tcW w:w="709" w:type="dxa"/>
            <w:shd w:val="clear" w:color="auto" w:fill="auto"/>
            <w:vAlign w:val="center"/>
          </w:tcPr>
          <w:p w:rsidR="006905BD" w:rsidRPr="00B27980" w:rsidRDefault="006905BD" w:rsidP="00FF5925">
            <w:pPr>
              <w:widowControl w:val="0"/>
              <w:spacing w:after="0" w:line="240" w:lineRule="auto"/>
              <w:jc w:val="center"/>
              <w:rPr>
                <w:rFonts w:ascii="Times New Roman" w:eastAsia="Calibri" w:hAnsi="Times New Roman" w:cs="Times New Roman"/>
                <w:kern w:val="0"/>
                <w:sz w:val="20"/>
                <w:szCs w:val="20"/>
                <w:lang w:val="en-US" w:eastAsia="en-US"/>
              </w:rPr>
            </w:pPr>
          </w:p>
        </w:tc>
      </w:tr>
      <w:tr w:rsidR="006905BD" w:rsidRPr="00B27980" w:rsidTr="00FF5925">
        <w:tc>
          <w:tcPr>
            <w:tcW w:w="1560" w:type="dxa"/>
            <w:vMerge/>
            <w:shd w:val="clear" w:color="auto" w:fill="auto"/>
            <w:vAlign w:val="center"/>
          </w:tcPr>
          <w:p w:rsidR="006905BD" w:rsidRPr="00B27980"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p>
        </w:tc>
        <w:tc>
          <w:tcPr>
            <w:tcW w:w="1843" w:type="dxa"/>
            <w:shd w:val="clear" w:color="auto" w:fill="auto"/>
            <w:vAlign w:val="center"/>
          </w:tcPr>
          <w:p w:rsidR="006905BD" w:rsidRPr="00B27980"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shd w:val="clear" w:color="auto" w:fill="FFFFFF"/>
                <w:lang w:eastAsia="ru-RU" w:bidi="ru-RU"/>
              </w:rPr>
              <w:t>малый бизнес</w:t>
            </w:r>
          </w:p>
        </w:tc>
        <w:tc>
          <w:tcPr>
            <w:tcW w:w="567" w:type="dxa"/>
            <w:shd w:val="clear" w:color="auto" w:fill="auto"/>
            <w:vAlign w:val="center"/>
          </w:tcPr>
          <w:p w:rsidR="006905BD" w:rsidRPr="00B27980" w:rsidRDefault="006905BD" w:rsidP="00FF5925">
            <w:pPr>
              <w:widowControl w:val="0"/>
              <w:spacing w:after="0" w:line="240" w:lineRule="auto"/>
              <w:jc w:val="center"/>
              <w:rPr>
                <w:rFonts w:ascii="Times New Roman" w:eastAsia="Calibri" w:hAnsi="Times New Roman" w:cs="Times New Roman"/>
                <w:kern w:val="0"/>
                <w:sz w:val="20"/>
                <w:szCs w:val="20"/>
                <w:lang w:val="en-US" w:eastAsia="en-US"/>
              </w:rPr>
            </w:pPr>
            <w:r w:rsidRPr="00B27980">
              <w:rPr>
                <w:rFonts w:ascii="Times New Roman" w:eastAsia="Calibri" w:hAnsi="Times New Roman" w:cs="Times New Roman"/>
                <w:kern w:val="0"/>
                <w:sz w:val="20"/>
                <w:szCs w:val="20"/>
                <w:lang w:val="en-US" w:eastAsia="en-US"/>
              </w:rPr>
              <w:t>3</w:t>
            </w:r>
          </w:p>
        </w:tc>
        <w:tc>
          <w:tcPr>
            <w:tcW w:w="567" w:type="dxa"/>
            <w:shd w:val="clear" w:color="auto" w:fill="auto"/>
            <w:vAlign w:val="center"/>
          </w:tcPr>
          <w:p w:rsidR="006905BD" w:rsidRPr="00B27980" w:rsidRDefault="006905BD" w:rsidP="00FF5925">
            <w:pPr>
              <w:widowControl w:val="0"/>
              <w:spacing w:after="0" w:line="240" w:lineRule="auto"/>
              <w:jc w:val="center"/>
              <w:rPr>
                <w:rFonts w:ascii="Times New Roman" w:eastAsia="Calibri" w:hAnsi="Times New Roman" w:cs="Times New Roman"/>
                <w:kern w:val="0"/>
                <w:sz w:val="20"/>
                <w:szCs w:val="20"/>
                <w:lang w:val="en-US" w:eastAsia="en-US"/>
              </w:rPr>
            </w:pPr>
            <w:r w:rsidRPr="00B27980">
              <w:rPr>
                <w:rFonts w:ascii="Times New Roman" w:eastAsia="Calibri" w:hAnsi="Times New Roman" w:cs="Times New Roman"/>
                <w:kern w:val="0"/>
                <w:sz w:val="20"/>
                <w:szCs w:val="20"/>
                <w:lang w:val="en-US" w:eastAsia="en-US"/>
              </w:rPr>
              <w:t>2</w:t>
            </w:r>
          </w:p>
        </w:tc>
        <w:tc>
          <w:tcPr>
            <w:tcW w:w="708" w:type="dxa"/>
            <w:shd w:val="clear" w:color="auto" w:fill="auto"/>
            <w:vAlign w:val="center"/>
          </w:tcPr>
          <w:p w:rsidR="006905BD" w:rsidRPr="00B27980" w:rsidRDefault="006905BD" w:rsidP="00FF5925">
            <w:pPr>
              <w:widowControl w:val="0"/>
              <w:spacing w:after="0" w:line="240" w:lineRule="auto"/>
              <w:jc w:val="center"/>
              <w:rPr>
                <w:rFonts w:ascii="Times New Roman" w:eastAsia="Calibri" w:hAnsi="Times New Roman" w:cs="Times New Roman"/>
                <w:kern w:val="0"/>
                <w:sz w:val="20"/>
                <w:szCs w:val="20"/>
                <w:lang w:val="en-US" w:eastAsia="en-US"/>
              </w:rPr>
            </w:pPr>
          </w:p>
        </w:tc>
        <w:tc>
          <w:tcPr>
            <w:tcW w:w="851" w:type="dxa"/>
            <w:shd w:val="clear" w:color="auto" w:fill="auto"/>
            <w:vAlign w:val="center"/>
          </w:tcPr>
          <w:p w:rsidR="006905BD" w:rsidRPr="00B27980" w:rsidRDefault="006905BD" w:rsidP="00FF5925">
            <w:pPr>
              <w:widowControl w:val="0"/>
              <w:spacing w:after="0" w:line="240" w:lineRule="auto"/>
              <w:jc w:val="center"/>
              <w:rPr>
                <w:rFonts w:ascii="Times New Roman" w:eastAsia="Calibri" w:hAnsi="Times New Roman" w:cs="Times New Roman"/>
                <w:kern w:val="0"/>
                <w:sz w:val="20"/>
                <w:szCs w:val="20"/>
                <w:lang w:val="en-US" w:eastAsia="en-US"/>
              </w:rPr>
            </w:pPr>
          </w:p>
        </w:tc>
        <w:tc>
          <w:tcPr>
            <w:tcW w:w="425" w:type="dxa"/>
            <w:shd w:val="clear" w:color="auto" w:fill="auto"/>
            <w:vAlign w:val="center"/>
          </w:tcPr>
          <w:p w:rsidR="006905BD" w:rsidRPr="00B27980" w:rsidRDefault="006905BD" w:rsidP="00FF5925">
            <w:pPr>
              <w:widowControl w:val="0"/>
              <w:spacing w:after="0" w:line="240" w:lineRule="auto"/>
              <w:jc w:val="center"/>
              <w:rPr>
                <w:rFonts w:ascii="Times New Roman" w:eastAsia="Calibri" w:hAnsi="Times New Roman" w:cs="Times New Roman"/>
                <w:kern w:val="0"/>
                <w:sz w:val="20"/>
                <w:szCs w:val="20"/>
                <w:lang w:val="en-US" w:eastAsia="en-US"/>
              </w:rPr>
            </w:pPr>
            <w:r w:rsidRPr="00B27980">
              <w:rPr>
                <w:rFonts w:ascii="Times New Roman" w:eastAsia="Calibri" w:hAnsi="Times New Roman" w:cs="Times New Roman"/>
                <w:kern w:val="0"/>
                <w:sz w:val="20"/>
                <w:szCs w:val="20"/>
                <w:lang w:val="en-US" w:eastAsia="en-US"/>
              </w:rPr>
              <w:t>2</w:t>
            </w:r>
          </w:p>
        </w:tc>
        <w:tc>
          <w:tcPr>
            <w:tcW w:w="709" w:type="dxa"/>
            <w:shd w:val="clear" w:color="auto" w:fill="auto"/>
            <w:vAlign w:val="center"/>
          </w:tcPr>
          <w:p w:rsidR="006905BD" w:rsidRPr="00B27980" w:rsidRDefault="006905BD" w:rsidP="00FF5925">
            <w:pPr>
              <w:widowControl w:val="0"/>
              <w:spacing w:after="0" w:line="240" w:lineRule="auto"/>
              <w:jc w:val="center"/>
              <w:rPr>
                <w:rFonts w:ascii="Times New Roman" w:eastAsia="Calibri" w:hAnsi="Times New Roman" w:cs="Times New Roman"/>
                <w:kern w:val="0"/>
                <w:sz w:val="20"/>
                <w:szCs w:val="20"/>
                <w:lang w:val="en-US" w:eastAsia="en-US"/>
              </w:rPr>
            </w:pPr>
            <w:r w:rsidRPr="00B27980">
              <w:rPr>
                <w:rFonts w:ascii="Times New Roman" w:eastAsia="Calibri" w:hAnsi="Times New Roman" w:cs="Times New Roman"/>
                <w:kern w:val="0"/>
                <w:sz w:val="20"/>
                <w:szCs w:val="20"/>
                <w:lang w:val="en-US" w:eastAsia="en-US"/>
              </w:rPr>
              <w:t>2</w:t>
            </w:r>
          </w:p>
        </w:tc>
        <w:tc>
          <w:tcPr>
            <w:tcW w:w="850" w:type="dxa"/>
            <w:shd w:val="clear" w:color="auto" w:fill="auto"/>
            <w:vAlign w:val="center"/>
          </w:tcPr>
          <w:p w:rsidR="006905BD" w:rsidRPr="00B27980" w:rsidRDefault="006905BD" w:rsidP="00FF5925">
            <w:pPr>
              <w:widowControl w:val="0"/>
              <w:spacing w:after="0" w:line="240" w:lineRule="auto"/>
              <w:jc w:val="center"/>
              <w:rPr>
                <w:rFonts w:ascii="Times New Roman" w:eastAsia="Calibri" w:hAnsi="Times New Roman" w:cs="Times New Roman"/>
                <w:kern w:val="0"/>
                <w:sz w:val="20"/>
                <w:szCs w:val="20"/>
                <w:lang w:val="en-US" w:eastAsia="en-US"/>
              </w:rPr>
            </w:pPr>
          </w:p>
        </w:tc>
        <w:tc>
          <w:tcPr>
            <w:tcW w:w="709" w:type="dxa"/>
            <w:shd w:val="clear" w:color="auto" w:fill="auto"/>
            <w:vAlign w:val="center"/>
          </w:tcPr>
          <w:p w:rsidR="006905BD" w:rsidRPr="00B27980" w:rsidRDefault="006905BD" w:rsidP="00FF5925">
            <w:pPr>
              <w:widowControl w:val="0"/>
              <w:spacing w:after="0" w:line="240" w:lineRule="auto"/>
              <w:jc w:val="center"/>
              <w:rPr>
                <w:rFonts w:ascii="Times New Roman" w:eastAsia="Calibri" w:hAnsi="Times New Roman" w:cs="Times New Roman"/>
                <w:kern w:val="0"/>
                <w:sz w:val="20"/>
                <w:szCs w:val="20"/>
                <w:lang w:val="en-US" w:eastAsia="en-US"/>
              </w:rPr>
            </w:pPr>
            <w:r w:rsidRPr="00B27980">
              <w:rPr>
                <w:rFonts w:ascii="Times New Roman" w:eastAsia="Calibri" w:hAnsi="Times New Roman" w:cs="Times New Roman"/>
                <w:kern w:val="0"/>
                <w:sz w:val="20"/>
                <w:szCs w:val="20"/>
                <w:lang w:val="en-US" w:eastAsia="en-US"/>
              </w:rPr>
              <w:t>1</w:t>
            </w:r>
          </w:p>
        </w:tc>
        <w:tc>
          <w:tcPr>
            <w:tcW w:w="709" w:type="dxa"/>
            <w:shd w:val="clear" w:color="auto" w:fill="auto"/>
            <w:vAlign w:val="center"/>
          </w:tcPr>
          <w:p w:rsidR="006905BD" w:rsidRPr="00B27980" w:rsidRDefault="006905BD" w:rsidP="00FF5925">
            <w:pPr>
              <w:widowControl w:val="0"/>
              <w:spacing w:after="0" w:line="240" w:lineRule="auto"/>
              <w:jc w:val="center"/>
              <w:rPr>
                <w:rFonts w:ascii="Times New Roman" w:eastAsia="Calibri" w:hAnsi="Times New Roman" w:cs="Times New Roman"/>
                <w:kern w:val="0"/>
                <w:sz w:val="20"/>
                <w:szCs w:val="20"/>
                <w:lang w:val="en-US" w:eastAsia="en-US"/>
              </w:rPr>
            </w:pPr>
            <w:r w:rsidRPr="00B27980">
              <w:rPr>
                <w:rFonts w:ascii="Times New Roman" w:eastAsia="Calibri" w:hAnsi="Times New Roman" w:cs="Times New Roman"/>
                <w:kern w:val="0"/>
                <w:sz w:val="20"/>
                <w:szCs w:val="20"/>
                <w:lang w:val="en-US" w:eastAsia="en-US"/>
              </w:rPr>
              <w:t>3</w:t>
            </w:r>
          </w:p>
        </w:tc>
        <w:tc>
          <w:tcPr>
            <w:tcW w:w="709" w:type="dxa"/>
            <w:shd w:val="clear" w:color="auto" w:fill="auto"/>
            <w:vAlign w:val="center"/>
          </w:tcPr>
          <w:p w:rsidR="006905BD" w:rsidRPr="00B27980" w:rsidRDefault="006905BD" w:rsidP="00FF5925">
            <w:pPr>
              <w:widowControl w:val="0"/>
              <w:spacing w:after="0" w:line="240" w:lineRule="auto"/>
              <w:jc w:val="center"/>
              <w:rPr>
                <w:rFonts w:ascii="Times New Roman" w:eastAsia="Calibri" w:hAnsi="Times New Roman" w:cs="Times New Roman"/>
                <w:kern w:val="0"/>
                <w:sz w:val="20"/>
                <w:szCs w:val="20"/>
                <w:lang w:val="en-US" w:eastAsia="en-US"/>
              </w:rPr>
            </w:pPr>
            <w:r w:rsidRPr="00B27980">
              <w:rPr>
                <w:rFonts w:ascii="Times New Roman" w:eastAsia="Calibri" w:hAnsi="Times New Roman" w:cs="Times New Roman"/>
                <w:kern w:val="0"/>
                <w:sz w:val="20"/>
                <w:szCs w:val="20"/>
                <w:lang w:val="en-US" w:eastAsia="en-US"/>
              </w:rPr>
              <w:t>1</w:t>
            </w:r>
          </w:p>
        </w:tc>
      </w:tr>
      <w:tr w:rsidR="006905BD" w:rsidRPr="00B27980" w:rsidTr="00FF5925">
        <w:tc>
          <w:tcPr>
            <w:tcW w:w="1560" w:type="dxa"/>
            <w:vMerge/>
            <w:shd w:val="clear" w:color="auto" w:fill="auto"/>
            <w:vAlign w:val="center"/>
          </w:tcPr>
          <w:p w:rsidR="006905BD" w:rsidRPr="00B27980"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p>
        </w:tc>
        <w:tc>
          <w:tcPr>
            <w:tcW w:w="1843" w:type="dxa"/>
            <w:shd w:val="clear" w:color="auto" w:fill="auto"/>
            <w:vAlign w:val="center"/>
          </w:tcPr>
          <w:p w:rsidR="006905BD" w:rsidRPr="00B27980"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shd w:val="clear" w:color="auto" w:fill="FFFFFF"/>
                <w:lang w:eastAsia="ru-RU" w:bidi="ru-RU"/>
              </w:rPr>
              <w:t>средний бизнес</w:t>
            </w:r>
          </w:p>
        </w:tc>
        <w:tc>
          <w:tcPr>
            <w:tcW w:w="567"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567"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708"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851"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425"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709"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850"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709"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709"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709"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r>
      <w:tr w:rsidR="006905BD" w:rsidRPr="00B27980" w:rsidTr="00FF5925">
        <w:tc>
          <w:tcPr>
            <w:tcW w:w="1560" w:type="dxa"/>
            <w:vMerge/>
            <w:shd w:val="clear" w:color="auto" w:fill="auto"/>
            <w:vAlign w:val="center"/>
          </w:tcPr>
          <w:p w:rsidR="006905BD" w:rsidRPr="00B27980"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p>
        </w:tc>
        <w:tc>
          <w:tcPr>
            <w:tcW w:w="1843" w:type="dxa"/>
            <w:shd w:val="clear" w:color="auto" w:fill="auto"/>
            <w:vAlign w:val="center"/>
          </w:tcPr>
          <w:p w:rsidR="006905BD" w:rsidRPr="00B27980"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shd w:val="clear" w:color="auto" w:fill="FFFFFF"/>
                <w:lang w:eastAsia="ru-RU" w:bidi="ru-RU"/>
              </w:rPr>
              <w:t>крупный бизнес</w:t>
            </w:r>
          </w:p>
        </w:tc>
        <w:tc>
          <w:tcPr>
            <w:tcW w:w="567"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567"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708"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851"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425"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709"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850"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709"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709"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709"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r>
      <w:tr w:rsidR="006905BD" w:rsidRPr="00B27980" w:rsidTr="00FF5925">
        <w:trPr>
          <w:trHeight w:val="660"/>
        </w:trPr>
        <w:tc>
          <w:tcPr>
            <w:tcW w:w="1560" w:type="dxa"/>
            <w:vMerge/>
            <w:shd w:val="clear" w:color="auto" w:fill="auto"/>
            <w:vAlign w:val="center"/>
          </w:tcPr>
          <w:p w:rsidR="006905BD" w:rsidRPr="00B27980"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p>
        </w:tc>
        <w:tc>
          <w:tcPr>
            <w:tcW w:w="1843" w:type="dxa"/>
            <w:shd w:val="clear" w:color="auto" w:fill="auto"/>
            <w:vAlign w:val="center"/>
          </w:tcPr>
          <w:p w:rsidR="006905BD" w:rsidRPr="00B27980" w:rsidRDefault="006905BD" w:rsidP="00FF5925">
            <w:pPr>
              <w:widowControl w:val="0"/>
              <w:suppressAutoHyphens w:val="0"/>
              <w:spacing w:after="0" w:line="240" w:lineRule="auto"/>
              <w:rPr>
                <w:rFonts w:ascii="Times New Roman" w:eastAsia="Calibri" w:hAnsi="Times New Roman" w:cs="Times New Roman"/>
                <w:kern w:val="0"/>
                <w:sz w:val="20"/>
                <w:szCs w:val="20"/>
                <w:shd w:val="clear" w:color="auto" w:fill="FFFFFF"/>
                <w:lang w:eastAsia="ru-RU" w:bidi="ru-RU"/>
              </w:rPr>
            </w:pPr>
            <w:r w:rsidRPr="00B27980">
              <w:rPr>
                <w:rFonts w:ascii="Times New Roman" w:eastAsia="Trebuchet MS" w:hAnsi="Times New Roman" w:cs="Times New Roman"/>
                <w:bCs/>
                <w:kern w:val="0"/>
                <w:sz w:val="20"/>
                <w:szCs w:val="20"/>
                <w:shd w:val="clear" w:color="auto" w:fill="FFFFFF"/>
                <w:lang w:eastAsia="ru-RU" w:bidi="ru-RU"/>
              </w:rPr>
              <w:t>индивидуальные предприниматели</w:t>
            </w:r>
          </w:p>
        </w:tc>
        <w:tc>
          <w:tcPr>
            <w:tcW w:w="567"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lang w:val="en-US" w:eastAsia="en-US"/>
              </w:rPr>
              <w:t>3</w:t>
            </w:r>
          </w:p>
        </w:tc>
        <w:tc>
          <w:tcPr>
            <w:tcW w:w="567"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708"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851"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425"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709"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lang w:val="en-US" w:eastAsia="en-US"/>
              </w:rPr>
              <w:t>3</w:t>
            </w:r>
          </w:p>
        </w:tc>
        <w:tc>
          <w:tcPr>
            <w:tcW w:w="850"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709"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709"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lang w:val="en-US" w:eastAsia="en-US"/>
              </w:rPr>
              <w:t>3</w:t>
            </w:r>
          </w:p>
        </w:tc>
        <w:tc>
          <w:tcPr>
            <w:tcW w:w="709"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r>
      <w:tr w:rsidR="006905BD" w:rsidRPr="00B27980" w:rsidTr="00FF5925">
        <w:tc>
          <w:tcPr>
            <w:tcW w:w="1560" w:type="dxa"/>
            <w:vMerge w:val="restart"/>
            <w:shd w:val="clear" w:color="auto" w:fill="auto"/>
            <w:vAlign w:val="center"/>
          </w:tcPr>
          <w:p w:rsidR="006905BD" w:rsidRPr="00B27980" w:rsidRDefault="006905BD" w:rsidP="00FF5925">
            <w:pPr>
              <w:widowControl w:val="0"/>
              <w:spacing w:after="0" w:line="240" w:lineRule="auto"/>
              <w:rPr>
                <w:rFonts w:ascii="Times New Roman" w:eastAsia="Trebuchet MS" w:hAnsi="Times New Roman" w:cs="Times New Roman"/>
                <w:bCs/>
                <w:kern w:val="0"/>
                <w:sz w:val="20"/>
                <w:szCs w:val="20"/>
                <w:lang w:eastAsia="en-US"/>
              </w:rPr>
            </w:pPr>
            <w:r w:rsidRPr="00B27980">
              <w:rPr>
                <w:rFonts w:ascii="Times New Roman" w:eastAsia="Trebuchet MS" w:hAnsi="Times New Roman" w:cs="Times New Roman"/>
                <w:bCs/>
                <w:kern w:val="0"/>
                <w:sz w:val="20"/>
                <w:szCs w:val="20"/>
                <w:lang w:eastAsia="en-US"/>
              </w:rPr>
              <w:t xml:space="preserve">Перевозка пассажиров морскими судами </w:t>
            </w:r>
          </w:p>
        </w:tc>
        <w:tc>
          <w:tcPr>
            <w:tcW w:w="1843" w:type="dxa"/>
            <w:shd w:val="clear" w:color="auto" w:fill="auto"/>
            <w:vAlign w:val="center"/>
          </w:tcPr>
          <w:p w:rsidR="006905BD" w:rsidRPr="00B27980"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shd w:val="clear" w:color="auto" w:fill="FFFFFF"/>
                <w:lang w:eastAsia="ru-RU" w:bidi="ru-RU"/>
              </w:rPr>
              <w:t>микропредприятия</w:t>
            </w:r>
          </w:p>
        </w:tc>
        <w:tc>
          <w:tcPr>
            <w:tcW w:w="567"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567"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708"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851"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425"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709"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850"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709"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709"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709"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r>
      <w:tr w:rsidR="006905BD" w:rsidRPr="00B27980" w:rsidTr="00FF5925">
        <w:tc>
          <w:tcPr>
            <w:tcW w:w="1560" w:type="dxa"/>
            <w:vMerge/>
            <w:shd w:val="clear" w:color="auto" w:fill="auto"/>
            <w:vAlign w:val="center"/>
          </w:tcPr>
          <w:p w:rsidR="006905BD" w:rsidRPr="00B27980"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p>
        </w:tc>
        <w:tc>
          <w:tcPr>
            <w:tcW w:w="1843" w:type="dxa"/>
            <w:shd w:val="clear" w:color="auto" w:fill="auto"/>
            <w:vAlign w:val="center"/>
          </w:tcPr>
          <w:p w:rsidR="006905BD" w:rsidRPr="00B27980"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shd w:val="clear" w:color="auto" w:fill="FFFFFF"/>
                <w:lang w:eastAsia="ru-RU" w:bidi="ru-RU"/>
              </w:rPr>
              <w:t>малый бизнес</w:t>
            </w:r>
          </w:p>
        </w:tc>
        <w:tc>
          <w:tcPr>
            <w:tcW w:w="567" w:type="dxa"/>
            <w:shd w:val="clear" w:color="auto" w:fill="auto"/>
            <w:vAlign w:val="center"/>
          </w:tcPr>
          <w:p w:rsidR="006905BD" w:rsidRPr="00B27980" w:rsidRDefault="006905BD" w:rsidP="00FF5925">
            <w:pPr>
              <w:widowControl w:val="0"/>
              <w:spacing w:after="0" w:line="240" w:lineRule="auto"/>
              <w:jc w:val="center"/>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lang w:eastAsia="en-US"/>
              </w:rPr>
              <w:t>1</w:t>
            </w:r>
          </w:p>
        </w:tc>
        <w:tc>
          <w:tcPr>
            <w:tcW w:w="567" w:type="dxa"/>
            <w:shd w:val="clear" w:color="auto" w:fill="auto"/>
            <w:vAlign w:val="center"/>
          </w:tcPr>
          <w:p w:rsidR="006905BD" w:rsidRPr="00B27980" w:rsidRDefault="006905BD" w:rsidP="00FF5925">
            <w:pPr>
              <w:widowControl w:val="0"/>
              <w:spacing w:after="0" w:line="240" w:lineRule="auto"/>
              <w:jc w:val="center"/>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lang w:eastAsia="en-US"/>
              </w:rPr>
              <w:t>2</w:t>
            </w:r>
          </w:p>
        </w:tc>
        <w:tc>
          <w:tcPr>
            <w:tcW w:w="708" w:type="dxa"/>
            <w:shd w:val="clear" w:color="auto" w:fill="auto"/>
            <w:vAlign w:val="center"/>
          </w:tcPr>
          <w:p w:rsidR="006905BD" w:rsidRPr="00B27980" w:rsidRDefault="006905BD" w:rsidP="00FF5925">
            <w:pPr>
              <w:widowControl w:val="0"/>
              <w:spacing w:after="0" w:line="240" w:lineRule="auto"/>
              <w:jc w:val="center"/>
              <w:rPr>
                <w:rFonts w:ascii="Times New Roman" w:eastAsia="Calibri" w:hAnsi="Times New Roman" w:cs="Times New Roman"/>
                <w:kern w:val="0"/>
                <w:sz w:val="20"/>
                <w:szCs w:val="20"/>
                <w:lang w:val="en-US" w:eastAsia="en-US"/>
              </w:rPr>
            </w:pPr>
          </w:p>
        </w:tc>
        <w:tc>
          <w:tcPr>
            <w:tcW w:w="851" w:type="dxa"/>
            <w:shd w:val="clear" w:color="auto" w:fill="auto"/>
            <w:vAlign w:val="center"/>
          </w:tcPr>
          <w:p w:rsidR="006905BD" w:rsidRPr="00B27980" w:rsidRDefault="006905BD" w:rsidP="00FF5925">
            <w:pPr>
              <w:widowControl w:val="0"/>
              <w:spacing w:after="0" w:line="240" w:lineRule="auto"/>
              <w:jc w:val="center"/>
              <w:rPr>
                <w:rFonts w:ascii="Times New Roman" w:eastAsia="Calibri" w:hAnsi="Times New Roman" w:cs="Times New Roman"/>
                <w:kern w:val="0"/>
                <w:sz w:val="20"/>
                <w:szCs w:val="20"/>
                <w:lang w:val="en-US" w:eastAsia="en-US"/>
              </w:rPr>
            </w:pPr>
          </w:p>
        </w:tc>
        <w:tc>
          <w:tcPr>
            <w:tcW w:w="425" w:type="dxa"/>
            <w:shd w:val="clear" w:color="auto" w:fill="auto"/>
            <w:vAlign w:val="center"/>
          </w:tcPr>
          <w:p w:rsidR="006905BD" w:rsidRPr="00B27980" w:rsidRDefault="006905BD" w:rsidP="00FF5925">
            <w:pPr>
              <w:widowControl w:val="0"/>
              <w:spacing w:after="0" w:line="240" w:lineRule="auto"/>
              <w:jc w:val="center"/>
              <w:rPr>
                <w:rFonts w:ascii="Times New Roman" w:eastAsia="Calibri" w:hAnsi="Times New Roman" w:cs="Times New Roman"/>
                <w:kern w:val="0"/>
                <w:sz w:val="20"/>
                <w:szCs w:val="20"/>
                <w:lang w:val="en-US" w:eastAsia="en-US"/>
              </w:rPr>
            </w:pPr>
          </w:p>
        </w:tc>
        <w:tc>
          <w:tcPr>
            <w:tcW w:w="709" w:type="dxa"/>
            <w:shd w:val="clear" w:color="auto" w:fill="auto"/>
            <w:vAlign w:val="center"/>
          </w:tcPr>
          <w:p w:rsidR="006905BD" w:rsidRPr="00B27980" w:rsidRDefault="006905BD" w:rsidP="00FF5925">
            <w:pPr>
              <w:widowControl w:val="0"/>
              <w:spacing w:after="0" w:line="240" w:lineRule="auto"/>
              <w:jc w:val="center"/>
              <w:rPr>
                <w:rFonts w:ascii="Times New Roman" w:eastAsia="Calibri" w:hAnsi="Times New Roman" w:cs="Times New Roman"/>
                <w:kern w:val="0"/>
                <w:sz w:val="20"/>
                <w:szCs w:val="20"/>
                <w:lang w:val="en-US" w:eastAsia="en-US"/>
              </w:rPr>
            </w:pPr>
          </w:p>
        </w:tc>
        <w:tc>
          <w:tcPr>
            <w:tcW w:w="850" w:type="dxa"/>
            <w:shd w:val="clear" w:color="auto" w:fill="auto"/>
            <w:vAlign w:val="center"/>
          </w:tcPr>
          <w:p w:rsidR="006905BD" w:rsidRPr="00B27980" w:rsidRDefault="006905BD" w:rsidP="00FF5925">
            <w:pPr>
              <w:widowControl w:val="0"/>
              <w:spacing w:after="0" w:line="240" w:lineRule="auto"/>
              <w:jc w:val="center"/>
              <w:rPr>
                <w:rFonts w:ascii="Times New Roman" w:eastAsia="Calibri" w:hAnsi="Times New Roman" w:cs="Times New Roman"/>
                <w:kern w:val="0"/>
                <w:sz w:val="20"/>
                <w:szCs w:val="20"/>
                <w:lang w:val="en-US" w:eastAsia="en-US"/>
              </w:rPr>
            </w:pPr>
          </w:p>
        </w:tc>
        <w:tc>
          <w:tcPr>
            <w:tcW w:w="709" w:type="dxa"/>
            <w:shd w:val="clear" w:color="auto" w:fill="auto"/>
            <w:vAlign w:val="center"/>
          </w:tcPr>
          <w:p w:rsidR="006905BD" w:rsidRPr="00B27980" w:rsidRDefault="006905BD" w:rsidP="00FF5925">
            <w:pPr>
              <w:widowControl w:val="0"/>
              <w:spacing w:after="0" w:line="240" w:lineRule="auto"/>
              <w:jc w:val="center"/>
              <w:rPr>
                <w:rFonts w:ascii="Times New Roman" w:eastAsia="Calibri" w:hAnsi="Times New Roman" w:cs="Times New Roman"/>
                <w:kern w:val="0"/>
                <w:sz w:val="20"/>
                <w:szCs w:val="20"/>
                <w:lang w:val="en-US" w:eastAsia="en-US"/>
              </w:rPr>
            </w:pPr>
          </w:p>
        </w:tc>
        <w:tc>
          <w:tcPr>
            <w:tcW w:w="709" w:type="dxa"/>
            <w:shd w:val="clear" w:color="auto" w:fill="auto"/>
            <w:vAlign w:val="center"/>
          </w:tcPr>
          <w:p w:rsidR="006905BD" w:rsidRPr="00B27980" w:rsidRDefault="006905BD" w:rsidP="00FF5925">
            <w:pPr>
              <w:widowControl w:val="0"/>
              <w:spacing w:after="0" w:line="240" w:lineRule="auto"/>
              <w:jc w:val="center"/>
              <w:rPr>
                <w:rFonts w:ascii="Times New Roman" w:eastAsia="Calibri" w:hAnsi="Times New Roman" w:cs="Times New Roman"/>
                <w:kern w:val="0"/>
                <w:sz w:val="20"/>
                <w:szCs w:val="20"/>
                <w:lang w:val="en-US" w:eastAsia="en-US"/>
              </w:rPr>
            </w:pPr>
          </w:p>
        </w:tc>
        <w:tc>
          <w:tcPr>
            <w:tcW w:w="709" w:type="dxa"/>
            <w:shd w:val="clear" w:color="auto" w:fill="auto"/>
            <w:vAlign w:val="center"/>
          </w:tcPr>
          <w:p w:rsidR="006905BD" w:rsidRPr="00B27980" w:rsidRDefault="006905BD" w:rsidP="00FF5925">
            <w:pPr>
              <w:widowControl w:val="0"/>
              <w:spacing w:after="0" w:line="240" w:lineRule="auto"/>
              <w:jc w:val="center"/>
              <w:rPr>
                <w:rFonts w:ascii="Times New Roman" w:eastAsia="Calibri" w:hAnsi="Times New Roman" w:cs="Times New Roman"/>
                <w:kern w:val="0"/>
                <w:sz w:val="20"/>
                <w:szCs w:val="20"/>
                <w:lang w:val="en-US" w:eastAsia="en-US"/>
              </w:rPr>
            </w:pPr>
          </w:p>
        </w:tc>
      </w:tr>
      <w:tr w:rsidR="006905BD" w:rsidRPr="00B27980" w:rsidTr="00FF5925">
        <w:tc>
          <w:tcPr>
            <w:tcW w:w="1560" w:type="dxa"/>
            <w:vMerge/>
            <w:shd w:val="clear" w:color="auto" w:fill="auto"/>
            <w:vAlign w:val="center"/>
          </w:tcPr>
          <w:p w:rsidR="006905BD" w:rsidRPr="00B27980"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p>
        </w:tc>
        <w:tc>
          <w:tcPr>
            <w:tcW w:w="1843" w:type="dxa"/>
            <w:shd w:val="clear" w:color="auto" w:fill="auto"/>
            <w:vAlign w:val="center"/>
          </w:tcPr>
          <w:p w:rsidR="006905BD" w:rsidRPr="00B27980"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shd w:val="clear" w:color="auto" w:fill="FFFFFF"/>
                <w:lang w:eastAsia="ru-RU" w:bidi="ru-RU"/>
              </w:rPr>
              <w:t>средний бизнес</w:t>
            </w:r>
          </w:p>
        </w:tc>
        <w:tc>
          <w:tcPr>
            <w:tcW w:w="567" w:type="dxa"/>
            <w:shd w:val="clear" w:color="auto" w:fill="auto"/>
            <w:vAlign w:val="center"/>
          </w:tcPr>
          <w:p w:rsidR="006905BD" w:rsidRPr="00B27980" w:rsidRDefault="006905BD" w:rsidP="00FF5925">
            <w:pPr>
              <w:widowControl w:val="0"/>
              <w:spacing w:after="0" w:line="240" w:lineRule="auto"/>
              <w:jc w:val="center"/>
              <w:rPr>
                <w:rFonts w:ascii="Times New Roman" w:eastAsia="Calibri" w:hAnsi="Times New Roman" w:cs="Times New Roman"/>
                <w:kern w:val="0"/>
                <w:sz w:val="20"/>
                <w:szCs w:val="20"/>
                <w:lang w:eastAsia="en-US"/>
              </w:rPr>
            </w:pPr>
          </w:p>
        </w:tc>
        <w:tc>
          <w:tcPr>
            <w:tcW w:w="567" w:type="dxa"/>
            <w:shd w:val="clear" w:color="auto" w:fill="auto"/>
            <w:vAlign w:val="center"/>
          </w:tcPr>
          <w:p w:rsidR="006905BD" w:rsidRPr="00B27980" w:rsidRDefault="006905BD" w:rsidP="00FF5925">
            <w:pPr>
              <w:widowControl w:val="0"/>
              <w:spacing w:after="0" w:line="240" w:lineRule="auto"/>
              <w:jc w:val="center"/>
              <w:rPr>
                <w:rFonts w:ascii="Times New Roman" w:eastAsia="Calibri" w:hAnsi="Times New Roman" w:cs="Times New Roman"/>
                <w:kern w:val="0"/>
                <w:sz w:val="20"/>
                <w:szCs w:val="20"/>
                <w:lang w:eastAsia="en-US"/>
              </w:rPr>
            </w:pPr>
          </w:p>
        </w:tc>
        <w:tc>
          <w:tcPr>
            <w:tcW w:w="708" w:type="dxa"/>
            <w:shd w:val="clear" w:color="auto" w:fill="auto"/>
            <w:vAlign w:val="center"/>
          </w:tcPr>
          <w:p w:rsidR="006905BD" w:rsidRPr="00B27980" w:rsidRDefault="006905BD" w:rsidP="00FF5925">
            <w:pPr>
              <w:widowControl w:val="0"/>
              <w:spacing w:after="0" w:line="240" w:lineRule="auto"/>
              <w:jc w:val="center"/>
              <w:rPr>
                <w:rFonts w:ascii="Times New Roman" w:eastAsia="Calibri" w:hAnsi="Times New Roman" w:cs="Times New Roman"/>
                <w:kern w:val="0"/>
                <w:sz w:val="20"/>
                <w:szCs w:val="20"/>
                <w:lang w:val="en-US" w:eastAsia="en-US"/>
              </w:rPr>
            </w:pPr>
          </w:p>
        </w:tc>
        <w:tc>
          <w:tcPr>
            <w:tcW w:w="851" w:type="dxa"/>
            <w:shd w:val="clear" w:color="auto" w:fill="auto"/>
            <w:vAlign w:val="center"/>
          </w:tcPr>
          <w:p w:rsidR="006905BD" w:rsidRPr="00B27980" w:rsidRDefault="006905BD" w:rsidP="00FF5925">
            <w:pPr>
              <w:widowControl w:val="0"/>
              <w:spacing w:after="0" w:line="240" w:lineRule="auto"/>
              <w:jc w:val="center"/>
              <w:rPr>
                <w:rFonts w:ascii="Times New Roman" w:eastAsia="Calibri" w:hAnsi="Times New Roman" w:cs="Times New Roman"/>
                <w:kern w:val="0"/>
                <w:sz w:val="20"/>
                <w:szCs w:val="20"/>
                <w:lang w:val="en-US" w:eastAsia="en-US"/>
              </w:rPr>
            </w:pPr>
          </w:p>
        </w:tc>
        <w:tc>
          <w:tcPr>
            <w:tcW w:w="425" w:type="dxa"/>
            <w:shd w:val="clear" w:color="auto" w:fill="auto"/>
            <w:vAlign w:val="center"/>
          </w:tcPr>
          <w:p w:rsidR="006905BD" w:rsidRPr="00B27980" w:rsidRDefault="006905BD" w:rsidP="00FF5925">
            <w:pPr>
              <w:widowControl w:val="0"/>
              <w:spacing w:after="0" w:line="240" w:lineRule="auto"/>
              <w:jc w:val="center"/>
              <w:rPr>
                <w:rFonts w:ascii="Times New Roman" w:eastAsia="Calibri" w:hAnsi="Times New Roman" w:cs="Times New Roman"/>
                <w:kern w:val="0"/>
                <w:sz w:val="20"/>
                <w:szCs w:val="20"/>
                <w:lang w:val="en-US" w:eastAsia="en-US"/>
              </w:rPr>
            </w:pPr>
          </w:p>
        </w:tc>
        <w:tc>
          <w:tcPr>
            <w:tcW w:w="709" w:type="dxa"/>
            <w:shd w:val="clear" w:color="auto" w:fill="auto"/>
            <w:vAlign w:val="center"/>
          </w:tcPr>
          <w:p w:rsidR="006905BD" w:rsidRPr="00B27980" w:rsidRDefault="006905BD" w:rsidP="00FF5925">
            <w:pPr>
              <w:widowControl w:val="0"/>
              <w:spacing w:after="0" w:line="240" w:lineRule="auto"/>
              <w:jc w:val="center"/>
              <w:rPr>
                <w:rFonts w:ascii="Times New Roman" w:eastAsia="Calibri" w:hAnsi="Times New Roman" w:cs="Times New Roman"/>
                <w:kern w:val="0"/>
                <w:sz w:val="20"/>
                <w:szCs w:val="20"/>
                <w:lang w:eastAsia="en-US"/>
              </w:rPr>
            </w:pPr>
          </w:p>
        </w:tc>
        <w:tc>
          <w:tcPr>
            <w:tcW w:w="850" w:type="dxa"/>
            <w:shd w:val="clear" w:color="auto" w:fill="auto"/>
            <w:vAlign w:val="center"/>
          </w:tcPr>
          <w:p w:rsidR="006905BD" w:rsidRPr="00B27980" w:rsidRDefault="006905BD" w:rsidP="00FF5925">
            <w:pPr>
              <w:widowControl w:val="0"/>
              <w:spacing w:after="0" w:line="240" w:lineRule="auto"/>
              <w:jc w:val="center"/>
              <w:rPr>
                <w:rFonts w:ascii="Times New Roman" w:eastAsia="Calibri" w:hAnsi="Times New Roman" w:cs="Times New Roman"/>
                <w:kern w:val="0"/>
                <w:sz w:val="20"/>
                <w:szCs w:val="20"/>
                <w:lang w:val="en-US" w:eastAsia="en-US"/>
              </w:rPr>
            </w:pPr>
          </w:p>
        </w:tc>
        <w:tc>
          <w:tcPr>
            <w:tcW w:w="709" w:type="dxa"/>
            <w:shd w:val="clear" w:color="auto" w:fill="auto"/>
            <w:vAlign w:val="center"/>
          </w:tcPr>
          <w:p w:rsidR="006905BD" w:rsidRPr="00B27980" w:rsidRDefault="006905BD" w:rsidP="00FF5925">
            <w:pPr>
              <w:widowControl w:val="0"/>
              <w:spacing w:after="0" w:line="240" w:lineRule="auto"/>
              <w:jc w:val="center"/>
              <w:rPr>
                <w:rFonts w:ascii="Times New Roman" w:eastAsia="Calibri" w:hAnsi="Times New Roman" w:cs="Times New Roman"/>
                <w:kern w:val="0"/>
                <w:sz w:val="20"/>
                <w:szCs w:val="20"/>
                <w:lang w:eastAsia="en-US"/>
              </w:rPr>
            </w:pPr>
          </w:p>
        </w:tc>
        <w:tc>
          <w:tcPr>
            <w:tcW w:w="709" w:type="dxa"/>
            <w:shd w:val="clear" w:color="auto" w:fill="auto"/>
            <w:vAlign w:val="center"/>
          </w:tcPr>
          <w:p w:rsidR="006905BD" w:rsidRPr="00B27980" w:rsidRDefault="006905BD" w:rsidP="00FF5925">
            <w:pPr>
              <w:widowControl w:val="0"/>
              <w:spacing w:after="0" w:line="240" w:lineRule="auto"/>
              <w:jc w:val="center"/>
              <w:rPr>
                <w:rFonts w:ascii="Times New Roman" w:eastAsia="Calibri" w:hAnsi="Times New Roman" w:cs="Times New Roman"/>
                <w:kern w:val="0"/>
                <w:sz w:val="20"/>
                <w:szCs w:val="20"/>
                <w:lang w:val="en-US" w:eastAsia="en-US"/>
              </w:rPr>
            </w:pPr>
          </w:p>
        </w:tc>
        <w:tc>
          <w:tcPr>
            <w:tcW w:w="709" w:type="dxa"/>
            <w:shd w:val="clear" w:color="auto" w:fill="auto"/>
            <w:vAlign w:val="center"/>
          </w:tcPr>
          <w:p w:rsidR="006905BD" w:rsidRPr="00B27980" w:rsidRDefault="006905BD" w:rsidP="00FF5925">
            <w:pPr>
              <w:widowControl w:val="0"/>
              <w:spacing w:after="0" w:line="240" w:lineRule="auto"/>
              <w:jc w:val="center"/>
              <w:rPr>
                <w:rFonts w:ascii="Times New Roman" w:eastAsia="Calibri" w:hAnsi="Times New Roman" w:cs="Times New Roman"/>
                <w:kern w:val="0"/>
                <w:sz w:val="20"/>
                <w:szCs w:val="20"/>
                <w:lang w:eastAsia="en-US"/>
              </w:rPr>
            </w:pPr>
          </w:p>
        </w:tc>
      </w:tr>
      <w:tr w:rsidR="006905BD" w:rsidRPr="00B27980" w:rsidTr="00FF5925">
        <w:tc>
          <w:tcPr>
            <w:tcW w:w="1560" w:type="dxa"/>
            <w:vMerge/>
            <w:shd w:val="clear" w:color="auto" w:fill="auto"/>
            <w:vAlign w:val="center"/>
          </w:tcPr>
          <w:p w:rsidR="006905BD" w:rsidRPr="00B27980"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p>
        </w:tc>
        <w:tc>
          <w:tcPr>
            <w:tcW w:w="1843" w:type="dxa"/>
            <w:shd w:val="clear" w:color="auto" w:fill="auto"/>
            <w:vAlign w:val="center"/>
          </w:tcPr>
          <w:p w:rsidR="006905BD" w:rsidRPr="00B27980"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shd w:val="clear" w:color="auto" w:fill="FFFFFF"/>
                <w:lang w:eastAsia="ru-RU" w:bidi="ru-RU"/>
              </w:rPr>
              <w:t>крупный бизнес</w:t>
            </w:r>
          </w:p>
        </w:tc>
        <w:tc>
          <w:tcPr>
            <w:tcW w:w="567" w:type="dxa"/>
            <w:shd w:val="clear" w:color="auto" w:fill="auto"/>
            <w:vAlign w:val="center"/>
          </w:tcPr>
          <w:p w:rsidR="006905BD" w:rsidRPr="00B27980" w:rsidRDefault="006905BD" w:rsidP="00FF5925">
            <w:pPr>
              <w:widowControl w:val="0"/>
              <w:spacing w:after="0" w:line="240" w:lineRule="auto"/>
              <w:jc w:val="center"/>
              <w:rPr>
                <w:rFonts w:ascii="Times New Roman" w:eastAsia="Calibri" w:hAnsi="Times New Roman" w:cs="Times New Roman"/>
                <w:kern w:val="0"/>
                <w:sz w:val="20"/>
                <w:szCs w:val="20"/>
                <w:lang w:eastAsia="en-US"/>
              </w:rPr>
            </w:pPr>
          </w:p>
        </w:tc>
        <w:tc>
          <w:tcPr>
            <w:tcW w:w="567" w:type="dxa"/>
            <w:shd w:val="clear" w:color="auto" w:fill="auto"/>
            <w:vAlign w:val="center"/>
          </w:tcPr>
          <w:p w:rsidR="006905BD" w:rsidRPr="00B27980" w:rsidRDefault="006905BD" w:rsidP="00FF5925">
            <w:pPr>
              <w:widowControl w:val="0"/>
              <w:spacing w:after="0" w:line="240" w:lineRule="auto"/>
              <w:jc w:val="center"/>
              <w:rPr>
                <w:rFonts w:ascii="Times New Roman" w:eastAsia="Calibri" w:hAnsi="Times New Roman" w:cs="Times New Roman"/>
                <w:kern w:val="0"/>
                <w:sz w:val="20"/>
                <w:szCs w:val="20"/>
                <w:lang w:eastAsia="en-US"/>
              </w:rPr>
            </w:pPr>
          </w:p>
        </w:tc>
        <w:tc>
          <w:tcPr>
            <w:tcW w:w="708" w:type="dxa"/>
            <w:shd w:val="clear" w:color="auto" w:fill="auto"/>
            <w:vAlign w:val="center"/>
          </w:tcPr>
          <w:p w:rsidR="006905BD" w:rsidRPr="00B27980" w:rsidRDefault="006905BD" w:rsidP="00FF5925">
            <w:pPr>
              <w:widowControl w:val="0"/>
              <w:spacing w:after="0" w:line="240" w:lineRule="auto"/>
              <w:jc w:val="center"/>
              <w:rPr>
                <w:rFonts w:ascii="Times New Roman" w:eastAsia="Calibri" w:hAnsi="Times New Roman" w:cs="Times New Roman"/>
                <w:kern w:val="0"/>
                <w:sz w:val="20"/>
                <w:szCs w:val="20"/>
                <w:lang w:val="en-US" w:eastAsia="en-US"/>
              </w:rPr>
            </w:pPr>
          </w:p>
        </w:tc>
        <w:tc>
          <w:tcPr>
            <w:tcW w:w="851" w:type="dxa"/>
            <w:shd w:val="clear" w:color="auto" w:fill="auto"/>
            <w:vAlign w:val="center"/>
          </w:tcPr>
          <w:p w:rsidR="006905BD" w:rsidRPr="00B27980" w:rsidRDefault="006905BD" w:rsidP="00FF5925">
            <w:pPr>
              <w:widowControl w:val="0"/>
              <w:spacing w:after="0" w:line="240" w:lineRule="auto"/>
              <w:jc w:val="center"/>
              <w:rPr>
                <w:rFonts w:ascii="Times New Roman" w:eastAsia="Calibri" w:hAnsi="Times New Roman" w:cs="Times New Roman"/>
                <w:kern w:val="0"/>
                <w:sz w:val="20"/>
                <w:szCs w:val="20"/>
                <w:lang w:val="en-US" w:eastAsia="en-US"/>
              </w:rPr>
            </w:pPr>
          </w:p>
        </w:tc>
        <w:tc>
          <w:tcPr>
            <w:tcW w:w="425" w:type="dxa"/>
            <w:shd w:val="clear" w:color="auto" w:fill="auto"/>
            <w:vAlign w:val="center"/>
          </w:tcPr>
          <w:p w:rsidR="006905BD" w:rsidRPr="00B27980" w:rsidRDefault="006905BD" w:rsidP="00FF5925">
            <w:pPr>
              <w:widowControl w:val="0"/>
              <w:spacing w:after="0" w:line="240" w:lineRule="auto"/>
              <w:jc w:val="center"/>
              <w:rPr>
                <w:rFonts w:ascii="Times New Roman" w:eastAsia="Calibri" w:hAnsi="Times New Roman" w:cs="Times New Roman"/>
                <w:kern w:val="0"/>
                <w:sz w:val="20"/>
                <w:szCs w:val="20"/>
                <w:lang w:eastAsia="en-US"/>
              </w:rPr>
            </w:pPr>
          </w:p>
        </w:tc>
        <w:tc>
          <w:tcPr>
            <w:tcW w:w="709" w:type="dxa"/>
            <w:shd w:val="clear" w:color="auto" w:fill="auto"/>
            <w:vAlign w:val="center"/>
          </w:tcPr>
          <w:p w:rsidR="006905BD" w:rsidRPr="00B27980" w:rsidRDefault="006905BD" w:rsidP="00FF5925">
            <w:pPr>
              <w:widowControl w:val="0"/>
              <w:spacing w:after="0" w:line="240" w:lineRule="auto"/>
              <w:jc w:val="center"/>
              <w:rPr>
                <w:rFonts w:ascii="Times New Roman" w:eastAsia="Calibri" w:hAnsi="Times New Roman" w:cs="Times New Roman"/>
                <w:kern w:val="0"/>
                <w:sz w:val="20"/>
                <w:szCs w:val="20"/>
                <w:lang w:eastAsia="en-US"/>
              </w:rPr>
            </w:pPr>
          </w:p>
        </w:tc>
        <w:tc>
          <w:tcPr>
            <w:tcW w:w="850" w:type="dxa"/>
            <w:shd w:val="clear" w:color="auto" w:fill="auto"/>
            <w:vAlign w:val="center"/>
          </w:tcPr>
          <w:p w:rsidR="006905BD" w:rsidRPr="00B27980" w:rsidRDefault="006905BD" w:rsidP="00FF5925">
            <w:pPr>
              <w:widowControl w:val="0"/>
              <w:spacing w:after="0" w:line="240" w:lineRule="auto"/>
              <w:jc w:val="center"/>
              <w:rPr>
                <w:rFonts w:ascii="Times New Roman" w:eastAsia="Calibri" w:hAnsi="Times New Roman" w:cs="Times New Roman"/>
                <w:kern w:val="0"/>
                <w:sz w:val="20"/>
                <w:szCs w:val="20"/>
                <w:lang w:val="en-US" w:eastAsia="en-US"/>
              </w:rPr>
            </w:pPr>
          </w:p>
        </w:tc>
        <w:tc>
          <w:tcPr>
            <w:tcW w:w="709" w:type="dxa"/>
            <w:shd w:val="clear" w:color="auto" w:fill="auto"/>
            <w:vAlign w:val="center"/>
          </w:tcPr>
          <w:p w:rsidR="006905BD" w:rsidRPr="00B27980" w:rsidRDefault="006905BD" w:rsidP="00FF5925">
            <w:pPr>
              <w:widowControl w:val="0"/>
              <w:spacing w:after="0" w:line="240" w:lineRule="auto"/>
              <w:jc w:val="center"/>
              <w:rPr>
                <w:rFonts w:ascii="Times New Roman" w:eastAsia="Calibri" w:hAnsi="Times New Roman" w:cs="Times New Roman"/>
                <w:kern w:val="0"/>
                <w:sz w:val="20"/>
                <w:szCs w:val="20"/>
                <w:lang w:eastAsia="en-US"/>
              </w:rPr>
            </w:pPr>
          </w:p>
        </w:tc>
        <w:tc>
          <w:tcPr>
            <w:tcW w:w="709" w:type="dxa"/>
            <w:shd w:val="clear" w:color="auto" w:fill="auto"/>
            <w:vAlign w:val="center"/>
          </w:tcPr>
          <w:p w:rsidR="006905BD" w:rsidRPr="00B27980" w:rsidRDefault="006905BD" w:rsidP="00FF5925">
            <w:pPr>
              <w:widowControl w:val="0"/>
              <w:spacing w:after="0" w:line="240" w:lineRule="auto"/>
              <w:jc w:val="center"/>
              <w:rPr>
                <w:rFonts w:ascii="Times New Roman" w:eastAsia="Calibri" w:hAnsi="Times New Roman" w:cs="Times New Roman"/>
                <w:kern w:val="0"/>
                <w:sz w:val="20"/>
                <w:szCs w:val="20"/>
                <w:lang w:val="en-US" w:eastAsia="en-US"/>
              </w:rPr>
            </w:pPr>
          </w:p>
        </w:tc>
        <w:tc>
          <w:tcPr>
            <w:tcW w:w="709" w:type="dxa"/>
            <w:shd w:val="clear" w:color="auto" w:fill="auto"/>
            <w:vAlign w:val="center"/>
          </w:tcPr>
          <w:p w:rsidR="006905BD" w:rsidRPr="00B27980" w:rsidRDefault="006905BD" w:rsidP="00FF5925">
            <w:pPr>
              <w:widowControl w:val="0"/>
              <w:spacing w:after="0" w:line="240" w:lineRule="auto"/>
              <w:jc w:val="center"/>
              <w:rPr>
                <w:rFonts w:ascii="Times New Roman" w:eastAsia="Calibri" w:hAnsi="Times New Roman" w:cs="Times New Roman"/>
                <w:kern w:val="0"/>
                <w:sz w:val="20"/>
                <w:szCs w:val="20"/>
                <w:lang w:eastAsia="en-US"/>
              </w:rPr>
            </w:pPr>
          </w:p>
        </w:tc>
      </w:tr>
      <w:tr w:rsidR="006905BD" w:rsidRPr="00B27980" w:rsidTr="00FF5925">
        <w:tc>
          <w:tcPr>
            <w:tcW w:w="1560" w:type="dxa"/>
            <w:vMerge w:val="restart"/>
            <w:shd w:val="clear" w:color="auto" w:fill="auto"/>
            <w:vAlign w:val="center"/>
          </w:tcPr>
          <w:p w:rsidR="006905BD" w:rsidRPr="00B27980" w:rsidRDefault="006905BD" w:rsidP="00FF5925">
            <w:pPr>
              <w:widowControl w:val="0"/>
              <w:spacing w:after="0" w:line="240" w:lineRule="auto"/>
              <w:rPr>
                <w:rFonts w:ascii="Times New Roman" w:eastAsia="Trebuchet MS" w:hAnsi="Times New Roman" w:cs="Times New Roman"/>
                <w:kern w:val="0"/>
                <w:sz w:val="20"/>
                <w:szCs w:val="20"/>
                <w:shd w:val="clear" w:color="auto" w:fill="FFFFFF"/>
                <w:lang w:eastAsia="ru-RU" w:bidi="ru-RU"/>
              </w:rPr>
            </w:pPr>
            <w:r w:rsidRPr="00B27980">
              <w:rPr>
                <w:rFonts w:ascii="Times New Roman" w:eastAsia="Trebuchet MS" w:hAnsi="Times New Roman" w:cs="Times New Roman"/>
                <w:bCs/>
                <w:kern w:val="0"/>
                <w:sz w:val="20"/>
                <w:szCs w:val="20"/>
                <w:lang w:eastAsia="en-US"/>
              </w:rPr>
              <w:t>Перевозка воздушным пассажирским транспортом</w:t>
            </w:r>
          </w:p>
        </w:tc>
        <w:tc>
          <w:tcPr>
            <w:tcW w:w="1843" w:type="dxa"/>
            <w:shd w:val="clear" w:color="auto" w:fill="auto"/>
            <w:vAlign w:val="center"/>
          </w:tcPr>
          <w:p w:rsidR="006905BD" w:rsidRPr="00B27980"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shd w:val="clear" w:color="auto" w:fill="FFFFFF"/>
                <w:lang w:eastAsia="ru-RU" w:bidi="ru-RU"/>
              </w:rPr>
              <w:t>микропредприятия</w:t>
            </w:r>
          </w:p>
        </w:tc>
        <w:tc>
          <w:tcPr>
            <w:tcW w:w="567"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567"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708"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851"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425"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709"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850"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709"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709"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709"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r>
      <w:tr w:rsidR="006905BD" w:rsidRPr="00B27980" w:rsidTr="00FF5925">
        <w:tc>
          <w:tcPr>
            <w:tcW w:w="1560" w:type="dxa"/>
            <w:vMerge/>
            <w:shd w:val="clear" w:color="auto" w:fill="auto"/>
            <w:vAlign w:val="center"/>
          </w:tcPr>
          <w:p w:rsidR="006905BD" w:rsidRPr="00B27980"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p>
        </w:tc>
        <w:tc>
          <w:tcPr>
            <w:tcW w:w="1843" w:type="dxa"/>
            <w:shd w:val="clear" w:color="auto" w:fill="auto"/>
            <w:vAlign w:val="center"/>
          </w:tcPr>
          <w:p w:rsidR="006905BD" w:rsidRPr="00B27980"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shd w:val="clear" w:color="auto" w:fill="FFFFFF"/>
                <w:lang w:eastAsia="ru-RU" w:bidi="ru-RU"/>
              </w:rPr>
              <w:t>малый бизнес</w:t>
            </w:r>
          </w:p>
        </w:tc>
        <w:tc>
          <w:tcPr>
            <w:tcW w:w="567"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567"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708"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851"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425"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709"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850"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709"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709"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709"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r>
      <w:tr w:rsidR="006905BD" w:rsidRPr="00B27980" w:rsidTr="00FF5925">
        <w:tc>
          <w:tcPr>
            <w:tcW w:w="1560" w:type="dxa"/>
            <w:vMerge/>
            <w:shd w:val="clear" w:color="auto" w:fill="auto"/>
            <w:vAlign w:val="center"/>
          </w:tcPr>
          <w:p w:rsidR="006905BD" w:rsidRPr="00B27980"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p>
        </w:tc>
        <w:tc>
          <w:tcPr>
            <w:tcW w:w="1843" w:type="dxa"/>
            <w:shd w:val="clear" w:color="auto" w:fill="auto"/>
            <w:vAlign w:val="center"/>
          </w:tcPr>
          <w:p w:rsidR="006905BD" w:rsidRPr="00B27980"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shd w:val="clear" w:color="auto" w:fill="FFFFFF"/>
                <w:lang w:eastAsia="ru-RU" w:bidi="ru-RU"/>
              </w:rPr>
              <w:t>средний бизнес</w:t>
            </w:r>
          </w:p>
        </w:tc>
        <w:tc>
          <w:tcPr>
            <w:tcW w:w="567" w:type="dxa"/>
            <w:shd w:val="clear" w:color="auto" w:fill="auto"/>
            <w:vAlign w:val="center"/>
          </w:tcPr>
          <w:p w:rsidR="006905BD" w:rsidRPr="00B27980" w:rsidRDefault="006905BD" w:rsidP="00FF5925">
            <w:pPr>
              <w:widowControl w:val="0"/>
              <w:spacing w:after="0" w:line="240" w:lineRule="auto"/>
              <w:jc w:val="center"/>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lang w:eastAsia="en-US"/>
              </w:rPr>
              <w:t>1</w:t>
            </w:r>
          </w:p>
        </w:tc>
        <w:tc>
          <w:tcPr>
            <w:tcW w:w="567" w:type="dxa"/>
            <w:shd w:val="clear" w:color="auto" w:fill="auto"/>
            <w:vAlign w:val="center"/>
          </w:tcPr>
          <w:p w:rsidR="006905BD" w:rsidRPr="00B27980" w:rsidRDefault="006905BD" w:rsidP="00FF5925">
            <w:pPr>
              <w:widowControl w:val="0"/>
              <w:spacing w:after="0" w:line="240" w:lineRule="auto"/>
              <w:jc w:val="center"/>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lang w:eastAsia="en-US"/>
              </w:rPr>
              <w:t>1</w:t>
            </w:r>
          </w:p>
        </w:tc>
        <w:tc>
          <w:tcPr>
            <w:tcW w:w="708" w:type="dxa"/>
            <w:shd w:val="clear" w:color="auto" w:fill="auto"/>
            <w:vAlign w:val="center"/>
          </w:tcPr>
          <w:p w:rsidR="006905BD" w:rsidRPr="00B27980" w:rsidRDefault="006905BD" w:rsidP="00FF5925">
            <w:pPr>
              <w:widowControl w:val="0"/>
              <w:spacing w:after="0" w:line="240" w:lineRule="auto"/>
              <w:jc w:val="center"/>
              <w:rPr>
                <w:rFonts w:ascii="Times New Roman" w:eastAsia="Calibri" w:hAnsi="Times New Roman" w:cs="Times New Roman"/>
                <w:kern w:val="0"/>
                <w:sz w:val="20"/>
                <w:szCs w:val="20"/>
                <w:lang w:val="en-US" w:eastAsia="en-US"/>
              </w:rPr>
            </w:pPr>
          </w:p>
        </w:tc>
        <w:tc>
          <w:tcPr>
            <w:tcW w:w="851" w:type="dxa"/>
            <w:shd w:val="clear" w:color="auto" w:fill="auto"/>
            <w:vAlign w:val="center"/>
          </w:tcPr>
          <w:p w:rsidR="006905BD" w:rsidRPr="00B27980" w:rsidRDefault="006905BD" w:rsidP="00FF5925">
            <w:pPr>
              <w:widowControl w:val="0"/>
              <w:spacing w:after="0" w:line="240" w:lineRule="auto"/>
              <w:jc w:val="center"/>
              <w:rPr>
                <w:rFonts w:ascii="Times New Roman" w:eastAsia="Calibri" w:hAnsi="Times New Roman" w:cs="Times New Roman"/>
                <w:kern w:val="0"/>
                <w:sz w:val="20"/>
                <w:szCs w:val="20"/>
                <w:lang w:val="en-US" w:eastAsia="en-US"/>
              </w:rPr>
            </w:pPr>
          </w:p>
        </w:tc>
        <w:tc>
          <w:tcPr>
            <w:tcW w:w="425" w:type="dxa"/>
            <w:shd w:val="clear" w:color="auto" w:fill="auto"/>
            <w:vAlign w:val="center"/>
          </w:tcPr>
          <w:p w:rsidR="006905BD" w:rsidRPr="00B27980" w:rsidRDefault="006905BD" w:rsidP="00FF5925">
            <w:pPr>
              <w:widowControl w:val="0"/>
              <w:spacing w:after="0" w:line="240" w:lineRule="auto"/>
              <w:jc w:val="center"/>
              <w:rPr>
                <w:rFonts w:ascii="Times New Roman" w:eastAsia="Calibri" w:hAnsi="Times New Roman" w:cs="Times New Roman"/>
                <w:kern w:val="0"/>
                <w:sz w:val="20"/>
                <w:szCs w:val="20"/>
                <w:lang w:eastAsia="en-US"/>
              </w:rPr>
            </w:pPr>
          </w:p>
        </w:tc>
        <w:tc>
          <w:tcPr>
            <w:tcW w:w="709" w:type="dxa"/>
            <w:shd w:val="clear" w:color="auto" w:fill="auto"/>
            <w:vAlign w:val="center"/>
          </w:tcPr>
          <w:p w:rsidR="006905BD" w:rsidRPr="00B27980" w:rsidRDefault="006905BD" w:rsidP="00FF5925">
            <w:pPr>
              <w:widowControl w:val="0"/>
              <w:spacing w:after="0" w:line="240" w:lineRule="auto"/>
              <w:jc w:val="center"/>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lang w:eastAsia="en-US"/>
              </w:rPr>
              <w:t>1</w:t>
            </w:r>
          </w:p>
        </w:tc>
        <w:tc>
          <w:tcPr>
            <w:tcW w:w="850" w:type="dxa"/>
            <w:shd w:val="clear" w:color="auto" w:fill="auto"/>
            <w:vAlign w:val="center"/>
          </w:tcPr>
          <w:p w:rsidR="006905BD" w:rsidRPr="00B27980" w:rsidRDefault="006905BD" w:rsidP="00FF5925">
            <w:pPr>
              <w:widowControl w:val="0"/>
              <w:spacing w:after="0" w:line="240" w:lineRule="auto"/>
              <w:jc w:val="center"/>
              <w:rPr>
                <w:rFonts w:ascii="Times New Roman" w:eastAsia="Calibri" w:hAnsi="Times New Roman" w:cs="Times New Roman"/>
                <w:kern w:val="0"/>
                <w:sz w:val="20"/>
                <w:szCs w:val="20"/>
                <w:lang w:val="en-US" w:eastAsia="en-US"/>
              </w:rPr>
            </w:pPr>
          </w:p>
        </w:tc>
        <w:tc>
          <w:tcPr>
            <w:tcW w:w="709" w:type="dxa"/>
            <w:shd w:val="clear" w:color="auto" w:fill="auto"/>
            <w:vAlign w:val="center"/>
          </w:tcPr>
          <w:p w:rsidR="006905BD" w:rsidRPr="00B27980" w:rsidRDefault="006905BD" w:rsidP="00FF5925">
            <w:pPr>
              <w:widowControl w:val="0"/>
              <w:spacing w:after="0" w:line="240" w:lineRule="auto"/>
              <w:jc w:val="center"/>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lang w:eastAsia="en-US"/>
              </w:rPr>
              <w:t>1</w:t>
            </w:r>
          </w:p>
        </w:tc>
        <w:tc>
          <w:tcPr>
            <w:tcW w:w="709" w:type="dxa"/>
            <w:shd w:val="clear" w:color="auto" w:fill="auto"/>
            <w:vAlign w:val="center"/>
          </w:tcPr>
          <w:p w:rsidR="006905BD" w:rsidRPr="00B27980" w:rsidRDefault="006905BD" w:rsidP="00FF5925">
            <w:pPr>
              <w:widowControl w:val="0"/>
              <w:spacing w:after="0" w:line="240" w:lineRule="auto"/>
              <w:jc w:val="center"/>
              <w:rPr>
                <w:rFonts w:ascii="Times New Roman" w:eastAsia="Calibri" w:hAnsi="Times New Roman" w:cs="Times New Roman"/>
                <w:kern w:val="0"/>
                <w:sz w:val="20"/>
                <w:szCs w:val="20"/>
                <w:lang w:val="en-US" w:eastAsia="en-US"/>
              </w:rPr>
            </w:pPr>
          </w:p>
        </w:tc>
        <w:tc>
          <w:tcPr>
            <w:tcW w:w="709" w:type="dxa"/>
            <w:shd w:val="clear" w:color="auto" w:fill="auto"/>
            <w:vAlign w:val="center"/>
          </w:tcPr>
          <w:p w:rsidR="006905BD" w:rsidRPr="00B27980" w:rsidRDefault="006905BD" w:rsidP="00FF5925">
            <w:pPr>
              <w:widowControl w:val="0"/>
              <w:spacing w:after="0" w:line="240" w:lineRule="auto"/>
              <w:jc w:val="center"/>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lang w:eastAsia="en-US"/>
              </w:rPr>
              <w:t>1</w:t>
            </w:r>
          </w:p>
        </w:tc>
      </w:tr>
      <w:tr w:rsidR="006905BD" w:rsidRPr="00B27980" w:rsidTr="00FF5925">
        <w:tc>
          <w:tcPr>
            <w:tcW w:w="1560" w:type="dxa"/>
            <w:vMerge/>
            <w:shd w:val="clear" w:color="auto" w:fill="auto"/>
            <w:vAlign w:val="center"/>
          </w:tcPr>
          <w:p w:rsidR="006905BD" w:rsidRPr="00B27980"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p>
        </w:tc>
        <w:tc>
          <w:tcPr>
            <w:tcW w:w="1843" w:type="dxa"/>
            <w:shd w:val="clear" w:color="auto" w:fill="auto"/>
            <w:vAlign w:val="center"/>
          </w:tcPr>
          <w:p w:rsidR="006905BD" w:rsidRPr="00B27980"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shd w:val="clear" w:color="auto" w:fill="FFFFFF"/>
                <w:lang w:eastAsia="ru-RU" w:bidi="ru-RU"/>
              </w:rPr>
              <w:t>крупный бизнес</w:t>
            </w:r>
          </w:p>
        </w:tc>
        <w:tc>
          <w:tcPr>
            <w:tcW w:w="567" w:type="dxa"/>
            <w:shd w:val="clear" w:color="auto" w:fill="auto"/>
            <w:vAlign w:val="center"/>
          </w:tcPr>
          <w:p w:rsidR="006905BD" w:rsidRPr="00B27980" w:rsidRDefault="006905BD" w:rsidP="00FF5925">
            <w:pPr>
              <w:widowControl w:val="0"/>
              <w:spacing w:after="0" w:line="240" w:lineRule="auto"/>
              <w:jc w:val="center"/>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lang w:eastAsia="en-US"/>
              </w:rPr>
              <w:t>3</w:t>
            </w:r>
          </w:p>
        </w:tc>
        <w:tc>
          <w:tcPr>
            <w:tcW w:w="567" w:type="dxa"/>
            <w:shd w:val="clear" w:color="auto" w:fill="auto"/>
            <w:vAlign w:val="center"/>
          </w:tcPr>
          <w:p w:rsidR="006905BD" w:rsidRPr="00B27980" w:rsidRDefault="006905BD" w:rsidP="00FF5925">
            <w:pPr>
              <w:widowControl w:val="0"/>
              <w:spacing w:after="0" w:line="240" w:lineRule="auto"/>
              <w:jc w:val="center"/>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lang w:eastAsia="en-US"/>
              </w:rPr>
              <w:t>3</w:t>
            </w:r>
          </w:p>
        </w:tc>
        <w:tc>
          <w:tcPr>
            <w:tcW w:w="708" w:type="dxa"/>
            <w:shd w:val="clear" w:color="auto" w:fill="auto"/>
            <w:vAlign w:val="center"/>
          </w:tcPr>
          <w:p w:rsidR="006905BD" w:rsidRPr="00B27980" w:rsidRDefault="006905BD" w:rsidP="00FF5925">
            <w:pPr>
              <w:widowControl w:val="0"/>
              <w:spacing w:after="0" w:line="240" w:lineRule="auto"/>
              <w:jc w:val="center"/>
              <w:rPr>
                <w:rFonts w:ascii="Times New Roman" w:eastAsia="Calibri" w:hAnsi="Times New Roman" w:cs="Times New Roman"/>
                <w:kern w:val="0"/>
                <w:sz w:val="20"/>
                <w:szCs w:val="20"/>
                <w:lang w:val="en-US" w:eastAsia="en-US"/>
              </w:rPr>
            </w:pPr>
          </w:p>
        </w:tc>
        <w:tc>
          <w:tcPr>
            <w:tcW w:w="851" w:type="dxa"/>
            <w:shd w:val="clear" w:color="auto" w:fill="auto"/>
            <w:vAlign w:val="center"/>
          </w:tcPr>
          <w:p w:rsidR="006905BD" w:rsidRPr="00B27980" w:rsidRDefault="006905BD" w:rsidP="00FF5925">
            <w:pPr>
              <w:widowControl w:val="0"/>
              <w:spacing w:after="0" w:line="240" w:lineRule="auto"/>
              <w:jc w:val="center"/>
              <w:rPr>
                <w:rFonts w:ascii="Times New Roman" w:eastAsia="Calibri" w:hAnsi="Times New Roman" w:cs="Times New Roman"/>
                <w:kern w:val="0"/>
                <w:sz w:val="20"/>
                <w:szCs w:val="20"/>
                <w:lang w:val="en-US" w:eastAsia="en-US"/>
              </w:rPr>
            </w:pPr>
          </w:p>
        </w:tc>
        <w:tc>
          <w:tcPr>
            <w:tcW w:w="425" w:type="dxa"/>
            <w:shd w:val="clear" w:color="auto" w:fill="auto"/>
            <w:vAlign w:val="center"/>
          </w:tcPr>
          <w:p w:rsidR="006905BD" w:rsidRPr="00B27980" w:rsidRDefault="006905BD" w:rsidP="00FF5925">
            <w:pPr>
              <w:widowControl w:val="0"/>
              <w:spacing w:after="0" w:line="240" w:lineRule="auto"/>
              <w:jc w:val="center"/>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lang w:eastAsia="en-US"/>
              </w:rPr>
              <w:t>1</w:t>
            </w:r>
          </w:p>
        </w:tc>
        <w:tc>
          <w:tcPr>
            <w:tcW w:w="709" w:type="dxa"/>
            <w:shd w:val="clear" w:color="auto" w:fill="auto"/>
            <w:vAlign w:val="center"/>
          </w:tcPr>
          <w:p w:rsidR="006905BD" w:rsidRPr="00B27980" w:rsidRDefault="006905BD" w:rsidP="00FF5925">
            <w:pPr>
              <w:widowControl w:val="0"/>
              <w:spacing w:after="0" w:line="240" w:lineRule="auto"/>
              <w:jc w:val="center"/>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lang w:eastAsia="en-US"/>
              </w:rPr>
              <w:t>1</w:t>
            </w:r>
          </w:p>
        </w:tc>
        <w:tc>
          <w:tcPr>
            <w:tcW w:w="850" w:type="dxa"/>
            <w:shd w:val="clear" w:color="auto" w:fill="auto"/>
            <w:vAlign w:val="center"/>
          </w:tcPr>
          <w:p w:rsidR="006905BD" w:rsidRPr="00B27980" w:rsidRDefault="006905BD" w:rsidP="00FF5925">
            <w:pPr>
              <w:widowControl w:val="0"/>
              <w:spacing w:after="0" w:line="240" w:lineRule="auto"/>
              <w:jc w:val="center"/>
              <w:rPr>
                <w:rFonts w:ascii="Times New Roman" w:eastAsia="Calibri" w:hAnsi="Times New Roman" w:cs="Times New Roman"/>
                <w:kern w:val="0"/>
                <w:sz w:val="20"/>
                <w:szCs w:val="20"/>
                <w:lang w:val="en-US" w:eastAsia="en-US"/>
              </w:rPr>
            </w:pPr>
          </w:p>
        </w:tc>
        <w:tc>
          <w:tcPr>
            <w:tcW w:w="709" w:type="dxa"/>
            <w:shd w:val="clear" w:color="auto" w:fill="auto"/>
            <w:vAlign w:val="center"/>
          </w:tcPr>
          <w:p w:rsidR="006905BD" w:rsidRPr="00B27980" w:rsidRDefault="006905BD" w:rsidP="00FF5925">
            <w:pPr>
              <w:widowControl w:val="0"/>
              <w:spacing w:after="0" w:line="240" w:lineRule="auto"/>
              <w:jc w:val="center"/>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lang w:eastAsia="en-US"/>
              </w:rPr>
              <w:t>3</w:t>
            </w:r>
          </w:p>
        </w:tc>
        <w:tc>
          <w:tcPr>
            <w:tcW w:w="709" w:type="dxa"/>
            <w:shd w:val="clear" w:color="auto" w:fill="auto"/>
            <w:vAlign w:val="center"/>
          </w:tcPr>
          <w:p w:rsidR="006905BD" w:rsidRPr="00B27980" w:rsidRDefault="006905BD" w:rsidP="00FF5925">
            <w:pPr>
              <w:widowControl w:val="0"/>
              <w:spacing w:after="0" w:line="240" w:lineRule="auto"/>
              <w:jc w:val="center"/>
              <w:rPr>
                <w:rFonts w:ascii="Times New Roman" w:eastAsia="Calibri" w:hAnsi="Times New Roman" w:cs="Times New Roman"/>
                <w:kern w:val="0"/>
                <w:sz w:val="20"/>
                <w:szCs w:val="20"/>
                <w:lang w:val="en-US" w:eastAsia="en-US"/>
              </w:rPr>
            </w:pPr>
          </w:p>
        </w:tc>
        <w:tc>
          <w:tcPr>
            <w:tcW w:w="709" w:type="dxa"/>
            <w:shd w:val="clear" w:color="auto" w:fill="auto"/>
            <w:vAlign w:val="center"/>
          </w:tcPr>
          <w:p w:rsidR="006905BD" w:rsidRPr="00B27980" w:rsidRDefault="006905BD" w:rsidP="00FF5925">
            <w:pPr>
              <w:widowControl w:val="0"/>
              <w:spacing w:after="0" w:line="240" w:lineRule="auto"/>
              <w:jc w:val="center"/>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lang w:eastAsia="en-US"/>
              </w:rPr>
              <w:t>1</w:t>
            </w:r>
          </w:p>
        </w:tc>
      </w:tr>
      <w:tr w:rsidR="006905BD" w:rsidRPr="00B27980" w:rsidTr="00FF5925">
        <w:tc>
          <w:tcPr>
            <w:tcW w:w="1560" w:type="dxa"/>
            <w:vMerge w:val="restart"/>
            <w:shd w:val="clear" w:color="auto" w:fill="auto"/>
            <w:vAlign w:val="center"/>
          </w:tcPr>
          <w:p w:rsidR="006905BD" w:rsidRPr="00B27980"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B27980">
              <w:rPr>
                <w:rFonts w:ascii="Times New Roman" w:eastAsia="Trebuchet MS" w:hAnsi="Times New Roman" w:cs="Times New Roman"/>
                <w:bCs/>
                <w:kern w:val="0"/>
                <w:sz w:val="20"/>
                <w:szCs w:val="20"/>
                <w:shd w:val="clear" w:color="auto" w:fill="FFFFFF"/>
                <w:lang w:eastAsia="ru-RU" w:bidi="ru-RU"/>
              </w:rPr>
              <w:t>Розничная торговля</w:t>
            </w:r>
          </w:p>
        </w:tc>
        <w:tc>
          <w:tcPr>
            <w:tcW w:w="1843" w:type="dxa"/>
            <w:shd w:val="clear" w:color="auto" w:fill="auto"/>
            <w:vAlign w:val="center"/>
          </w:tcPr>
          <w:p w:rsidR="006905BD" w:rsidRPr="00B27980"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shd w:val="clear" w:color="auto" w:fill="FFFFFF"/>
                <w:lang w:eastAsia="ru-RU" w:bidi="ru-RU"/>
              </w:rPr>
              <w:t>микропредприятия</w:t>
            </w:r>
          </w:p>
        </w:tc>
        <w:tc>
          <w:tcPr>
            <w:tcW w:w="567"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lang w:eastAsia="en-US"/>
              </w:rPr>
              <w:t>53</w:t>
            </w:r>
          </w:p>
        </w:tc>
        <w:tc>
          <w:tcPr>
            <w:tcW w:w="567"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lang w:eastAsia="en-US"/>
              </w:rPr>
              <w:t>38</w:t>
            </w:r>
          </w:p>
        </w:tc>
        <w:tc>
          <w:tcPr>
            <w:tcW w:w="708"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lang w:eastAsia="en-US"/>
              </w:rPr>
              <w:t>56</w:t>
            </w:r>
          </w:p>
        </w:tc>
        <w:tc>
          <w:tcPr>
            <w:tcW w:w="851"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lang w:eastAsia="en-US"/>
              </w:rPr>
              <w:t>41</w:t>
            </w:r>
          </w:p>
        </w:tc>
        <w:tc>
          <w:tcPr>
            <w:tcW w:w="425"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lang w:eastAsia="en-US"/>
              </w:rPr>
              <w:t>19</w:t>
            </w:r>
          </w:p>
        </w:tc>
        <w:tc>
          <w:tcPr>
            <w:tcW w:w="709"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lang w:eastAsia="en-US"/>
              </w:rPr>
              <w:t>55</w:t>
            </w:r>
          </w:p>
        </w:tc>
        <w:tc>
          <w:tcPr>
            <w:tcW w:w="850"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lang w:eastAsia="en-US"/>
              </w:rPr>
              <w:t>43</w:t>
            </w:r>
          </w:p>
        </w:tc>
        <w:tc>
          <w:tcPr>
            <w:tcW w:w="709"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lang w:eastAsia="en-US"/>
              </w:rPr>
              <w:t>11</w:t>
            </w:r>
          </w:p>
        </w:tc>
        <w:tc>
          <w:tcPr>
            <w:tcW w:w="709"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lang w:eastAsia="en-US"/>
              </w:rPr>
              <w:t>23</w:t>
            </w:r>
          </w:p>
        </w:tc>
        <w:tc>
          <w:tcPr>
            <w:tcW w:w="709"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lang w:eastAsia="en-US"/>
              </w:rPr>
              <w:t>26</w:t>
            </w:r>
          </w:p>
        </w:tc>
      </w:tr>
      <w:tr w:rsidR="006905BD" w:rsidRPr="00B27980" w:rsidTr="00FF5925">
        <w:tc>
          <w:tcPr>
            <w:tcW w:w="1560" w:type="dxa"/>
            <w:vMerge/>
            <w:shd w:val="clear" w:color="auto" w:fill="auto"/>
            <w:vAlign w:val="center"/>
          </w:tcPr>
          <w:p w:rsidR="006905BD" w:rsidRPr="00B27980"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p>
        </w:tc>
        <w:tc>
          <w:tcPr>
            <w:tcW w:w="1843" w:type="dxa"/>
            <w:shd w:val="clear" w:color="auto" w:fill="auto"/>
            <w:vAlign w:val="center"/>
          </w:tcPr>
          <w:p w:rsidR="006905BD" w:rsidRPr="00B27980"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shd w:val="clear" w:color="auto" w:fill="FFFFFF"/>
                <w:lang w:eastAsia="ru-RU" w:bidi="ru-RU"/>
              </w:rPr>
              <w:t>малый бизнес</w:t>
            </w:r>
          </w:p>
        </w:tc>
        <w:tc>
          <w:tcPr>
            <w:tcW w:w="567"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lang w:eastAsia="en-US"/>
              </w:rPr>
              <w:t>10</w:t>
            </w:r>
          </w:p>
        </w:tc>
        <w:tc>
          <w:tcPr>
            <w:tcW w:w="567"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lang w:eastAsia="en-US"/>
              </w:rPr>
              <w:t>8</w:t>
            </w:r>
          </w:p>
        </w:tc>
        <w:tc>
          <w:tcPr>
            <w:tcW w:w="708"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lang w:eastAsia="en-US"/>
              </w:rPr>
              <w:t>5</w:t>
            </w:r>
          </w:p>
        </w:tc>
        <w:tc>
          <w:tcPr>
            <w:tcW w:w="851"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lang w:eastAsia="en-US"/>
              </w:rPr>
              <w:t>5</w:t>
            </w:r>
          </w:p>
        </w:tc>
        <w:tc>
          <w:tcPr>
            <w:tcW w:w="425"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lang w:eastAsia="en-US"/>
              </w:rPr>
              <w:t>3</w:t>
            </w:r>
          </w:p>
        </w:tc>
        <w:tc>
          <w:tcPr>
            <w:tcW w:w="709"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lang w:eastAsia="en-US"/>
              </w:rPr>
              <w:t>9</w:t>
            </w:r>
          </w:p>
        </w:tc>
        <w:tc>
          <w:tcPr>
            <w:tcW w:w="850"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lang w:eastAsia="en-US"/>
              </w:rPr>
              <w:t>6</w:t>
            </w:r>
          </w:p>
        </w:tc>
        <w:tc>
          <w:tcPr>
            <w:tcW w:w="709"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lang w:eastAsia="en-US"/>
              </w:rPr>
              <w:t>3</w:t>
            </w:r>
          </w:p>
        </w:tc>
        <w:tc>
          <w:tcPr>
            <w:tcW w:w="709"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lang w:eastAsia="en-US"/>
              </w:rPr>
              <w:t>4</w:t>
            </w:r>
          </w:p>
        </w:tc>
        <w:tc>
          <w:tcPr>
            <w:tcW w:w="709"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lang w:eastAsia="en-US"/>
              </w:rPr>
              <w:t>5</w:t>
            </w:r>
          </w:p>
        </w:tc>
      </w:tr>
      <w:tr w:rsidR="006905BD" w:rsidRPr="00B27980" w:rsidTr="00FF5925">
        <w:tc>
          <w:tcPr>
            <w:tcW w:w="1560" w:type="dxa"/>
            <w:vMerge/>
            <w:shd w:val="clear" w:color="auto" w:fill="auto"/>
            <w:vAlign w:val="center"/>
          </w:tcPr>
          <w:p w:rsidR="006905BD" w:rsidRPr="00B27980"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p>
        </w:tc>
        <w:tc>
          <w:tcPr>
            <w:tcW w:w="1843" w:type="dxa"/>
            <w:shd w:val="clear" w:color="auto" w:fill="auto"/>
            <w:vAlign w:val="center"/>
          </w:tcPr>
          <w:p w:rsidR="006905BD" w:rsidRPr="00B27980"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shd w:val="clear" w:color="auto" w:fill="FFFFFF"/>
                <w:lang w:eastAsia="ru-RU" w:bidi="ru-RU"/>
              </w:rPr>
              <w:t>средний бизнес</w:t>
            </w:r>
          </w:p>
        </w:tc>
        <w:tc>
          <w:tcPr>
            <w:tcW w:w="567"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lang w:eastAsia="en-US"/>
              </w:rPr>
              <w:t>2</w:t>
            </w:r>
          </w:p>
        </w:tc>
        <w:tc>
          <w:tcPr>
            <w:tcW w:w="567"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708"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lang w:eastAsia="en-US"/>
              </w:rPr>
              <w:t>2</w:t>
            </w:r>
          </w:p>
        </w:tc>
        <w:tc>
          <w:tcPr>
            <w:tcW w:w="851"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425"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709"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lang w:eastAsia="en-US"/>
              </w:rPr>
              <w:t>2</w:t>
            </w:r>
          </w:p>
        </w:tc>
        <w:tc>
          <w:tcPr>
            <w:tcW w:w="850"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lang w:eastAsia="en-US"/>
              </w:rPr>
              <w:t>2</w:t>
            </w:r>
          </w:p>
        </w:tc>
        <w:tc>
          <w:tcPr>
            <w:tcW w:w="709"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709"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709"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r>
      <w:tr w:rsidR="006905BD" w:rsidRPr="00B27980" w:rsidTr="00FF5925">
        <w:tc>
          <w:tcPr>
            <w:tcW w:w="1560" w:type="dxa"/>
            <w:vMerge/>
            <w:shd w:val="clear" w:color="auto" w:fill="auto"/>
            <w:vAlign w:val="center"/>
          </w:tcPr>
          <w:p w:rsidR="006905BD" w:rsidRPr="00B27980"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p>
        </w:tc>
        <w:tc>
          <w:tcPr>
            <w:tcW w:w="1843" w:type="dxa"/>
            <w:shd w:val="clear" w:color="auto" w:fill="auto"/>
            <w:vAlign w:val="center"/>
          </w:tcPr>
          <w:p w:rsidR="006905BD" w:rsidRPr="00B27980"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shd w:val="clear" w:color="auto" w:fill="FFFFFF"/>
                <w:lang w:eastAsia="ru-RU" w:bidi="ru-RU"/>
              </w:rPr>
              <w:t>крупный бизнес</w:t>
            </w:r>
          </w:p>
        </w:tc>
        <w:tc>
          <w:tcPr>
            <w:tcW w:w="567"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567"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708"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851"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425"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709"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850"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709"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709"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709"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r>
      <w:tr w:rsidR="006905BD" w:rsidRPr="00B27980" w:rsidTr="00FF5925">
        <w:tc>
          <w:tcPr>
            <w:tcW w:w="1560" w:type="dxa"/>
            <w:vMerge w:val="restart"/>
            <w:shd w:val="clear" w:color="auto" w:fill="auto"/>
            <w:vAlign w:val="center"/>
          </w:tcPr>
          <w:p w:rsidR="006905BD" w:rsidRPr="00B27980" w:rsidRDefault="006905BD" w:rsidP="00FF5925">
            <w:pPr>
              <w:suppressAutoHyphens w:val="0"/>
              <w:spacing w:after="0" w:line="240" w:lineRule="auto"/>
              <w:rPr>
                <w:rFonts w:ascii="Times New Roman" w:eastAsia="Calibri" w:hAnsi="Times New Roman" w:cs="Times New Roman"/>
                <w:kern w:val="0"/>
                <w:sz w:val="20"/>
                <w:szCs w:val="20"/>
                <w:lang w:eastAsia="en-US"/>
              </w:rPr>
            </w:pPr>
            <w:r w:rsidRPr="00B27980">
              <w:rPr>
                <w:rFonts w:ascii="Times New Roman" w:eastAsia="Calibri" w:hAnsi="Times New Roman" w:cs="Times New Roman"/>
                <w:bCs/>
                <w:kern w:val="0"/>
                <w:sz w:val="20"/>
                <w:szCs w:val="20"/>
                <w:lang w:eastAsia="en-US"/>
              </w:rPr>
              <w:t>Сельское хозяйство, охота и предоставление услуг в этих областях</w:t>
            </w:r>
          </w:p>
        </w:tc>
        <w:tc>
          <w:tcPr>
            <w:tcW w:w="1843" w:type="dxa"/>
            <w:shd w:val="clear" w:color="auto" w:fill="auto"/>
            <w:vAlign w:val="center"/>
          </w:tcPr>
          <w:p w:rsidR="006905BD" w:rsidRPr="00B27980"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shd w:val="clear" w:color="auto" w:fill="FFFFFF"/>
                <w:lang w:eastAsia="ru-RU" w:bidi="ru-RU"/>
              </w:rPr>
              <w:t>микропредприятия</w:t>
            </w:r>
          </w:p>
        </w:tc>
        <w:tc>
          <w:tcPr>
            <w:tcW w:w="567"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lang w:eastAsia="en-US"/>
              </w:rPr>
              <w:t>8</w:t>
            </w:r>
          </w:p>
        </w:tc>
        <w:tc>
          <w:tcPr>
            <w:tcW w:w="567"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lang w:eastAsia="en-US"/>
              </w:rPr>
              <w:t>6</w:t>
            </w:r>
          </w:p>
        </w:tc>
        <w:tc>
          <w:tcPr>
            <w:tcW w:w="708"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lang w:eastAsia="en-US"/>
              </w:rPr>
              <w:t>9</w:t>
            </w:r>
          </w:p>
        </w:tc>
        <w:tc>
          <w:tcPr>
            <w:tcW w:w="851"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lang w:eastAsia="en-US"/>
              </w:rPr>
              <w:t>7</w:t>
            </w:r>
          </w:p>
        </w:tc>
        <w:tc>
          <w:tcPr>
            <w:tcW w:w="425"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709"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lang w:eastAsia="en-US"/>
              </w:rPr>
              <w:t>6</w:t>
            </w:r>
          </w:p>
        </w:tc>
        <w:tc>
          <w:tcPr>
            <w:tcW w:w="850"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lang w:eastAsia="en-US"/>
              </w:rPr>
              <w:t>1</w:t>
            </w:r>
          </w:p>
        </w:tc>
        <w:tc>
          <w:tcPr>
            <w:tcW w:w="709"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709"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709"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r>
      <w:tr w:rsidR="006905BD" w:rsidRPr="00B27980" w:rsidTr="00FF5925">
        <w:tc>
          <w:tcPr>
            <w:tcW w:w="1560" w:type="dxa"/>
            <w:vMerge/>
            <w:shd w:val="clear" w:color="auto" w:fill="auto"/>
            <w:vAlign w:val="center"/>
          </w:tcPr>
          <w:p w:rsidR="006905BD" w:rsidRPr="00B27980"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p>
        </w:tc>
        <w:tc>
          <w:tcPr>
            <w:tcW w:w="1843" w:type="dxa"/>
            <w:shd w:val="clear" w:color="auto" w:fill="auto"/>
            <w:vAlign w:val="center"/>
          </w:tcPr>
          <w:p w:rsidR="006905BD" w:rsidRPr="00B27980"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shd w:val="clear" w:color="auto" w:fill="FFFFFF"/>
                <w:lang w:eastAsia="ru-RU" w:bidi="ru-RU"/>
              </w:rPr>
              <w:t>малый бизнес</w:t>
            </w:r>
          </w:p>
        </w:tc>
        <w:tc>
          <w:tcPr>
            <w:tcW w:w="567"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lang w:eastAsia="en-US"/>
              </w:rPr>
              <w:t>6</w:t>
            </w:r>
          </w:p>
        </w:tc>
        <w:tc>
          <w:tcPr>
            <w:tcW w:w="567"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lang w:eastAsia="en-US"/>
              </w:rPr>
              <w:t>2</w:t>
            </w:r>
          </w:p>
        </w:tc>
        <w:tc>
          <w:tcPr>
            <w:tcW w:w="708"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lang w:eastAsia="en-US"/>
              </w:rPr>
              <w:t>4</w:t>
            </w:r>
          </w:p>
        </w:tc>
        <w:tc>
          <w:tcPr>
            <w:tcW w:w="851"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lang w:eastAsia="en-US"/>
              </w:rPr>
              <w:t>6</w:t>
            </w:r>
          </w:p>
        </w:tc>
        <w:tc>
          <w:tcPr>
            <w:tcW w:w="425"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709"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lang w:eastAsia="en-US"/>
              </w:rPr>
              <w:t>2</w:t>
            </w:r>
          </w:p>
        </w:tc>
        <w:tc>
          <w:tcPr>
            <w:tcW w:w="850"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lang w:eastAsia="en-US"/>
              </w:rPr>
              <w:t>1</w:t>
            </w:r>
          </w:p>
        </w:tc>
        <w:tc>
          <w:tcPr>
            <w:tcW w:w="709"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709"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709"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r>
      <w:tr w:rsidR="006905BD" w:rsidRPr="00B27980" w:rsidTr="00FF5925">
        <w:tc>
          <w:tcPr>
            <w:tcW w:w="1560" w:type="dxa"/>
            <w:vMerge/>
            <w:shd w:val="clear" w:color="auto" w:fill="auto"/>
            <w:vAlign w:val="center"/>
          </w:tcPr>
          <w:p w:rsidR="006905BD" w:rsidRPr="00B27980"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p>
        </w:tc>
        <w:tc>
          <w:tcPr>
            <w:tcW w:w="1843" w:type="dxa"/>
            <w:shd w:val="clear" w:color="auto" w:fill="auto"/>
            <w:vAlign w:val="center"/>
          </w:tcPr>
          <w:p w:rsidR="006905BD" w:rsidRPr="00B27980"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shd w:val="clear" w:color="auto" w:fill="FFFFFF"/>
                <w:lang w:eastAsia="ru-RU" w:bidi="ru-RU"/>
              </w:rPr>
              <w:t>средний бизнес</w:t>
            </w:r>
          </w:p>
        </w:tc>
        <w:tc>
          <w:tcPr>
            <w:tcW w:w="567"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lang w:eastAsia="en-US"/>
              </w:rPr>
              <w:t>2</w:t>
            </w:r>
          </w:p>
        </w:tc>
        <w:tc>
          <w:tcPr>
            <w:tcW w:w="567"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lang w:eastAsia="en-US"/>
              </w:rPr>
              <w:t>1</w:t>
            </w:r>
          </w:p>
        </w:tc>
        <w:tc>
          <w:tcPr>
            <w:tcW w:w="708"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lang w:eastAsia="en-US"/>
              </w:rPr>
              <w:t>1</w:t>
            </w:r>
          </w:p>
        </w:tc>
        <w:tc>
          <w:tcPr>
            <w:tcW w:w="851"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lang w:eastAsia="en-US"/>
              </w:rPr>
              <w:t>3</w:t>
            </w:r>
          </w:p>
        </w:tc>
        <w:tc>
          <w:tcPr>
            <w:tcW w:w="425"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709"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lang w:eastAsia="en-US"/>
              </w:rPr>
              <w:t>1</w:t>
            </w:r>
          </w:p>
        </w:tc>
        <w:tc>
          <w:tcPr>
            <w:tcW w:w="850"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lang w:eastAsia="en-US"/>
              </w:rPr>
              <w:t>1</w:t>
            </w:r>
          </w:p>
        </w:tc>
        <w:tc>
          <w:tcPr>
            <w:tcW w:w="709"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709"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709"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r>
      <w:tr w:rsidR="006905BD" w:rsidRPr="00B27980" w:rsidTr="00FF5925">
        <w:tc>
          <w:tcPr>
            <w:tcW w:w="1560" w:type="dxa"/>
            <w:vMerge/>
            <w:shd w:val="clear" w:color="auto" w:fill="auto"/>
            <w:vAlign w:val="center"/>
          </w:tcPr>
          <w:p w:rsidR="006905BD" w:rsidRPr="00B27980"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p>
        </w:tc>
        <w:tc>
          <w:tcPr>
            <w:tcW w:w="1843" w:type="dxa"/>
            <w:shd w:val="clear" w:color="auto" w:fill="auto"/>
            <w:vAlign w:val="center"/>
          </w:tcPr>
          <w:p w:rsidR="006905BD" w:rsidRPr="00B27980"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shd w:val="clear" w:color="auto" w:fill="FFFFFF"/>
                <w:lang w:eastAsia="ru-RU" w:bidi="ru-RU"/>
              </w:rPr>
              <w:t>крупный бизнес</w:t>
            </w:r>
          </w:p>
        </w:tc>
        <w:tc>
          <w:tcPr>
            <w:tcW w:w="567"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567"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708"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851"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425"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709"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850"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709"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709"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709"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r>
      <w:tr w:rsidR="006905BD" w:rsidRPr="00B27980" w:rsidTr="00FF5925">
        <w:tc>
          <w:tcPr>
            <w:tcW w:w="1560" w:type="dxa"/>
            <w:vMerge w:val="restart"/>
            <w:shd w:val="clear" w:color="auto" w:fill="auto"/>
            <w:vAlign w:val="center"/>
          </w:tcPr>
          <w:p w:rsidR="006905BD" w:rsidRPr="00B27980" w:rsidRDefault="006905BD" w:rsidP="00FF5925">
            <w:pPr>
              <w:widowControl w:val="0"/>
              <w:suppressAutoHyphens w:val="0"/>
              <w:spacing w:after="0" w:line="240" w:lineRule="auto"/>
              <w:rPr>
                <w:rFonts w:ascii="Times New Roman" w:eastAsia="Calibri" w:hAnsi="Times New Roman" w:cs="Times New Roman"/>
                <w:bCs/>
                <w:kern w:val="0"/>
                <w:sz w:val="20"/>
                <w:szCs w:val="20"/>
                <w:lang w:eastAsia="en-US"/>
              </w:rPr>
            </w:pPr>
            <w:r w:rsidRPr="00B27980">
              <w:rPr>
                <w:rFonts w:ascii="Times New Roman" w:eastAsia="Calibri" w:hAnsi="Times New Roman" w:cs="Times New Roman"/>
                <w:bCs/>
                <w:kern w:val="0"/>
                <w:sz w:val="20"/>
                <w:szCs w:val="20"/>
                <w:lang w:eastAsia="en-US"/>
              </w:rPr>
              <w:t>Производство пищевых продуктов, включая напитки</w:t>
            </w:r>
          </w:p>
          <w:p w:rsidR="006905BD" w:rsidRPr="00B27980"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p>
        </w:tc>
        <w:tc>
          <w:tcPr>
            <w:tcW w:w="1843" w:type="dxa"/>
            <w:shd w:val="clear" w:color="auto" w:fill="auto"/>
            <w:vAlign w:val="center"/>
          </w:tcPr>
          <w:p w:rsidR="006905BD" w:rsidRPr="00B27980"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shd w:val="clear" w:color="auto" w:fill="FFFFFF"/>
                <w:lang w:eastAsia="ru-RU" w:bidi="ru-RU"/>
              </w:rPr>
              <w:t>микропредприятия</w:t>
            </w:r>
          </w:p>
        </w:tc>
        <w:tc>
          <w:tcPr>
            <w:tcW w:w="567"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lang w:eastAsia="en-US"/>
              </w:rPr>
              <w:t>13</w:t>
            </w:r>
          </w:p>
        </w:tc>
        <w:tc>
          <w:tcPr>
            <w:tcW w:w="567"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lang w:eastAsia="en-US"/>
              </w:rPr>
              <w:t>6</w:t>
            </w:r>
          </w:p>
        </w:tc>
        <w:tc>
          <w:tcPr>
            <w:tcW w:w="708"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lang w:eastAsia="en-US"/>
              </w:rPr>
              <w:t>9</w:t>
            </w:r>
          </w:p>
        </w:tc>
        <w:tc>
          <w:tcPr>
            <w:tcW w:w="851"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lang w:eastAsia="en-US"/>
              </w:rPr>
              <w:t>8</w:t>
            </w:r>
          </w:p>
        </w:tc>
        <w:tc>
          <w:tcPr>
            <w:tcW w:w="425"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709"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lang w:eastAsia="en-US"/>
              </w:rPr>
              <w:t>6</w:t>
            </w:r>
          </w:p>
        </w:tc>
        <w:tc>
          <w:tcPr>
            <w:tcW w:w="850"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lang w:eastAsia="en-US"/>
              </w:rPr>
              <w:t>1</w:t>
            </w:r>
          </w:p>
        </w:tc>
        <w:tc>
          <w:tcPr>
            <w:tcW w:w="709"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709"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709"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r>
      <w:tr w:rsidR="006905BD" w:rsidRPr="00B27980" w:rsidTr="00FF5925">
        <w:tc>
          <w:tcPr>
            <w:tcW w:w="1560" w:type="dxa"/>
            <w:vMerge/>
            <w:shd w:val="clear" w:color="auto" w:fill="auto"/>
            <w:vAlign w:val="center"/>
          </w:tcPr>
          <w:p w:rsidR="006905BD" w:rsidRPr="00B27980"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p>
        </w:tc>
        <w:tc>
          <w:tcPr>
            <w:tcW w:w="1843" w:type="dxa"/>
            <w:shd w:val="clear" w:color="auto" w:fill="auto"/>
            <w:vAlign w:val="center"/>
          </w:tcPr>
          <w:p w:rsidR="006905BD" w:rsidRPr="00B27980"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shd w:val="clear" w:color="auto" w:fill="FFFFFF"/>
                <w:lang w:eastAsia="ru-RU" w:bidi="ru-RU"/>
              </w:rPr>
              <w:t>малый бизнес</w:t>
            </w:r>
          </w:p>
        </w:tc>
        <w:tc>
          <w:tcPr>
            <w:tcW w:w="567"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lang w:eastAsia="en-US"/>
              </w:rPr>
              <w:t>2</w:t>
            </w:r>
          </w:p>
        </w:tc>
        <w:tc>
          <w:tcPr>
            <w:tcW w:w="567"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lang w:eastAsia="en-US"/>
              </w:rPr>
              <w:t>1</w:t>
            </w:r>
          </w:p>
        </w:tc>
        <w:tc>
          <w:tcPr>
            <w:tcW w:w="708"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lang w:eastAsia="en-US"/>
              </w:rPr>
              <w:t>2</w:t>
            </w:r>
          </w:p>
        </w:tc>
        <w:tc>
          <w:tcPr>
            <w:tcW w:w="851"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lang w:eastAsia="en-US"/>
              </w:rPr>
              <w:t>4</w:t>
            </w:r>
          </w:p>
        </w:tc>
        <w:tc>
          <w:tcPr>
            <w:tcW w:w="425"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709"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lang w:eastAsia="en-US"/>
              </w:rPr>
              <w:t>1</w:t>
            </w:r>
          </w:p>
        </w:tc>
        <w:tc>
          <w:tcPr>
            <w:tcW w:w="850"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lang w:eastAsia="en-US"/>
              </w:rPr>
              <w:t>1</w:t>
            </w:r>
          </w:p>
        </w:tc>
        <w:tc>
          <w:tcPr>
            <w:tcW w:w="709"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709"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709"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r>
      <w:tr w:rsidR="006905BD" w:rsidRPr="00B27980" w:rsidTr="00FF5925">
        <w:tc>
          <w:tcPr>
            <w:tcW w:w="1560" w:type="dxa"/>
            <w:vMerge/>
            <w:shd w:val="clear" w:color="auto" w:fill="auto"/>
            <w:vAlign w:val="center"/>
          </w:tcPr>
          <w:p w:rsidR="006905BD" w:rsidRPr="00B27980"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p>
        </w:tc>
        <w:tc>
          <w:tcPr>
            <w:tcW w:w="1843" w:type="dxa"/>
            <w:shd w:val="clear" w:color="auto" w:fill="auto"/>
            <w:vAlign w:val="center"/>
          </w:tcPr>
          <w:p w:rsidR="006905BD" w:rsidRPr="00B27980"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shd w:val="clear" w:color="auto" w:fill="FFFFFF"/>
                <w:lang w:eastAsia="ru-RU" w:bidi="ru-RU"/>
              </w:rPr>
              <w:t>средний бизнес</w:t>
            </w:r>
          </w:p>
        </w:tc>
        <w:tc>
          <w:tcPr>
            <w:tcW w:w="567"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lang w:eastAsia="en-US"/>
              </w:rPr>
              <w:t>1</w:t>
            </w:r>
          </w:p>
        </w:tc>
        <w:tc>
          <w:tcPr>
            <w:tcW w:w="567"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lang w:eastAsia="en-US"/>
              </w:rPr>
              <w:t>2</w:t>
            </w:r>
          </w:p>
        </w:tc>
        <w:tc>
          <w:tcPr>
            <w:tcW w:w="708"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lang w:eastAsia="en-US"/>
              </w:rPr>
              <w:t>2</w:t>
            </w:r>
          </w:p>
        </w:tc>
        <w:tc>
          <w:tcPr>
            <w:tcW w:w="851"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lang w:eastAsia="en-US"/>
              </w:rPr>
              <w:t>4</w:t>
            </w:r>
          </w:p>
        </w:tc>
        <w:tc>
          <w:tcPr>
            <w:tcW w:w="425"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709"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lang w:eastAsia="en-US"/>
              </w:rPr>
              <w:t>2</w:t>
            </w:r>
          </w:p>
        </w:tc>
        <w:tc>
          <w:tcPr>
            <w:tcW w:w="850"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lang w:eastAsia="en-US"/>
              </w:rPr>
              <w:t>1</w:t>
            </w:r>
          </w:p>
        </w:tc>
        <w:tc>
          <w:tcPr>
            <w:tcW w:w="709"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709"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709"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r>
      <w:tr w:rsidR="006905BD" w:rsidRPr="00B27980" w:rsidTr="00FF5925">
        <w:tc>
          <w:tcPr>
            <w:tcW w:w="1560" w:type="dxa"/>
            <w:vMerge/>
            <w:shd w:val="clear" w:color="auto" w:fill="auto"/>
            <w:vAlign w:val="center"/>
          </w:tcPr>
          <w:p w:rsidR="006905BD" w:rsidRPr="00B27980"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p>
        </w:tc>
        <w:tc>
          <w:tcPr>
            <w:tcW w:w="1843" w:type="dxa"/>
            <w:tcBorders>
              <w:right w:val="single" w:sz="4" w:space="0" w:color="auto"/>
            </w:tcBorders>
            <w:shd w:val="clear" w:color="auto" w:fill="auto"/>
            <w:vAlign w:val="center"/>
          </w:tcPr>
          <w:p w:rsidR="006905BD" w:rsidRPr="00B27980"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shd w:val="clear" w:color="auto" w:fill="FFFFFF"/>
                <w:lang w:eastAsia="ru-RU" w:bidi="ru-RU"/>
              </w:rPr>
              <w:t>крупный бизнес</w:t>
            </w:r>
          </w:p>
        </w:tc>
        <w:tc>
          <w:tcPr>
            <w:tcW w:w="567"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567"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708"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851"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425"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709"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850"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709"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709"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709"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r>
      <w:tr w:rsidR="006905BD" w:rsidRPr="00B27980" w:rsidTr="00FF5925">
        <w:tc>
          <w:tcPr>
            <w:tcW w:w="1560" w:type="dxa"/>
            <w:vMerge w:val="restart"/>
            <w:shd w:val="clear" w:color="auto" w:fill="auto"/>
            <w:vAlign w:val="center"/>
          </w:tcPr>
          <w:p w:rsidR="006905BD" w:rsidRPr="00B27980" w:rsidRDefault="006905BD" w:rsidP="00FF5925">
            <w:pPr>
              <w:widowControl w:val="0"/>
              <w:suppressAutoHyphens w:val="0"/>
              <w:spacing w:after="0" w:line="240" w:lineRule="auto"/>
              <w:rPr>
                <w:rFonts w:ascii="Times New Roman" w:eastAsia="Trebuchet MS" w:hAnsi="Times New Roman" w:cs="Times New Roman"/>
                <w:bCs/>
                <w:kern w:val="0"/>
                <w:sz w:val="20"/>
                <w:szCs w:val="20"/>
                <w:lang w:eastAsia="en-US"/>
              </w:rPr>
            </w:pPr>
            <w:r w:rsidRPr="00B27980">
              <w:rPr>
                <w:rFonts w:ascii="Times New Roman" w:eastAsia="Trebuchet MS" w:hAnsi="Times New Roman" w:cs="Times New Roman"/>
                <w:bCs/>
                <w:kern w:val="0"/>
                <w:sz w:val="20"/>
                <w:szCs w:val="20"/>
                <w:lang w:eastAsia="en-US"/>
              </w:rPr>
              <w:t>Рынок услуг в сфере культуры</w:t>
            </w:r>
          </w:p>
        </w:tc>
        <w:tc>
          <w:tcPr>
            <w:tcW w:w="1843" w:type="dxa"/>
            <w:tcBorders>
              <w:right w:val="single" w:sz="4" w:space="0" w:color="auto"/>
            </w:tcBorders>
            <w:shd w:val="clear" w:color="auto" w:fill="auto"/>
            <w:vAlign w:val="center"/>
          </w:tcPr>
          <w:p w:rsidR="006905BD" w:rsidRPr="00B27980"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shd w:val="clear" w:color="auto" w:fill="FFFFFF"/>
                <w:lang w:eastAsia="ru-RU" w:bidi="ru-RU"/>
              </w:rPr>
              <w:t>микропредприятия</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lang w:eastAsia="en-US"/>
              </w:rPr>
              <w:t>11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lang w:eastAsia="en-US"/>
              </w:rPr>
              <w:t>16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lang w:eastAsia="en-US"/>
              </w:rPr>
              <w:t>10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lang w:eastAsia="en-US"/>
              </w:rPr>
              <w:t>13</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lang w:eastAsia="en-US"/>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lang w:eastAsia="en-US"/>
              </w:rPr>
              <w:t>11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lang w:eastAsia="en-US"/>
              </w:rPr>
              <w:t>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lang w:eastAsia="en-US"/>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lang w:eastAsia="en-US"/>
              </w:rPr>
              <w:t>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lang w:eastAsia="en-US"/>
              </w:rPr>
              <w:t>2</w:t>
            </w:r>
          </w:p>
        </w:tc>
      </w:tr>
      <w:tr w:rsidR="006905BD" w:rsidRPr="00B27980" w:rsidTr="00FF5925">
        <w:tc>
          <w:tcPr>
            <w:tcW w:w="1560" w:type="dxa"/>
            <w:vMerge/>
            <w:shd w:val="clear" w:color="auto" w:fill="auto"/>
            <w:vAlign w:val="center"/>
          </w:tcPr>
          <w:p w:rsidR="006905BD" w:rsidRPr="00B27980"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p>
        </w:tc>
        <w:tc>
          <w:tcPr>
            <w:tcW w:w="1843" w:type="dxa"/>
            <w:tcBorders>
              <w:right w:val="single" w:sz="4" w:space="0" w:color="auto"/>
            </w:tcBorders>
            <w:shd w:val="clear" w:color="auto" w:fill="auto"/>
            <w:vAlign w:val="center"/>
          </w:tcPr>
          <w:p w:rsidR="006905BD" w:rsidRPr="00B27980"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shd w:val="clear" w:color="auto" w:fill="FFFFFF"/>
                <w:lang w:eastAsia="ru-RU" w:bidi="ru-RU"/>
              </w:rPr>
              <w:t>малый бизнес</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lang w:eastAsia="en-US"/>
              </w:rPr>
              <w:t>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lang w:eastAsia="en-US"/>
              </w:rPr>
              <w:t>5</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lang w:eastAsia="en-US"/>
              </w:rPr>
              <w:t>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lang w:eastAsia="en-US"/>
              </w:rPr>
              <w:t>3</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lang w:eastAsia="en-US"/>
              </w:rPr>
              <w:t>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lang w:eastAsia="en-US"/>
              </w:rPr>
              <w:t>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lang w:eastAsia="en-US"/>
              </w:rPr>
              <w:t>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lang w:eastAsia="en-US"/>
              </w:rPr>
              <w:t>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lang w:eastAsia="en-US"/>
              </w:rPr>
              <w:t>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lang w:eastAsia="en-US"/>
              </w:rPr>
              <w:t>4</w:t>
            </w:r>
          </w:p>
        </w:tc>
      </w:tr>
      <w:tr w:rsidR="006905BD" w:rsidRPr="00B27980" w:rsidTr="00FF5925">
        <w:tc>
          <w:tcPr>
            <w:tcW w:w="1560" w:type="dxa"/>
            <w:vMerge/>
            <w:shd w:val="clear" w:color="auto" w:fill="auto"/>
            <w:vAlign w:val="center"/>
          </w:tcPr>
          <w:p w:rsidR="006905BD" w:rsidRPr="00B27980"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p>
        </w:tc>
        <w:tc>
          <w:tcPr>
            <w:tcW w:w="1843" w:type="dxa"/>
            <w:tcBorders>
              <w:right w:val="single" w:sz="4" w:space="0" w:color="auto"/>
            </w:tcBorders>
            <w:shd w:val="clear" w:color="auto" w:fill="auto"/>
            <w:vAlign w:val="center"/>
          </w:tcPr>
          <w:p w:rsidR="006905BD" w:rsidRPr="00B27980"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shd w:val="clear" w:color="auto" w:fill="FFFFFF"/>
                <w:lang w:eastAsia="ru-RU" w:bidi="ru-RU"/>
              </w:rPr>
              <w:t>средний бизнес</w:t>
            </w:r>
          </w:p>
        </w:tc>
        <w:tc>
          <w:tcPr>
            <w:tcW w:w="567"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567"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708"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851"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425"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709"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850"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709"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709"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709"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r>
      <w:tr w:rsidR="006905BD" w:rsidRPr="00B27980" w:rsidTr="00FF5925">
        <w:tc>
          <w:tcPr>
            <w:tcW w:w="1560" w:type="dxa"/>
            <w:vMerge/>
            <w:shd w:val="clear" w:color="auto" w:fill="auto"/>
            <w:vAlign w:val="center"/>
          </w:tcPr>
          <w:p w:rsidR="006905BD" w:rsidRPr="00B27980"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p>
        </w:tc>
        <w:tc>
          <w:tcPr>
            <w:tcW w:w="1843" w:type="dxa"/>
            <w:tcBorders>
              <w:right w:val="single" w:sz="4" w:space="0" w:color="auto"/>
            </w:tcBorders>
            <w:shd w:val="clear" w:color="auto" w:fill="auto"/>
            <w:vAlign w:val="center"/>
          </w:tcPr>
          <w:p w:rsidR="006905BD" w:rsidRPr="00B27980"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shd w:val="clear" w:color="auto" w:fill="FFFFFF"/>
                <w:lang w:eastAsia="ru-RU" w:bidi="ru-RU"/>
              </w:rPr>
              <w:t>крупный бизнес</w:t>
            </w:r>
          </w:p>
        </w:tc>
        <w:tc>
          <w:tcPr>
            <w:tcW w:w="567"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567"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708"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851"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425"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709"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850"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709"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709"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709"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r>
    </w:tbl>
    <w:p w:rsidR="006905BD" w:rsidRPr="006905BD" w:rsidRDefault="006905BD" w:rsidP="006905BD">
      <w:pPr>
        <w:widowControl w:val="0"/>
        <w:suppressAutoHyphens w:val="0"/>
        <w:spacing w:after="0" w:line="240" w:lineRule="auto"/>
        <w:ind w:firstLine="709"/>
        <w:jc w:val="both"/>
        <w:rPr>
          <w:rFonts w:ascii="Times New Roman" w:eastAsia="Calibri" w:hAnsi="Times New Roman" w:cs="Times New Roman"/>
          <w:kern w:val="0"/>
          <w:sz w:val="28"/>
          <w:szCs w:val="28"/>
          <w:lang w:eastAsia="en-US"/>
        </w:rPr>
      </w:pPr>
    </w:p>
    <w:p w:rsidR="006905BD" w:rsidRPr="006905BD" w:rsidRDefault="006905BD" w:rsidP="006905BD">
      <w:pPr>
        <w:widowControl w:val="0"/>
        <w:suppressAutoHyphens w:val="0"/>
        <w:spacing w:after="0" w:line="240" w:lineRule="auto"/>
        <w:ind w:firstLine="709"/>
        <w:jc w:val="both"/>
        <w:rPr>
          <w:rFonts w:ascii="Times New Roman" w:eastAsia="Calibri" w:hAnsi="Times New Roman" w:cs="Times New Roman"/>
          <w:kern w:val="0"/>
          <w:sz w:val="28"/>
          <w:szCs w:val="28"/>
          <w:lang w:eastAsia="en-US"/>
        </w:rPr>
      </w:pPr>
      <w:r w:rsidRPr="006905BD">
        <w:rPr>
          <w:rFonts w:ascii="Times New Roman" w:eastAsia="Calibri" w:hAnsi="Times New Roman" w:cs="Times New Roman"/>
          <w:kern w:val="0"/>
          <w:sz w:val="28"/>
          <w:szCs w:val="28"/>
          <w:lang w:eastAsia="en-US"/>
        </w:rPr>
        <w:t>Респонденты выдели как наиболее значимые трудности развития бизнеса конкуренцию (45% респондентов), доступ к финансированию (39%), недостаточная подготовка сотрудников (34%), доступ к получению земли (32%) и ставки налогообложения (31%) и трудности в подключении к электроснабжению (25%).</w:t>
      </w:r>
    </w:p>
    <w:p w:rsidR="006905BD" w:rsidRPr="006905BD" w:rsidRDefault="006905BD" w:rsidP="006905BD">
      <w:pPr>
        <w:widowControl w:val="0"/>
        <w:suppressAutoHyphens w:val="0"/>
        <w:spacing w:after="0" w:line="240" w:lineRule="auto"/>
        <w:ind w:firstLine="706"/>
        <w:jc w:val="both"/>
        <w:rPr>
          <w:rFonts w:ascii="Times New Roman" w:eastAsia="Calibri" w:hAnsi="Times New Roman" w:cs="Times New Roman"/>
          <w:kern w:val="0"/>
          <w:sz w:val="28"/>
          <w:szCs w:val="28"/>
          <w:lang w:eastAsia="en-US"/>
        </w:rPr>
      </w:pPr>
      <w:r w:rsidRPr="006905BD">
        <w:rPr>
          <w:rFonts w:ascii="Times New Roman" w:eastAsia="Calibri" w:hAnsi="Times New Roman" w:cs="Times New Roman"/>
          <w:kern w:val="0"/>
          <w:sz w:val="28"/>
          <w:szCs w:val="28"/>
          <w:lang w:eastAsia="en-US"/>
        </w:rPr>
        <w:t>Интенсивную конкуренцию в отрасли отметили субъекты рынка медицинских услуг (41</w:t>
      </w:r>
      <w:r w:rsidR="00AD651F" w:rsidRPr="006905BD">
        <w:rPr>
          <w:rFonts w:ascii="Times New Roman" w:eastAsia="Calibri" w:hAnsi="Times New Roman" w:cs="Times New Roman"/>
          <w:kern w:val="0"/>
          <w:sz w:val="28"/>
          <w:szCs w:val="28"/>
          <w:lang w:eastAsia="en-US"/>
        </w:rPr>
        <w:t>%), розничной</w:t>
      </w:r>
      <w:r w:rsidRPr="006905BD">
        <w:rPr>
          <w:rFonts w:ascii="Times New Roman" w:eastAsia="Calibri" w:hAnsi="Times New Roman" w:cs="Times New Roman"/>
          <w:kern w:val="0"/>
          <w:sz w:val="28"/>
          <w:szCs w:val="28"/>
          <w:lang w:eastAsia="en-US"/>
        </w:rPr>
        <w:t xml:space="preserve"> торговли фармацевтической продукцией (35%), рынка услуг дополнительного образования детей (38%).</w:t>
      </w:r>
    </w:p>
    <w:p w:rsidR="006905BD" w:rsidRPr="006905BD" w:rsidRDefault="006905BD" w:rsidP="006905BD">
      <w:pPr>
        <w:widowControl w:val="0"/>
        <w:suppressAutoHyphens w:val="0"/>
        <w:spacing w:after="0" w:line="240" w:lineRule="auto"/>
        <w:ind w:firstLine="706"/>
        <w:jc w:val="both"/>
        <w:rPr>
          <w:rFonts w:ascii="Times New Roman" w:eastAsia="Calibri" w:hAnsi="Times New Roman" w:cs="Times New Roman"/>
          <w:kern w:val="0"/>
          <w:sz w:val="28"/>
          <w:szCs w:val="28"/>
          <w:lang w:eastAsia="en-US"/>
        </w:rPr>
      </w:pPr>
      <w:r w:rsidRPr="006905BD">
        <w:rPr>
          <w:rFonts w:ascii="Times New Roman" w:eastAsia="Calibri" w:hAnsi="Times New Roman" w:cs="Times New Roman"/>
          <w:kern w:val="0"/>
          <w:sz w:val="28"/>
          <w:szCs w:val="28"/>
          <w:lang w:eastAsia="en-US"/>
        </w:rPr>
        <w:t>Такое препятствие как доступ к финансированию имеет большое значение в производстве электрической энергии (44%), на рынке социального обслуживания (50%).</w:t>
      </w:r>
    </w:p>
    <w:p w:rsidR="006905BD" w:rsidRPr="006905BD" w:rsidRDefault="006905BD" w:rsidP="006905BD">
      <w:pPr>
        <w:widowControl w:val="0"/>
        <w:tabs>
          <w:tab w:val="left" w:pos="8055"/>
        </w:tabs>
        <w:suppressAutoHyphens w:val="0"/>
        <w:spacing w:after="0" w:line="240" w:lineRule="auto"/>
        <w:ind w:firstLine="706"/>
        <w:jc w:val="both"/>
        <w:rPr>
          <w:rFonts w:ascii="Times New Roman" w:eastAsia="Calibri" w:hAnsi="Times New Roman" w:cs="Times New Roman"/>
          <w:kern w:val="0"/>
          <w:sz w:val="28"/>
          <w:szCs w:val="28"/>
          <w:lang w:eastAsia="en-US"/>
        </w:rPr>
      </w:pPr>
    </w:p>
    <w:p w:rsidR="006905BD" w:rsidRPr="006905BD" w:rsidRDefault="00034859" w:rsidP="006905BD">
      <w:pPr>
        <w:widowControl w:val="0"/>
        <w:tabs>
          <w:tab w:val="left" w:pos="8055"/>
        </w:tabs>
        <w:suppressAutoHyphens w:val="0"/>
        <w:spacing w:after="0"/>
        <w:jc w:val="both"/>
        <w:rPr>
          <w:rFonts w:ascii="Times New Roman" w:eastAsia="Calibri" w:hAnsi="Times New Roman" w:cs="Times New Roman"/>
          <w:i/>
          <w:kern w:val="0"/>
          <w:sz w:val="24"/>
          <w:szCs w:val="24"/>
          <w:lang w:eastAsia="en-US"/>
        </w:rPr>
      </w:pPr>
      <w:r w:rsidRPr="00FF5925">
        <w:rPr>
          <w:rFonts w:ascii="Times New Roman" w:eastAsia="Calibri" w:hAnsi="Times New Roman" w:cs="Times New Roman"/>
          <w:i/>
          <w:noProof/>
          <w:kern w:val="0"/>
          <w:sz w:val="24"/>
          <w:szCs w:val="24"/>
          <w:lang w:eastAsia="ru-RU"/>
        </w:rPr>
        <w:drawing>
          <wp:inline distT="0" distB="0" distL="0" distR="0">
            <wp:extent cx="6372225" cy="2533650"/>
            <wp:effectExtent l="0" t="0" r="0" b="0"/>
            <wp:docPr id="7" name="Диаграмма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6905BD" w:rsidRPr="00B27980" w:rsidRDefault="00B27980" w:rsidP="006905BD">
      <w:pPr>
        <w:widowControl w:val="0"/>
        <w:tabs>
          <w:tab w:val="left" w:pos="8055"/>
        </w:tabs>
        <w:suppressAutoHyphens w:val="0"/>
        <w:spacing w:after="0"/>
        <w:ind w:firstLine="709"/>
        <w:jc w:val="center"/>
        <w:rPr>
          <w:rFonts w:ascii="Times New Roman" w:eastAsia="Calibri" w:hAnsi="Times New Roman" w:cs="Times New Roman"/>
          <w:i/>
          <w:kern w:val="0"/>
          <w:sz w:val="20"/>
          <w:szCs w:val="20"/>
          <w:lang w:eastAsia="en-US"/>
        </w:rPr>
      </w:pPr>
      <w:r w:rsidRPr="00B27980">
        <w:rPr>
          <w:rFonts w:ascii="Times New Roman" w:eastAsia="Calibri" w:hAnsi="Times New Roman" w:cs="Times New Roman"/>
          <w:i/>
          <w:kern w:val="0"/>
          <w:sz w:val="20"/>
          <w:szCs w:val="20"/>
          <w:lang w:eastAsia="en-US"/>
        </w:rPr>
        <w:t>Рисунок 7</w:t>
      </w:r>
      <w:r w:rsidR="006905BD" w:rsidRPr="00B27980">
        <w:rPr>
          <w:rFonts w:ascii="Times New Roman" w:eastAsia="Calibri" w:hAnsi="Times New Roman" w:cs="Times New Roman"/>
          <w:i/>
          <w:kern w:val="0"/>
          <w:sz w:val="20"/>
          <w:szCs w:val="20"/>
          <w:lang w:eastAsia="en-US"/>
        </w:rPr>
        <w:t xml:space="preserve"> - Трудности, с которыми субъектами предпринимательства приходится </w:t>
      </w:r>
      <w:r w:rsidRPr="00B27980">
        <w:rPr>
          <w:rFonts w:ascii="Times New Roman" w:eastAsia="Calibri" w:hAnsi="Times New Roman" w:cs="Times New Roman"/>
          <w:i/>
          <w:kern w:val="0"/>
          <w:sz w:val="20"/>
          <w:szCs w:val="20"/>
          <w:lang w:eastAsia="en-US"/>
        </w:rPr>
        <w:t>сталкиваться в</w:t>
      </w:r>
      <w:r w:rsidR="006905BD" w:rsidRPr="00B27980">
        <w:rPr>
          <w:rFonts w:ascii="Times New Roman" w:eastAsia="Calibri" w:hAnsi="Times New Roman" w:cs="Times New Roman"/>
          <w:i/>
          <w:kern w:val="0"/>
          <w:sz w:val="20"/>
          <w:szCs w:val="20"/>
          <w:lang w:eastAsia="en-US"/>
        </w:rPr>
        <w:t xml:space="preserve"> условиях ведения предпринимательской деятельности в Камчатском крае</w:t>
      </w:r>
    </w:p>
    <w:p w:rsidR="006905BD" w:rsidRPr="00B27980" w:rsidRDefault="006905BD" w:rsidP="006905BD">
      <w:pPr>
        <w:widowControl w:val="0"/>
        <w:suppressAutoHyphens w:val="0"/>
        <w:spacing w:after="0"/>
        <w:ind w:firstLine="709"/>
        <w:jc w:val="center"/>
        <w:rPr>
          <w:rFonts w:ascii="Times New Roman" w:eastAsia="Calibri" w:hAnsi="Times New Roman" w:cs="Times New Roman"/>
          <w:i/>
          <w:kern w:val="0"/>
          <w:sz w:val="20"/>
          <w:szCs w:val="20"/>
          <w:lang w:eastAsia="en-US"/>
        </w:rPr>
      </w:pPr>
      <w:r w:rsidRPr="00B27980">
        <w:rPr>
          <w:rFonts w:ascii="Times New Roman" w:eastAsia="Calibri" w:hAnsi="Times New Roman" w:cs="Times New Roman"/>
          <w:i/>
          <w:kern w:val="0"/>
          <w:sz w:val="20"/>
          <w:szCs w:val="20"/>
          <w:lang w:eastAsia="en-US"/>
        </w:rPr>
        <w:t>(в % от числа опрошенных)</w:t>
      </w:r>
    </w:p>
    <w:p w:rsidR="006905BD" w:rsidRPr="00B27980" w:rsidRDefault="006905BD" w:rsidP="006905BD">
      <w:pPr>
        <w:widowControl w:val="0"/>
        <w:tabs>
          <w:tab w:val="left" w:pos="8055"/>
        </w:tabs>
        <w:suppressAutoHyphens w:val="0"/>
        <w:spacing w:after="0" w:line="240" w:lineRule="auto"/>
        <w:ind w:firstLine="706"/>
        <w:jc w:val="both"/>
        <w:rPr>
          <w:rFonts w:ascii="Times New Roman" w:eastAsia="Calibri" w:hAnsi="Times New Roman" w:cs="Times New Roman"/>
          <w:kern w:val="0"/>
          <w:sz w:val="20"/>
          <w:szCs w:val="20"/>
          <w:lang w:eastAsia="en-US"/>
        </w:rPr>
      </w:pPr>
    </w:p>
    <w:p w:rsidR="006905BD" w:rsidRPr="006905BD" w:rsidRDefault="006905BD" w:rsidP="006905BD">
      <w:pPr>
        <w:widowControl w:val="0"/>
        <w:tabs>
          <w:tab w:val="left" w:pos="8055"/>
        </w:tabs>
        <w:suppressAutoHyphens w:val="0"/>
        <w:spacing w:after="0" w:line="240" w:lineRule="auto"/>
        <w:ind w:firstLine="706"/>
        <w:jc w:val="both"/>
        <w:rPr>
          <w:rFonts w:ascii="Times New Roman" w:eastAsia="Calibri" w:hAnsi="Times New Roman" w:cs="Times New Roman"/>
          <w:kern w:val="0"/>
          <w:sz w:val="28"/>
          <w:szCs w:val="28"/>
          <w:lang w:eastAsia="en-US"/>
        </w:rPr>
      </w:pPr>
      <w:r w:rsidRPr="006905BD">
        <w:rPr>
          <w:rFonts w:ascii="Times New Roman" w:eastAsia="Calibri" w:hAnsi="Times New Roman" w:cs="Times New Roman"/>
          <w:kern w:val="0"/>
          <w:sz w:val="28"/>
          <w:szCs w:val="28"/>
          <w:lang w:eastAsia="en-US"/>
        </w:rPr>
        <w:t>Недостаточная подготовка сотрудников наиболее актуальна для управления многоквартирными домами (43%), рынка услуг детского отдыха (44%), туристических агентств (31%).</w:t>
      </w:r>
    </w:p>
    <w:p w:rsidR="006905BD" w:rsidRPr="006905BD" w:rsidRDefault="006905BD" w:rsidP="006905BD">
      <w:pPr>
        <w:widowControl w:val="0"/>
        <w:suppressAutoHyphens w:val="0"/>
        <w:spacing w:after="0" w:line="240" w:lineRule="auto"/>
        <w:ind w:firstLine="706"/>
        <w:jc w:val="both"/>
        <w:rPr>
          <w:rFonts w:ascii="Times New Roman" w:eastAsia="Calibri" w:hAnsi="Times New Roman" w:cs="Times New Roman"/>
          <w:kern w:val="0"/>
          <w:sz w:val="28"/>
          <w:szCs w:val="28"/>
          <w:lang w:eastAsia="en-US"/>
        </w:rPr>
      </w:pPr>
      <w:r w:rsidRPr="006905BD">
        <w:rPr>
          <w:rFonts w:ascii="Times New Roman" w:eastAsia="Calibri" w:hAnsi="Times New Roman" w:cs="Times New Roman"/>
          <w:kern w:val="0"/>
          <w:sz w:val="28"/>
          <w:szCs w:val="28"/>
          <w:lang w:eastAsia="en-US"/>
        </w:rPr>
        <w:t>Доступ к получению земли является серьезным препятствием для ведения бизнеса в таких сферах как рынок социального обслуживания (50%), рынок услуг дополнительного образования детей (24%).</w:t>
      </w:r>
    </w:p>
    <w:p w:rsidR="006905BD" w:rsidRPr="006905BD" w:rsidRDefault="006905BD" w:rsidP="006905BD">
      <w:pPr>
        <w:widowControl w:val="0"/>
        <w:suppressAutoHyphens w:val="0"/>
        <w:spacing w:after="0" w:line="240" w:lineRule="auto"/>
        <w:ind w:firstLine="706"/>
        <w:jc w:val="both"/>
        <w:rPr>
          <w:rFonts w:ascii="Times New Roman" w:eastAsia="Calibri" w:hAnsi="Times New Roman" w:cs="Times New Roman"/>
          <w:kern w:val="0"/>
          <w:sz w:val="28"/>
          <w:szCs w:val="28"/>
          <w:lang w:eastAsia="en-US"/>
        </w:rPr>
      </w:pPr>
      <w:r w:rsidRPr="006905BD">
        <w:rPr>
          <w:rFonts w:ascii="Times New Roman" w:eastAsia="Calibri" w:hAnsi="Times New Roman" w:cs="Times New Roman"/>
          <w:kern w:val="0"/>
          <w:sz w:val="28"/>
          <w:szCs w:val="28"/>
          <w:lang w:eastAsia="en-US"/>
        </w:rPr>
        <w:t>Для субъектов морских перевозок основным препятствием являются высокие ставки налогообложения (67%), управляющие компании отметили проблемы с электроснабжением (57%).</w:t>
      </w:r>
    </w:p>
    <w:p w:rsidR="006905BD" w:rsidRPr="006905BD" w:rsidRDefault="006905BD" w:rsidP="006905BD">
      <w:pPr>
        <w:widowControl w:val="0"/>
        <w:suppressAutoHyphens w:val="0"/>
        <w:spacing w:after="0" w:line="240" w:lineRule="auto"/>
        <w:ind w:firstLine="706"/>
        <w:jc w:val="both"/>
        <w:rPr>
          <w:rFonts w:ascii="Times New Roman" w:eastAsia="Calibri" w:hAnsi="Times New Roman" w:cs="Times New Roman"/>
          <w:kern w:val="0"/>
          <w:sz w:val="28"/>
          <w:szCs w:val="28"/>
          <w:lang w:eastAsia="en-US"/>
        </w:rPr>
      </w:pPr>
      <w:r w:rsidRPr="006905BD">
        <w:rPr>
          <w:rFonts w:ascii="Times New Roman" w:eastAsia="Calibri" w:hAnsi="Times New Roman" w:cs="Times New Roman"/>
          <w:i/>
          <w:kern w:val="0"/>
          <w:sz w:val="28"/>
          <w:szCs w:val="28"/>
          <w:lang w:eastAsia="en-US"/>
        </w:rPr>
        <w:t>Рынок туристских услуг:</w:t>
      </w:r>
      <w:r w:rsidRPr="006905BD">
        <w:rPr>
          <w:rFonts w:ascii="Times New Roman" w:eastAsia="Calibri" w:hAnsi="Times New Roman" w:cs="Times New Roman"/>
          <w:kern w:val="0"/>
          <w:sz w:val="28"/>
          <w:szCs w:val="28"/>
          <w:lang w:eastAsia="en-US"/>
        </w:rPr>
        <w:t xml:space="preserve"> проанализировав полученную информацию из заполненных анкет можем сделать вывод, что основные трудности вызывают недостаточная подготовка сотрудников – 24,4%, доступ к финансированию – 19,8%, трудовое законодательство – 17,1%, ставка налогообложения и электроснабжение составили по 12,2% каждая проблема. Так же анкетируемые указали на проблему высоких тарифов на коммунальные услуги, что составило 17,1% от ответившего количества фирм.</w:t>
      </w:r>
    </w:p>
    <w:p w:rsidR="006905BD" w:rsidRPr="006905BD" w:rsidRDefault="006905BD" w:rsidP="006905BD">
      <w:pPr>
        <w:widowControl w:val="0"/>
        <w:suppressAutoHyphens w:val="0"/>
        <w:spacing w:after="0" w:line="240" w:lineRule="auto"/>
        <w:ind w:firstLine="709"/>
        <w:jc w:val="both"/>
        <w:rPr>
          <w:rFonts w:ascii="Times New Roman" w:eastAsia="Calibri" w:hAnsi="Times New Roman" w:cs="Times New Roman"/>
          <w:bCs/>
          <w:iCs/>
          <w:kern w:val="0"/>
          <w:sz w:val="28"/>
          <w:szCs w:val="28"/>
          <w:lang w:eastAsia="ru-RU" w:bidi="ru-RU"/>
        </w:rPr>
      </w:pPr>
      <w:r w:rsidRPr="006905BD">
        <w:rPr>
          <w:rFonts w:ascii="Times New Roman" w:eastAsia="Calibri" w:hAnsi="Times New Roman" w:cs="Times New Roman"/>
          <w:i/>
          <w:kern w:val="0"/>
          <w:sz w:val="28"/>
          <w:szCs w:val="28"/>
          <w:lang w:eastAsia="en-US"/>
        </w:rPr>
        <w:t>Рынок жилищно-коммунальных услуг:</w:t>
      </w:r>
      <w:r w:rsidRPr="006905BD">
        <w:rPr>
          <w:rFonts w:ascii="Times New Roman" w:eastAsia="Calibri" w:hAnsi="Times New Roman" w:cs="Times New Roman"/>
          <w:kern w:val="0"/>
          <w:sz w:val="28"/>
          <w:szCs w:val="28"/>
          <w:lang w:eastAsia="en-US"/>
        </w:rPr>
        <w:t xml:space="preserve"> в</w:t>
      </w:r>
      <w:r w:rsidRPr="006905BD">
        <w:rPr>
          <w:rFonts w:ascii="Times New Roman" w:eastAsia="Calibri" w:hAnsi="Times New Roman" w:cs="Times New Roman"/>
          <w:bCs/>
          <w:iCs/>
          <w:kern w:val="0"/>
          <w:sz w:val="28"/>
          <w:szCs w:val="28"/>
          <w:lang w:eastAsia="ru-RU" w:bidi="ru-RU"/>
        </w:rPr>
        <w:t xml:space="preserve"> качестве основных трудностей с которыми сталкиваются управляющие организации Камчатского края указаны: нестабильность российского законодательства (25%), давление со стороны поставщик</w:t>
      </w:r>
      <w:r w:rsidR="00B27980">
        <w:rPr>
          <w:rFonts w:ascii="Times New Roman" w:eastAsia="Calibri" w:hAnsi="Times New Roman" w:cs="Times New Roman"/>
          <w:bCs/>
          <w:iCs/>
          <w:kern w:val="0"/>
          <w:sz w:val="28"/>
          <w:szCs w:val="28"/>
          <w:lang w:eastAsia="ru-RU" w:bidi="ru-RU"/>
        </w:rPr>
        <w:t>ов (25%), ограниченный доступ к</w:t>
      </w:r>
      <w:r w:rsidRPr="006905BD">
        <w:rPr>
          <w:rFonts w:ascii="Times New Roman" w:eastAsia="Calibri" w:hAnsi="Times New Roman" w:cs="Times New Roman"/>
          <w:bCs/>
          <w:iCs/>
          <w:kern w:val="0"/>
          <w:sz w:val="28"/>
          <w:szCs w:val="28"/>
          <w:lang w:eastAsia="ru-RU" w:bidi="ru-RU"/>
        </w:rPr>
        <w:t xml:space="preserve"> товарам и услугам субъектов естественных монополий (20%), </w:t>
      </w:r>
      <w:r w:rsidRPr="006905BD">
        <w:rPr>
          <w:rFonts w:ascii="Times New Roman" w:eastAsia="Calibri" w:hAnsi="Times New Roman" w:cs="Times New Roman"/>
          <w:bCs/>
          <w:iCs/>
          <w:kern w:val="0"/>
          <w:sz w:val="28"/>
          <w:szCs w:val="28"/>
          <w:lang w:eastAsia="en-US" w:bidi="ru-RU"/>
        </w:rPr>
        <w:t>недостаток квалифицированных кадров</w:t>
      </w:r>
      <w:r w:rsidRPr="006905BD">
        <w:rPr>
          <w:rFonts w:ascii="Times New Roman" w:eastAsia="Calibri" w:hAnsi="Times New Roman" w:cs="Times New Roman"/>
          <w:bCs/>
          <w:iCs/>
          <w:kern w:val="0"/>
          <w:sz w:val="28"/>
          <w:szCs w:val="28"/>
          <w:lang w:eastAsia="ru-RU" w:bidi="ru-RU"/>
        </w:rPr>
        <w:t xml:space="preserve"> (15</w:t>
      </w:r>
      <w:r w:rsidR="00AD651F" w:rsidRPr="006905BD">
        <w:rPr>
          <w:rFonts w:ascii="Times New Roman" w:eastAsia="Calibri" w:hAnsi="Times New Roman" w:cs="Times New Roman"/>
          <w:bCs/>
          <w:iCs/>
          <w:kern w:val="0"/>
          <w:sz w:val="28"/>
          <w:szCs w:val="28"/>
          <w:lang w:eastAsia="ru-RU" w:bidi="ru-RU"/>
        </w:rPr>
        <w:t>%)</w:t>
      </w:r>
      <w:r w:rsidR="00AD651F" w:rsidRPr="006905BD">
        <w:rPr>
          <w:rFonts w:ascii="Times New Roman" w:eastAsia="Calibri" w:hAnsi="Times New Roman" w:cs="Times New Roman"/>
          <w:bCs/>
          <w:iCs/>
          <w:kern w:val="0"/>
          <w:sz w:val="28"/>
          <w:szCs w:val="28"/>
          <w:lang w:eastAsia="en-US" w:bidi="ru-RU"/>
        </w:rPr>
        <w:t xml:space="preserve">, </w:t>
      </w:r>
      <w:r w:rsidR="00AD651F" w:rsidRPr="006905BD">
        <w:rPr>
          <w:rFonts w:ascii="Times New Roman" w:eastAsia="Calibri" w:hAnsi="Times New Roman" w:cs="Times New Roman"/>
          <w:bCs/>
          <w:iCs/>
          <w:kern w:val="0"/>
          <w:sz w:val="28"/>
          <w:szCs w:val="28"/>
          <w:lang w:eastAsia="ru-RU" w:bidi="ru-RU"/>
        </w:rPr>
        <w:t>высокие</w:t>
      </w:r>
      <w:r w:rsidRPr="006905BD">
        <w:rPr>
          <w:rFonts w:ascii="Times New Roman" w:eastAsia="Calibri" w:hAnsi="Times New Roman" w:cs="Times New Roman"/>
          <w:bCs/>
          <w:iCs/>
          <w:kern w:val="0"/>
          <w:sz w:val="28"/>
          <w:szCs w:val="28"/>
          <w:lang w:eastAsia="ru-RU" w:bidi="ru-RU"/>
        </w:rPr>
        <w:t xml:space="preserve"> налоги и давление со стороны налоговой службы (10%), давление со стороны клиентов (5%). При этом следует отметить, что с большинством перечисленных барьеров сталкиваются практически все управляющие организации, независимо от категории бизнеса и опыта работы.</w:t>
      </w:r>
    </w:p>
    <w:p w:rsidR="006905BD" w:rsidRPr="006905BD" w:rsidRDefault="006905BD" w:rsidP="006905BD">
      <w:pPr>
        <w:widowControl w:val="0"/>
        <w:suppressAutoHyphens w:val="0"/>
        <w:spacing w:after="0" w:line="240" w:lineRule="auto"/>
        <w:ind w:firstLine="709"/>
        <w:jc w:val="both"/>
        <w:rPr>
          <w:rFonts w:ascii="Times New Roman" w:eastAsia="Calibri" w:hAnsi="Times New Roman" w:cs="Times New Roman"/>
          <w:bCs/>
          <w:iCs/>
          <w:kern w:val="0"/>
          <w:sz w:val="28"/>
          <w:szCs w:val="28"/>
          <w:lang w:eastAsia="ru-RU" w:bidi="ru-RU"/>
        </w:rPr>
      </w:pPr>
      <w:r w:rsidRPr="006905BD">
        <w:rPr>
          <w:rFonts w:ascii="Times New Roman" w:eastAsia="Calibri" w:hAnsi="Times New Roman" w:cs="Times New Roman"/>
          <w:i/>
          <w:kern w:val="0"/>
          <w:sz w:val="28"/>
          <w:szCs w:val="28"/>
          <w:lang w:eastAsia="en-US"/>
        </w:rPr>
        <w:t xml:space="preserve">Рынок электроэнергетики: </w:t>
      </w:r>
      <w:r w:rsidRPr="006905BD">
        <w:rPr>
          <w:rFonts w:ascii="Times New Roman" w:eastAsia="Calibri" w:hAnsi="Times New Roman" w:cs="Times New Roman"/>
          <w:kern w:val="0"/>
          <w:sz w:val="28"/>
          <w:szCs w:val="28"/>
          <w:lang w:eastAsia="en-US"/>
        </w:rPr>
        <w:t>в</w:t>
      </w:r>
      <w:r w:rsidRPr="006905BD">
        <w:rPr>
          <w:rFonts w:ascii="Times New Roman" w:eastAsia="Calibri" w:hAnsi="Times New Roman" w:cs="Times New Roman"/>
          <w:bCs/>
          <w:iCs/>
          <w:kern w:val="0"/>
          <w:sz w:val="28"/>
          <w:szCs w:val="28"/>
          <w:lang w:eastAsia="ru-RU" w:bidi="ru-RU"/>
        </w:rPr>
        <w:t xml:space="preserve"> качестве основных трудностей с которыми сталкиваются ресурсоснабжающие предприятия  Камчатского края указаны: высокие барьеры доступа к финансовым ресурсам (высокая стоимость кредитов) – 26% всех опрошенных, нестабильность российского законодательства – 20%, недостаток квалифицированных кадров – 13%, высокие транспортные и логистические издержки – 13%, давление со стороны  конкурентов – 7%, сложность получения доступа к земельным участкам – 7%, высокие налоги и давление со стороны налоговой службы – 7%, неразвитость транспортной сети – 7%. </w:t>
      </w:r>
    </w:p>
    <w:p w:rsidR="006905BD" w:rsidRPr="006905BD" w:rsidRDefault="006905BD" w:rsidP="006905BD">
      <w:pPr>
        <w:tabs>
          <w:tab w:val="left" w:pos="1134"/>
        </w:tabs>
        <w:suppressAutoHyphens w:val="0"/>
        <w:spacing w:after="0" w:line="240" w:lineRule="auto"/>
        <w:ind w:firstLine="709"/>
        <w:contextualSpacing/>
        <w:jc w:val="both"/>
        <w:rPr>
          <w:rFonts w:ascii="Times New Roman" w:eastAsia="Calibri" w:hAnsi="Times New Roman" w:cs="Times New Roman"/>
          <w:bCs/>
          <w:iCs/>
          <w:kern w:val="0"/>
          <w:sz w:val="28"/>
          <w:szCs w:val="28"/>
          <w:lang w:eastAsia="ru-RU" w:bidi="ru-RU"/>
        </w:rPr>
      </w:pPr>
      <w:r w:rsidRPr="006905BD">
        <w:rPr>
          <w:rFonts w:ascii="Times New Roman" w:eastAsia="Calibri" w:hAnsi="Times New Roman" w:cs="Times New Roman"/>
          <w:bCs/>
          <w:iCs/>
          <w:kern w:val="0"/>
          <w:sz w:val="28"/>
          <w:szCs w:val="28"/>
          <w:lang w:eastAsia="ru-RU" w:bidi="ru-RU"/>
        </w:rPr>
        <w:t>При этом следует отметить, что с большинством перечисленных барьеров (доступ к финансированию, высокие транспортные издержки, нестабильность законодательства, неразвитость транспортной сети и др.) сталкиваются предприятия крупного бизнеса. Малый и средний бизнес отметил в качестве основных трудностей: высокую ставку налогообложения и давление со стороны налоговой службы, недостаточную подготовку сотрудников, а также нестабильность законодательства Российской Федерации.</w:t>
      </w:r>
    </w:p>
    <w:p w:rsidR="006905BD" w:rsidRPr="006905BD" w:rsidRDefault="006905BD" w:rsidP="006905BD">
      <w:pPr>
        <w:widowControl w:val="0"/>
        <w:suppressAutoHyphens w:val="0"/>
        <w:spacing w:after="0" w:line="240" w:lineRule="auto"/>
        <w:ind w:firstLine="709"/>
        <w:jc w:val="both"/>
        <w:rPr>
          <w:rFonts w:ascii="Times New Roman" w:eastAsia="Calibri" w:hAnsi="Times New Roman" w:cs="Times New Roman"/>
          <w:kern w:val="0"/>
          <w:sz w:val="28"/>
          <w:szCs w:val="28"/>
          <w:lang w:eastAsia="en-US"/>
        </w:rPr>
      </w:pPr>
      <w:r w:rsidRPr="006905BD">
        <w:rPr>
          <w:rFonts w:ascii="Times New Roman" w:eastAsia="Calibri" w:hAnsi="Times New Roman" w:cs="Times New Roman"/>
          <w:bCs/>
          <w:i/>
          <w:kern w:val="0"/>
          <w:sz w:val="28"/>
          <w:szCs w:val="28"/>
          <w:lang w:eastAsia="en-US"/>
        </w:rPr>
        <w:t xml:space="preserve">Рынок медицинских услуг и </w:t>
      </w:r>
      <w:r w:rsidRPr="006905BD">
        <w:rPr>
          <w:rFonts w:ascii="Times New Roman" w:eastAsia="Calibri" w:hAnsi="Times New Roman" w:cs="Times New Roman"/>
          <w:i/>
          <w:kern w:val="0"/>
          <w:sz w:val="28"/>
          <w:szCs w:val="28"/>
          <w:lang w:eastAsia="en-US"/>
        </w:rPr>
        <w:t>услуг розничной торговли фармацевтической продукцией:</w:t>
      </w:r>
      <w:r w:rsidRPr="006905BD">
        <w:rPr>
          <w:rFonts w:ascii="Times New Roman" w:eastAsia="Calibri" w:hAnsi="Times New Roman" w:cs="Times New Roman"/>
          <w:kern w:val="0"/>
          <w:sz w:val="28"/>
          <w:szCs w:val="28"/>
          <w:lang w:eastAsia="en-US"/>
        </w:rPr>
        <w:t xml:space="preserve"> наибольшие трудности, с которыми сталкиваются участники опроса в процессе ведения предпринимательской деятельности – это конкуренция, (40%), налогообложение (10%), недостаток финансирования (25%), кадровый потенциал (10%), высокая арендная плата и стоимость электроэнергии (15%)</w:t>
      </w:r>
      <w:r w:rsidRPr="006905BD">
        <w:rPr>
          <w:rFonts w:ascii="Times New Roman" w:eastAsia="Calibri" w:hAnsi="Times New Roman" w:cs="Times New Roman"/>
          <w:iCs/>
          <w:kern w:val="0"/>
          <w:sz w:val="28"/>
          <w:szCs w:val="28"/>
          <w:lang w:eastAsia="ru-RU" w:bidi="ru-RU"/>
        </w:rPr>
        <w:t>.</w:t>
      </w:r>
    </w:p>
    <w:p w:rsidR="006905BD" w:rsidRPr="006905BD" w:rsidRDefault="006905BD" w:rsidP="006905BD">
      <w:pPr>
        <w:widowControl w:val="0"/>
        <w:suppressAutoHyphens w:val="0"/>
        <w:spacing w:after="0" w:line="240" w:lineRule="auto"/>
        <w:ind w:firstLine="709"/>
        <w:jc w:val="both"/>
        <w:rPr>
          <w:rFonts w:ascii="Times New Roman" w:eastAsia="Calibri" w:hAnsi="Times New Roman" w:cs="Times New Roman"/>
          <w:kern w:val="0"/>
          <w:sz w:val="28"/>
          <w:szCs w:val="28"/>
          <w:lang w:eastAsia="en-US"/>
        </w:rPr>
      </w:pPr>
      <w:r w:rsidRPr="006905BD">
        <w:rPr>
          <w:rFonts w:ascii="Times New Roman" w:eastAsia="Calibri" w:hAnsi="Times New Roman" w:cs="Times New Roman"/>
          <w:i/>
          <w:kern w:val="0"/>
          <w:sz w:val="28"/>
          <w:szCs w:val="28"/>
          <w:lang w:eastAsia="en-US"/>
        </w:rPr>
        <w:t>Рынок услуг дополнительного образования детей:</w:t>
      </w:r>
      <w:r w:rsidRPr="006905BD">
        <w:rPr>
          <w:rFonts w:ascii="Times New Roman" w:eastAsia="Calibri" w:hAnsi="Times New Roman" w:cs="Times New Roman"/>
          <w:kern w:val="0"/>
          <w:sz w:val="28"/>
          <w:szCs w:val="28"/>
          <w:lang w:eastAsia="en-US"/>
        </w:rPr>
        <w:t xml:space="preserve"> среди трудностей, с которыми субъектам предпринимательства приходится сталкиваться в условиях ведения предпринимательской деятельности в Камчатском крае, чаще всего называют: конкуренцию (8 ответов из 15), доступ к финансированию и доступ к получению земли (по 5 ответа из 15) и ставку налогообложения (3 ответа из 15).</w:t>
      </w:r>
    </w:p>
    <w:p w:rsidR="006905BD" w:rsidRPr="006905BD" w:rsidRDefault="006905BD" w:rsidP="006905BD">
      <w:pPr>
        <w:widowControl w:val="0"/>
        <w:suppressAutoHyphens w:val="0"/>
        <w:spacing w:after="0" w:line="240" w:lineRule="auto"/>
        <w:ind w:firstLine="709"/>
        <w:jc w:val="both"/>
        <w:rPr>
          <w:rFonts w:ascii="Times New Roman" w:eastAsia="Calibri" w:hAnsi="Times New Roman" w:cs="Times New Roman"/>
          <w:kern w:val="0"/>
          <w:sz w:val="28"/>
          <w:szCs w:val="28"/>
          <w:lang w:eastAsia="en-US"/>
        </w:rPr>
      </w:pPr>
      <w:r w:rsidRPr="006905BD">
        <w:rPr>
          <w:rFonts w:ascii="Times New Roman" w:eastAsia="Calibri" w:hAnsi="Times New Roman" w:cs="Times New Roman"/>
          <w:i/>
          <w:kern w:val="0"/>
          <w:sz w:val="28"/>
          <w:szCs w:val="28"/>
          <w:lang w:eastAsia="en-US"/>
        </w:rPr>
        <w:t>Рынок услуг дошкольного образования:</w:t>
      </w:r>
      <w:r w:rsidRPr="006905BD">
        <w:rPr>
          <w:rFonts w:ascii="Times New Roman" w:eastAsia="Calibri" w:hAnsi="Times New Roman" w:cs="Times New Roman"/>
          <w:kern w:val="0"/>
          <w:sz w:val="28"/>
          <w:szCs w:val="28"/>
          <w:lang w:eastAsia="en-US"/>
        </w:rPr>
        <w:t xml:space="preserve"> среди трудностей, с которыми приходится сталкиваться в условиях ведения предпринимательской деятельности в Камчатском крае, чаще всего называют: получение лицензии (5 ответов из 12), конкуренцию, ставку налогообложения и доступ к финансированию (по 4 ответа из 12), доступ к получению земли (2 ответа из 12) и недостаточную подготовку сотрудников (1 ответ из 12).</w:t>
      </w:r>
    </w:p>
    <w:p w:rsidR="006905BD" w:rsidRPr="006905BD" w:rsidRDefault="006905BD" w:rsidP="006905BD">
      <w:pPr>
        <w:widowControl w:val="0"/>
        <w:suppressAutoHyphens w:val="0"/>
        <w:spacing w:after="0" w:line="240" w:lineRule="auto"/>
        <w:ind w:firstLine="709"/>
        <w:jc w:val="both"/>
        <w:rPr>
          <w:rFonts w:ascii="Times New Roman" w:eastAsia="Calibri" w:hAnsi="Times New Roman" w:cs="Times New Roman"/>
          <w:kern w:val="0"/>
          <w:sz w:val="28"/>
          <w:szCs w:val="28"/>
          <w:lang w:eastAsia="en-US"/>
        </w:rPr>
      </w:pPr>
      <w:r w:rsidRPr="006905BD">
        <w:rPr>
          <w:rFonts w:ascii="Times New Roman" w:eastAsia="Calibri" w:hAnsi="Times New Roman" w:cs="Times New Roman"/>
          <w:i/>
          <w:kern w:val="0"/>
          <w:sz w:val="28"/>
          <w:szCs w:val="28"/>
          <w:lang w:eastAsia="en-US"/>
        </w:rPr>
        <w:t>Рынок социального обслуживания населения:</w:t>
      </w:r>
      <w:r w:rsidRPr="006905BD">
        <w:rPr>
          <w:rFonts w:ascii="Times New Roman" w:eastAsia="Calibri" w:hAnsi="Times New Roman" w:cs="Times New Roman"/>
          <w:kern w:val="0"/>
          <w:sz w:val="28"/>
          <w:szCs w:val="28"/>
          <w:lang w:eastAsia="en-US"/>
        </w:rPr>
        <w:t xml:space="preserve"> по мнению субъекта предпринимательства, ограничение доступа к финансированию и к получению земли являются основными трудностями ведения предпринимательской деятельности в Камчатском крае.</w:t>
      </w:r>
    </w:p>
    <w:p w:rsidR="006905BD" w:rsidRPr="006905BD" w:rsidRDefault="006905BD" w:rsidP="006905BD">
      <w:pPr>
        <w:widowControl w:val="0"/>
        <w:suppressAutoHyphens w:val="0"/>
        <w:spacing w:after="0" w:line="240" w:lineRule="auto"/>
        <w:ind w:firstLine="709"/>
        <w:jc w:val="both"/>
        <w:rPr>
          <w:rFonts w:ascii="Times New Roman" w:eastAsia="Calibri" w:hAnsi="Times New Roman" w:cs="Times New Roman"/>
          <w:kern w:val="0"/>
          <w:sz w:val="28"/>
          <w:szCs w:val="28"/>
          <w:lang w:eastAsia="en-US"/>
        </w:rPr>
      </w:pPr>
      <w:r w:rsidRPr="006905BD">
        <w:rPr>
          <w:rFonts w:ascii="Times New Roman" w:eastAsia="Trebuchet MS" w:hAnsi="Times New Roman" w:cs="Times New Roman"/>
          <w:bCs/>
          <w:i/>
          <w:kern w:val="0"/>
          <w:sz w:val="28"/>
          <w:szCs w:val="28"/>
          <w:shd w:val="clear" w:color="auto" w:fill="FFFFFF"/>
          <w:lang w:eastAsia="ru-RU" w:bidi="ru-RU"/>
        </w:rPr>
        <w:t xml:space="preserve">Рынок услуг детского отдыха и оздоровления: </w:t>
      </w:r>
      <w:r w:rsidRPr="006905BD">
        <w:rPr>
          <w:rFonts w:ascii="Times New Roman" w:eastAsia="Trebuchet MS" w:hAnsi="Times New Roman" w:cs="Times New Roman"/>
          <w:bCs/>
          <w:kern w:val="0"/>
          <w:sz w:val="28"/>
          <w:szCs w:val="28"/>
          <w:shd w:val="clear" w:color="auto" w:fill="FFFFFF"/>
          <w:lang w:eastAsia="ru-RU" w:bidi="ru-RU"/>
        </w:rPr>
        <w:t>с</w:t>
      </w:r>
      <w:r w:rsidRPr="006905BD">
        <w:rPr>
          <w:rFonts w:ascii="Times New Roman" w:eastAsia="Calibri" w:hAnsi="Times New Roman" w:cs="Times New Roman"/>
          <w:kern w:val="0"/>
          <w:sz w:val="28"/>
          <w:szCs w:val="28"/>
          <w:lang w:eastAsia="en-US"/>
        </w:rPr>
        <w:t xml:space="preserve">реди трудностей, с которыми субъектам предпринимательства приходится сталкиваться в условиях ведения предпринимательской деятельности в Камчатском крае, чаще всего называют: конкуренцию (2 ответа из 4), недостаточную подготовку сотрудников (4 из 4) и ставку налогообложения (1 ответ из 4). </w:t>
      </w:r>
    </w:p>
    <w:p w:rsidR="006905BD" w:rsidRPr="006905BD" w:rsidRDefault="006905BD" w:rsidP="006905BD">
      <w:pPr>
        <w:widowControl w:val="0"/>
        <w:suppressAutoHyphens w:val="0"/>
        <w:spacing w:after="0" w:line="240" w:lineRule="auto"/>
        <w:ind w:firstLine="709"/>
        <w:jc w:val="both"/>
        <w:rPr>
          <w:rFonts w:ascii="Times New Roman" w:eastAsia="Calibri" w:hAnsi="Times New Roman" w:cs="Times New Roman"/>
          <w:kern w:val="0"/>
          <w:sz w:val="28"/>
          <w:szCs w:val="28"/>
          <w:lang w:eastAsia="en-US"/>
        </w:rPr>
      </w:pPr>
      <w:r w:rsidRPr="006905BD">
        <w:rPr>
          <w:rFonts w:ascii="Times New Roman" w:eastAsia="Calibri" w:hAnsi="Times New Roman" w:cs="Times New Roman"/>
          <w:i/>
          <w:kern w:val="0"/>
          <w:sz w:val="28"/>
          <w:szCs w:val="28"/>
          <w:lang w:eastAsia="en-US"/>
        </w:rPr>
        <w:t>Рынок транспортных услуг:</w:t>
      </w:r>
      <w:r w:rsidRPr="006905BD">
        <w:rPr>
          <w:rFonts w:ascii="Times New Roman" w:eastAsia="Calibri" w:hAnsi="Times New Roman" w:cs="Times New Roman"/>
          <w:kern w:val="0"/>
          <w:sz w:val="28"/>
          <w:szCs w:val="28"/>
          <w:lang w:eastAsia="en-US"/>
        </w:rPr>
        <w:t xml:space="preserve"> в процессе своей деятельности респонденты сталкивались со следующими трудностями:</w:t>
      </w:r>
    </w:p>
    <w:p w:rsidR="006905BD" w:rsidRPr="006905BD" w:rsidRDefault="006905BD" w:rsidP="00281783">
      <w:pPr>
        <w:widowControl w:val="0"/>
        <w:numPr>
          <w:ilvl w:val="0"/>
          <w:numId w:val="18"/>
        </w:numPr>
        <w:suppressAutoHyphens w:val="0"/>
        <w:spacing w:after="0" w:line="240" w:lineRule="auto"/>
        <w:ind w:left="0" w:firstLine="426"/>
        <w:contextualSpacing/>
        <w:jc w:val="both"/>
        <w:rPr>
          <w:rFonts w:ascii="Times New Roman" w:eastAsia="Calibri" w:hAnsi="Times New Roman" w:cs="Times New Roman"/>
          <w:kern w:val="0"/>
          <w:sz w:val="28"/>
          <w:szCs w:val="28"/>
          <w:lang w:eastAsia="en-US"/>
        </w:rPr>
      </w:pPr>
      <w:r w:rsidRPr="006905BD">
        <w:rPr>
          <w:rFonts w:ascii="Times New Roman" w:eastAsia="Calibri" w:hAnsi="Times New Roman" w:cs="Times New Roman"/>
          <w:kern w:val="0"/>
          <w:sz w:val="28"/>
          <w:szCs w:val="28"/>
          <w:lang w:eastAsia="en-US"/>
        </w:rPr>
        <w:t>предприятия, осуществляющие регулярные автобусные пассажирские перевозки по пригородным маршрутам: микропредприятия – 100% с конкуренцией и законодательством, 50% имели трудности со ставкой налогообложения, доступом к получению земли, получением лицензии; малый бизнес – 75% с конкуренцией и законодательством, 50% со ставкой налогообложения, коррупцией, доступом к получению земли, 25% – с получением лицензии и налоговыми службами, 100% индивидуальных предпринимателей – с конкуренцией, доступом к получению земли, трудовым законодательством;</w:t>
      </w:r>
    </w:p>
    <w:p w:rsidR="006905BD" w:rsidRPr="006905BD" w:rsidRDefault="006905BD" w:rsidP="00281783">
      <w:pPr>
        <w:widowControl w:val="0"/>
        <w:numPr>
          <w:ilvl w:val="0"/>
          <w:numId w:val="18"/>
        </w:numPr>
        <w:suppressAutoHyphens w:val="0"/>
        <w:spacing w:after="0" w:line="240" w:lineRule="auto"/>
        <w:ind w:left="0" w:firstLine="426"/>
        <w:contextualSpacing/>
        <w:jc w:val="both"/>
        <w:rPr>
          <w:rFonts w:ascii="Times New Roman" w:eastAsia="Calibri" w:hAnsi="Times New Roman" w:cs="Times New Roman"/>
          <w:kern w:val="0"/>
          <w:sz w:val="28"/>
          <w:szCs w:val="28"/>
          <w:lang w:eastAsia="en-US"/>
        </w:rPr>
      </w:pPr>
      <w:r w:rsidRPr="006905BD">
        <w:rPr>
          <w:rFonts w:ascii="Times New Roman" w:eastAsia="Calibri" w:hAnsi="Times New Roman" w:cs="Times New Roman"/>
          <w:kern w:val="0"/>
          <w:sz w:val="28"/>
          <w:szCs w:val="28"/>
          <w:lang w:eastAsia="en-US"/>
        </w:rPr>
        <w:t>предприятия, осуществляющие перевозку пассажиров морскими судами каботажного плавания, не подчиняющимися расписанию: 100</w:t>
      </w:r>
      <w:r w:rsidR="00AD651F" w:rsidRPr="006905BD">
        <w:rPr>
          <w:rFonts w:ascii="Times New Roman" w:eastAsia="Calibri" w:hAnsi="Times New Roman" w:cs="Times New Roman"/>
          <w:kern w:val="0"/>
          <w:sz w:val="28"/>
          <w:szCs w:val="28"/>
          <w:lang w:eastAsia="en-US"/>
        </w:rPr>
        <w:t>% –</w:t>
      </w:r>
      <w:r w:rsidRPr="006905BD">
        <w:rPr>
          <w:rFonts w:ascii="Times New Roman" w:eastAsia="Calibri" w:hAnsi="Times New Roman" w:cs="Times New Roman"/>
          <w:kern w:val="0"/>
          <w:sz w:val="28"/>
          <w:szCs w:val="28"/>
          <w:lang w:eastAsia="en-US"/>
        </w:rPr>
        <w:t xml:space="preserve"> со ставкой налогообложения, 50% – с конкуренцией;</w:t>
      </w:r>
    </w:p>
    <w:p w:rsidR="006905BD" w:rsidRPr="006905BD" w:rsidRDefault="006905BD" w:rsidP="00281783">
      <w:pPr>
        <w:widowControl w:val="0"/>
        <w:numPr>
          <w:ilvl w:val="0"/>
          <w:numId w:val="18"/>
        </w:numPr>
        <w:suppressAutoHyphens w:val="0"/>
        <w:spacing w:after="0" w:line="240" w:lineRule="auto"/>
        <w:ind w:left="0" w:firstLine="426"/>
        <w:contextualSpacing/>
        <w:jc w:val="both"/>
        <w:rPr>
          <w:rFonts w:ascii="Times New Roman" w:eastAsia="Calibri" w:hAnsi="Times New Roman" w:cs="Times New Roman"/>
          <w:kern w:val="0"/>
          <w:sz w:val="28"/>
          <w:szCs w:val="28"/>
          <w:lang w:eastAsia="en-US"/>
        </w:rPr>
      </w:pPr>
      <w:r w:rsidRPr="006905BD">
        <w:rPr>
          <w:rFonts w:ascii="Times New Roman" w:eastAsia="Calibri" w:hAnsi="Times New Roman" w:cs="Times New Roman"/>
          <w:kern w:val="0"/>
          <w:sz w:val="28"/>
          <w:szCs w:val="28"/>
          <w:lang w:eastAsia="en-US"/>
        </w:rPr>
        <w:t>предприятия, осуществляющие перевозку воздушным пассажирским транспортом: крупный бизнес: 100% – с конкуренцией, ставкой налогообложения, получением лицензии; 33,3% – с коррупцией, доступом к получению земли, налоговыми службами; средний бизнес: 100% – с конкуренцией, ставкой налогообложения, доступом к получению земли, получением лицензии, налоговыми службами</w:t>
      </w:r>
      <w:r w:rsidRPr="006905BD">
        <w:rPr>
          <w:rFonts w:ascii="Times New Roman" w:eastAsia="Calibri" w:hAnsi="Times New Roman" w:cs="Times New Roman"/>
          <w:iCs/>
          <w:kern w:val="0"/>
          <w:sz w:val="28"/>
          <w:szCs w:val="28"/>
          <w:lang w:eastAsia="ru-RU" w:bidi="ru-RU"/>
        </w:rPr>
        <w:t>.</w:t>
      </w:r>
    </w:p>
    <w:p w:rsidR="006905BD" w:rsidRPr="006905BD" w:rsidRDefault="006905BD" w:rsidP="006905BD">
      <w:pPr>
        <w:widowControl w:val="0"/>
        <w:suppressAutoHyphens w:val="0"/>
        <w:spacing w:after="0" w:line="240" w:lineRule="auto"/>
        <w:ind w:firstLine="709"/>
        <w:jc w:val="both"/>
        <w:rPr>
          <w:rFonts w:ascii="Times New Roman" w:eastAsia="Calibri" w:hAnsi="Times New Roman" w:cs="Times New Roman"/>
          <w:spacing w:val="-6"/>
          <w:kern w:val="16"/>
          <w:sz w:val="28"/>
          <w:szCs w:val="28"/>
          <w:lang w:eastAsia="en-US"/>
        </w:rPr>
      </w:pPr>
      <w:r w:rsidRPr="006905BD">
        <w:rPr>
          <w:rFonts w:ascii="Times New Roman" w:eastAsia="Trebuchet MS" w:hAnsi="Times New Roman" w:cs="Times New Roman"/>
          <w:bCs/>
          <w:i/>
          <w:kern w:val="0"/>
          <w:sz w:val="28"/>
          <w:szCs w:val="28"/>
          <w:shd w:val="clear" w:color="auto" w:fill="FFFFFF"/>
          <w:lang w:eastAsia="ru-RU" w:bidi="ru-RU"/>
        </w:rPr>
        <w:t>Рынок розничной торговли:</w:t>
      </w:r>
      <w:r w:rsidRPr="006905BD">
        <w:rPr>
          <w:rFonts w:ascii="Times New Roman" w:eastAsia="Trebuchet MS" w:hAnsi="Times New Roman" w:cs="Times New Roman"/>
          <w:bCs/>
          <w:kern w:val="0"/>
          <w:sz w:val="28"/>
          <w:szCs w:val="28"/>
          <w:shd w:val="clear" w:color="auto" w:fill="FFFFFF"/>
          <w:lang w:eastAsia="ru-RU" w:bidi="ru-RU"/>
        </w:rPr>
        <w:t xml:space="preserve"> о</w:t>
      </w:r>
      <w:r w:rsidRPr="006905BD">
        <w:rPr>
          <w:rFonts w:ascii="Times New Roman" w:eastAsia="Calibri" w:hAnsi="Times New Roman" w:cs="Times New Roman"/>
          <w:spacing w:val="-6"/>
          <w:kern w:val="16"/>
          <w:sz w:val="28"/>
          <w:szCs w:val="28"/>
          <w:lang w:eastAsia="en-US"/>
        </w:rPr>
        <w:t>сновные трудности, с которыми сталкиваются предприниматели в условиях ведения торговой деятельности на розничном рынке торговли, это высокий уровень конкуренции во всех категориях бизнеса 57%, ограниченная доступность финансовых ресурсов 55%, получение разрешений и согласований на оформление земельных участков, оформление проектной документации 57%, подключение к ресурсоснабжающим организациям 44% и высокие налоговые ставки 40%.</w:t>
      </w:r>
    </w:p>
    <w:p w:rsidR="006905BD" w:rsidRPr="006905BD" w:rsidRDefault="006905BD" w:rsidP="006905BD">
      <w:pPr>
        <w:widowControl w:val="0"/>
        <w:suppressAutoHyphens w:val="0"/>
        <w:spacing w:after="0" w:line="240" w:lineRule="auto"/>
        <w:ind w:firstLine="709"/>
        <w:jc w:val="both"/>
        <w:rPr>
          <w:rFonts w:ascii="Times New Roman" w:eastAsia="Calibri" w:hAnsi="Times New Roman" w:cs="Times New Roman"/>
          <w:kern w:val="0"/>
          <w:sz w:val="28"/>
          <w:szCs w:val="28"/>
          <w:lang w:eastAsia="en-US"/>
        </w:rPr>
      </w:pPr>
      <w:r w:rsidRPr="006905BD">
        <w:rPr>
          <w:rFonts w:ascii="Times New Roman" w:eastAsia="Calibri" w:hAnsi="Times New Roman" w:cs="Times New Roman"/>
          <w:i/>
          <w:kern w:val="0"/>
          <w:sz w:val="28"/>
          <w:szCs w:val="28"/>
          <w:lang w:eastAsia="en-US"/>
        </w:rPr>
        <w:t>Рынок производства продуктов питания:</w:t>
      </w:r>
      <w:r w:rsidRPr="006905BD">
        <w:rPr>
          <w:rFonts w:ascii="Times New Roman" w:eastAsia="Calibri" w:hAnsi="Times New Roman" w:cs="Times New Roman"/>
          <w:kern w:val="0"/>
          <w:sz w:val="28"/>
          <w:szCs w:val="28"/>
          <w:lang w:eastAsia="en-US"/>
        </w:rPr>
        <w:t xml:space="preserve"> основные трудности, с которыми сталкиваются при ведении бизнеса: 60% конкуренция, 60 % недостаточная подготовка сотрудников, 51 %, доступ к финансированию, 34 % ставки налогообложения, 34 % доступ к получению земли.</w:t>
      </w:r>
    </w:p>
    <w:p w:rsidR="00F87C33" w:rsidRPr="00F87C33" w:rsidRDefault="006905BD" w:rsidP="00B27980">
      <w:pPr>
        <w:widowControl w:val="0"/>
        <w:suppressAutoHyphens w:val="0"/>
        <w:spacing w:after="0" w:line="240" w:lineRule="auto"/>
        <w:ind w:firstLine="709"/>
        <w:jc w:val="both"/>
        <w:rPr>
          <w:rFonts w:ascii="Times New Roman" w:eastAsia="Calibri" w:hAnsi="Times New Roman" w:cs="Times New Roman"/>
          <w:kern w:val="0"/>
          <w:sz w:val="28"/>
          <w:szCs w:val="28"/>
          <w:lang w:eastAsia="en-US"/>
        </w:rPr>
      </w:pPr>
      <w:r w:rsidRPr="006905BD">
        <w:rPr>
          <w:rFonts w:ascii="Times New Roman" w:eastAsia="Calibri" w:hAnsi="Times New Roman" w:cs="Times New Roman"/>
          <w:i/>
          <w:kern w:val="0"/>
          <w:sz w:val="28"/>
          <w:szCs w:val="28"/>
          <w:lang w:eastAsia="en-US"/>
        </w:rPr>
        <w:t>Рынок услуг в сфере культуры</w:t>
      </w:r>
      <w:r w:rsidRPr="006905BD">
        <w:rPr>
          <w:rFonts w:ascii="Times New Roman" w:eastAsia="Calibri" w:hAnsi="Times New Roman" w:cs="Times New Roman"/>
          <w:kern w:val="0"/>
          <w:sz w:val="28"/>
          <w:szCs w:val="28"/>
          <w:lang w:eastAsia="en-US"/>
        </w:rPr>
        <w:t>: большинство респондентов (46,67 %) основную трудность ведения своего бизнеса видят в ставке налогообложения. Конкуренция входит в тройку лидеров «предпринимательских трудностей» (33,33 %), разделяя свою позицию со сложностью доступа к получению земли, и уступая позицию недостаточной подготовке и квалификации сотрудников (40,00 %). Субъекты малого бизнеса в качестве трудности обозначают также трудовое законодательство (20,00 %).</w:t>
      </w:r>
    </w:p>
    <w:p w:rsidR="006905BD" w:rsidRPr="00B27980" w:rsidRDefault="006905BD" w:rsidP="006905BD">
      <w:pPr>
        <w:widowControl w:val="0"/>
        <w:suppressAutoHyphens w:val="0"/>
        <w:spacing w:after="0" w:line="240" w:lineRule="auto"/>
        <w:jc w:val="right"/>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lang w:eastAsia="en-US"/>
        </w:rPr>
        <w:t xml:space="preserve">Таблица </w:t>
      </w:r>
      <w:r w:rsidR="00B27980" w:rsidRPr="00B27980">
        <w:rPr>
          <w:rFonts w:ascii="Times New Roman" w:eastAsia="Calibri" w:hAnsi="Times New Roman" w:cs="Times New Roman"/>
          <w:kern w:val="0"/>
          <w:sz w:val="20"/>
          <w:szCs w:val="20"/>
          <w:lang w:eastAsia="en-US"/>
        </w:rPr>
        <w:t>18</w:t>
      </w:r>
      <w:r w:rsidRPr="00B27980">
        <w:rPr>
          <w:rFonts w:ascii="Times New Roman" w:eastAsia="Calibri" w:hAnsi="Times New Roman" w:cs="Times New Roman"/>
          <w:kern w:val="0"/>
          <w:sz w:val="20"/>
          <w:szCs w:val="20"/>
          <w:lang w:eastAsia="en-US"/>
        </w:rPr>
        <w:t xml:space="preserve"> </w:t>
      </w:r>
    </w:p>
    <w:p w:rsidR="006F6C2B" w:rsidRPr="00B27980" w:rsidRDefault="006905BD" w:rsidP="006F6C2B">
      <w:pPr>
        <w:widowControl w:val="0"/>
        <w:suppressAutoHyphens w:val="0"/>
        <w:spacing w:after="60" w:line="240" w:lineRule="auto"/>
        <w:jc w:val="center"/>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lang w:eastAsia="en-US"/>
        </w:rPr>
        <w:t>Оценка общих условий ведения предпринимательской деятельно</w:t>
      </w:r>
      <w:r w:rsidR="006F6C2B" w:rsidRPr="00B27980">
        <w:rPr>
          <w:rFonts w:ascii="Times New Roman" w:eastAsia="Calibri" w:hAnsi="Times New Roman" w:cs="Times New Roman"/>
          <w:kern w:val="0"/>
          <w:sz w:val="20"/>
          <w:szCs w:val="20"/>
          <w:lang w:eastAsia="en-US"/>
        </w:rPr>
        <w:t xml:space="preserve">сти </w:t>
      </w:r>
      <w:r w:rsidRPr="00B27980">
        <w:rPr>
          <w:rFonts w:ascii="Times New Roman" w:eastAsia="Calibri" w:hAnsi="Times New Roman" w:cs="Times New Roman"/>
          <w:kern w:val="0"/>
          <w:sz w:val="20"/>
          <w:szCs w:val="20"/>
          <w:lang w:eastAsia="en-US"/>
        </w:rPr>
        <w:t>в Камчатском крае</w:t>
      </w:r>
    </w:p>
    <w:p w:rsidR="006F6C2B" w:rsidRPr="00B27980" w:rsidRDefault="006F6C2B" w:rsidP="006F6C2B">
      <w:pPr>
        <w:widowControl w:val="0"/>
        <w:suppressAutoHyphens w:val="0"/>
        <w:spacing w:after="60" w:line="240" w:lineRule="auto"/>
        <w:jc w:val="center"/>
        <w:rPr>
          <w:rFonts w:ascii="Times New Roman" w:eastAsia="Calibri" w:hAnsi="Times New Roman" w:cs="Times New Roman"/>
          <w:kern w:val="0"/>
          <w:sz w:val="20"/>
          <w:szCs w:val="20"/>
          <w:lang w:eastAsia="en-US"/>
        </w:rPr>
      </w:pPr>
    </w:p>
    <w:tbl>
      <w:tblPr>
        <w:tblW w:w="9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23"/>
        <w:gridCol w:w="1874"/>
        <w:gridCol w:w="822"/>
        <w:gridCol w:w="1134"/>
        <w:gridCol w:w="1276"/>
        <w:gridCol w:w="1276"/>
        <w:gridCol w:w="865"/>
        <w:gridCol w:w="1084"/>
      </w:tblGrid>
      <w:tr w:rsidR="006905BD" w:rsidRPr="00B27980" w:rsidTr="00FF5925">
        <w:trPr>
          <w:tblHeader/>
        </w:trPr>
        <w:tc>
          <w:tcPr>
            <w:tcW w:w="1523" w:type="dxa"/>
            <w:vMerge w:val="restart"/>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Trebuchet MS" w:hAnsi="Times New Roman" w:cs="Times New Roman"/>
                <w:bCs/>
                <w:kern w:val="0"/>
                <w:sz w:val="20"/>
                <w:szCs w:val="20"/>
                <w:lang w:eastAsia="en-US"/>
              </w:rPr>
            </w:pPr>
            <w:r w:rsidRPr="00B27980">
              <w:rPr>
                <w:rFonts w:ascii="Times New Roman" w:eastAsia="Trebuchet MS" w:hAnsi="Times New Roman" w:cs="Times New Roman"/>
                <w:kern w:val="0"/>
                <w:sz w:val="20"/>
                <w:szCs w:val="20"/>
                <w:shd w:val="clear" w:color="auto" w:fill="FFFFFF"/>
                <w:lang w:eastAsia="ru-RU" w:bidi="ru-RU"/>
              </w:rPr>
              <w:t>Вид</w:t>
            </w:r>
          </w:p>
          <w:p w:rsidR="006905BD" w:rsidRPr="00B27980" w:rsidRDefault="006905BD" w:rsidP="00FF5925">
            <w:pPr>
              <w:widowControl w:val="0"/>
              <w:suppressAutoHyphens w:val="0"/>
              <w:spacing w:after="0" w:line="240" w:lineRule="auto"/>
              <w:jc w:val="center"/>
              <w:rPr>
                <w:rFonts w:ascii="Times New Roman" w:eastAsia="Trebuchet MS" w:hAnsi="Times New Roman" w:cs="Times New Roman"/>
                <w:bCs/>
                <w:kern w:val="0"/>
                <w:sz w:val="20"/>
                <w:szCs w:val="20"/>
                <w:lang w:eastAsia="en-US"/>
              </w:rPr>
            </w:pPr>
            <w:r w:rsidRPr="00B27980">
              <w:rPr>
                <w:rFonts w:ascii="Times New Roman" w:eastAsia="Trebuchet MS" w:hAnsi="Times New Roman" w:cs="Times New Roman"/>
                <w:kern w:val="0"/>
                <w:sz w:val="20"/>
                <w:szCs w:val="20"/>
                <w:shd w:val="clear" w:color="auto" w:fill="FFFFFF"/>
                <w:lang w:eastAsia="ru-RU" w:bidi="ru-RU"/>
              </w:rPr>
              <w:t>экономической</w:t>
            </w:r>
          </w:p>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shd w:val="clear" w:color="auto" w:fill="FFFFFF"/>
                <w:lang w:eastAsia="ru-RU" w:bidi="ru-RU"/>
              </w:rPr>
              <w:t>деятельности</w:t>
            </w:r>
          </w:p>
        </w:tc>
        <w:tc>
          <w:tcPr>
            <w:tcW w:w="1874" w:type="dxa"/>
            <w:vMerge w:val="restart"/>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B27980">
              <w:rPr>
                <w:rFonts w:ascii="Times New Roman" w:eastAsia="Calibri" w:hAnsi="Times New Roman" w:cs="Times New Roman"/>
                <w:iCs/>
                <w:kern w:val="0"/>
                <w:sz w:val="20"/>
                <w:szCs w:val="20"/>
                <w:lang w:eastAsia="ru-RU" w:bidi="ru-RU"/>
              </w:rPr>
              <w:t>Категории бизнеса</w:t>
            </w:r>
          </w:p>
        </w:tc>
        <w:tc>
          <w:tcPr>
            <w:tcW w:w="6457" w:type="dxa"/>
            <w:gridSpan w:val="6"/>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lang w:eastAsia="en-US"/>
              </w:rPr>
              <w:t>Оценка общих условий ведения предпринимательской деятельности</w:t>
            </w:r>
          </w:p>
        </w:tc>
      </w:tr>
      <w:tr w:rsidR="006905BD" w:rsidRPr="00B27980" w:rsidTr="00FF5925">
        <w:trPr>
          <w:tblHeader/>
        </w:trPr>
        <w:tc>
          <w:tcPr>
            <w:tcW w:w="1523" w:type="dxa"/>
            <w:vMerge/>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Trebuchet MS" w:hAnsi="Times New Roman" w:cs="Times New Roman"/>
                <w:kern w:val="0"/>
                <w:sz w:val="20"/>
                <w:szCs w:val="20"/>
                <w:shd w:val="clear" w:color="auto" w:fill="FFFFFF"/>
                <w:lang w:eastAsia="ru-RU" w:bidi="ru-RU"/>
              </w:rPr>
            </w:pPr>
          </w:p>
        </w:tc>
        <w:tc>
          <w:tcPr>
            <w:tcW w:w="1874" w:type="dxa"/>
            <w:vMerge/>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iCs/>
                <w:kern w:val="0"/>
                <w:sz w:val="20"/>
                <w:szCs w:val="20"/>
                <w:lang w:eastAsia="ru-RU" w:bidi="ru-RU"/>
              </w:rPr>
            </w:pPr>
          </w:p>
        </w:tc>
        <w:tc>
          <w:tcPr>
            <w:tcW w:w="822"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lang w:eastAsia="en-US"/>
              </w:rPr>
              <w:t>Очень хорошие</w:t>
            </w:r>
          </w:p>
        </w:tc>
        <w:tc>
          <w:tcPr>
            <w:tcW w:w="1134"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lang w:eastAsia="en-US"/>
              </w:rPr>
              <w:t>Хорошие</w:t>
            </w:r>
          </w:p>
        </w:tc>
        <w:tc>
          <w:tcPr>
            <w:tcW w:w="1276"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lang w:eastAsia="en-US"/>
              </w:rPr>
              <w:t>Удовлетворительные</w:t>
            </w:r>
          </w:p>
        </w:tc>
        <w:tc>
          <w:tcPr>
            <w:tcW w:w="1276"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lang w:eastAsia="en-US"/>
              </w:rPr>
              <w:t>Неудовлетворительные</w:t>
            </w:r>
          </w:p>
        </w:tc>
        <w:tc>
          <w:tcPr>
            <w:tcW w:w="865"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lang w:eastAsia="en-US"/>
              </w:rPr>
              <w:t>Очень плохие</w:t>
            </w:r>
          </w:p>
        </w:tc>
        <w:tc>
          <w:tcPr>
            <w:tcW w:w="1084"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lang w:eastAsia="en-US"/>
              </w:rPr>
              <w:t>Затрудняюсь ответить</w:t>
            </w:r>
          </w:p>
        </w:tc>
      </w:tr>
      <w:tr w:rsidR="006905BD" w:rsidRPr="00B27980" w:rsidTr="00FF5925">
        <w:tc>
          <w:tcPr>
            <w:tcW w:w="1523" w:type="dxa"/>
            <w:vMerge w:val="restart"/>
            <w:shd w:val="clear" w:color="auto" w:fill="auto"/>
            <w:vAlign w:val="center"/>
          </w:tcPr>
          <w:p w:rsidR="006905BD" w:rsidRPr="00B27980" w:rsidRDefault="006905BD" w:rsidP="00FF5925">
            <w:pPr>
              <w:widowControl w:val="0"/>
              <w:suppressAutoHyphens w:val="0"/>
              <w:spacing w:after="0" w:line="240" w:lineRule="auto"/>
              <w:rPr>
                <w:rFonts w:ascii="Times New Roman" w:eastAsia="Trebuchet MS" w:hAnsi="Times New Roman" w:cs="Times New Roman"/>
                <w:bCs/>
                <w:kern w:val="0"/>
                <w:sz w:val="20"/>
                <w:szCs w:val="20"/>
                <w:lang w:eastAsia="en-US"/>
              </w:rPr>
            </w:pPr>
            <w:r w:rsidRPr="00B27980">
              <w:rPr>
                <w:rFonts w:ascii="Times New Roman" w:eastAsia="Trebuchet MS" w:hAnsi="Times New Roman" w:cs="Times New Roman"/>
                <w:bCs/>
                <w:kern w:val="0"/>
                <w:sz w:val="20"/>
                <w:szCs w:val="20"/>
                <w:lang w:eastAsia="en-US"/>
              </w:rPr>
              <w:t xml:space="preserve">Деятельность </w:t>
            </w:r>
          </w:p>
          <w:p w:rsidR="006905BD" w:rsidRPr="00B27980" w:rsidRDefault="006905BD" w:rsidP="00FF5925">
            <w:pPr>
              <w:widowControl w:val="0"/>
              <w:suppressAutoHyphens w:val="0"/>
              <w:spacing w:after="0" w:line="240" w:lineRule="auto"/>
              <w:rPr>
                <w:rFonts w:ascii="Times New Roman" w:eastAsia="Trebuchet MS" w:hAnsi="Times New Roman" w:cs="Times New Roman"/>
                <w:bCs/>
                <w:kern w:val="0"/>
                <w:sz w:val="20"/>
                <w:szCs w:val="20"/>
                <w:lang w:eastAsia="en-US"/>
              </w:rPr>
            </w:pPr>
            <w:r w:rsidRPr="00B27980">
              <w:rPr>
                <w:rFonts w:ascii="Times New Roman" w:eastAsia="Trebuchet MS" w:hAnsi="Times New Roman" w:cs="Times New Roman"/>
                <w:bCs/>
                <w:kern w:val="0"/>
                <w:sz w:val="20"/>
                <w:szCs w:val="20"/>
                <w:lang w:eastAsia="en-US"/>
              </w:rPr>
              <w:t>туристических агентств</w:t>
            </w:r>
          </w:p>
        </w:tc>
        <w:tc>
          <w:tcPr>
            <w:tcW w:w="1874" w:type="dxa"/>
            <w:shd w:val="clear" w:color="auto" w:fill="auto"/>
            <w:vAlign w:val="center"/>
          </w:tcPr>
          <w:p w:rsidR="006905BD" w:rsidRPr="00B27980"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shd w:val="clear" w:color="auto" w:fill="FFFFFF"/>
                <w:lang w:eastAsia="ru-RU" w:bidi="ru-RU"/>
              </w:rPr>
              <w:t>микропредприятия</w:t>
            </w:r>
          </w:p>
        </w:tc>
        <w:tc>
          <w:tcPr>
            <w:tcW w:w="822"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134"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lang w:eastAsia="en-US"/>
              </w:rPr>
              <w:t>1</w:t>
            </w:r>
          </w:p>
        </w:tc>
        <w:tc>
          <w:tcPr>
            <w:tcW w:w="1276"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lang w:eastAsia="en-US"/>
              </w:rPr>
              <w:t>15</w:t>
            </w:r>
          </w:p>
        </w:tc>
        <w:tc>
          <w:tcPr>
            <w:tcW w:w="1276"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lang w:eastAsia="en-US"/>
              </w:rPr>
              <w:t>-</w:t>
            </w:r>
          </w:p>
        </w:tc>
        <w:tc>
          <w:tcPr>
            <w:tcW w:w="865"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lang w:eastAsia="en-US"/>
              </w:rPr>
              <w:t>1</w:t>
            </w:r>
          </w:p>
        </w:tc>
        <w:tc>
          <w:tcPr>
            <w:tcW w:w="1084"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lang w:eastAsia="en-US"/>
              </w:rPr>
              <w:t>1</w:t>
            </w:r>
          </w:p>
        </w:tc>
      </w:tr>
      <w:tr w:rsidR="006905BD" w:rsidRPr="00B27980" w:rsidTr="00FF5925">
        <w:tc>
          <w:tcPr>
            <w:tcW w:w="1523" w:type="dxa"/>
            <w:vMerge/>
            <w:shd w:val="clear" w:color="auto" w:fill="auto"/>
            <w:vAlign w:val="center"/>
          </w:tcPr>
          <w:p w:rsidR="006905BD" w:rsidRPr="00B27980"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p>
        </w:tc>
        <w:tc>
          <w:tcPr>
            <w:tcW w:w="1874" w:type="dxa"/>
            <w:shd w:val="clear" w:color="auto" w:fill="auto"/>
            <w:vAlign w:val="center"/>
          </w:tcPr>
          <w:p w:rsidR="006905BD" w:rsidRPr="00B27980"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shd w:val="clear" w:color="auto" w:fill="FFFFFF"/>
                <w:lang w:eastAsia="ru-RU" w:bidi="ru-RU"/>
              </w:rPr>
              <w:t>малый бизнес</w:t>
            </w:r>
          </w:p>
        </w:tc>
        <w:tc>
          <w:tcPr>
            <w:tcW w:w="822"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134"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276"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276"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865"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084"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r>
      <w:tr w:rsidR="006905BD" w:rsidRPr="00B27980" w:rsidTr="00FF5925">
        <w:tc>
          <w:tcPr>
            <w:tcW w:w="1523" w:type="dxa"/>
            <w:vMerge/>
            <w:shd w:val="clear" w:color="auto" w:fill="auto"/>
            <w:vAlign w:val="center"/>
          </w:tcPr>
          <w:p w:rsidR="006905BD" w:rsidRPr="00B27980"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p>
        </w:tc>
        <w:tc>
          <w:tcPr>
            <w:tcW w:w="1874" w:type="dxa"/>
            <w:shd w:val="clear" w:color="auto" w:fill="auto"/>
            <w:vAlign w:val="center"/>
          </w:tcPr>
          <w:p w:rsidR="006905BD" w:rsidRPr="00B27980"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shd w:val="clear" w:color="auto" w:fill="FFFFFF"/>
                <w:lang w:eastAsia="ru-RU" w:bidi="ru-RU"/>
              </w:rPr>
              <w:t>средний бизнес</w:t>
            </w:r>
          </w:p>
        </w:tc>
        <w:tc>
          <w:tcPr>
            <w:tcW w:w="822"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134"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276"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276"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865"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084"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r>
      <w:tr w:rsidR="006905BD" w:rsidRPr="00B27980" w:rsidTr="00FF5925">
        <w:tc>
          <w:tcPr>
            <w:tcW w:w="1523" w:type="dxa"/>
            <w:vMerge/>
            <w:shd w:val="clear" w:color="auto" w:fill="auto"/>
            <w:vAlign w:val="center"/>
          </w:tcPr>
          <w:p w:rsidR="006905BD" w:rsidRPr="00B27980"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p>
        </w:tc>
        <w:tc>
          <w:tcPr>
            <w:tcW w:w="1874" w:type="dxa"/>
            <w:shd w:val="clear" w:color="auto" w:fill="auto"/>
            <w:vAlign w:val="center"/>
          </w:tcPr>
          <w:p w:rsidR="006905BD" w:rsidRPr="00B27980"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shd w:val="clear" w:color="auto" w:fill="FFFFFF"/>
                <w:lang w:eastAsia="ru-RU" w:bidi="ru-RU"/>
              </w:rPr>
              <w:t>крупный бизнес</w:t>
            </w:r>
          </w:p>
        </w:tc>
        <w:tc>
          <w:tcPr>
            <w:tcW w:w="822"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134"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276"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276"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865"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084"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r>
      <w:tr w:rsidR="006905BD" w:rsidRPr="00B27980" w:rsidTr="00FF5925">
        <w:tc>
          <w:tcPr>
            <w:tcW w:w="1523" w:type="dxa"/>
            <w:vMerge w:val="restart"/>
            <w:shd w:val="clear" w:color="auto" w:fill="auto"/>
            <w:vAlign w:val="center"/>
          </w:tcPr>
          <w:p w:rsidR="006905BD" w:rsidRPr="00B27980" w:rsidRDefault="006905BD" w:rsidP="00FF5925">
            <w:pPr>
              <w:widowControl w:val="0"/>
              <w:suppressAutoHyphens w:val="0"/>
              <w:spacing w:after="0" w:line="240" w:lineRule="auto"/>
              <w:rPr>
                <w:rFonts w:ascii="Times New Roman" w:eastAsia="Trebuchet MS" w:hAnsi="Times New Roman" w:cs="Times New Roman"/>
                <w:bCs/>
                <w:kern w:val="0"/>
                <w:sz w:val="20"/>
                <w:szCs w:val="20"/>
                <w:lang w:eastAsia="en-US"/>
              </w:rPr>
            </w:pPr>
            <w:r w:rsidRPr="00B27980">
              <w:rPr>
                <w:rFonts w:ascii="Times New Roman" w:eastAsia="Trebuchet MS" w:hAnsi="Times New Roman" w:cs="Times New Roman"/>
                <w:bCs/>
                <w:kern w:val="0"/>
                <w:sz w:val="20"/>
                <w:szCs w:val="20"/>
                <w:lang w:eastAsia="en-US"/>
              </w:rPr>
              <w:t>Деятельность гостиниц</w:t>
            </w:r>
          </w:p>
        </w:tc>
        <w:tc>
          <w:tcPr>
            <w:tcW w:w="1874" w:type="dxa"/>
            <w:shd w:val="clear" w:color="auto" w:fill="auto"/>
            <w:vAlign w:val="center"/>
          </w:tcPr>
          <w:p w:rsidR="006905BD" w:rsidRPr="00B27980"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shd w:val="clear" w:color="auto" w:fill="FFFFFF"/>
                <w:lang w:eastAsia="ru-RU" w:bidi="ru-RU"/>
              </w:rPr>
              <w:t>микропредприятия</w:t>
            </w:r>
          </w:p>
        </w:tc>
        <w:tc>
          <w:tcPr>
            <w:tcW w:w="822"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134"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276"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lang w:eastAsia="en-US"/>
              </w:rPr>
              <w:t>2</w:t>
            </w:r>
          </w:p>
        </w:tc>
        <w:tc>
          <w:tcPr>
            <w:tcW w:w="1276"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lang w:eastAsia="en-US"/>
              </w:rPr>
              <w:t>1</w:t>
            </w:r>
          </w:p>
        </w:tc>
        <w:tc>
          <w:tcPr>
            <w:tcW w:w="865"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084"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r>
      <w:tr w:rsidR="006905BD" w:rsidRPr="00B27980" w:rsidTr="00FF5925">
        <w:tc>
          <w:tcPr>
            <w:tcW w:w="1523" w:type="dxa"/>
            <w:vMerge/>
            <w:shd w:val="clear" w:color="auto" w:fill="auto"/>
            <w:vAlign w:val="center"/>
          </w:tcPr>
          <w:p w:rsidR="006905BD" w:rsidRPr="00B27980"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p>
        </w:tc>
        <w:tc>
          <w:tcPr>
            <w:tcW w:w="1874" w:type="dxa"/>
            <w:shd w:val="clear" w:color="auto" w:fill="auto"/>
            <w:vAlign w:val="center"/>
          </w:tcPr>
          <w:p w:rsidR="006905BD" w:rsidRPr="00B27980"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shd w:val="clear" w:color="auto" w:fill="FFFFFF"/>
                <w:lang w:eastAsia="ru-RU" w:bidi="ru-RU"/>
              </w:rPr>
              <w:t>малый бизнес</w:t>
            </w:r>
          </w:p>
        </w:tc>
        <w:tc>
          <w:tcPr>
            <w:tcW w:w="822"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134"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276"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276"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865"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084"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r>
      <w:tr w:rsidR="006905BD" w:rsidRPr="00B27980" w:rsidTr="00FF5925">
        <w:tc>
          <w:tcPr>
            <w:tcW w:w="1523" w:type="dxa"/>
            <w:vMerge/>
            <w:shd w:val="clear" w:color="auto" w:fill="auto"/>
            <w:vAlign w:val="center"/>
          </w:tcPr>
          <w:p w:rsidR="006905BD" w:rsidRPr="00B27980"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p>
        </w:tc>
        <w:tc>
          <w:tcPr>
            <w:tcW w:w="1874" w:type="dxa"/>
            <w:shd w:val="clear" w:color="auto" w:fill="auto"/>
            <w:vAlign w:val="center"/>
          </w:tcPr>
          <w:p w:rsidR="006905BD" w:rsidRPr="00B27980"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shd w:val="clear" w:color="auto" w:fill="FFFFFF"/>
                <w:lang w:eastAsia="ru-RU" w:bidi="ru-RU"/>
              </w:rPr>
              <w:t>средний бизнес</w:t>
            </w:r>
          </w:p>
        </w:tc>
        <w:tc>
          <w:tcPr>
            <w:tcW w:w="822"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134"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276"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276"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865"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084"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r>
      <w:tr w:rsidR="006905BD" w:rsidRPr="00B27980" w:rsidTr="00FF5925">
        <w:tc>
          <w:tcPr>
            <w:tcW w:w="1523" w:type="dxa"/>
            <w:vMerge/>
            <w:shd w:val="clear" w:color="auto" w:fill="auto"/>
            <w:vAlign w:val="center"/>
          </w:tcPr>
          <w:p w:rsidR="006905BD" w:rsidRPr="00B27980"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p>
        </w:tc>
        <w:tc>
          <w:tcPr>
            <w:tcW w:w="1874" w:type="dxa"/>
            <w:shd w:val="clear" w:color="auto" w:fill="auto"/>
            <w:vAlign w:val="center"/>
          </w:tcPr>
          <w:p w:rsidR="006905BD" w:rsidRPr="00B27980"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shd w:val="clear" w:color="auto" w:fill="FFFFFF"/>
                <w:lang w:eastAsia="ru-RU" w:bidi="ru-RU"/>
              </w:rPr>
              <w:t>крупный бизнес</w:t>
            </w:r>
          </w:p>
        </w:tc>
        <w:tc>
          <w:tcPr>
            <w:tcW w:w="822"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134"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276"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276"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865"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084"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r>
      <w:tr w:rsidR="006905BD" w:rsidRPr="00B27980" w:rsidTr="00FF5925">
        <w:tc>
          <w:tcPr>
            <w:tcW w:w="1523" w:type="dxa"/>
            <w:vMerge w:val="restart"/>
            <w:shd w:val="clear" w:color="auto" w:fill="auto"/>
            <w:vAlign w:val="center"/>
          </w:tcPr>
          <w:p w:rsidR="006905BD" w:rsidRPr="00B27980"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B27980">
              <w:rPr>
                <w:rFonts w:ascii="Times New Roman" w:eastAsia="Trebuchet MS" w:hAnsi="Times New Roman" w:cs="Times New Roman"/>
                <w:bCs/>
                <w:kern w:val="0"/>
                <w:sz w:val="20"/>
                <w:szCs w:val="20"/>
                <w:shd w:val="clear" w:color="auto" w:fill="FFFFFF"/>
                <w:lang w:eastAsia="ru-RU" w:bidi="ru-RU"/>
              </w:rPr>
              <w:t>Управление многоквартирными домами</w:t>
            </w:r>
          </w:p>
        </w:tc>
        <w:tc>
          <w:tcPr>
            <w:tcW w:w="1874" w:type="dxa"/>
            <w:shd w:val="clear" w:color="auto" w:fill="auto"/>
            <w:vAlign w:val="center"/>
          </w:tcPr>
          <w:p w:rsidR="006905BD" w:rsidRPr="00B27980"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shd w:val="clear" w:color="auto" w:fill="FFFFFF"/>
                <w:lang w:eastAsia="ru-RU" w:bidi="ru-RU"/>
              </w:rPr>
              <w:t>микропредприятия</w:t>
            </w:r>
          </w:p>
        </w:tc>
        <w:tc>
          <w:tcPr>
            <w:tcW w:w="822"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134"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276"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lang w:eastAsia="en-US"/>
              </w:rPr>
              <w:t>7</w:t>
            </w:r>
          </w:p>
        </w:tc>
        <w:tc>
          <w:tcPr>
            <w:tcW w:w="1276"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lang w:eastAsia="en-US"/>
              </w:rPr>
              <w:t>1</w:t>
            </w:r>
          </w:p>
        </w:tc>
        <w:tc>
          <w:tcPr>
            <w:tcW w:w="865"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lang w:eastAsia="en-US"/>
              </w:rPr>
              <w:t>3</w:t>
            </w:r>
          </w:p>
        </w:tc>
        <w:tc>
          <w:tcPr>
            <w:tcW w:w="1084"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r>
      <w:tr w:rsidR="006905BD" w:rsidRPr="00B27980" w:rsidTr="00FF5925">
        <w:tc>
          <w:tcPr>
            <w:tcW w:w="1523" w:type="dxa"/>
            <w:vMerge/>
            <w:shd w:val="clear" w:color="auto" w:fill="auto"/>
            <w:vAlign w:val="center"/>
          </w:tcPr>
          <w:p w:rsidR="006905BD" w:rsidRPr="00B27980"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p>
        </w:tc>
        <w:tc>
          <w:tcPr>
            <w:tcW w:w="1874" w:type="dxa"/>
            <w:shd w:val="clear" w:color="auto" w:fill="auto"/>
            <w:vAlign w:val="center"/>
          </w:tcPr>
          <w:p w:rsidR="006905BD" w:rsidRPr="00B27980"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shd w:val="clear" w:color="auto" w:fill="FFFFFF"/>
                <w:lang w:eastAsia="ru-RU" w:bidi="ru-RU"/>
              </w:rPr>
              <w:t>малый бизнес</w:t>
            </w:r>
          </w:p>
        </w:tc>
        <w:tc>
          <w:tcPr>
            <w:tcW w:w="822"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134"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276"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lang w:eastAsia="en-US"/>
              </w:rPr>
              <w:t>3</w:t>
            </w:r>
          </w:p>
        </w:tc>
        <w:tc>
          <w:tcPr>
            <w:tcW w:w="1276"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lang w:eastAsia="en-US"/>
              </w:rPr>
              <w:t>1</w:t>
            </w:r>
          </w:p>
        </w:tc>
        <w:tc>
          <w:tcPr>
            <w:tcW w:w="865"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084"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r>
      <w:tr w:rsidR="006905BD" w:rsidRPr="00B27980" w:rsidTr="00FF5925">
        <w:tc>
          <w:tcPr>
            <w:tcW w:w="1523" w:type="dxa"/>
            <w:vMerge/>
            <w:shd w:val="clear" w:color="auto" w:fill="auto"/>
            <w:vAlign w:val="center"/>
          </w:tcPr>
          <w:p w:rsidR="006905BD" w:rsidRPr="00B27980"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p>
        </w:tc>
        <w:tc>
          <w:tcPr>
            <w:tcW w:w="1874" w:type="dxa"/>
            <w:shd w:val="clear" w:color="auto" w:fill="auto"/>
            <w:vAlign w:val="center"/>
          </w:tcPr>
          <w:p w:rsidR="006905BD" w:rsidRPr="00B27980"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shd w:val="clear" w:color="auto" w:fill="FFFFFF"/>
                <w:lang w:eastAsia="ru-RU" w:bidi="ru-RU"/>
              </w:rPr>
              <w:t>средний бизнес</w:t>
            </w:r>
          </w:p>
        </w:tc>
        <w:tc>
          <w:tcPr>
            <w:tcW w:w="822"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134"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276"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276"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865"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084"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r>
      <w:tr w:rsidR="006905BD" w:rsidRPr="00B27980" w:rsidTr="00FF5925">
        <w:tc>
          <w:tcPr>
            <w:tcW w:w="1523" w:type="dxa"/>
            <w:vMerge/>
            <w:shd w:val="clear" w:color="auto" w:fill="auto"/>
            <w:vAlign w:val="center"/>
          </w:tcPr>
          <w:p w:rsidR="006905BD" w:rsidRPr="00B27980"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p>
        </w:tc>
        <w:tc>
          <w:tcPr>
            <w:tcW w:w="1874" w:type="dxa"/>
            <w:shd w:val="clear" w:color="auto" w:fill="auto"/>
            <w:vAlign w:val="center"/>
          </w:tcPr>
          <w:p w:rsidR="006905BD" w:rsidRPr="00B27980"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shd w:val="clear" w:color="auto" w:fill="FFFFFF"/>
                <w:lang w:eastAsia="ru-RU" w:bidi="ru-RU"/>
              </w:rPr>
              <w:t>крупный бизнес</w:t>
            </w:r>
          </w:p>
        </w:tc>
        <w:tc>
          <w:tcPr>
            <w:tcW w:w="822"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134"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276"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276"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865"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084"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r>
      <w:tr w:rsidR="006905BD" w:rsidRPr="00B27980" w:rsidTr="00FF5925">
        <w:tc>
          <w:tcPr>
            <w:tcW w:w="1523" w:type="dxa"/>
            <w:vMerge w:val="restart"/>
            <w:shd w:val="clear" w:color="auto" w:fill="auto"/>
            <w:vAlign w:val="center"/>
          </w:tcPr>
          <w:p w:rsidR="006905BD" w:rsidRPr="00B27980"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B27980">
              <w:rPr>
                <w:rFonts w:ascii="Times New Roman" w:eastAsia="Trebuchet MS" w:hAnsi="Times New Roman" w:cs="Times New Roman"/>
                <w:bCs/>
                <w:kern w:val="0"/>
                <w:sz w:val="20"/>
                <w:szCs w:val="20"/>
                <w:shd w:val="clear" w:color="auto" w:fill="FFFFFF"/>
                <w:lang w:eastAsia="ru-RU" w:bidi="ru-RU"/>
              </w:rPr>
              <w:t>Производство электрической энергии</w:t>
            </w:r>
          </w:p>
        </w:tc>
        <w:tc>
          <w:tcPr>
            <w:tcW w:w="1874" w:type="dxa"/>
            <w:shd w:val="clear" w:color="auto" w:fill="auto"/>
            <w:vAlign w:val="center"/>
          </w:tcPr>
          <w:p w:rsidR="006905BD" w:rsidRPr="00B27980"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shd w:val="clear" w:color="auto" w:fill="FFFFFF"/>
                <w:lang w:eastAsia="ru-RU" w:bidi="ru-RU"/>
              </w:rPr>
              <w:t>микропредприятия</w:t>
            </w:r>
          </w:p>
        </w:tc>
        <w:tc>
          <w:tcPr>
            <w:tcW w:w="822"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134"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276"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276"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865"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084"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r>
      <w:tr w:rsidR="006905BD" w:rsidRPr="00B27980" w:rsidTr="00FF5925">
        <w:tc>
          <w:tcPr>
            <w:tcW w:w="1523" w:type="dxa"/>
            <w:vMerge/>
            <w:shd w:val="clear" w:color="auto" w:fill="auto"/>
            <w:vAlign w:val="center"/>
          </w:tcPr>
          <w:p w:rsidR="006905BD" w:rsidRPr="00B27980"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p>
        </w:tc>
        <w:tc>
          <w:tcPr>
            <w:tcW w:w="1874" w:type="dxa"/>
            <w:shd w:val="clear" w:color="auto" w:fill="auto"/>
            <w:vAlign w:val="center"/>
          </w:tcPr>
          <w:p w:rsidR="006905BD" w:rsidRPr="00B27980"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shd w:val="clear" w:color="auto" w:fill="FFFFFF"/>
                <w:lang w:eastAsia="ru-RU" w:bidi="ru-RU"/>
              </w:rPr>
              <w:t>малый бизнес</w:t>
            </w:r>
          </w:p>
        </w:tc>
        <w:tc>
          <w:tcPr>
            <w:tcW w:w="822"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134"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276"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lang w:eastAsia="en-US"/>
              </w:rPr>
              <w:t>1</w:t>
            </w:r>
          </w:p>
        </w:tc>
        <w:tc>
          <w:tcPr>
            <w:tcW w:w="1276"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lang w:eastAsia="en-US"/>
              </w:rPr>
              <w:t>1</w:t>
            </w:r>
          </w:p>
        </w:tc>
        <w:tc>
          <w:tcPr>
            <w:tcW w:w="865"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084"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r>
      <w:tr w:rsidR="006905BD" w:rsidRPr="00B27980" w:rsidTr="00FF5925">
        <w:tc>
          <w:tcPr>
            <w:tcW w:w="1523" w:type="dxa"/>
            <w:vMerge/>
            <w:shd w:val="clear" w:color="auto" w:fill="auto"/>
            <w:vAlign w:val="center"/>
          </w:tcPr>
          <w:p w:rsidR="006905BD" w:rsidRPr="00B27980"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p>
        </w:tc>
        <w:tc>
          <w:tcPr>
            <w:tcW w:w="1874" w:type="dxa"/>
            <w:shd w:val="clear" w:color="auto" w:fill="auto"/>
            <w:vAlign w:val="center"/>
          </w:tcPr>
          <w:p w:rsidR="006905BD" w:rsidRPr="00B27980"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shd w:val="clear" w:color="auto" w:fill="FFFFFF"/>
                <w:lang w:eastAsia="ru-RU" w:bidi="ru-RU"/>
              </w:rPr>
              <w:t>средний бизнес</w:t>
            </w:r>
          </w:p>
        </w:tc>
        <w:tc>
          <w:tcPr>
            <w:tcW w:w="822"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134"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276"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lang w:eastAsia="en-US"/>
              </w:rPr>
              <w:t>1</w:t>
            </w:r>
          </w:p>
        </w:tc>
        <w:tc>
          <w:tcPr>
            <w:tcW w:w="1276"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865"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084"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r>
      <w:tr w:rsidR="006905BD" w:rsidRPr="00B27980" w:rsidTr="00FF5925">
        <w:tc>
          <w:tcPr>
            <w:tcW w:w="1523" w:type="dxa"/>
            <w:vMerge/>
            <w:shd w:val="clear" w:color="auto" w:fill="auto"/>
            <w:vAlign w:val="center"/>
          </w:tcPr>
          <w:p w:rsidR="006905BD" w:rsidRPr="00B27980"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p>
        </w:tc>
        <w:tc>
          <w:tcPr>
            <w:tcW w:w="1874" w:type="dxa"/>
            <w:shd w:val="clear" w:color="auto" w:fill="auto"/>
            <w:vAlign w:val="center"/>
          </w:tcPr>
          <w:p w:rsidR="006905BD" w:rsidRPr="00B27980"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shd w:val="clear" w:color="auto" w:fill="FFFFFF"/>
                <w:lang w:eastAsia="ru-RU" w:bidi="ru-RU"/>
              </w:rPr>
              <w:t>крупный бизнес</w:t>
            </w:r>
          </w:p>
        </w:tc>
        <w:tc>
          <w:tcPr>
            <w:tcW w:w="822"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134"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lang w:eastAsia="en-US"/>
              </w:rPr>
              <w:t>2</w:t>
            </w:r>
          </w:p>
        </w:tc>
        <w:tc>
          <w:tcPr>
            <w:tcW w:w="1276"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276"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865"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084"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r>
      <w:tr w:rsidR="006905BD" w:rsidRPr="00B27980" w:rsidTr="00FF5925">
        <w:tc>
          <w:tcPr>
            <w:tcW w:w="1523" w:type="dxa"/>
            <w:vMerge w:val="restart"/>
            <w:shd w:val="clear" w:color="auto" w:fill="auto"/>
            <w:vAlign w:val="center"/>
          </w:tcPr>
          <w:p w:rsidR="006905BD" w:rsidRPr="00B27980" w:rsidRDefault="006905BD" w:rsidP="00FF5925">
            <w:pPr>
              <w:widowControl w:val="0"/>
              <w:suppressAutoHyphens w:val="0"/>
              <w:spacing w:after="0" w:line="240" w:lineRule="auto"/>
              <w:rPr>
                <w:rFonts w:ascii="Times New Roman" w:eastAsia="Trebuchet MS" w:hAnsi="Times New Roman" w:cs="Times New Roman"/>
                <w:bCs/>
                <w:kern w:val="0"/>
                <w:sz w:val="20"/>
                <w:szCs w:val="20"/>
                <w:lang w:eastAsia="en-US"/>
              </w:rPr>
            </w:pPr>
            <w:r w:rsidRPr="00B27980">
              <w:rPr>
                <w:rFonts w:ascii="Times New Roman" w:eastAsia="Trebuchet MS" w:hAnsi="Times New Roman" w:cs="Times New Roman"/>
                <w:bCs/>
                <w:kern w:val="0"/>
                <w:sz w:val="20"/>
                <w:szCs w:val="20"/>
                <w:lang w:eastAsia="en-US"/>
              </w:rPr>
              <w:t>Медицинские услуги</w:t>
            </w:r>
          </w:p>
        </w:tc>
        <w:tc>
          <w:tcPr>
            <w:tcW w:w="1874" w:type="dxa"/>
            <w:shd w:val="clear" w:color="auto" w:fill="auto"/>
            <w:vAlign w:val="center"/>
          </w:tcPr>
          <w:p w:rsidR="006905BD" w:rsidRPr="00B27980"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shd w:val="clear" w:color="auto" w:fill="FFFFFF"/>
                <w:lang w:eastAsia="ru-RU" w:bidi="ru-RU"/>
              </w:rPr>
              <w:t>микропредприятия</w:t>
            </w:r>
          </w:p>
        </w:tc>
        <w:tc>
          <w:tcPr>
            <w:tcW w:w="822"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lang w:eastAsia="en-US"/>
              </w:rPr>
              <w:t>2</w:t>
            </w:r>
          </w:p>
        </w:tc>
        <w:tc>
          <w:tcPr>
            <w:tcW w:w="1134"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lang w:eastAsia="en-US"/>
              </w:rPr>
              <w:t>9</w:t>
            </w:r>
          </w:p>
        </w:tc>
        <w:tc>
          <w:tcPr>
            <w:tcW w:w="1276"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lang w:eastAsia="en-US"/>
              </w:rPr>
              <w:t>13</w:t>
            </w:r>
          </w:p>
        </w:tc>
        <w:tc>
          <w:tcPr>
            <w:tcW w:w="1276"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lang w:eastAsia="en-US"/>
              </w:rPr>
              <w:t>5</w:t>
            </w:r>
          </w:p>
        </w:tc>
        <w:tc>
          <w:tcPr>
            <w:tcW w:w="865"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lang w:eastAsia="en-US"/>
              </w:rPr>
              <w:t>2</w:t>
            </w:r>
          </w:p>
        </w:tc>
        <w:tc>
          <w:tcPr>
            <w:tcW w:w="1084"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lang w:eastAsia="en-US"/>
              </w:rPr>
              <w:t>3</w:t>
            </w:r>
          </w:p>
        </w:tc>
      </w:tr>
      <w:tr w:rsidR="006905BD" w:rsidRPr="00B27980" w:rsidTr="00FF5925">
        <w:tc>
          <w:tcPr>
            <w:tcW w:w="1523" w:type="dxa"/>
            <w:vMerge/>
            <w:shd w:val="clear" w:color="auto" w:fill="auto"/>
            <w:vAlign w:val="center"/>
          </w:tcPr>
          <w:p w:rsidR="006905BD" w:rsidRPr="00B27980"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p>
        </w:tc>
        <w:tc>
          <w:tcPr>
            <w:tcW w:w="1874" w:type="dxa"/>
            <w:shd w:val="clear" w:color="auto" w:fill="auto"/>
            <w:vAlign w:val="center"/>
          </w:tcPr>
          <w:p w:rsidR="006905BD" w:rsidRPr="00B27980"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shd w:val="clear" w:color="auto" w:fill="FFFFFF"/>
                <w:lang w:eastAsia="ru-RU" w:bidi="ru-RU"/>
              </w:rPr>
              <w:t>малый бизнес</w:t>
            </w:r>
          </w:p>
        </w:tc>
        <w:tc>
          <w:tcPr>
            <w:tcW w:w="822"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lang w:eastAsia="en-US"/>
              </w:rPr>
              <w:t>1</w:t>
            </w:r>
          </w:p>
        </w:tc>
        <w:tc>
          <w:tcPr>
            <w:tcW w:w="1134"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lang w:eastAsia="en-US"/>
              </w:rPr>
              <w:t>3</w:t>
            </w:r>
          </w:p>
        </w:tc>
        <w:tc>
          <w:tcPr>
            <w:tcW w:w="1276"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lang w:eastAsia="en-US"/>
              </w:rPr>
              <w:t>4</w:t>
            </w:r>
          </w:p>
        </w:tc>
        <w:tc>
          <w:tcPr>
            <w:tcW w:w="1276"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lang w:eastAsia="en-US"/>
              </w:rPr>
              <w:t>2</w:t>
            </w:r>
          </w:p>
        </w:tc>
        <w:tc>
          <w:tcPr>
            <w:tcW w:w="865"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lang w:eastAsia="en-US"/>
              </w:rPr>
              <w:t>1</w:t>
            </w:r>
          </w:p>
        </w:tc>
        <w:tc>
          <w:tcPr>
            <w:tcW w:w="1084"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lang w:eastAsia="en-US"/>
              </w:rPr>
              <w:t>1</w:t>
            </w:r>
          </w:p>
        </w:tc>
      </w:tr>
      <w:tr w:rsidR="006905BD" w:rsidRPr="00B27980" w:rsidTr="00FF5925">
        <w:tc>
          <w:tcPr>
            <w:tcW w:w="1523" w:type="dxa"/>
            <w:vMerge/>
            <w:shd w:val="clear" w:color="auto" w:fill="auto"/>
            <w:vAlign w:val="center"/>
          </w:tcPr>
          <w:p w:rsidR="006905BD" w:rsidRPr="00B27980"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p>
        </w:tc>
        <w:tc>
          <w:tcPr>
            <w:tcW w:w="1874" w:type="dxa"/>
            <w:shd w:val="clear" w:color="auto" w:fill="auto"/>
            <w:vAlign w:val="center"/>
          </w:tcPr>
          <w:p w:rsidR="006905BD" w:rsidRPr="00B27980"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shd w:val="clear" w:color="auto" w:fill="FFFFFF"/>
                <w:lang w:eastAsia="ru-RU" w:bidi="ru-RU"/>
              </w:rPr>
              <w:t>средний бизнес</w:t>
            </w:r>
          </w:p>
        </w:tc>
        <w:tc>
          <w:tcPr>
            <w:tcW w:w="822"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134"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276"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276"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865"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084"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r>
      <w:tr w:rsidR="006905BD" w:rsidRPr="00B27980" w:rsidTr="00FF5925">
        <w:tc>
          <w:tcPr>
            <w:tcW w:w="1523" w:type="dxa"/>
            <w:vMerge/>
            <w:shd w:val="clear" w:color="auto" w:fill="auto"/>
            <w:vAlign w:val="center"/>
          </w:tcPr>
          <w:p w:rsidR="006905BD" w:rsidRPr="00B27980"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p>
        </w:tc>
        <w:tc>
          <w:tcPr>
            <w:tcW w:w="1874" w:type="dxa"/>
            <w:shd w:val="clear" w:color="auto" w:fill="auto"/>
            <w:vAlign w:val="center"/>
          </w:tcPr>
          <w:p w:rsidR="006905BD" w:rsidRPr="00B27980"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shd w:val="clear" w:color="auto" w:fill="FFFFFF"/>
                <w:lang w:eastAsia="ru-RU" w:bidi="ru-RU"/>
              </w:rPr>
              <w:t>крупный бизнес</w:t>
            </w:r>
          </w:p>
        </w:tc>
        <w:tc>
          <w:tcPr>
            <w:tcW w:w="822"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134"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276"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276"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865"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084"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r>
      <w:tr w:rsidR="006905BD" w:rsidRPr="00B27980" w:rsidTr="00FF5925">
        <w:tc>
          <w:tcPr>
            <w:tcW w:w="1523" w:type="dxa"/>
            <w:vMerge w:val="restart"/>
            <w:shd w:val="clear" w:color="auto" w:fill="auto"/>
            <w:vAlign w:val="center"/>
          </w:tcPr>
          <w:p w:rsidR="006905BD" w:rsidRPr="00B27980" w:rsidRDefault="006905BD" w:rsidP="00FF5925">
            <w:pPr>
              <w:widowControl w:val="0"/>
              <w:suppressAutoHyphens w:val="0"/>
              <w:spacing w:after="0" w:line="240" w:lineRule="auto"/>
              <w:rPr>
                <w:rFonts w:ascii="Times New Roman" w:eastAsia="Trebuchet MS" w:hAnsi="Times New Roman" w:cs="Times New Roman"/>
                <w:bCs/>
                <w:kern w:val="0"/>
                <w:sz w:val="20"/>
                <w:szCs w:val="20"/>
                <w:lang w:eastAsia="en-US"/>
              </w:rPr>
            </w:pPr>
            <w:r w:rsidRPr="00B27980">
              <w:rPr>
                <w:rFonts w:ascii="Times New Roman" w:eastAsia="Trebuchet MS" w:hAnsi="Times New Roman" w:cs="Times New Roman"/>
                <w:bCs/>
                <w:kern w:val="0"/>
                <w:sz w:val="20"/>
                <w:szCs w:val="20"/>
                <w:lang w:eastAsia="en-US"/>
              </w:rPr>
              <w:t>Розничная торговля фармацевтической продукцией</w:t>
            </w:r>
          </w:p>
        </w:tc>
        <w:tc>
          <w:tcPr>
            <w:tcW w:w="1874" w:type="dxa"/>
            <w:shd w:val="clear" w:color="auto" w:fill="auto"/>
            <w:vAlign w:val="center"/>
          </w:tcPr>
          <w:p w:rsidR="006905BD" w:rsidRPr="00B27980"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shd w:val="clear" w:color="auto" w:fill="FFFFFF"/>
                <w:lang w:eastAsia="ru-RU" w:bidi="ru-RU"/>
              </w:rPr>
              <w:t>микропредприятия</w:t>
            </w:r>
          </w:p>
        </w:tc>
        <w:tc>
          <w:tcPr>
            <w:tcW w:w="822"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lang w:eastAsia="en-US"/>
              </w:rPr>
              <w:t>1</w:t>
            </w:r>
          </w:p>
        </w:tc>
        <w:tc>
          <w:tcPr>
            <w:tcW w:w="1134"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lang w:eastAsia="en-US"/>
              </w:rPr>
              <w:t>5</w:t>
            </w:r>
          </w:p>
        </w:tc>
        <w:tc>
          <w:tcPr>
            <w:tcW w:w="1276"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lang w:eastAsia="en-US"/>
              </w:rPr>
              <w:t>7</w:t>
            </w:r>
          </w:p>
        </w:tc>
        <w:tc>
          <w:tcPr>
            <w:tcW w:w="1276"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lang w:eastAsia="en-US"/>
              </w:rPr>
              <w:t>3</w:t>
            </w:r>
          </w:p>
        </w:tc>
        <w:tc>
          <w:tcPr>
            <w:tcW w:w="865"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lang w:eastAsia="en-US"/>
              </w:rPr>
              <w:t>1</w:t>
            </w:r>
          </w:p>
        </w:tc>
        <w:tc>
          <w:tcPr>
            <w:tcW w:w="1084"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lang w:eastAsia="en-US"/>
              </w:rPr>
              <w:t>1</w:t>
            </w:r>
          </w:p>
        </w:tc>
      </w:tr>
      <w:tr w:rsidR="006905BD" w:rsidRPr="00B27980" w:rsidTr="00FF5925">
        <w:tc>
          <w:tcPr>
            <w:tcW w:w="1523" w:type="dxa"/>
            <w:vMerge/>
            <w:shd w:val="clear" w:color="auto" w:fill="auto"/>
            <w:vAlign w:val="center"/>
          </w:tcPr>
          <w:p w:rsidR="006905BD" w:rsidRPr="00B27980"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p>
        </w:tc>
        <w:tc>
          <w:tcPr>
            <w:tcW w:w="1874" w:type="dxa"/>
            <w:shd w:val="clear" w:color="auto" w:fill="auto"/>
            <w:vAlign w:val="center"/>
          </w:tcPr>
          <w:p w:rsidR="006905BD" w:rsidRPr="00B27980"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shd w:val="clear" w:color="auto" w:fill="FFFFFF"/>
                <w:lang w:eastAsia="ru-RU" w:bidi="ru-RU"/>
              </w:rPr>
              <w:t>малый бизнес</w:t>
            </w:r>
          </w:p>
        </w:tc>
        <w:tc>
          <w:tcPr>
            <w:tcW w:w="822"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134"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lang w:eastAsia="en-US"/>
              </w:rPr>
              <w:t>1</w:t>
            </w:r>
          </w:p>
        </w:tc>
        <w:tc>
          <w:tcPr>
            <w:tcW w:w="1276"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lang w:eastAsia="en-US"/>
              </w:rPr>
              <w:t>2</w:t>
            </w:r>
          </w:p>
        </w:tc>
        <w:tc>
          <w:tcPr>
            <w:tcW w:w="1276"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lang w:eastAsia="en-US"/>
              </w:rPr>
              <w:t>1</w:t>
            </w:r>
          </w:p>
        </w:tc>
        <w:tc>
          <w:tcPr>
            <w:tcW w:w="865"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084"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lang w:eastAsia="en-US"/>
              </w:rPr>
              <w:t>1</w:t>
            </w:r>
          </w:p>
        </w:tc>
      </w:tr>
      <w:tr w:rsidR="006905BD" w:rsidRPr="00B27980" w:rsidTr="00FF5925">
        <w:tc>
          <w:tcPr>
            <w:tcW w:w="1523" w:type="dxa"/>
            <w:vMerge/>
            <w:shd w:val="clear" w:color="auto" w:fill="auto"/>
            <w:vAlign w:val="center"/>
          </w:tcPr>
          <w:p w:rsidR="006905BD" w:rsidRPr="00B27980"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p>
        </w:tc>
        <w:tc>
          <w:tcPr>
            <w:tcW w:w="1874" w:type="dxa"/>
            <w:shd w:val="clear" w:color="auto" w:fill="auto"/>
            <w:vAlign w:val="center"/>
          </w:tcPr>
          <w:p w:rsidR="006905BD" w:rsidRPr="00B27980"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shd w:val="clear" w:color="auto" w:fill="FFFFFF"/>
                <w:lang w:eastAsia="ru-RU" w:bidi="ru-RU"/>
              </w:rPr>
              <w:t>средний бизнес</w:t>
            </w:r>
          </w:p>
        </w:tc>
        <w:tc>
          <w:tcPr>
            <w:tcW w:w="822"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134"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276"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276"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865"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084"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r>
      <w:tr w:rsidR="006905BD" w:rsidRPr="00B27980" w:rsidTr="00FF5925">
        <w:tc>
          <w:tcPr>
            <w:tcW w:w="1523" w:type="dxa"/>
            <w:vMerge/>
            <w:shd w:val="clear" w:color="auto" w:fill="auto"/>
            <w:vAlign w:val="center"/>
          </w:tcPr>
          <w:p w:rsidR="006905BD" w:rsidRPr="00B27980"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p>
        </w:tc>
        <w:tc>
          <w:tcPr>
            <w:tcW w:w="1874" w:type="dxa"/>
            <w:shd w:val="clear" w:color="auto" w:fill="auto"/>
            <w:vAlign w:val="center"/>
          </w:tcPr>
          <w:p w:rsidR="006905BD" w:rsidRPr="00B27980"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shd w:val="clear" w:color="auto" w:fill="FFFFFF"/>
                <w:lang w:eastAsia="ru-RU" w:bidi="ru-RU"/>
              </w:rPr>
              <w:t>крупный бизнес</w:t>
            </w:r>
          </w:p>
        </w:tc>
        <w:tc>
          <w:tcPr>
            <w:tcW w:w="822"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134"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276"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276"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865"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084"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r>
      <w:tr w:rsidR="006905BD" w:rsidRPr="00B27980" w:rsidTr="00FF5925">
        <w:tc>
          <w:tcPr>
            <w:tcW w:w="1523" w:type="dxa"/>
            <w:vMerge w:val="restart"/>
            <w:shd w:val="clear" w:color="auto" w:fill="auto"/>
            <w:vAlign w:val="center"/>
          </w:tcPr>
          <w:p w:rsidR="006905BD" w:rsidRPr="00B27980"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B27980">
              <w:rPr>
                <w:rFonts w:ascii="Times New Roman" w:eastAsia="Trebuchet MS" w:hAnsi="Times New Roman" w:cs="Times New Roman"/>
                <w:bCs/>
                <w:kern w:val="0"/>
                <w:sz w:val="20"/>
                <w:szCs w:val="20"/>
                <w:shd w:val="clear" w:color="auto" w:fill="FFFFFF"/>
                <w:lang w:eastAsia="ru-RU" w:bidi="ru-RU"/>
              </w:rPr>
              <w:t>Рынок услуг дополнительного образования детей</w:t>
            </w:r>
          </w:p>
        </w:tc>
        <w:tc>
          <w:tcPr>
            <w:tcW w:w="1874" w:type="dxa"/>
            <w:shd w:val="clear" w:color="auto" w:fill="auto"/>
            <w:vAlign w:val="center"/>
          </w:tcPr>
          <w:p w:rsidR="006905BD" w:rsidRPr="00B27980"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shd w:val="clear" w:color="auto" w:fill="FFFFFF"/>
                <w:lang w:eastAsia="ru-RU" w:bidi="ru-RU"/>
              </w:rPr>
              <w:t>микропредприятия</w:t>
            </w:r>
          </w:p>
        </w:tc>
        <w:tc>
          <w:tcPr>
            <w:tcW w:w="822" w:type="dxa"/>
            <w:shd w:val="clear" w:color="auto" w:fill="auto"/>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134" w:type="dxa"/>
            <w:shd w:val="clear" w:color="auto" w:fill="auto"/>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lang w:eastAsia="en-US"/>
              </w:rPr>
              <w:t xml:space="preserve">2 </w:t>
            </w:r>
          </w:p>
        </w:tc>
        <w:tc>
          <w:tcPr>
            <w:tcW w:w="1276" w:type="dxa"/>
            <w:shd w:val="clear" w:color="auto" w:fill="auto"/>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lang w:eastAsia="en-US"/>
              </w:rPr>
              <w:t xml:space="preserve">8 </w:t>
            </w:r>
          </w:p>
        </w:tc>
        <w:tc>
          <w:tcPr>
            <w:tcW w:w="1276" w:type="dxa"/>
            <w:shd w:val="clear" w:color="auto" w:fill="auto"/>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lang w:eastAsia="en-US"/>
              </w:rPr>
              <w:t xml:space="preserve">3 </w:t>
            </w:r>
          </w:p>
        </w:tc>
        <w:tc>
          <w:tcPr>
            <w:tcW w:w="865" w:type="dxa"/>
            <w:shd w:val="clear" w:color="auto" w:fill="auto"/>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084" w:type="dxa"/>
            <w:shd w:val="clear" w:color="auto" w:fill="auto"/>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lang w:eastAsia="en-US"/>
              </w:rPr>
              <w:t xml:space="preserve">1 </w:t>
            </w:r>
          </w:p>
        </w:tc>
      </w:tr>
      <w:tr w:rsidR="006905BD" w:rsidRPr="00B27980" w:rsidTr="00FF5925">
        <w:tc>
          <w:tcPr>
            <w:tcW w:w="1523" w:type="dxa"/>
            <w:vMerge/>
            <w:shd w:val="clear" w:color="auto" w:fill="auto"/>
            <w:vAlign w:val="center"/>
          </w:tcPr>
          <w:p w:rsidR="006905BD" w:rsidRPr="00B27980"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p>
        </w:tc>
        <w:tc>
          <w:tcPr>
            <w:tcW w:w="1874" w:type="dxa"/>
            <w:shd w:val="clear" w:color="auto" w:fill="auto"/>
            <w:vAlign w:val="center"/>
          </w:tcPr>
          <w:p w:rsidR="006905BD" w:rsidRPr="00B27980"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shd w:val="clear" w:color="auto" w:fill="FFFFFF"/>
                <w:lang w:eastAsia="ru-RU" w:bidi="ru-RU"/>
              </w:rPr>
              <w:t>малый бизнес</w:t>
            </w:r>
          </w:p>
        </w:tc>
        <w:tc>
          <w:tcPr>
            <w:tcW w:w="822" w:type="dxa"/>
            <w:shd w:val="clear" w:color="auto" w:fill="auto"/>
          </w:tcPr>
          <w:p w:rsidR="006905BD" w:rsidRPr="00B27980" w:rsidRDefault="006905BD" w:rsidP="00FF5925">
            <w:pPr>
              <w:suppressAutoHyphens w:val="0"/>
              <w:spacing w:after="0" w:line="240" w:lineRule="auto"/>
              <w:jc w:val="center"/>
              <w:rPr>
                <w:rFonts w:ascii="Times New Roman" w:eastAsia="Calibri" w:hAnsi="Times New Roman" w:cs="Times New Roman"/>
                <w:kern w:val="0"/>
                <w:sz w:val="20"/>
                <w:szCs w:val="20"/>
                <w:lang w:eastAsia="en-US"/>
              </w:rPr>
            </w:pPr>
          </w:p>
        </w:tc>
        <w:tc>
          <w:tcPr>
            <w:tcW w:w="1134" w:type="dxa"/>
            <w:shd w:val="clear" w:color="auto" w:fill="auto"/>
          </w:tcPr>
          <w:p w:rsidR="006905BD" w:rsidRPr="00B27980" w:rsidRDefault="006905BD" w:rsidP="00FF5925">
            <w:pPr>
              <w:suppressAutoHyphens w:val="0"/>
              <w:spacing w:after="0" w:line="240" w:lineRule="auto"/>
              <w:jc w:val="center"/>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lang w:eastAsia="en-US"/>
              </w:rPr>
              <w:t>0</w:t>
            </w:r>
          </w:p>
        </w:tc>
        <w:tc>
          <w:tcPr>
            <w:tcW w:w="1276" w:type="dxa"/>
            <w:shd w:val="clear" w:color="auto" w:fill="auto"/>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lang w:eastAsia="en-US"/>
              </w:rPr>
              <w:t xml:space="preserve">1 </w:t>
            </w:r>
          </w:p>
        </w:tc>
        <w:tc>
          <w:tcPr>
            <w:tcW w:w="1276" w:type="dxa"/>
            <w:shd w:val="clear" w:color="auto" w:fill="auto"/>
          </w:tcPr>
          <w:p w:rsidR="006905BD" w:rsidRPr="00B27980" w:rsidRDefault="006905BD" w:rsidP="00FF5925">
            <w:pPr>
              <w:suppressAutoHyphens w:val="0"/>
              <w:spacing w:after="0" w:line="240" w:lineRule="auto"/>
              <w:jc w:val="center"/>
              <w:rPr>
                <w:rFonts w:ascii="Times New Roman" w:eastAsia="Calibri" w:hAnsi="Times New Roman" w:cs="Times New Roman"/>
                <w:kern w:val="0"/>
                <w:sz w:val="20"/>
                <w:szCs w:val="20"/>
                <w:lang w:eastAsia="en-US"/>
              </w:rPr>
            </w:pPr>
          </w:p>
        </w:tc>
        <w:tc>
          <w:tcPr>
            <w:tcW w:w="865" w:type="dxa"/>
            <w:shd w:val="clear" w:color="auto" w:fill="auto"/>
          </w:tcPr>
          <w:p w:rsidR="006905BD" w:rsidRPr="00B27980" w:rsidRDefault="006905BD" w:rsidP="00FF5925">
            <w:pPr>
              <w:suppressAutoHyphens w:val="0"/>
              <w:spacing w:after="0" w:line="240" w:lineRule="auto"/>
              <w:jc w:val="center"/>
              <w:rPr>
                <w:rFonts w:ascii="Times New Roman" w:eastAsia="Calibri" w:hAnsi="Times New Roman" w:cs="Times New Roman"/>
                <w:kern w:val="0"/>
                <w:sz w:val="20"/>
                <w:szCs w:val="20"/>
                <w:lang w:eastAsia="en-US"/>
              </w:rPr>
            </w:pPr>
          </w:p>
        </w:tc>
        <w:tc>
          <w:tcPr>
            <w:tcW w:w="1084" w:type="dxa"/>
            <w:shd w:val="clear" w:color="auto" w:fill="auto"/>
          </w:tcPr>
          <w:p w:rsidR="006905BD" w:rsidRPr="00B27980" w:rsidRDefault="006905BD" w:rsidP="00FF5925">
            <w:pPr>
              <w:suppressAutoHyphens w:val="0"/>
              <w:spacing w:after="0" w:line="240" w:lineRule="auto"/>
              <w:jc w:val="center"/>
              <w:rPr>
                <w:rFonts w:ascii="Times New Roman" w:eastAsia="Calibri" w:hAnsi="Times New Roman" w:cs="Times New Roman"/>
                <w:kern w:val="0"/>
                <w:sz w:val="20"/>
                <w:szCs w:val="20"/>
                <w:lang w:eastAsia="en-US"/>
              </w:rPr>
            </w:pPr>
          </w:p>
        </w:tc>
      </w:tr>
      <w:tr w:rsidR="006905BD" w:rsidRPr="00B27980" w:rsidTr="00FF5925">
        <w:tc>
          <w:tcPr>
            <w:tcW w:w="1523" w:type="dxa"/>
            <w:vMerge/>
            <w:shd w:val="clear" w:color="auto" w:fill="auto"/>
            <w:vAlign w:val="center"/>
          </w:tcPr>
          <w:p w:rsidR="006905BD" w:rsidRPr="00B27980"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p>
        </w:tc>
        <w:tc>
          <w:tcPr>
            <w:tcW w:w="1874" w:type="dxa"/>
            <w:shd w:val="clear" w:color="auto" w:fill="auto"/>
            <w:vAlign w:val="center"/>
          </w:tcPr>
          <w:p w:rsidR="006905BD" w:rsidRPr="00B27980"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shd w:val="clear" w:color="auto" w:fill="FFFFFF"/>
                <w:lang w:eastAsia="ru-RU" w:bidi="ru-RU"/>
              </w:rPr>
              <w:t>средний бизнес</w:t>
            </w:r>
          </w:p>
        </w:tc>
        <w:tc>
          <w:tcPr>
            <w:tcW w:w="822" w:type="dxa"/>
            <w:shd w:val="clear" w:color="auto" w:fill="auto"/>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134" w:type="dxa"/>
            <w:shd w:val="clear" w:color="auto" w:fill="auto"/>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276" w:type="dxa"/>
            <w:shd w:val="clear" w:color="auto" w:fill="auto"/>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276" w:type="dxa"/>
            <w:shd w:val="clear" w:color="auto" w:fill="auto"/>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865" w:type="dxa"/>
            <w:shd w:val="clear" w:color="auto" w:fill="auto"/>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084" w:type="dxa"/>
            <w:shd w:val="clear" w:color="auto" w:fill="auto"/>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r>
      <w:tr w:rsidR="006905BD" w:rsidRPr="00B27980" w:rsidTr="00FF5925">
        <w:tc>
          <w:tcPr>
            <w:tcW w:w="1523" w:type="dxa"/>
            <w:vMerge/>
            <w:shd w:val="clear" w:color="auto" w:fill="auto"/>
            <w:vAlign w:val="center"/>
          </w:tcPr>
          <w:p w:rsidR="006905BD" w:rsidRPr="00B27980"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p>
        </w:tc>
        <w:tc>
          <w:tcPr>
            <w:tcW w:w="1874" w:type="dxa"/>
            <w:shd w:val="clear" w:color="auto" w:fill="auto"/>
            <w:vAlign w:val="center"/>
          </w:tcPr>
          <w:p w:rsidR="006905BD" w:rsidRPr="00B27980"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shd w:val="clear" w:color="auto" w:fill="FFFFFF"/>
                <w:lang w:eastAsia="ru-RU" w:bidi="ru-RU"/>
              </w:rPr>
              <w:t>крупный бизнес</w:t>
            </w:r>
          </w:p>
        </w:tc>
        <w:tc>
          <w:tcPr>
            <w:tcW w:w="822" w:type="dxa"/>
            <w:shd w:val="clear" w:color="auto" w:fill="auto"/>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134" w:type="dxa"/>
            <w:shd w:val="clear" w:color="auto" w:fill="auto"/>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276" w:type="dxa"/>
            <w:shd w:val="clear" w:color="auto" w:fill="auto"/>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276" w:type="dxa"/>
            <w:shd w:val="clear" w:color="auto" w:fill="auto"/>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865" w:type="dxa"/>
            <w:shd w:val="clear" w:color="auto" w:fill="auto"/>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084" w:type="dxa"/>
            <w:shd w:val="clear" w:color="auto" w:fill="auto"/>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r>
      <w:tr w:rsidR="006905BD" w:rsidRPr="00B27980" w:rsidTr="00FF5925">
        <w:tc>
          <w:tcPr>
            <w:tcW w:w="1523" w:type="dxa"/>
            <w:vMerge w:val="restart"/>
            <w:shd w:val="clear" w:color="auto" w:fill="auto"/>
            <w:vAlign w:val="center"/>
          </w:tcPr>
          <w:p w:rsidR="006905BD" w:rsidRPr="00B27980"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lang w:eastAsia="en-US"/>
              </w:rPr>
              <w:t>Рынок услуг дошкольного образования</w:t>
            </w:r>
          </w:p>
          <w:p w:rsidR="006905BD" w:rsidRPr="00B27980"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p>
        </w:tc>
        <w:tc>
          <w:tcPr>
            <w:tcW w:w="1874" w:type="dxa"/>
            <w:shd w:val="clear" w:color="auto" w:fill="auto"/>
            <w:vAlign w:val="center"/>
          </w:tcPr>
          <w:p w:rsidR="006905BD" w:rsidRPr="00B27980"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shd w:val="clear" w:color="auto" w:fill="FFFFFF"/>
                <w:lang w:eastAsia="ru-RU" w:bidi="ru-RU"/>
              </w:rPr>
              <w:t>микропредприятия</w:t>
            </w:r>
          </w:p>
        </w:tc>
        <w:tc>
          <w:tcPr>
            <w:tcW w:w="822"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134"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lang w:eastAsia="en-US"/>
              </w:rPr>
              <w:t>7</w:t>
            </w:r>
          </w:p>
        </w:tc>
        <w:tc>
          <w:tcPr>
            <w:tcW w:w="1276"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lang w:eastAsia="en-US"/>
              </w:rPr>
              <w:t>5</w:t>
            </w:r>
          </w:p>
        </w:tc>
        <w:tc>
          <w:tcPr>
            <w:tcW w:w="1276"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865"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084"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r>
      <w:tr w:rsidR="006905BD" w:rsidRPr="00B27980" w:rsidTr="00FF5925">
        <w:tc>
          <w:tcPr>
            <w:tcW w:w="1523" w:type="dxa"/>
            <w:vMerge/>
            <w:shd w:val="clear" w:color="auto" w:fill="auto"/>
            <w:vAlign w:val="center"/>
          </w:tcPr>
          <w:p w:rsidR="006905BD" w:rsidRPr="00B27980"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p>
        </w:tc>
        <w:tc>
          <w:tcPr>
            <w:tcW w:w="1874" w:type="dxa"/>
            <w:shd w:val="clear" w:color="auto" w:fill="auto"/>
            <w:vAlign w:val="center"/>
          </w:tcPr>
          <w:p w:rsidR="006905BD" w:rsidRPr="00B27980"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shd w:val="clear" w:color="auto" w:fill="FFFFFF"/>
                <w:lang w:eastAsia="ru-RU" w:bidi="ru-RU"/>
              </w:rPr>
              <w:t>малый бизнес</w:t>
            </w:r>
          </w:p>
        </w:tc>
        <w:tc>
          <w:tcPr>
            <w:tcW w:w="822"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134"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276"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276"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865"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084"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r>
      <w:tr w:rsidR="006905BD" w:rsidRPr="00B27980" w:rsidTr="00FF5925">
        <w:tc>
          <w:tcPr>
            <w:tcW w:w="1523" w:type="dxa"/>
            <w:vMerge/>
            <w:shd w:val="clear" w:color="auto" w:fill="auto"/>
            <w:vAlign w:val="center"/>
          </w:tcPr>
          <w:p w:rsidR="006905BD" w:rsidRPr="00B27980"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p>
        </w:tc>
        <w:tc>
          <w:tcPr>
            <w:tcW w:w="1874" w:type="dxa"/>
            <w:shd w:val="clear" w:color="auto" w:fill="auto"/>
            <w:vAlign w:val="center"/>
          </w:tcPr>
          <w:p w:rsidR="006905BD" w:rsidRPr="00B27980"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shd w:val="clear" w:color="auto" w:fill="FFFFFF"/>
                <w:lang w:eastAsia="ru-RU" w:bidi="ru-RU"/>
              </w:rPr>
              <w:t>средний бизнес</w:t>
            </w:r>
          </w:p>
        </w:tc>
        <w:tc>
          <w:tcPr>
            <w:tcW w:w="822"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134"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276"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276"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865"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084"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r>
      <w:tr w:rsidR="006905BD" w:rsidRPr="00B27980" w:rsidTr="00FF5925">
        <w:tc>
          <w:tcPr>
            <w:tcW w:w="1523" w:type="dxa"/>
            <w:vMerge/>
            <w:shd w:val="clear" w:color="auto" w:fill="auto"/>
            <w:vAlign w:val="center"/>
          </w:tcPr>
          <w:p w:rsidR="006905BD" w:rsidRPr="00B27980"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p>
        </w:tc>
        <w:tc>
          <w:tcPr>
            <w:tcW w:w="1874" w:type="dxa"/>
            <w:shd w:val="clear" w:color="auto" w:fill="auto"/>
            <w:vAlign w:val="center"/>
          </w:tcPr>
          <w:p w:rsidR="006905BD" w:rsidRPr="00B27980"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shd w:val="clear" w:color="auto" w:fill="FFFFFF"/>
                <w:lang w:eastAsia="ru-RU" w:bidi="ru-RU"/>
              </w:rPr>
              <w:t>крупный бизнес</w:t>
            </w:r>
          </w:p>
        </w:tc>
        <w:tc>
          <w:tcPr>
            <w:tcW w:w="822"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134"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276"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276"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865"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084"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r>
      <w:tr w:rsidR="006905BD" w:rsidRPr="00B27980" w:rsidTr="00FF5925">
        <w:tc>
          <w:tcPr>
            <w:tcW w:w="1523" w:type="dxa"/>
            <w:vMerge w:val="restart"/>
            <w:shd w:val="clear" w:color="auto" w:fill="auto"/>
            <w:vAlign w:val="center"/>
          </w:tcPr>
          <w:p w:rsidR="006905BD" w:rsidRPr="00B27980"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lang w:eastAsia="en-US"/>
              </w:rPr>
              <w:t>Рынок социального обслуживания населения</w:t>
            </w:r>
          </w:p>
        </w:tc>
        <w:tc>
          <w:tcPr>
            <w:tcW w:w="1874" w:type="dxa"/>
            <w:shd w:val="clear" w:color="auto" w:fill="auto"/>
            <w:vAlign w:val="center"/>
          </w:tcPr>
          <w:p w:rsidR="006905BD" w:rsidRPr="00B27980"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shd w:val="clear" w:color="auto" w:fill="FFFFFF"/>
                <w:lang w:eastAsia="ru-RU" w:bidi="ru-RU"/>
              </w:rPr>
              <w:t>микропредприятия</w:t>
            </w:r>
          </w:p>
        </w:tc>
        <w:tc>
          <w:tcPr>
            <w:tcW w:w="822"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134"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276"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276"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865"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084"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r>
      <w:tr w:rsidR="006905BD" w:rsidRPr="00B27980" w:rsidTr="00FF5925">
        <w:tc>
          <w:tcPr>
            <w:tcW w:w="1523" w:type="dxa"/>
            <w:vMerge/>
            <w:shd w:val="clear" w:color="auto" w:fill="auto"/>
            <w:vAlign w:val="center"/>
          </w:tcPr>
          <w:p w:rsidR="006905BD" w:rsidRPr="00B27980"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p>
        </w:tc>
        <w:tc>
          <w:tcPr>
            <w:tcW w:w="1874" w:type="dxa"/>
            <w:shd w:val="clear" w:color="auto" w:fill="auto"/>
            <w:vAlign w:val="center"/>
          </w:tcPr>
          <w:p w:rsidR="006905BD" w:rsidRPr="00B27980"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shd w:val="clear" w:color="auto" w:fill="FFFFFF"/>
                <w:lang w:eastAsia="ru-RU" w:bidi="ru-RU"/>
              </w:rPr>
              <w:t>малый бизнес</w:t>
            </w:r>
          </w:p>
        </w:tc>
        <w:tc>
          <w:tcPr>
            <w:tcW w:w="822"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134"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276"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276"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865"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lang w:eastAsia="en-US"/>
              </w:rPr>
              <w:t>1</w:t>
            </w:r>
          </w:p>
        </w:tc>
        <w:tc>
          <w:tcPr>
            <w:tcW w:w="1084"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r>
      <w:tr w:rsidR="006905BD" w:rsidRPr="00B27980" w:rsidTr="00FF5925">
        <w:tc>
          <w:tcPr>
            <w:tcW w:w="1523" w:type="dxa"/>
            <w:vMerge/>
            <w:shd w:val="clear" w:color="auto" w:fill="auto"/>
            <w:vAlign w:val="center"/>
          </w:tcPr>
          <w:p w:rsidR="006905BD" w:rsidRPr="00B27980"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p>
        </w:tc>
        <w:tc>
          <w:tcPr>
            <w:tcW w:w="1874" w:type="dxa"/>
            <w:shd w:val="clear" w:color="auto" w:fill="auto"/>
            <w:vAlign w:val="center"/>
          </w:tcPr>
          <w:p w:rsidR="006905BD" w:rsidRPr="00B27980"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shd w:val="clear" w:color="auto" w:fill="FFFFFF"/>
                <w:lang w:eastAsia="ru-RU" w:bidi="ru-RU"/>
              </w:rPr>
              <w:t>средний бизнес</w:t>
            </w:r>
          </w:p>
        </w:tc>
        <w:tc>
          <w:tcPr>
            <w:tcW w:w="822"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134"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276"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276"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865"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084"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r>
      <w:tr w:rsidR="006905BD" w:rsidRPr="00B27980" w:rsidTr="00FF5925">
        <w:tc>
          <w:tcPr>
            <w:tcW w:w="1523" w:type="dxa"/>
            <w:vMerge/>
            <w:shd w:val="clear" w:color="auto" w:fill="auto"/>
            <w:vAlign w:val="center"/>
          </w:tcPr>
          <w:p w:rsidR="006905BD" w:rsidRPr="00B27980"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p>
        </w:tc>
        <w:tc>
          <w:tcPr>
            <w:tcW w:w="1874" w:type="dxa"/>
            <w:shd w:val="clear" w:color="auto" w:fill="auto"/>
            <w:vAlign w:val="center"/>
          </w:tcPr>
          <w:p w:rsidR="006905BD" w:rsidRPr="00B27980"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shd w:val="clear" w:color="auto" w:fill="FFFFFF"/>
                <w:lang w:eastAsia="ru-RU" w:bidi="ru-RU"/>
              </w:rPr>
              <w:t>крупный бизнес</w:t>
            </w:r>
          </w:p>
        </w:tc>
        <w:tc>
          <w:tcPr>
            <w:tcW w:w="822"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134"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276"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276"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865"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084"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r>
      <w:tr w:rsidR="006905BD" w:rsidRPr="00B27980" w:rsidTr="00FF5925">
        <w:tc>
          <w:tcPr>
            <w:tcW w:w="1523" w:type="dxa"/>
            <w:vMerge w:val="restart"/>
            <w:shd w:val="clear" w:color="auto" w:fill="auto"/>
            <w:vAlign w:val="center"/>
          </w:tcPr>
          <w:p w:rsidR="006905BD" w:rsidRPr="00B27980"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B27980">
              <w:rPr>
                <w:rFonts w:ascii="Times New Roman" w:eastAsia="Trebuchet MS" w:hAnsi="Times New Roman" w:cs="Times New Roman"/>
                <w:bCs/>
                <w:kern w:val="0"/>
                <w:sz w:val="20"/>
                <w:szCs w:val="20"/>
                <w:shd w:val="clear" w:color="auto" w:fill="FFFFFF"/>
                <w:lang w:eastAsia="ru-RU" w:bidi="ru-RU"/>
              </w:rPr>
              <w:t>Рынок услуг детского отдыха и оздоровления</w:t>
            </w:r>
          </w:p>
        </w:tc>
        <w:tc>
          <w:tcPr>
            <w:tcW w:w="1874" w:type="dxa"/>
            <w:shd w:val="clear" w:color="auto" w:fill="auto"/>
            <w:vAlign w:val="center"/>
          </w:tcPr>
          <w:p w:rsidR="006905BD" w:rsidRPr="00B27980"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shd w:val="clear" w:color="auto" w:fill="FFFFFF"/>
                <w:lang w:eastAsia="ru-RU" w:bidi="ru-RU"/>
              </w:rPr>
              <w:t>микропредприятия</w:t>
            </w:r>
          </w:p>
        </w:tc>
        <w:tc>
          <w:tcPr>
            <w:tcW w:w="822"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134"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276"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lang w:eastAsia="en-US"/>
              </w:rPr>
              <w:t>2</w:t>
            </w:r>
          </w:p>
        </w:tc>
        <w:tc>
          <w:tcPr>
            <w:tcW w:w="1276"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865"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084"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r>
      <w:tr w:rsidR="006905BD" w:rsidRPr="00B27980" w:rsidTr="00FF5925">
        <w:tc>
          <w:tcPr>
            <w:tcW w:w="1523" w:type="dxa"/>
            <w:vMerge/>
            <w:shd w:val="clear" w:color="auto" w:fill="auto"/>
            <w:vAlign w:val="center"/>
          </w:tcPr>
          <w:p w:rsidR="006905BD" w:rsidRPr="00B27980"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p>
        </w:tc>
        <w:tc>
          <w:tcPr>
            <w:tcW w:w="1874" w:type="dxa"/>
            <w:shd w:val="clear" w:color="auto" w:fill="auto"/>
            <w:vAlign w:val="center"/>
          </w:tcPr>
          <w:p w:rsidR="006905BD" w:rsidRPr="00B27980"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shd w:val="clear" w:color="auto" w:fill="FFFFFF"/>
                <w:lang w:eastAsia="ru-RU" w:bidi="ru-RU"/>
              </w:rPr>
              <w:t>малый бизнес</w:t>
            </w:r>
          </w:p>
        </w:tc>
        <w:tc>
          <w:tcPr>
            <w:tcW w:w="822" w:type="dxa"/>
            <w:shd w:val="clear" w:color="auto" w:fill="auto"/>
            <w:vAlign w:val="center"/>
          </w:tcPr>
          <w:p w:rsidR="006905BD" w:rsidRPr="00B27980" w:rsidRDefault="006905BD" w:rsidP="00FF5925">
            <w:pPr>
              <w:suppressAutoHyphens w:val="0"/>
              <w:spacing w:after="0" w:line="240" w:lineRule="auto"/>
              <w:jc w:val="center"/>
              <w:rPr>
                <w:rFonts w:ascii="Times New Roman" w:eastAsia="Calibri" w:hAnsi="Times New Roman" w:cs="Times New Roman"/>
                <w:kern w:val="0"/>
                <w:sz w:val="20"/>
                <w:szCs w:val="20"/>
                <w:lang w:eastAsia="en-US"/>
              </w:rPr>
            </w:pPr>
          </w:p>
        </w:tc>
        <w:tc>
          <w:tcPr>
            <w:tcW w:w="1134" w:type="dxa"/>
            <w:shd w:val="clear" w:color="auto" w:fill="auto"/>
            <w:vAlign w:val="center"/>
          </w:tcPr>
          <w:p w:rsidR="006905BD" w:rsidRPr="00B27980" w:rsidRDefault="006905BD" w:rsidP="00FF5925">
            <w:pPr>
              <w:suppressAutoHyphens w:val="0"/>
              <w:spacing w:after="0" w:line="240" w:lineRule="auto"/>
              <w:jc w:val="center"/>
              <w:rPr>
                <w:rFonts w:ascii="Times New Roman" w:eastAsia="Calibri" w:hAnsi="Times New Roman" w:cs="Times New Roman"/>
                <w:kern w:val="0"/>
                <w:sz w:val="20"/>
                <w:szCs w:val="20"/>
                <w:lang w:eastAsia="en-US"/>
              </w:rPr>
            </w:pPr>
          </w:p>
        </w:tc>
        <w:tc>
          <w:tcPr>
            <w:tcW w:w="1276"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lang w:eastAsia="en-US"/>
              </w:rPr>
              <w:t>2</w:t>
            </w:r>
          </w:p>
        </w:tc>
        <w:tc>
          <w:tcPr>
            <w:tcW w:w="1276" w:type="dxa"/>
            <w:shd w:val="clear" w:color="auto" w:fill="auto"/>
            <w:vAlign w:val="center"/>
          </w:tcPr>
          <w:p w:rsidR="006905BD" w:rsidRPr="00B27980" w:rsidRDefault="006905BD" w:rsidP="00FF5925">
            <w:pPr>
              <w:suppressAutoHyphens w:val="0"/>
              <w:spacing w:after="0" w:line="240" w:lineRule="auto"/>
              <w:jc w:val="center"/>
              <w:rPr>
                <w:rFonts w:ascii="Times New Roman" w:eastAsia="Calibri" w:hAnsi="Times New Roman" w:cs="Times New Roman"/>
                <w:kern w:val="0"/>
                <w:sz w:val="20"/>
                <w:szCs w:val="20"/>
                <w:lang w:eastAsia="en-US"/>
              </w:rPr>
            </w:pPr>
          </w:p>
        </w:tc>
        <w:tc>
          <w:tcPr>
            <w:tcW w:w="865" w:type="dxa"/>
            <w:shd w:val="clear" w:color="auto" w:fill="auto"/>
            <w:vAlign w:val="center"/>
          </w:tcPr>
          <w:p w:rsidR="006905BD" w:rsidRPr="00B27980" w:rsidRDefault="006905BD" w:rsidP="00FF5925">
            <w:pPr>
              <w:suppressAutoHyphens w:val="0"/>
              <w:spacing w:after="0" w:line="240" w:lineRule="auto"/>
              <w:jc w:val="center"/>
              <w:rPr>
                <w:rFonts w:ascii="Times New Roman" w:eastAsia="Calibri" w:hAnsi="Times New Roman" w:cs="Times New Roman"/>
                <w:kern w:val="0"/>
                <w:sz w:val="20"/>
                <w:szCs w:val="20"/>
                <w:lang w:eastAsia="en-US"/>
              </w:rPr>
            </w:pPr>
          </w:p>
        </w:tc>
        <w:tc>
          <w:tcPr>
            <w:tcW w:w="1084" w:type="dxa"/>
            <w:shd w:val="clear" w:color="auto" w:fill="auto"/>
            <w:vAlign w:val="center"/>
          </w:tcPr>
          <w:p w:rsidR="006905BD" w:rsidRPr="00B27980" w:rsidRDefault="006905BD" w:rsidP="00FF5925">
            <w:pPr>
              <w:suppressAutoHyphens w:val="0"/>
              <w:spacing w:after="0" w:line="240" w:lineRule="auto"/>
              <w:jc w:val="center"/>
              <w:rPr>
                <w:rFonts w:ascii="Times New Roman" w:eastAsia="Calibri" w:hAnsi="Times New Roman" w:cs="Times New Roman"/>
                <w:kern w:val="0"/>
                <w:sz w:val="20"/>
                <w:szCs w:val="20"/>
                <w:lang w:eastAsia="en-US"/>
              </w:rPr>
            </w:pPr>
          </w:p>
        </w:tc>
      </w:tr>
      <w:tr w:rsidR="006905BD" w:rsidRPr="00B27980" w:rsidTr="00FF5925">
        <w:tc>
          <w:tcPr>
            <w:tcW w:w="1523" w:type="dxa"/>
            <w:vMerge/>
            <w:shd w:val="clear" w:color="auto" w:fill="auto"/>
            <w:vAlign w:val="center"/>
          </w:tcPr>
          <w:p w:rsidR="006905BD" w:rsidRPr="00B27980"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p>
        </w:tc>
        <w:tc>
          <w:tcPr>
            <w:tcW w:w="1874" w:type="dxa"/>
            <w:shd w:val="clear" w:color="auto" w:fill="auto"/>
            <w:vAlign w:val="center"/>
          </w:tcPr>
          <w:p w:rsidR="006905BD" w:rsidRPr="00B27980"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shd w:val="clear" w:color="auto" w:fill="FFFFFF"/>
                <w:lang w:eastAsia="ru-RU" w:bidi="ru-RU"/>
              </w:rPr>
              <w:t>средний бизнес</w:t>
            </w:r>
          </w:p>
        </w:tc>
        <w:tc>
          <w:tcPr>
            <w:tcW w:w="822"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134"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276"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276"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865"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084"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r>
      <w:tr w:rsidR="006905BD" w:rsidRPr="00B27980" w:rsidTr="00FF5925">
        <w:tc>
          <w:tcPr>
            <w:tcW w:w="1523" w:type="dxa"/>
            <w:vMerge/>
            <w:shd w:val="clear" w:color="auto" w:fill="auto"/>
            <w:vAlign w:val="center"/>
          </w:tcPr>
          <w:p w:rsidR="006905BD" w:rsidRPr="00B27980"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p>
        </w:tc>
        <w:tc>
          <w:tcPr>
            <w:tcW w:w="1874" w:type="dxa"/>
            <w:shd w:val="clear" w:color="auto" w:fill="auto"/>
            <w:vAlign w:val="center"/>
          </w:tcPr>
          <w:p w:rsidR="006905BD" w:rsidRPr="00B27980"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shd w:val="clear" w:color="auto" w:fill="FFFFFF"/>
                <w:lang w:eastAsia="ru-RU" w:bidi="ru-RU"/>
              </w:rPr>
              <w:t>крупный бизнес</w:t>
            </w:r>
          </w:p>
        </w:tc>
        <w:tc>
          <w:tcPr>
            <w:tcW w:w="822"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134"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276"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276"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865"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084"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r>
      <w:tr w:rsidR="006905BD" w:rsidRPr="00B27980" w:rsidTr="00FF5925">
        <w:tc>
          <w:tcPr>
            <w:tcW w:w="1523" w:type="dxa"/>
            <w:vMerge w:val="restart"/>
            <w:shd w:val="clear" w:color="auto" w:fill="auto"/>
            <w:vAlign w:val="center"/>
          </w:tcPr>
          <w:p w:rsidR="006905BD" w:rsidRPr="00B27980" w:rsidRDefault="006905BD" w:rsidP="00FF5925">
            <w:pPr>
              <w:widowControl w:val="0"/>
              <w:spacing w:after="0" w:line="240" w:lineRule="auto"/>
              <w:rPr>
                <w:rFonts w:ascii="Times New Roman" w:eastAsia="Trebuchet MS" w:hAnsi="Times New Roman" w:cs="Times New Roman"/>
                <w:bCs/>
                <w:kern w:val="0"/>
                <w:sz w:val="20"/>
                <w:szCs w:val="20"/>
                <w:lang w:eastAsia="en-US"/>
              </w:rPr>
            </w:pPr>
            <w:r w:rsidRPr="00B27980">
              <w:rPr>
                <w:rFonts w:ascii="Times New Roman" w:eastAsia="Trebuchet MS" w:hAnsi="Times New Roman" w:cs="Times New Roman"/>
                <w:bCs/>
                <w:kern w:val="0"/>
                <w:sz w:val="20"/>
                <w:szCs w:val="20"/>
                <w:lang w:eastAsia="en-US"/>
              </w:rPr>
              <w:t xml:space="preserve">Деятельность автобусного транспорта по регулярным внутригородским и пригородным пассажирским перевозкам </w:t>
            </w:r>
          </w:p>
        </w:tc>
        <w:tc>
          <w:tcPr>
            <w:tcW w:w="1874" w:type="dxa"/>
            <w:shd w:val="clear" w:color="auto" w:fill="auto"/>
            <w:vAlign w:val="center"/>
          </w:tcPr>
          <w:p w:rsidR="006905BD" w:rsidRPr="00B27980"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shd w:val="clear" w:color="auto" w:fill="FFFFFF"/>
                <w:lang w:eastAsia="ru-RU" w:bidi="ru-RU"/>
              </w:rPr>
              <w:t>микропредприятия</w:t>
            </w:r>
          </w:p>
        </w:tc>
        <w:tc>
          <w:tcPr>
            <w:tcW w:w="822" w:type="dxa"/>
            <w:shd w:val="clear" w:color="auto" w:fill="auto"/>
            <w:vAlign w:val="center"/>
          </w:tcPr>
          <w:p w:rsidR="006905BD" w:rsidRPr="00B27980" w:rsidRDefault="006905BD" w:rsidP="00FF5925">
            <w:pPr>
              <w:widowControl w:val="0"/>
              <w:spacing w:after="0" w:line="240" w:lineRule="auto"/>
              <w:jc w:val="center"/>
              <w:rPr>
                <w:rFonts w:ascii="Times New Roman" w:eastAsia="Calibri" w:hAnsi="Times New Roman" w:cs="Times New Roman"/>
                <w:kern w:val="0"/>
                <w:sz w:val="20"/>
                <w:szCs w:val="20"/>
                <w:lang w:val="en-US" w:eastAsia="en-US"/>
              </w:rPr>
            </w:pPr>
          </w:p>
        </w:tc>
        <w:tc>
          <w:tcPr>
            <w:tcW w:w="1134" w:type="dxa"/>
            <w:shd w:val="clear" w:color="auto" w:fill="auto"/>
            <w:vAlign w:val="center"/>
          </w:tcPr>
          <w:p w:rsidR="006905BD" w:rsidRPr="00B27980" w:rsidRDefault="006905BD" w:rsidP="00FF5925">
            <w:pPr>
              <w:widowControl w:val="0"/>
              <w:spacing w:after="0" w:line="240" w:lineRule="auto"/>
              <w:jc w:val="center"/>
              <w:rPr>
                <w:rFonts w:ascii="Times New Roman" w:eastAsia="Calibri" w:hAnsi="Times New Roman" w:cs="Times New Roman"/>
                <w:kern w:val="0"/>
                <w:sz w:val="20"/>
                <w:szCs w:val="20"/>
                <w:lang w:val="en-US" w:eastAsia="en-US"/>
              </w:rPr>
            </w:pPr>
          </w:p>
        </w:tc>
        <w:tc>
          <w:tcPr>
            <w:tcW w:w="1276" w:type="dxa"/>
            <w:shd w:val="clear" w:color="auto" w:fill="auto"/>
            <w:vAlign w:val="center"/>
          </w:tcPr>
          <w:p w:rsidR="006905BD" w:rsidRPr="00B27980" w:rsidRDefault="006905BD" w:rsidP="00FF5925">
            <w:pPr>
              <w:widowControl w:val="0"/>
              <w:spacing w:after="0" w:line="240" w:lineRule="auto"/>
              <w:jc w:val="center"/>
              <w:rPr>
                <w:rFonts w:ascii="Times New Roman" w:eastAsia="Calibri" w:hAnsi="Times New Roman" w:cs="Times New Roman"/>
                <w:kern w:val="0"/>
                <w:sz w:val="20"/>
                <w:szCs w:val="20"/>
                <w:lang w:val="en-US" w:eastAsia="en-US"/>
              </w:rPr>
            </w:pPr>
            <w:r w:rsidRPr="00B27980">
              <w:rPr>
                <w:rFonts w:ascii="Times New Roman" w:eastAsia="Calibri" w:hAnsi="Times New Roman" w:cs="Times New Roman"/>
                <w:kern w:val="0"/>
                <w:sz w:val="20"/>
                <w:szCs w:val="20"/>
                <w:lang w:val="en-US" w:eastAsia="en-US"/>
              </w:rPr>
              <w:t>1</w:t>
            </w:r>
          </w:p>
        </w:tc>
        <w:tc>
          <w:tcPr>
            <w:tcW w:w="1276" w:type="dxa"/>
            <w:shd w:val="clear" w:color="auto" w:fill="auto"/>
            <w:vAlign w:val="center"/>
          </w:tcPr>
          <w:p w:rsidR="006905BD" w:rsidRPr="00B27980" w:rsidRDefault="006905BD" w:rsidP="00FF5925">
            <w:pPr>
              <w:widowControl w:val="0"/>
              <w:spacing w:after="0" w:line="240" w:lineRule="auto"/>
              <w:jc w:val="center"/>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lang w:val="en-US" w:eastAsia="en-US"/>
              </w:rPr>
              <w:t>1</w:t>
            </w:r>
          </w:p>
        </w:tc>
        <w:tc>
          <w:tcPr>
            <w:tcW w:w="865" w:type="dxa"/>
            <w:shd w:val="clear" w:color="auto" w:fill="auto"/>
            <w:vAlign w:val="center"/>
          </w:tcPr>
          <w:p w:rsidR="006905BD" w:rsidRPr="00B27980" w:rsidRDefault="006905BD" w:rsidP="00FF5925">
            <w:pPr>
              <w:widowControl w:val="0"/>
              <w:spacing w:after="0" w:line="240" w:lineRule="auto"/>
              <w:jc w:val="center"/>
              <w:rPr>
                <w:rFonts w:ascii="Times New Roman" w:eastAsia="Calibri" w:hAnsi="Times New Roman" w:cs="Times New Roman"/>
                <w:kern w:val="0"/>
                <w:sz w:val="20"/>
                <w:szCs w:val="20"/>
                <w:lang w:val="en-US" w:eastAsia="en-US"/>
              </w:rPr>
            </w:pPr>
          </w:p>
        </w:tc>
        <w:tc>
          <w:tcPr>
            <w:tcW w:w="1084" w:type="dxa"/>
            <w:shd w:val="clear" w:color="auto" w:fill="auto"/>
            <w:vAlign w:val="center"/>
          </w:tcPr>
          <w:p w:rsidR="006905BD" w:rsidRPr="00B27980" w:rsidRDefault="006905BD" w:rsidP="00FF5925">
            <w:pPr>
              <w:widowControl w:val="0"/>
              <w:spacing w:after="0" w:line="240" w:lineRule="auto"/>
              <w:jc w:val="center"/>
              <w:rPr>
                <w:rFonts w:ascii="Times New Roman" w:eastAsia="Calibri" w:hAnsi="Times New Roman" w:cs="Times New Roman"/>
                <w:kern w:val="0"/>
                <w:sz w:val="20"/>
                <w:szCs w:val="20"/>
                <w:lang w:val="en-US" w:eastAsia="en-US"/>
              </w:rPr>
            </w:pPr>
          </w:p>
        </w:tc>
      </w:tr>
      <w:tr w:rsidR="006905BD" w:rsidRPr="00B27980" w:rsidTr="00FF5925">
        <w:tc>
          <w:tcPr>
            <w:tcW w:w="1523" w:type="dxa"/>
            <w:vMerge/>
            <w:shd w:val="clear" w:color="auto" w:fill="auto"/>
            <w:vAlign w:val="center"/>
          </w:tcPr>
          <w:p w:rsidR="006905BD" w:rsidRPr="00B27980"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p>
        </w:tc>
        <w:tc>
          <w:tcPr>
            <w:tcW w:w="1874" w:type="dxa"/>
            <w:shd w:val="clear" w:color="auto" w:fill="auto"/>
            <w:vAlign w:val="center"/>
          </w:tcPr>
          <w:p w:rsidR="006905BD" w:rsidRPr="00B27980"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shd w:val="clear" w:color="auto" w:fill="FFFFFF"/>
                <w:lang w:eastAsia="ru-RU" w:bidi="ru-RU"/>
              </w:rPr>
              <w:t>малый бизнес</w:t>
            </w:r>
          </w:p>
        </w:tc>
        <w:tc>
          <w:tcPr>
            <w:tcW w:w="822" w:type="dxa"/>
            <w:shd w:val="clear" w:color="auto" w:fill="auto"/>
            <w:vAlign w:val="center"/>
          </w:tcPr>
          <w:p w:rsidR="006905BD" w:rsidRPr="00B27980" w:rsidRDefault="006905BD" w:rsidP="00FF5925">
            <w:pPr>
              <w:widowControl w:val="0"/>
              <w:spacing w:after="0" w:line="240" w:lineRule="auto"/>
              <w:jc w:val="center"/>
              <w:rPr>
                <w:rFonts w:ascii="Times New Roman" w:eastAsia="Calibri" w:hAnsi="Times New Roman" w:cs="Times New Roman"/>
                <w:kern w:val="0"/>
                <w:sz w:val="20"/>
                <w:szCs w:val="20"/>
                <w:lang w:val="en-US" w:eastAsia="en-US"/>
              </w:rPr>
            </w:pPr>
          </w:p>
        </w:tc>
        <w:tc>
          <w:tcPr>
            <w:tcW w:w="1134" w:type="dxa"/>
            <w:shd w:val="clear" w:color="auto" w:fill="auto"/>
            <w:vAlign w:val="center"/>
          </w:tcPr>
          <w:p w:rsidR="006905BD" w:rsidRPr="00B27980" w:rsidRDefault="006905BD" w:rsidP="00FF5925">
            <w:pPr>
              <w:widowControl w:val="0"/>
              <w:spacing w:after="0" w:line="240" w:lineRule="auto"/>
              <w:jc w:val="center"/>
              <w:rPr>
                <w:rFonts w:ascii="Times New Roman" w:eastAsia="Calibri" w:hAnsi="Times New Roman" w:cs="Times New Roman"/>
                <w:kern w:val="0"/>
                <w:sz w:val="20"/>
                <w:szCs w:val="20"/>
                <w:lang w:val="en-US" w:eastAsia="en-US"/>
              </w:rPr>
            </w:pPr>
            <w:r w:rsidRPr="00B27980">
              <w:rPr>
                <w:rFonts w:ascii="Times New Roman" w:eastAsia="Calibri" w:hAnsi="Times New Roman" w:cs="Times New Roman"/>
                <w:kern w:val="0"/>
                <w:sz w:val="20"/>
                <w:szCs w:val="20"/>
                <w:lang w:val="en-US" w:eastAsia="en-US"/>
              </w:rPr>
              <w:t>1</w:t>
            </w:r>
          </w:p>
        </w:tc>
        <w:tc>
          <w:tcPr>
            <w:tcW w:w="1276" w:type="dxa"/>
            <w:shd w:val="clear" w:color="auto" w:fill="auto"/>
            <w:vAlign w:val="center"/>
          </w:tcPr>
          <w:p w:rsidR="006905BD" w:rsidRPr="00B27980" w:rsidRDefault="006905BD" w:rsidP="00FF5925">
            <w:pPr>
              <w:widowControl w:val="0"/>
              <w:spacing w:after="0" w:line="240" w:lineRule="auto"/>
              <w:jc w:val="center"/>
              <w:rPr>
                <w:rFonts w:ascii="Times New Roman" w:eastAsia="Calibri" w:hAnsi="Times New Roman" w:cs="Times New Roman"/>
                <w:kern w:val="0"/>
                <w:sz w:val="20"/>
                <w:szCs w:val="20"/>
                <w:lang w:val="en-US" w:eastAsia="en-US"/>
              </w:rPr>
            </w:pPr>
            <w:r w:rsidRPr="00B27980">
              <w:rPr>
                <w:rFonts w:ascii="Times New Roman" w:eastAsia="Calibri" w:hAnsi="Times New Roman" w:cs="Times New Roman"/>
                <w:kern w:val="0"/>
                <w:sz w:val="20"/>
                <w:szCs w:val="20"/>
                <w:lang w:val="en-US" w:eastAsia="en-US"/>
              </w:rPr>
              <w:t>2</w:t>
            </w:r>
          </w:p>
        </w:tc>
        <w:tc>
          <w:tcPr>
            <w:tcW w:w="1276" w:type="dxa"/>
            <w:shd w:val="clear" w:color="auto" w:fill="auto"/>
            <w:vAlign w:val="center"/>
          </w:tcPr>
          <w:p w:rsidR="006905BD" w:rsidRPr="00B27980" w:rsidRDefault="006905BD" w:rsidP="00FF5925">
            <w:pPr>
              <w:widowControl w:val="0"/>
              <w:spacing w:after="0" w:line="240" w:lineRule="auto"/>
              <w:jc w:val="center"/>
              <w:rPr>
                <w:rFonts w:ascii="Times New Roman" w:eastAsia="Calibri" w:hAnsi="Times New Roman" w:cs="Times New Roman"/>
                <w:kern w:val="0"/>
                <w:sz w:val="20"/>
                <w:szCs w:val="20"/>
                <w:lang w:val="en-US" w:eastAsia="en-US"/>
              </w:rPr>
            </w:pPr>
            <w:r w:rsidRPr="00B27980">
              <w:rPr>
                <w:rFonts w:ascii="Times New Roman" w:eastAsia="Calibri" w:hAnsi="Times New Roman" w:cs="Times New Roman"/>
                <w:kern w:val="0"/>
                <w:sz w:val="20"/>
                <w:szCs w:val="20"/>
                <w:lang w:val="en-US" w:eastAsia="en-US"/>
              </w:rPr>
              <w:t>1</w:t>
            </w:r>
          </w:p>
        </w:tc>
        <w:tc>
          <w:tcPr>
            <w:tcW w:w="865" w:type="dxa"/>
            <w:shd w:val="clear" w:color="auto" w:fill="auto"/>
            <w:vAlign w:val="center"/>
          </w:tcPr>
          <w:p w:rsidR="006905BD" w:rsidRPr="00B27980" w:rsidRDefault="006905BD" w:rsidP="00FF5925">
            <w:pPr>
              <w:widowControl w:val="0"/>
              <w:spacing w:after="0" w:line="240" w:lineRule="auto"/>
              <w:jc w:val="center"/>
              <w:rPr>
                <w:rFonts w:ascii="Times New Roman" w:eastAsia="Calibri" w:hAnsi="Times New Roman" w:cs="Times New Roman"/>
                <w:kern w:val="0"/>
                <w:sz w:val="20"/>
                <w:szCs w:val="20"/>
                <w:lang w:eastAsia="en-US"/>
              </w:rPr>
            </w:pPr>
          </w:p>
        </w:tc>
        <w:tc>
          <w:tcPr>
            <w:tcW w:w="1084" w:type="dxa"/>
            <w:shd w:val="clear" w:color="auto" w:fill="auto"/>
            <w:vAlign w:val="center"/>
          </w:tcPr>
          <w:p w:rsidR="006905BD" w:rsidRPr="00B27980" w:rsidRDefault="006905BD" w:rsidP="00FF5925">
            <w:pPr>
              <w:widowControl w:val="0"/>
              <w:spacing w:after="0" w:line="240" w:lineRule="auto"/>
              <w:jc w:val="center"/>
              <w:rPr>
                <w:rFonts w:ascii="Times New Roman" w:eastAsia="Calibri" w:hAnsi="Times New Roman" w:cs="Times New Roman"/>
                <w:kern w:val="0"/>
                <w:sz w:val="20"/>
                <w:szCs w:val="20"/>
                <w:lang w:val="en-US" w:eastAsia="en-US"/>
              </w:rPr>
            </w:pPr>
          </w:p>
        </w:tc>
      </w:tr>
      <w:tr w:rsidR="006905BD" w:rsidRPr="00B27980" w:rsidTr="00FF5925">
        <w:tc>
          <w:tcPr>
            <w:tcW w:w="1523" w:type="dxa"/>
            <w:vMerge/>
            <w:shd w:val="clear" w:color="auto" w:fill="auto"/>
            <w:vAlign w:val="center"/>
          </w:tcPr>
          <w:p w:rsidR="006905BD" w:rsidRPr="00B27980"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p>
        </w:tc>
        <w:tc>
          <w:tcPr>
            <w:tcW w:w="1874" w:type="dxa"/>
            <w:shd w:val="clear" w:color="auto" w:fill="auto"/>
            <w:vAlign w:val="center"/>
          </w:tcPr>
          <w:p w:rsidR="006905BD" w:rsidRPr="00B27980"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shd w:val="clear" w:color="auto" w:fill="FFFFFF"/>
                <w:lang w:eastAsia="ru-RU" w:bidi="ru-RU"/>
              </w:rPr>
              <w:t>средний бизнес</w:t>
            </w:r>
          </w:p>
        </w:tc>
        <w:tc>
          <w:tcPr>
            <w:tcW w:w="822"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134"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276"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276"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865"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084"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r>
      <w:tr w:rsidR="006905BD" w:rsidRPr="00B27980" w:rsidTr="00FF5925">
        <w:tc>
          <w:tcPr>
            <w:tcW w:w="1523" w:type="dxa"/>
            <w:vMerge/>
            <w:shd w:val="clear" w:color="auto" w:fill="auto"/>
            <w:vAlign w:val="center"/>
          </w:tcPr>
          <w:p w:rsidR="006905BD" w:rsidRPr="00B27980"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p>
        </w:tc>
        <w:tc>
          <w:tcPr>
            <w:tcW w:w="1874" w:type="dxa"/>
            <w:shd w:val="clear" w:color="auto" w:fill="auto"/>
            <w:vAlign w:val="center"/>
          </w:tcPr>
          <w:p w:rsidR="006905BD" w:rsidRPr="00B27980"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shd w:val="clear" w:color="auto" w:fill="FFFFFF"/>
                <w:lang w:eastAsia="ru-RU" w:bidi="ru-RU"/>
              </w:rPr>
              <w:t>крупный бизнес</w:t>
            </w:r>
          </w:p>
        </w:tc>
        <w:tc>
          <w:tcPr>
            <w:tcW w:w="822"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134"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276"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276"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865"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084"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r>
      <w:tr w:rsidR="006905BD" w:rsidRPr="00B27980" w:rsidTr="00FF5925">
        <w:tc>
          <w:tcPr>
            <w:tcW w:w="1523" w:type="dxa"/>
            <w:vMerge/>
            <w:shd w:val="clear" w:color="auto" w:fill="auto"/>
            <w:vAlign w:val="center"/>
          </w:tcPr>
          <w:p w:rsidR="006905BD" w:rsidRPr="00B27980"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p>
        </w:tc>
        <w:tc>
          <w:tcPr>
            <w:tcW w:w="1874" w:type="dxa"/>
            <w:shd w:val="clear" w:color="auto" w:fill="auto"/>
            <w:vAlign w:val="center"/>
          </w:tcPr>
          <w:p w:rsidR="006905BD" w:rsidRPr="00B27980" w:rsidRDefault="006905BD" w:rsidP="00FF5925">
            <w:pPr>
              <w:widowControl w:val="0"/>
              <w:suppressAutoHyphens w:val="0"/>
              <w:spacing w:after="0" w:line="240" w:lineRule="auto"/>
              <w:rPr>
                <w:rFonts w:ascii="Times New Roman" w:eastAsia="Calibri" w:hAnsi="Times New Roman" w:cs="Times New Roman"/>
                <w:kern w:val="0"/>
                <w:sz w:val="20"/>
                <w:szCs w:val="20"/>
                <w:shd w:val="clear" w:color="auto" w:fill="FFFFFF"/>
                <w:lang w:eastAsia="ru-RU" w:bidi="ru-RU"/>
              </w:rPr>
            </w:pPr>
            <w:r w:rsidRPr="00B27980">
              <w:rPr>
                <w:rFonts w:ascii="Times New Roman" w:eastAsia="Trebuchet MS" w:hAnsi="Times New Roman" w:cs="Times New Roman"/>
                <w:bCs/>
                <w:kern w:val="0"/>
                <w:sz w:val="20"/>
                <w:szCs w:val="20"/>
                <w:shd w:val="clear" w:color="auto" w:fill="FFFFFF"/>
                <w:lang w:eastAsia="ru-RU" w:bidi="ru-RU"/>
              </w:rPr>
              <w:t>индивидуальные предприниматели</w:t>
            </w:r>
          </w:p>
        </w:tc>
        <w:tc>
          <w:tcPr>
            <w:tcW w:w="822"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134"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276"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276"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lang w:val="en-US" w:eastAsia="en-US"/>
              </w:rPr>
              <w:t>3</w:t>
            </w:r>
          </w:p>
        </w:tc>
        <w:tc>
          <w:tcPr>
            <w:tcW w:w="865"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084"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r>
      <w:tr w:rsidR="006905BD" w:rsidRPr="00B27980" w:rsidTr="00FF5925">
        <w:tc>
          <w:tcPr>
            <w:tcW w:w="1523" w:type="dxa"/>
            <w:vMerge w:val="restart"/>
            <w:shd w:val="clear" w:color="auto" w:fill="auto"/>
            <w:vAlign w:val="center"/>
          </w:tcPr>
          <w:p w:rsidR="006905BD" w:rsidRPr="00B27980" w:rsidRDefault="006905BD" w:rsidP="00FF5925">
            <w:pPr>
              <w:widowControl w:val="0"/>
              <w:spacing w:after="0" w:line="240" w:lineRule="auto"/>
              <w:rPr>
                <w:rFonts w:ascii="Times New Roman" w:eastAsia="Trebuchet MS" w:hAnsi="Times New Roman" w:cs="Times New Roman"/>
                <w:bCs/>
                <w:kern w:val="0"/>
                <w:sz w:val="20"/>
                <w:szCs w:val="20"/>
                <w:lang w:eastAsia="en-US"/>
              </w:rPr>
            </w:pPr>
            <w:r w:rsidRPr="00B27980">
              <w:rPr>
                <w:rFonts w:ascii="Times New Roman" w:eastAsia="Trebuchet MS" w:hAnsi="Times New Roman" w:cs="Times New Roman"/>
                <w:bCs/>
                <w:kern w:val="0"/>
                <w:sz w:val="20"/>
                <w:szCs w:val="20"/>
                <w:lang w:eastAsia="en-US"/>
              </w:rPr>
              <w:t xml:space="preserve">Перевозка пассажиров морскими судами каботажного плавания </w:t>
            </w:r>
          </w:p>
        </w:tc>
        <w:tc>
          <w:tcPr>
            <w:tcW w:w="1874" w:type="dxa"/>
            <w:shd w:val="clear" w:color="auto" w:fill="auto"/>
            <w:vAlign w:val="center"/>
          </w:tcPr>
          <w:p w:rsidR="006905BD" w:rsidRPr="00B27980"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shd w:val="clear" w:color="auto" w:fill="FFFFFF"/>
                <w:lang w:eastAsia="ru-RU" w:bidi="ru-RU"/>
              </w:rPr>
              <w:t>микропредприятия</w:t>
            </w:r>
          </w:p>
        </w:tc>
        <w:tc>
          <w:tcPr>
            <w:tcW w:w="822"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134"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276"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276"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865"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084"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r>
      <w:tr w:rsidR="006905BD" w:rsidRPr="00B27980" w:rsidTr="00FF5925">
        <w:tc>
          <w:tcPr>
            <w:tcW w:w="1523" w:type="dxa"/>
            <w:vMerge/>
            <w:shd w:val="clear" w:color="auto" w:fill="auto"/>
            <w:vAlign w:val="center"/>
          </w:tcPr>
          <w:p w:rsidR="006905BD" w:rsidRPr="00B27980"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p>
        </w:tc>
        <w:tc>
          <w:tcPr>
            <w:tcW w:w="1874" w:type="dxa"/>
            <w:shd w:val="clear" w:color="auto" w:fill="auto"/>
            <w:vAlign w:val="center"/>
          </w:tcPr>
          <w:p w:rsidR="006905BD" w:rsidRPr="00B27980"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shd w:val="clear" w:color="auto" w:fill="FFFFFF"/>
                <w:lang w:eastAsia="ru-RU" w:bidi="ru-RU"/>
              </w:rPr>
              <w:t>малый бизнес</w:t>
            </w:r>
          </w:p>
        </w:tc>
        <w:tc>
          <w:tcPr>
            <w:tcW w:w="822" w:type="dxa"/>
            <w:shd w:val="clear" w:color="auto" w:fill="auto"/>
            <w:vAlign w:val="center"/>
          </w:tcPr>
          <w:p w:rsidR="006905BD" w:rsidRPr="00B27980" w:rsidRDefault="006905BD" w:rsidP="00FF5925">
            <w:pPr>
              <w:widowControl w:val="0"/>
              <w:spacing w:after="0" w:line="240" w:lineRule="auto"/>
              <w:jc w:val="center"/>
              <w:rPr>
                <w:rFonts w:ascii="Times New Roman" w:eastAsia="Calibri" w:hAnsi="Times New Roman" w:cs="Times New Roman"/>
                <w:kern w:val="0"/>
                <w:sz w:val="20"/>
                <w:szCs w:val="20"/>
                <w:lang w:eastAsia="en-US"/>
              </w:rPr>
            </w:pPr>
          </w:p>
        </w:tc>
        <w:tc>
          <w:tcPr>
            <w:tcW w:w="1134" w:type="dxa"/>
            <w:shd w:val="clear" w:color="auto" w:fill="auto"/>
            <w:vAlign w:val="center"/>
          </w:tcPr>
          <w:p w:rsidR="006905BD" w:rsidRPr="00B27980" w:rsidRDefault="006905BD" w:rsidP="00FF5925">
            <w:pPr>
              <w:widowControl w:val="0"/>
              <w:spacing w:after="0" w:line="240" w:lineRule="auto"/>
              <w:jc w:val="center"/>
              <w:rPr>
                <w:rFonts w:ascii="Times New Roman" w:eastAsia="Calibri" w:hAnsi="Times New Roman" w:cs="Times New Roman"/>
                <w:kern w:val="0"/>
                <w:sz w:val="20"/>
                <w:szCs w:val="20"/>
                <w:lang w:eastAsia="en-US"/>
              </w:rPr>
            </w:pPr>
          </w:p>
        </w:tc>
        <w:tc>
          <w:tcPr>
            <w:tcW w:w="1276" w:type="dxa"/>
            <w:shd w:val="clear" w:color="auto" w:fill="auto"/>
            <w:vAlign w:val="center"/>
          </w:tcPr>
          <w:p w:rsidR="006905BD" w:rsidRPr="00B27980" w:rsidRDefault="006905BD" w:rsidP="00FF5925">
            <w:pPr>
              <w:widowControl w:val="0"/>
              <w:spacing w:after="0" w:line="240" w:lineRule="auto"/>
              <w:jc w:val="center"/>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lang w:eastAsia="en-US"/>
              </w:rPr>
              <w:t>1</w:t>
            </w:r>
          </w:p>
        </w:tc>
        <w:tc>
          <w:tcPr>
            <w:tcW w:w="1276" w:type="dxa"/>
            <w:shd w:val="clear" w:color="auto" w:fill="auto"/>
            <w:vAlign w:val="center"/>
          </w:tcPr>
          <w:p w:rsidR="006905BD" w:rsidRPr="00B27980" w:rsidRDefault="006905BD" w:rsidP="00FF5925">
            <w:pPr>
              <w:widowControl w:val="0"/>
              <w:spacing w:after="0" w:line="240" w:lineRule="auto"/>
              <w:jc w:val="center"/>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lang w:eastAsia="en-US"/>
              </w:rPr>
              <w:t>1</w:t>
            </w:r>
          </w:p>
        </w:tc>
        <w:tc>
          <w:tcPr>
            <w:tcW w:w="865" w:type="dxa"/>
            <w:shd w:val="clear" w:color="auto" w:fill="auto"/>
            <w:vAlign w:val="center"/>
          </w:tcPr>
          <w:p w:rsidR="006905BD" w:rsidRPr="00B27980" w:rsidRDefault="006905BD" w:rsidP="00FF5925">
            <w:pPr>
              <w:widowControl w:val="0"/>
              <w:spacing w:after="0" w:line="240" w:lineRule="auto"/>
              <w:jc w:val="center"/>
              <w:rPr>
                <w:rFonts w:ascii="Times New Roman" w:eastAsia="Calibri" w:hAnsi="Times New Roman" w:cs="Times New Roman"/>
                <w:kern w:val="0"/>
                <w:sz w:val="20"/>
                <w:szCs w:val="20"/>
                <w:lang w:eastAsia="en-US"/>
              </w:rPr>
            </w:pPr>
          </w:p>
        </w:tc>
        <w:tc>
          <w:tcPr>
            <w:tcW w:w="1084" w:type="dxa"/>
            <w:shd w:val="clear" w:color="auto" w:fill="auto"/>
            <w:vAlign w:val="center"/>
          </w:tcPr>
          <w:p w:rsidR="006905BD" w:rsidRPr="00B27980" w:rsidRDefault="006905BD" w:rsidP="00FF5925">
            <w:pPr>
              <w:widowControl w:val="0"/>
              <w:spacing w:after="0" w:line="240" w:lineRule="auto"/>
              <w:jc w:val="center"/>
              <w:rPr>
                <w:rFonts w:ascii="Times New Roman" w:eastAsia="Calibri" w:hAnsi="Times New Roman" w:cs="Times New Roman"/>
                <w:kern w:val="0"/>
                <w:sz w:val="20"/>
                <w:szCs w:val="20"/>
                <w:lang w:eastAsia="en-US"/>
              </w:rPr>
            </w:pPr>
          </w:p>
        </w:tc>
      </w:tr>
      <w:tr w:rsidR="006905BD" w:rsidRPr="00B27980" w:rsidTr="00FF5925">
        <w:tc>
          <w:tcPr>
            <w:tcW w:w="1523" w:type="dxa"/>
            <w:vMerge/>
            <w:shd w:val="clear" w:color="auto" w:fill="auto"/>
            <w:vAlign w:val="center"/>
          </w:tcPr>
          <w:p w:rsidR="006905BD" w:rsidRPr="00B27980"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p>
        </w:tc>
        <w:tc>
          <w:tcPr>
            <w:tcW w:w="1874" w:type="dxa"/>
            <w:shd w:val="clear" w:color="auto" w:fill="auto"/>
            <w:vAlign w:val="center"/>
          </w:tcPr>
          <w:p w:rsidR="006905BD" w:rsidRPr="00B27980"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shd w:val="clear" w:color="auto" w:fill="FFFFFF"/>
                <w:lang w:eastAsia="ru-RU" w:bidi="ru-RU"/>
              </w:rPr>
              <w:t>средний бизнес</w:t>
            </w:r>
          </w:p>
        </w:tc>
        <w:tc>
          <w:tcPr>
            <w:tcW w:w="822"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134"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276"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276"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865"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084"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r>
      <w:tr w:rsidR="006905BD" w:rsidRPr="00B27980" w:rsidTr="00FF5925">
        <w:tc>
          <w:tcPr>
            <w:tcW w:w="1523" w:type="dxa"/>
            <w:vMerge/>
            <w:shd w:val="clear" w:color="auto" w:fill="auto"/>
            <w:vAlign w:val="center"/>
          </w:tcPr>
          <w:p w:rsidR="006905BD" w:rsidRPr="00B27980"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p>
        </w:tc>
        <w:tc>
          <w:tcPr>
            <w:tcW w:w="1874" w:type="dxa"/>
            <w:shd w:val="clear" w:color="auto" w:fill="auto"/>
            <w:vAlign w:val="center"/>
          </w:tcPr>
          <w:p w:rsidR="006905BD" w:rsidRPr="00B27980"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shd w:val="clear" w:color="auto" w:fill="FFFFFF"/>
                <w:lang w:eastAsia="ru-RU" w:bidi="ru-RU"/>
              </w:rPr>
              <w:t>крупный бизнес</w:t>
            </w:r>
          </w:p>
        </w:tc>
        <w:tc>
          <w:tcPr>
            <w:tcW w:w="822"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134"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276"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276"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865"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084"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r>
      <w:tr w:rsidR="006905BD" w:rsidRPr="00B27980" w:rsidTr="00FF5925">
        <w:tc>
          <w:tcPr>
            <w:tcW w:w="1523" w:type="dxa"/>
            <w:vMerge w:val="restart"/>
            <w:shd w:val="clear" w:color="auto" w:fill="auto"/>
            <w:vAlign w:val="center"/>
          </w:tcPr>
          <w:p w:rsidR="006905BD" w:rsidRPr="00B27980" w:rsidRDefault="006905BD" w:rsidP="00FF5925">
            <w:pPr>
              <w:widowControl w:val="0"/>
              <w:spacing w:after="0" w:line="240" w:lineRule="auto"/>
              <w:rPr>
                <w:rFonts w:ascii="Times New Roman" w:eastAsia="Trebuchet MS" w:hAnsi="Times New Roman" w:cs="Times New Roman"/>
                <w:kern w:val="0"/>
                <w:sz w:val="20"/>
                <w:szCs w:val="20"/>
                <w:shd w:val="clear" w:color="auto" w:fill="FFFFFF"/>
                <w:lang w:eastAsia="ru-RU" w:bidi="ru-RU"/>
              </w:rPr>
            </w:pPr>
            <w:r w:rsidRPr="00B27980">
              <w:rPr>
                <w:rFonts w:ascii="Times New Roman" w:eastAsia="Trebuchet MS" w:hAnsi="Times New Roman" w:cs="Times New Roman"/>
                <w:bCs/>
                <w:kern w:val="0"/>
                <w:sz w:val="20"/>
                <w:szCs w:val="20"/>
                <w:lang w:eastAsia="en-US"/>
              </w:rPr>
              <w:t>Перевозка воздушным пассажирским транспортом</w:t>
            </w:r>
          </w:p>
        </w:tc>
        <w:tc>
          <w:tcPr>
            <w:tcW w:w="1874" w:type="dxa"/>
            <w:shd w:val="clear" w:color="auto" w:fill="auto"/>
            <w:vAlign w:val="center"/>
          </w:tcPr>
          <w:p w:rsidR="006905BD" w:rsidRPr="00B27980"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shd w:val="clear" w:color="auto" w:fill="FFFFFF"/>
                <w:lang w:eastAsia="ru-RU" w:bidi="ru-RU"/>
              </w:rPr>
              <w:t>микропредприятия</w:t>
            </w:r>
          </w:p>
        </w:tc>
        <w:tc>
          <w:tcPr>
            <w:tcW w:w="822"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134"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276"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276"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865"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084"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r>
      <w:tr w:rsidR="006905BD" w:rsidRPr="00B27980" w:rsidTr="00FF5925">
        <w:tc>
          <w:tcPr>
            <w:tcW w:w="1523" w:type="dxa"/>
            <w:vMerge/>
            <w:shd w:val="clear" w:color="auto" w:fill="auto"/>
            <w:vAlign w:val="center"/>
          </w:tcPr>
          <w:p w:rsidR="006905BD" w:rsidRPr="00B27980"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p>
        </w:tc>
        <w:tc>
          <w:tcPr>
            <w:tcW w:w="1874" w:type="dxa"/>
            <w:shd w:val="clear" w:color="auto" w:fill="auto"/>
            <w:vAlign w:val="center"/>
          </w:tcPr>
          <w:p w:rsidR="006905BD" w:rsidRPr="00B27980"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shd w:val="clear" w:color="auto" w:fill="FFFFFF"/>
                <w:lang w:eastAsia="ru-RU" w:bidi="ru-RU"/>
              </w:rPr>
              <w:t>малый бизнес</w:t>
            </w:r>
          </w:p>
        </w:tc>
        <w:tc>
          <w:tcPr>
            <w:tcW w:w="822"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134"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276"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276"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865"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084"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r>
      <w:tr w:rsidR="006905BD" w:rsidRPr="00B27980" w:rsidTr="00FF5925">
        <w:tc>
          <w:tcPr>
            <w:tcW w:w="1523" w:type="dxa"/>
            <w:vMerge/>
            <w:shd w:val="clear" w:color="auto" w:fill="auto"/>
            <w:vAlign w:val="center"/>
          </w:tcPr>
          <w:p w:rsidR="006905BD" w:rsidRPr="00B27980"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p>
        </w:tc>
        <w:tc>
          <w:tcPr>
            <w:tcW w:w="1874" w:type="dxa"/>
            <w:shd w:val="clear" w:color="auto" w:fill="auto"/>
            <w:vAlign w:val="center"/>
          </w:tcPr>
          <w:p w:rsidR="006905BD" w:rsidRPr="00B27980"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shd w:val="clear" w:color="auto" w:fill="FFFFFF"/>
                <w:lang w:eastAsia="ru-RU" w:bidi="ru-RU"/>
              </w:rPr>
              <w:t>средний бизнес</w:t>
            </w:r>
          </w:p>
        </w:tc>
        <w:tc>
          <w:tcPr>
            <w:tcW w:w="822" w:type="dxa"/>
            <w:shd w:val="clear" w:color="auto" w:fill="auto"/>
            <w:vAlign w:val="center"/>
          </w:tcPr>
          <w:p w:rsidR="006905BD" w:rsidRPr="00B27980" w:rsidRDefault="006905BD" w:rsidP="00FF5925">
            <w:pPr>
              <w:widowControl w:val="0"/>
              <w:spacing w:after="0" w:line="240" w:lineRule="auto"/>
              <w:jc w:val="center"/>
              <w:rPr>
                <w:rFonts w:ascii="Times New Roman" w:eastAsia="Calibri" w:hAnsi="Times New Roman" w:cs="Times New Roman"/>
                <w:kern w:val="0"/>
                <w:sz w:val="20"/>
                <w:szCs w:val="20"/>
                <w:lang w:eastAsia="en-US"/>
              </w:rPr>
            </w:pPr>
          </w:p>
        </w:tc>
        <w:tc>
          <w:tcPr>
            <w:tcW w:w="1134" w:type="dxa"/>
            <w:shd w:val="clear" w:color="auto" w:fill="auto"/>
            <w:vAlign w:val="center"/>
          </w:tcPr>
          <w:p w:rsidR="006905BD" w:rsidRPr="00B27980" w:rsidRDefault="006905BD" w:rsidP="00FF5925">
            <w:pPr>
              <w:widowControl w:val="0"/>
              <w:spacing w:after="0" w:line="240" w:lineRule="auto"/>
              <w:jc w:val="center"/>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lang w:eastAsia="en-US"/>
              </w:rPr>
              <w:t>1</w:t>
            </w:r>
          </w:p>
        </w:tc>
        <w:tc>
          <w:tcPr>
            <w:tcW w:w="1276" w:type="dxa"/>
            <w:shd w:val="clear" w:color="auto" w:fill="auto"/>
            <w:vAlign w:val="center"/>
          </w:tcPr>
          <w:p w:rsidR="006905BD" w:rsidRPr="00B27980" w:rsidRDefault="006905BD" w:rsidP="00FF5925">
            <w:pPr>
              <w:widowControl w:val="0"/>
              <w:spacing w:after="0" w:line="240" w:lineRule="auto"/>
              <w:jc w:val="center"/>
              <w:rPr>
                <w:rFonts w:ascii="Times New Roman" w:eastAsia="Calibri" w:hAnsi="Times New Roman" w:cs="Times New Roman"/>
                <w:kern w:val="0"/>
                <w:sz w:val="20"/>
                <w:szCs w:val="20"/>
                <w:lang w:eastAsia="en-US"/>
              </w:rPr>
            </w:pPr>
          </w:p>
        </w:tc>
        <w:tc>
          <w:tcPr>
            <w:tcW w:w="1276" w:type="dxa"/>
            <w:shd w:val="clear" w:color="auto" w:fill="auto"/>
            <w:vAlign w:val="center"/>
          </w:tcPr>
          <w:p w:rsidR="006905BD" w:rsidRPr="00B27980" w:rsidRDefault="006905BD" w:rsidP="00FF5925">
            <w:pPr>
              <w:widowControl w:val="0"/>
              <w:spacing w:after="0" w:line="240" w:lineRule="auto"/>
              <w:jc w:val="center"/>
              <w:rPr>
                <w:rFonts w:ascii="Times New Roman" w:eastAsia="Calibri" w:hAnsi="Times New Roman" w:cs="Times New Roman"/>
                <w:kern w:val="0"/>
                <w:sz w:val="20"/>
                <w:szCs w:val="20"/>
                <w:lang w:eastAsia="en-US"/>
              </w:rPr>
            </w:pPr>
          </w:p>
        </w:tc>
        <w:tc>
          <w:tcPr>
            <w:tcW w:w="865" w:type="dxa"/>
            <w:shd w:val="clear" w:color="auto" w:fill="auto"/>
            <w:vAlign w:val="center"/>
          </w:tcPr>
          <w:p w:rsidR="006905BD" w:rsidRPr="00B27980" w:rsidRDefault="006905BD" w:rsidP="00FF5925">
            <w:pPr>
              <w:widowControl w:val="0"/>
              <w:spacing w:after="0" w:line="240" w:lineRule="auto"/>
              <w:jc w:val="center"/>
              <w:rPr>
                <w:rFonts w:ascii="Times New Roman" w:eastAsia="Calibri" w:hAnsi="Times New Roman" w:cs="Times New Roman"/>
                <w:kern w:val="0"/>
                <w:sz w:val="20"/>
                <w:szCs w:val="20"/>
                <w:lang w:eastAsia="en-US"/>
              </w:rPr>
            </w:pPr>
          </w:p>
        </w:tc>
        <w:tc>
          <w:tcPr>
            <w:tcW w:w="1084" w:type="dxa"/>
            <w:shd w:val="clear" w:color="auto" w:fill="auto"/>
            <w:vAlign w:val="center"/>
          </w:tcPr>
          <w:p w:rsidR="006905BD" w:rsidRPr="00B27980" w:rsidRDefault="006905BD" w:rsidP="00FF5925">
            <w:pPr>
              <w:widowControl w:val="0"/>
              <w:spacing w:after="0" w:line="240" w:lineRule="auto"/>
              <w:jc w:val="center"/>
              <w:rPr>
                <w:rFonts w:ascii="Times New Roman" w:eastAsia="Calibri" w:hAnsi="Times New Roman" w:cs="Times New Roman"/>
                <w:kern w:val="0"/>
                <w:sz w:val="20"/>
                <w:szCs w:val="20"/>
                <w:lang w:eastAsia="en-US"/>
              </w:rPr>
            </w:pPr>
          </w:p>
        </w:tc>
      </w:tr>
      <w:tr w:rsidR="006905BD" w:rsidRPr="00B27980" w:rsidTr="00FF5925">
        <w:tc>
          <w:tcPr>
            <w:tcW w:w="1523" w:type="dxa"/>
            <w:vMerge/>
            <w:shd w:val="clear" w:color="auto" w:fill="auto"/>
            <w:vAlign w:val="center"/>
          </w:tcPr>
          <w:p w:rsidR="006905BD" w:rsidRPr="00B27980"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p>
        </w:tc>
        <w:tc>
          <w:tcPr>
            <w:tcW w:w="1874" w:type="dxa"/>
            <w:shd w:val="clear" w:color="auto" w:fill="auto"/>
            <w:vAlign w:val="center"/>
          </w:tcPr>
          <w:p w:rsidR="006905BD" w:rsidRPr="00B27980"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shd w:val="clear" w:color="auto" w:fill="FFFFFF"/>
                <w:lang w:eastAsia="ru-RU" w:bidi="ru-RU"/>
              </w:rPr>
              <w:t>крупный бизнес</w:t>
            </w:r>
          </w:p>
        </w:tc>
        <w:tc>
          <w:tcPr>
            <w:tcW w:w="822" w:type="dxa"/>
            <w:shd w:val="clear" w:color="auto" w:fill="auto"/>
            <w:vAlign w:val="center"/>
          </w:tcPr>
          <w:p w:rsidR="006905BD" w:rsidRPr="00B27980" w:rsidRDefault="006905BD" w:rsidP="00FF5925">
            <w:pPr>
              <w:widowControl w:val="0"/>
              <w:spacing w:after="0" w:line="240" w:lineRule="auto"/>
              <w:jc w:val="center"/>
              <w:rPr>
                <w:rFonts w:ascii="Times New Roman" w:eastAsia="Calibri" w:hAnsi="Times New Roman" w:cs="Times New Roman"/>
                <w:kern w:val="0"/>
                <w:sz w:val="20"/>
                <w:szCs w:val="20"/>
                <w:lang w:eastAsia="en-US"/>
              </w:rPr>
            </w:pPr>
          </w:p>
        </w:tc>
        <w:tc>
          <w:tcPr>
            <w:tcW w:w="1134" w:type="dxa"/>
            <w:shd w:val="clear" w:color="auto" w:fill="auto"/>
            <w:vAlign w:val="center"/>
          </w:tcPr>
          <w:p w:rsidR="006905BD" w:rsidRPr="00B27980" w:rsidRDefault="006905BD" w:rsidP="00FF5925">
            <w:pPr>
              <w:widowControl w:val="0"/>
              <w:spacing w:after="0" w:line="240" w:lineRule="auto"/>
              <w:jc w:val="center"/>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lang w:eastAsia="en-US"/>
              </w:rPr>
              <w:t>2</w:t>
            </w:r>
          </w:p>
        </w:tc>
        <w:tc>
          <w:tcPr>
            <w:tcW w:w="1276" w:type="dxa"/>
            <w:shd w:val="clear" w:color="auto" w:fill="auto"/>
            <w:vAlign w:val="center"/>
          </w:tcPr>
          <w:p w:rsidR="006905BD" w:rsidRPr="00B27980" w:rsidRDefault="006905BD" w:rsidP="00FF5925">
            <w:pPr>
              <w:widowControl w:val="0"/>
              <w:spacing w:after="0" w:line="240" w:lineRule="auto"/>
              <w:jc w:val="center"/>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lang w:eastAsia="en-US"/>
              </w:rPr>
              <w:t>1</w:t>
            </w:r>
          </w:p>
        </w:tc>
        <w:tc>
          <w:tcPr>
            <w:tcW w:w="1276" w:type="dxa"/>
            <w:shd w:val="clear" w:color="auto" w:fill="auto"/>
            <w:vAlign w:val="center"/>
          </w:tcPr>
          <w:p w:rsidR="006905BD" w:rsidRPr="00B27980" w:rsidRDefault="006905BD" w:rsidP="00FF5925">
            <w:pPr>
              <w:widowControl w:val="0"/>
              <w:spacing w:after="0" w:line="240" w:lineRule="auto"/>
              <w:jc w:val="center"/>
              <w:rPr>
                <w:rFonts w:ascii="Times New Roman" w:eastAsia="Calibri" w:hAnsi="Times New Roman" w:cs="Times New Roman"/>
                <w:kern w:val="0"/>
                <w:sz w:val="20"/>
                <w:szCs w:val="20"/>
                <w:lang w:eastAsia="en-US"/>
              </w:rPr>
            </w:pPr>
          </w:p>
        </w:tc>
        <w:tc>
          <w:tcPr>
            <w:tcW w:w="865" w:type="dxa"/>
            <w:shd w:val="clear" w:color="auto" w:fill="auto"/>
            <w:vAlign w:val="center"/>
          </w:tcPr>
          <w:p w:rsidR="006905BD" w:rsidRPr="00B27980" w:rsidRDefault="006905BD" w:rsidP="00FF5925">
            <w:pPr>
              <w:widowControl w:val="0"/>
              <w:spacing w:after="0" w:line="240" w:lineRule="auto"/>
              <w:jc w:val="center"/>
              <w:rPr>
                <w:rFonts w:ascii="Times New Roman" w:eastAsia="Calibri" w:hAnsi="Times New Roman" w:cs="Times New Roman"/>
                <w:kern w:val="0"/>
                <w:sz w:val="20"/>
                <w:szCs w:val="20"/>
                <w:lang w:eastAsia="en-US"/>
              </w:rPr>
            </w:pPr>
          </w:p>
        </w:tc>
        <w:tc>
          <w:tcPr>
            <w:tcW w:w="1084" w:type="dxa"/>
            <w:shd w:val="clear" w:color="auto" w:fill="auto"/>
            <w:vAlign w:val="center"/>
          </w:tcPr>
          <w:p w:rsidR="006905BD" w:rsidRPr="00B27980" w:rsidRDefault="006905BD" w:rsidP="00FF5925">
            <w:pPr>
              <w:widowControl w:val="0"/>
              <w:spacing w:after="0" w:line="240" w:lineRule="auto"/>
              <w:jc w:val="center"/>
              <w:rPr>
                <w:rFonts w:ascii="Times New Roman" w:eastAsia="Calibri" w:hAnsi="Times New Roman" w:cs="Times New Roman"/>
                <w:kern w:val="0"/>
                <w:sz w:val="20"/>
                <w:szCs w:val="20"/>
                <w:lang w:eastAsia="en-US"/>
              </w:rPr>
            </w:pPr>
          </w:p>
        </w:tc>
      </w:tr>
      <w:tr w:rsidR="006905BD" w:rsidRPr="00B27980" w:rsidTr="00FF5925">
        <w:tc>
          <w:tcPr>
            <w:tcW w:w="1523" w:type="dxa"/>
            <w:vMerge w:val="restart"/>
            <w:shd w:val="clear" w:color="auto" w:fill="auto"/>
            <w:vAlign w:val="center"/>
          </w:tcPr>
          <w:p w:rsidR="006905BD" w:rsidRPr="00B27980"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B27980">
              <w:rPr>
                <w:rFonts w:ascii="Times New Roman" w:eastAsia="Trebuchet MS" w:hAnsi="Times New Roman" w:cs="Times New Roman"/>
                <w:bCs/>
                <w:kern w:val="0"/>
                <w:sz w:val="20"/>
                <w:szCs w:val="20"/>
                <w:shd w:val="clear" w:color="auto" w:fill="FFFFFF"/>
                <w:lang w:eastAsia="ru-RU" w:bidi="ru-RU"/>
              </w:rPr>
              <w:t>Розничная торговля</w:t>
            </w:r>
          </w:p>
        </w:tc>
        <w:tc>
          <w:tcPr>
            <w:tcW w:w="1874" w:type="dxa"/>
            <w:shd w:val="clear" w:color="auto" w:fill="auto"/>
            <w:vAlign w:val="center"/>
          </w:tcPr>
          <w:p w:rsidR="006905BD" w:rsidRPr="00B27980"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shd w:val="clear" w:color="auto" w:fill="FFFFFF"/>
                <w:lang w:eastAsia="ru-RU" w:bidi="ru-RU"/>
              </w:rPr>
              <w:t>микропредприятия</w:t>
            </w:r>
          </w:p>
        </w:tc>
        <w:tc>
          <w:tcPr>
            <w:tcW w:w="822" w:type="dxa"/>
            <w:shd w:val="clear" w:color="auto" w:fill="auto"/>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134" w:type="dxa"/>
            <w:shd w:val="clear" w:color="auto" w:fill="auto"/>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lang w:eastAsia="en-US"/>
              </w:rPr>
              <w:t>17</w:t>
            </w:r>
          </w:p>
        </w:tc>
        <w:tc>
          <w:tcPr>
            <w:tcW w:w="1276" w:type="dxa"/>
            <w:shd w:val="clear" w:color="auto" w:fill="auto"/>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lang w:eastAsia="en-US"/>
              </w:rPr>
              <w:t>59</w:t>
            </w:r>
          </w:p>
        </w:tc>
        <w:tc>
          <w:tcPr>
            <w:tcW w:w="1276" w:type="dxa"/>
            <w:shd w:val="clear" w:color="auto" w:fill="auto"/>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lang w:eastAsia="en-US"/>
              </w:rPr>
              <w:t>11</w:t>
            </w:r>
          </w:p>
        </w:tc>
        <w:tc>
          <w:tcPr>
            <w:tcW w:w="865" w:type="dxa"/>
            <w:shd w:val="clear" w:color="auto" w:fill="auto"/>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lang w:eastAsia="en-US"/>
              </w:rPr>
              <w:t>0</w:t>
            </w:r>
          </w:p>
        </w:tc>
        <w:tc>
          <w:tcPr>
            <w:tcW w:w="1084" w:type="dxa"/>
            <w:shd w:val="clear" w:color="auto" w:fill="auto"/>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lang w:eastAsia="en-US"/>
              </w:rPr>
              <w:t>11</w:t>
            </w:r>
          </w:p>
        </w:tc>
      </w:tr>
      <w:tr w:rsidR="006905BD" w:rsidRPr="00B27980" w:rsidTr="00FF5925">
        <w:tc>
          <w:tcPr>
            <w:tcW w:w="1523" w:type="dxa"/>
            <w:vMerge/>
            <w:shd w:val="clear" w:color="auto" w:fill="auto"/>
            <w:vAlign w:val="center"/>
          </w:tcPr>
          <w:p w:rsidR="006905BD" w:rsidRPr="00B27980"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p>
        </w:tc>
        <w:tc>
          <w:tcPr>
            <w:tcW w:w="1874" w:type="dxa"/>
            <w:shd w:val="clear" w:color="auto" w:fill="auto"/>
            <w:vAlign w:val="center"/>
          </w:tcPr>
          <w:p w:rsidR="006905BD" w:rsidRPr="00B27980"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shd w:val="clear" w:color="auto" w:fill="FFFFFF"/>
                <w:lang w:eastAsia="ru-RU" w:bidi="ru-RU"/>
              </w:rPr>
              <w:t>малый бизнес</w:t>
            </w:r>
          </w:p>
        </w:tc>
        <w:tc>
          <w:tcPr>
            <w:tcW w:w="822" w:type="dxa"/>
            <w:shd w:val="clear" w:color="auto" w:fill="auto"/>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134" w:type="dxa"/>
            <w:shd w:val="clear" w:color="auto" w:fill="auto"/>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lang w:eastAsia="en-US"/>
              </w:rPr>
              <w:t>1</w:t>
            </w:r>
          </w:p>
        </w:tc>
        <w:tc>
          <w:tcPr>
            <w:tcW w:w="1276" w:type="dxa"/>
            <w:shd w:val="clear" w:color="auto" w:fill="auto"/>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lang w:eastAsia="en-US"/>
              </w:rPr>
              <w:t>6</w:t>
            </w:r>
          </w:p>
        </w:tc>
        <w:tc>
          <w:tcPr>
            <w:tcW w:w="1276" w:type="dxa"/>
            <w:shd w:val="clear" w:color="auto" w:fill="auto"/>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lang w:eastAsia="en-US"/>
              </w:rPr>
              <w:t>4</w:t>
            </w:r>
          </w:p>
        </w:tc>
        <w:tc>
          <w:tcPr>
            <w:tcW w:w="865" w:type="dxa"/>
            <w:shd w:val="clear" w:color="auto" w:fill="auto"/>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lang w:eastAsia="en-US"/>
              </w:rPr>
              <w:t>0</w:t>
            </w:r>
          </w:p>
        </w:tc>
        <w:tc>
          <w:tcPr>
            <w:tcW w:w="1084" w:type="dxa"/>
            <w:shd w:val="clear" w:color="auto" w:fill="auto"/>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lang w:eastAsia="en-US"/>
              </w:rPr>
              <w:t>4</w:t>
            </w:r>
          </w:p>
        </w:tc>
      </w:tr>
      <w:tr w:rsidR="006905BD" w:rsidRPr="00B27980" w:rsidTr="00FF5925">
        <w:tc>
          <w:tcPr>
            <w:tcW w:w="1523" w:type="dxa"/>
            <w:vMerge/>
            <w:shd w:val="clear" w:color="auto" w:fill="auto"/>
            <w:vAlign w:val="center"/>
          </w:tcPr>
          <w:p w:rsidR="006905BD" w:rsidRPr="00B27980"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p>
        </w:tc>
        <w:tc>
          <w:tcPr>
            <w:tcW w:w="1874" w:type="dxa"/>
            <w:shd w:val="clear" w:color="auto" w:fill="auto"/>
            <w:vAlign w:val="center"/>
          </w:tcPr>
          <w:p w:rsidR="006905BD" w:rsidRPr="00B27980"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shd w:val="clear" w:color="auto" w:fill="FFFFFF"/>
                <w:lang w:eastAsia="ru-RU" w:bidi="ru-RU"/>
              </w:rPr>
              <w:t>средний бизнес</w:t>
            </w:r>
          </w:p>
        </w:tc>
        <w:tc>
          <w:tcPr>
            <w:tcW w:w="822" w:type="dxa"/>
            <w:shd w:val="clear" w:color="auto" w:fill="auto"/>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134" w:type="dxa"/>
            <w:shd w:val="clear" w:color="auto" w:fill="auto"/>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lang w:eastAsia="en-US"/>
              </w:rPr>
              <w:t>0</w:t>
            </w:r>
          </w:p>
        </w:tc>
        <w:tc>
          <w:tcPr>
            <w:tcW w:w="1276" w:type="dxa"/>
            <w:shd w:val="clear" w:color="auto" w:fill="auto"/>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lang w:eastAsia="en-US"/>
              </w:rPr>
              <w:t>1</w:t>
            </w:r>
          </w:p>
        </w:tc>
        <w:tc>
          <w:tcPr>
            <w:tcW w:w="1276" w:type="dxa"/>
            <w:shd w:val="clear" w:color="auto" w:fill="auto"/>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lang w:eastAsia="en-US"/>
              </w:rPr>
              <w:t>1</w:t>
            </w:r>
          </w:p>
        </w:tc>
        <w:tc>
          <w:tcPr>
            <w:tcW w:w="865" w:type="dxa"/>
            <w:shd w:val="clear" w:color="auto" w:fill="auto"/>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lang w:eastAsia="en-US"/>
              </w:rPr>
              <w:t>0</w:t>
            </w:r>
          </w:p>
        </w:tc>
        <w:tc>
          <w:tcPr>
            <w:tcW w:w="1084" w:type="dxa"/>
            <w:shd w:val="clear" w:color="auto" w:fill="auto"/>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lang w:eastAsia="en-US"/>
              </w:rPr>
              <w:t>0</w:t>
            </w:r>
          </w:p>
        </w:tc>
      </w:tr>
      <w:tr w:rsidR="006905BD" w:rsidRPr="00B27980" w:rsidTr="00FF5925">
        <w:tc>
          <w:tcPr>
            <w:tcW w:w="1523" w:type="dxa"/>
            <w:vMerge/>
            <w:shd w:val="clear" w:color="auto" w:fill="auto"/>
            <w:vAlign w:val="center"/>
          </w:tcPr>
          <w:p w:rsidR="006905BD" w:rsidRPr="00B27980"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p>
        </w:tc>
        <w:tc>
          <w:tcPr>
            <w:tcW w:w="1874" w:type="dxa"/>
            <w:shd w:val="clear" w:color="auto" w:fill="auto"/>
            <w:vAlign w:val="center"/>
          </w:tcPr>
          <w:p w:rsidR="006905BD" w:rsidRPr="00B27980"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shd w:val="clear" w:color="auto" w:fill="FFFFFF"/>
                <w:lang w:eastAsia="ru-RU" w:bidi="ru-RU"/>
              </w:rPr>
              <w:t>крупный бизнес</w:t>
            </w:r>
          </w:p>
        </w:tc>
        <w:tc>
          <w:tcPr>
            <w:tcW w:w="822" w:type="dxa"/>
            <w:shd w:val="clear" w:color="auto" w:fill="auto"/>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134" w:type="dxa"/>
            <w:shd w:val="clear" w:color="auto" w:fill="auto"/>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276" w:type="dxa"/>
            <w:shd w:val="clear" w:color="auto" w:fill="auto"/>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276" w:type="dxa"/>
            <w:shd w:val="clear" w:color="auto" w:fill="auto"/>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865" w:type="dxa"/>
            <w:shd w:val="clear" w:color="auto" w:fill="auto"/>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084" w:type="dxa"/>
            <w:shd w:val="clear" w:color="auto" w:fill="auto"/>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r>
      <w:tr w:rsidR="006905BD" w:rsidRPr="00B27980" w:rsidTr="00FF5925">
        <w:tc>
          <w:tcPr>
            <w:tcW w:w="1523" w:type="dxa"/>
            <w:vMerge w:val="restart"/>
            <w:shd w:val="clear" w:color="auto" w:fill="auto"/>
            <w:vAlign w:val="center"/>
          </w:tcPr>
          <w:p w:rsidR="006905BD" w:rsidRPr="00B27980" w:rsidRDefault="006905BD" w:rsidP="00FF5925">
            <w:pPr>
              <w:suppressAutoHyphens w:val="0"/>
              <w:spacing w:after="0" w:line="240" w:lineRule="auto"/>
              <w:rPr>
                <w:rFonts w:ascii="Times New Roman" w:eastAsia="Calibri" w:hAnsi="Times New Roman" w:cs="Times New Roman"/>
                <w:kern w:val="0"/>
                <w:sz w:val="20"/>
                <w:szCs w:val="20"/>
                <w:lang w:eastAsia="en-US"/>
              </w:rPr>
            </w:pPr>
            <w:r w:rsidRPr="00B27980">
              <w:rPr>
                <w:rFonts w:ascii="Times New Roman" w:eastAsia="Calibri" w:hAnsi="Times New Roman" w:cs="Times New Roman"/>
                <w:bCs/>
                <w:kern w:val="0"/>
                <w:sz w:val="20"/>
                <w:szCs w:val="20"/>
                <w:lang w:eastAsia="en-US"/>
              </w:rPr>
              <w:t>Сельское хозяйство, охота и предоставление услуг в этих областях</w:t>
            </w:r>
          </w:p>
        </w:tc>
        <w:tc>
          <w:tcPr>
            <w:tcW w:w="1874" w:type="dxa"/>
            <w:shd w:val="clear" w:color="auto" w:fill="auto"/>
            <w:vAlign w:val="center"/>
          </w:tcPr>
          <w:p w:rsidR="006905BD" w:rsidRPr="00B27980"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shd w:val="clear" w:color="auto" w:fill="FFFFFF"/>
                <w:lang w:eastAsia="ru-RU" w:bidi="ru-RU"/>
              </w:rPr>
              <w:t>микропредприятия</w:t>
            </w:r>
          </w:p>
        </w:tc>
        <w:tc>
          <w:tcPr>
            <w:tcW w:w="822"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134"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276"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lang w:eastAsia="en-US"/>
              </w:rPr>
              <w:t>14</w:t>
            </w:r>
          </w:p>
        </w:tc>
        <w:tc>
          <w:tcPr>
            <w:tcW w:w="1276"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lang w:eastAsia="en-US"/>
              </w:rPr>
              <w:t>3</w:t>
            </w:r>
          </w:p>
        </w:tc>
        <w:tc>
          <w:tcPr>
            <w:tcW w:w="865"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084"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r>
      <w:tr w:rsidR="006905BD" w:rsidRPr="00B27980" w:rsidTr="00FF5925">
        <w:tc>
          <w:tcPr>
            <w:tcW w:w="1523" w:type="dxa"/>
            <w:vMerge/>
            <w:shd w:val="clear" w:color="auto" w:fill="auto"/>
            <w:vAlign w:val="center"/>
          </w:tcPr>
          <w:p w:rsidR="006905BD" w:rsidRPr="00B27980"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p>
        </w:tc>
        <w:tc>
          <w:tcPr>
            <w:tcW w:w="1874" w:type="dxa"/>
            <w:shd w:val="clear" w:color="auto" w:fill="auto"/>
            <w:vAlign w:val="center"/>
          </w:tcPr>
          <w:p w:rsidR="006905BD" w:rsidRPr="00B27980"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shd w:val="clear" w:color="auto" w:fill="FFFFFF"/>
                <w:lang w:eastAsia="ru-RU" w:bidi="ru-RU"/>
              </w:rPr>
              <w:t>малый бизнес</w:t>
            </w:r>
          </w:p>
        </w:tc>
        <w:tc>
          <w:tcPr>
            <w:tcW w:w="822"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134"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lang w:eastAsia="en-US"/>
              </w:rPr>
              <w:t>4</w:t>
            </w:r>
          </w:p>
        </w:tc>
        <w:tc>
          <w:tcPr>
            <w:tcW w:w="1276"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lang w:eastAsia="en-US"/>
              </w:rPr>
              <w:t>2</w:t>
            </w:r>
          </w:p>
        </w:tc>
        <w:tc>
          <w:tcPr>
            <w:tcW w:w="1276"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lang w:eastAsia="en-US"/>
              </w:rPr>
              <w:t>1</w:t>
            </w:r>
          </w:p>
        </w:tc>
        <w:tc>
          <w:tcPr>
            <w:tcW w:w="865"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084"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r>
      <w:tr w:rsidR="006905BD" w:rsidRPr="00B27980" w:rsidTr="00FF5925">
        <w:tc>
          <w:tcPr>
            <w:tcW w:w="1523" w:type="dxa"/>
            <w:vMerge/>
            <w:shd w:val="clear" w:color="auto" w:fill="auto"/>
            <w:vAlign w:val="center"/>
          </w:tcPr>
          <w:p w:rsidR="006905BD" w:rsidRPr="00B27980"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p>
        </w:tc>
        <w:tc>
          <w:tcPr>
            <w:tcW w:w="1874" w:type="dxa"/>
            <w:shd w:val="clear" w:color="auto" w:fill="auto"/>
            <w:vAlign w:val="center"/>
          </w:tcPr>
          <w:p w:rsidR="006905BD" w:rsidRPr="00B27980"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shd w:val="clear" w:color="auto" w:fill="FFFFFF"/>
                <w:lang w:eastAsia="ru-RU" w:bidi="ru-RU"/>
              </w:rPr>
              <w:t>средний бизнес</w:t>
            </w:r>
          </w:p>
        </w:tc>
        <w:tc>
          <w:tcPr>
            <w:tcW w:w="822"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134"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lang w:eastAsia="en-US"/>
              </w:rPr>
              <w:t>1</w:t>
            </w:r>
          </w:p>
        </w:tc>
        <w:tc>
          <w:tcPr>
            <w:tcW w:w="1276"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lang w:eastAsia="en-US"/>
              </w:rPr>
              <w:t>1</w:t>
            </w:r>
          </w:p>
        </w:tc>
        <w:tc>
          <w:tcPr>
            <w:tcW w:w="1276"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lang w:eastAsia="en-US"/>
              </w:rPr>
              <w:t>1</w:t>
            </w:r>
          </w:p>
        </w:tc>
        <w:tc>
          <w:tcPr>
            <w:tcW w:w="865"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084"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r>
      <w:tr w:rsidR="006905BD" w:rsidRPr="00B27980" w:rsidTr="00FF5925">
        <w:tc>
          <w:tcPr>
            <w:tcW w:w="1523" w:type="dxa"/>
            <w:vMerge/>
            <w:shd w:val="clear" w:color="auto" w:fill="auto"/>
            <w:vAlign w:val="center"/>
          </w:tcPr>
          <w:p w:rsidR="006905BD" w:rsidRPr="00B27980"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p>
        </w:tc>
        <w:tc>
          <w:tcPr>
            <w:tcW w:w="1874" w:type="dxa"/>
            <w:shd w:val="clear" w:color="auto" w:fill="auto"/>
            <w:vAlign w:val="center"/>
          </w:tcPr>
          <w:p w:rsidR="006905BD" w:rsidRPr="00B27980"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shd w:val="clear" w:color="auto" w:fill="FFFFFF"/>
                <w:lang w:eastAsia="ru-RU" w:bidi="ru-RU"/>
              </w:rPr>
              <w:t>крупный бизнес</w:t>
            </w:r>
          </w:p>
        </w:tc>
        <w:tc>
          <w:tcPr>
            <w:tcW w:w="822"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134"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276"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276"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865"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084"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r>
      <w:tr w:rsidR="006905BD" w:rsidRPr="00B27980" w:rsidTr="00FF5925">
        <w:tc>
          <w:tcPr>
            <w:tcW w:w="1523" w:type="dxa"/>
            <w:vMerge w:val="restart"/>
            <w:shd w:val="clear" w:color="auto" w:fill="auto"/>
            <w:vAlign w:val="center"/>
          </w:tcPr>
          <w:p w:rsidR="006905BD" w:rsidRPr="00B27980"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B27980">
              <w:rPr>
                <w:rFonts w:ascii="Times New Roman" w:eastAsia="Calibri" w:hAnsi="Times New Roman" w:cs="Times New Roman"/>
                <w:bCs/>
                <w:kern w:val="0"/>
                <w:sz w:val="20"/>
                <w:szCs w:val="20"/>
                <w:lang w:eastAsia="en-US"/>
              </w:rPr>
              <w:t>Производство пищевых продуктов, включая напитки</w:t>
            </w:r>
          </w:p>
        </w:tc>
        <w:tc>
          <w:tcPr>
            <w:tcW w:w="1874" w:type="dxa"/>
            <w:shd w:val="clear" w:color="auto" w:fill="auto"/>
            <w:vAlign w:val="center"/>
          </w:tcPr>
          <w:p w:rsidR="006905BD" w:rsidRPr="00B27980"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shd w:val="clear" w:color="auto" w:fill="FFFFFF"/>
                <w:lang w:eastAsia="ru-RU" w:bidi="ru-RU"/>
              </w:rPr>
              <w:t>микропредприятия</w:t>
            </w:r>
          </w:p>
        </w:tc>
        <w:tc>
          <w:tcPr>
            <w:tcW w:w="822"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134"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276"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lang w:eastAsia="en-US"/>
              </w:rPr>
              <w:t>15</w:t>
            </w:r>
          </w:p>
        </w:tc>
        <w:tc>
          <w:tcPr>
            <w:tcW w:w="1276"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lang w:eastAsia="en-US"/>
              </w:rPr>
              <w:t>3</w:t>
            </w:r>
          </w:p>
        </w:tc>
        <w:tc>
          <w:tcPr>
            <w:tcW w:w="865"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084"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r>
      <w:tr w:rsidR="006905BD" w:rsidRPr="00B27980" w:rsidTr="00FF5925">
        <w:tc>
          <w:tcPr>
            <w:tcW w:w="1523" w:type="dxa"/>
            <w:vMerge/>
            <w:shd w:val="clear" w:color="auto" w:fill="auto"/>
            <w:vAlign w:val="center"/>
          </w:tcPr>
          <w:p w:rsidR="006905BD" w:rsidRPr="00B27980"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p>
        </w:tc>
        <w:tc>
          <w:tcPr>
            <w:tcW w:w="1874" w:type="dxa"/>
            <w:shd w:val="clear" w:color="auto" w:fill="auto"/>
            <w:vAlign w:val="center"/>
          </w:tcPr>
          <w:p w:rsidR="006905BD" w:rsidRPr="00B27980"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shd w:val="clear" w:color="auto" w:fill="FFFFFF"/>
                <w:lang w:eastAsia="ru-RU" w:bidi="ru-RU"/>
              </w:rPr>
              <w:t>малый бизнес</w:t>
            </w:r>
          </w:p>
        </w:tc>
        <w:tc>
          <w:tcPr>
            <w:tcW w:w="822"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134"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lang w:eastAsia="en-US"/>
              </w:rPr>
              <w:t>1</w:t>
            </w:r>
          </w:p>
        </w:tc>
        <w:tc>
          <w:tcPr>
            <w:tcW w:w="1276"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lang w:eastAsia="en-US"/>
              </w:rPr>
              <w:t>2</w:t>
            </w:r>
          </w:p>
        </w:tc>
        <w:tc>
          <w:tcPr>
            <w:tcW w:w="1276"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lang w:eastAsia="en-US"/>
              </w:rPr>
              <w:t>1</w:t>
            </w:r>
          </w:p>
        </w:tc>
        <w:tc>
          <w:tcPr>
            <w:tcW w:w="865"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084"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r>
      <w:tr w:rsidR="006905BD" w:rsidRPr="00B27980" w:rsidTr="00FF5925">
        <w:tc>
          <w:tcPr>
            <w:tcW w:w="1523" w:type="dxa"/>
            <w:vMerge/>
            <w:shd w:val="clear" w:color="auto" w:fill="auto"/>
            <w:vAlign w:val="center"/>
          </w:tcPr>
          <w:p w:rsidR="006905BD" w:rsidRPr="00B27980"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p>
        </w:tc>
        <w:tc>
          <w:tcPr>
            <w:tcW w:w="1874" w:type="dxa"/>
            <w:shd w:val="clear" w:color="auto" w:fill="auto"/>
            <w:vAlign w:val="center"/>
          </w:tcPr>
          <w:p w:rsidR="006905BD" w:rsidRPr="00B27980"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shd w:val="clear" w:color="auto" w:fill="FFFFFF"/>
                <w:lang w:eastAsia="ru-RU" w:bidi="ru-RU"/>
              </w:rPr>
              <w:t>средний бизнес</w:t>
            </w:r>
          </w:p>
        </w:tc>
        <w:tc>
          <w:tcPr>
            <w:tcW w:w="822"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134"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lang w:eastAsia="en-US"/>
              </w:rPr>
              <w:t>1</w:t>
            </w:r>
          </w:p>
        </w:tc>
        <w:tc>
          <w:tcPr>
            <w:tcW w:w="1276"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lang w:eastAsia="en-US"/>
              </w:rPr>
              <w:t>2</w:t>
            </w:r>
          </w:p>
        </w:tc>
        <w:tc>
          <w:tcPr>
            <w:tcW w:w="1276"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lang w:eastAsia="en-US"/>
              </w:rPr>
              <w:t>1</w:t>
            </w:r>
          </w:p>
        </w:tc>
        <w:tc>
          <w:tcPr>
            <w:tcW w:w="865"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084"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r>
      <w:tr w:rsidR="006905BD" w:rsidRPr="00B27980" w:rsidTr="00FF5925">
        <w:tc>
          <w:tcPr>
            <w:tcW w:w="1523" w:type="dxa"/>
            <w:vMerge/>
            <w:shd w:val="clear" w:color="auto" w:fill="auto"/>
            <w:vAlign w:val="center"/>
          </w:tcPr>
          <w:p w:rsidR="006905BD" w:rsidRPr="00B27980"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p>
        </w:tc>
        <w:tc>
          <w:tcPr>
            <w:tcW w:w="1874" w:type="dxa"/>
            <w:shd w:val="clear" w:color="auto" w:fill="auto"/>
            <w:vAlign w:val="center"/>
          </w:tcPr>
          <w:p w:rsidR="006905BD" w:rsidRPr="00B27980"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shd w:val="clear" w:color="auto" w:fill="FFFFFF"/>
                <w:lang w:eastAsia="ru-RU" w:bidi="ru-RU"/>
              </w:rPr>
              <w:t>крупный бизнес</w:t>
            </w:r>
          </w:p>
        </w:tc>
        <w:tc>
          <w:tcPr>
            <w:tcW w:w="822"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134"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276"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276"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865"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084"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r>
      <w:tr w:rsidR="006905BD" w:rsidRPr="00B27980" w:rsidTr="00FF5925">
        <w:tc>
          <w:tcPr>
            <w:tcW w:w="1523" w:type="dxa"/>
            <w:vMerge w:val="restart"/>
            <w:shd w:val="clear" w:color="auto" w:fill="auto"/>
            <w:vAlign w:val="center"/>
          </w:tcPr>
          <w:p w:rsidR="006905BD" w:rsidRPr="00B27980" w:rsidRDefault="006905BD" w:rsidP="00FF5925">
            <w:pPr>
              <w:widowControl w:val="0"/>
              <w:suppressAutoHyphens w:val="0"/>
              <w:spacing w:after="0" w:line="240" w:lineRule="auto"/>
              <w:rPr>
                <w:rFonts w:ascii="Times New Roman" w:eastAsia="Trebuchet MS" w:hAnsi="Times New Roman" w:cs="Times New Roman"/>
                <w:bCs/>
                <w:kern w:val="0"/>
                <w:sz w:val="20"/>
                <w:szCs w:val="20"/>
                <w:lang w:eastAsia="en-US"/>
              </w:rPr>
            </w:pPr>
            <w:r w:rsidRPr="00B27980">
              <w:rPr>
                <w:rFonts w:ascii="Times New Roman" w:eastAsia="Trebuchet MS" w:hAnsi="Times New Roman" w:cs="Times New Roman"/>
                <w:bCs/>
                <w:kern w:val="0"/>
                <w:sz w:val="20"/>
                <w:szCs w:val="20"/>
                <w:lang w:eastAsia="en-US"/>
              </w:rPr>
              <w:t>Рынок услуг в сфере культуры</w:t>
            </w:r>
          </w:p>
        </w:tc>
        <w:tc>
          <w:tcPr>
            <w:tcW w:w="1874" w:type="dxa"/>
            <w:shd w:val="clear" w:color="auto" w:fill="auto"/>
            <w:vAlign w:val="center"/>
          </w:tcPr>
          <w:p w:rsidR="006905BD" w:rsidRPr="00B27980"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shd w:val="clear" w:color="auto" w:fill="FFFFFF"/>
                <w:lang w:eastAsia="ru-RU" w:bidi="ru-RU"/>
              </w:rPr>
              <w:t>микропредприятия</w:t>
            </w:r>
          </w:p>
        </w:tc>
        <w:tc>
          <w:tcPr>
            <w:tcW w:w="822"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134" w:type="dxa"/>
            <w:shd w:val="clear" w:color="auto" w:fill="auto"/>
            <w:vAlign w:val="center"/>
          </w:tcPr>
          <w:p w:rsidR="006905BD" w:rsidRPr="00B27980" w:rsidRDefault="006905BD" w:rsidP="00FF5925">
            <w:pPr>
              <w:suppressAutoHyphens w:val="0"/>
              <w:spacing w:after="0" w:line="240" w:lineRule="auto"/>
              <w:jc w:val="center"/>
              <w:rPr>
                <w:rFonts w:ascii="Times New Roman" w:eastAsia="Calibri" w:hAnsi="Times New Roman" w:cs="Times New Roman"/>
                <w:kern w:val="0"/>
                <w:sz w:val="20"/>
                <w:szCs w:val="20"/>
                <w:lang w:eastAsia="en-US"/>
              </w:rPr>
            </w:pPr>
          </w:p>
        </w:tc>
        <w:tc>
          <w:tcPr>
            <w:tcW w:w="1276"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lang w:eastAsia="en-US"/>
              </w:rPr>
              <w:t>19</w:t>
            </w:r>
          </w:p>
        </w:tc>
        <w:tc>
          <w:tcPr>
            <w:tcW w:w="1276"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lang w:eastAsia="en-US"/>
              </w:rPr>
              <w:t>10</w:t>
            </w:r>
          </w:p>
        </w:tc>
        <w:tc>
          <w:tcPr>
            <w:tcW w:w="865"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lang w:eastAsia="en-US"/>
              </w:rPr>
              <w:t>2</w:t>
            </w:r>
          </w:p>
        </w:tc>
        <w:tc>
          <w:tcPr>
            <w:tcW w:w="1084"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lang w:eastAsia="en-US"/>
              </w:rPr>
              <w:t>3</w:t>
            </w:r>
          </w:p>
        </w:tc>
      </w:tr>
      <w:tr w:rsidR="006905BD" w:rsidRPr="00B27980" w:rsidTr="00FF5925">
        <w:tc>
          <w:tcPr>
            <w:tcW w:w="1523" w:type="dxa"/>
            <w:vMerge/>
            <w:shd w:val="clear" w:color="auto" w:fill="auto"/>
            <w:vAlign w:val="center"/>
          </w:tcPr>
          <w:p w:rsidR="006905BD" w:rsidRPr="00B27980"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p>
        </w:tc>
        <w:tc>
          <w:tcPr>
            <w:tcW w:w="1874" w:type="dxa"/>
            <w:shd w:val="clear" w:color="auto" w:fill="auto"/>
            <w:vAlign w:val="center"/>
          </w:tcPr>
          <w:p w:rsidR="006905BD" w:rsidRPr="00B27980"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shd w:val="clear" w:color="auto" w:fill="FFFFFF"/>
                <w:lang w:eastAsia="ru-RU" w:bidi="ru-RU"/>
              </w:rPr>
              <w:t>малый бизнес</w:t>
            </w:r>
          </w:p>
        </w:tc>
        <w:tc>
          <w:tcPr>
            <w:tcW w:w="822" w:type="dxa"/>
            <w:shd w:val="clear" w:color="auto" w:fill="auto"/>
            <w:vAlign w:val="center"/>
          </w:tcPr>
          <w:p w:rsidR="006905BD" w:rsidRPr="00B27980" w:rsidRDefault="006905BD" w:rsidP="00FF5925">
            <w:pPr>
              <w:suppressAutoHyphens w:val="0"/>
              <w:spacing w:after="0" w:line="240" w:lineRule="auto"/>
              <w:jc w:val="center"/>
              <w:rPr>
                <w:rFonts w:ascii="Times New Roman" w:eastAsia="Calibri" w:hAnsi="Times New Roman" w:cs="Times New Roman"/>
                <w:kern w:val="0"/>
                <w:sz w:val="20"/>
                <w:szCs w:val="20"/>
                <w:lang w:eastAsia="en-US"/>
              </w:rPr>
            </w:pPr>
          </w:p>
        </w:tc>
        <w:tc>
          <w:tcPr>
            <w:tcW w:w="1134" w:type="dxa"/>
            <w:shd w:val="clear" w:color="auto" w:fill="auto"/>
            <w:vAlign w:val="center"/>
          </w:tcPr>
          <w:p w:rsidR="006905BD" w:rsidRPr="00B27980" w:rsidRDefault="006905BD" w:rsidP="00FF5925">
            <w:pPr>
              <w:suppressAutoHyphens w:val="0"/>
              <w:spacing w:after="0" w:line="240" w:lineRule="auto"/>
              <w:jc w:val="center"/>
              <w:rPr>
                <w:rFonts w:ascii="Times New Roman" w:eastAsia="Calibri" w:hAnsi="Times New Roman" w:cs="Times New Roman"/>
                <w:kern w:val="0"/>
                <w:sz w:val="20"/>
                <w:szCs w:val="20"/>
                <w:lang w:eastAsia="en-US"/>
              </w:rPr>
            </w:pPr>
          </w:p>
        </w:tc>
        <w:tc>
          <w:tcPr>
            <w:tcW w:w="1276"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lang w:eastAsia="en-US"/>
              </w:rPr>
              <w:t>5</w:t>
            </w:r>
          </w:p>
        </w:tc>
        <w:tc>
          <w:tcPr>
            <w:tcW w:w="1276"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lang w:eastAsia="en-US"/>
              </w:rPr>
              <w:t>5</w:t>
            </w:r>
          </w:p>
        </w:tc>
        <w:tc>
          <w:tcPr>
            <w:tcW w:w="865"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lang w:eastAsia="en-US"/>
              </w:rPr>
              <w:t>1</w:t>
            </w:r>
          </w:p>
        </w:tc>
        <w:tc>
          <w:tcPr>
            <w:tcW w:w="1084"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r>
      <w:tr w:rsidR="006905BD" w:rsidRPr="00B27980" w:rsidTr="00FF5925">
        <w:tc>
          <w:tcPr>
            <w:tcW w:w="1523" w:type="dxa"/>
            <w:vMerge/>
            <w:shd w:val="clear" w:color="auto" w:fill="auto"/>
            <w:vAlign w:val="center"/>
          </w:tcPr>
          <w:p w:rsidR="006905BD" w:rsidRPr="00B27980"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p>
        </w:tc>
        <w:tc>
          <w:tcPr>
            <w:tcW w:w="1874" w:type="dxa"/>
            <w:shd w:val="clear" w:color="auto" w:fill="auto"/>
            <w:vAlign w:val="center"/>
          </w:tcPr>
          <w:p w:rsidR="006905BD" w:rsidRPr="00B27980"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shd w:val="clear" w:color="auto" w:fill="FFFFFF"/>
                <w:lang w:eastAsia="ru-RU" w:bidi="ru-RU"/>
              </w:rPr>
              <w:t>средний бизнес</w:t>
            </w:r>
          </w:p>
        </w:tc>
        <w:tc>
          <w:tcPr>
            <w:tcW w:w="822"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134"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276"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276"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865"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084"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r>
      <w:tr w:rsidR="006905BD" w:rsidRPr="00B27980" w:rsidTr="00FF5925">
        <w:tc>
          <w:tcPr>
            <w:tcW w:w="1523" w:type="dxa"/>
            <w:vMerge/>
            <w:shd w:val="clear" w:color="auto" w:fill="auto"/>
            <w:vAlign w:val="center"/>
          </w:tcPr>
          <w:p w:rsidR="006905BD" w:rsidRPr="00B27980"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p>
        </w:tc>
        <w:tc>
          <w:tcPr>
            <w:tcW w:w="1874" w:type="dxa"/>
            <w:shd w:val="clear" w:color="auto" w:fill="auto"/>
            <w:vAlign w:val="center"/>
          </w:tcPr>
          <w:p w:rsidR="006905BD" w:rsidRPr="00B27980"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shd w:val="clear" w:color="auto" w:fill="FFFFFF"/>
                <w:lang w:eastAsia="ru-RU" w:bidi="ru-RU"/>
              </w:rPr>
              <w:t>крупный бизнес</w:t>
            </w:r>
          </w:p>
        </w:tc>
        <w:tc>
          <w:tcPr>
            <w:tcW w:w="822"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134"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276"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276"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865"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084"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r>
    </w:tbl>
    <w:p w:rsidR="006905BD" w:rsidRPr="006905BD" w:rsidRDefault="006905BD" w:rsidP="006905BD">
      <w:pPr>
        <w:widowControl w:val="0"/>
        <w:suppressAutoHyphens w:val="0"/>
        <w:spacing w:after="0" w:line="240" w:lineRule="auto"/>
        <w:jc w:val="both"/>
        <w:rPr>
          <w:rFonts w:ascii="Times New Roman" w:eastAsia="Calibri" w:hAnsi="Times New Roman" w:cs="Times New Roman"/>
          <w:iCs/>
          <w:kern w:val="0"/>
          <w:sz w:val="28"/>
          <w:szCs w:val="28"/>
          <w:lang w:eastAsia="ru-RU" w:bidi="ru-RU"/>
        </w:rPr>
      </w:pPr>
    </w:p>
    <w:p w:rsidR="006905BD" w:rsidRPr="006905BD" w:rsidRDefault="006905BD" w:rsidP="006905BD">
      <w:pPr>
        <w:widowControl w:val="0"/>
        <w:suppressAutoHyphens w:val="0"/>
        <w:spacing w:after="0" w:line="240" w:lineRule="auto"/>
        <w:ind w:firstLine="709"/>
        <w:jc w:val="both"/>
        <w:rPr>
          <w:rFonts w:ascii="Times New Roman" w:eastAsia="Calibri" w:hAnsi="Times New Roman" w:cs="Times New Roman"/>
          <w:kern w:val="0"/>
          <w:sz w:val="28"/>
          <w:szCs w:val="28"/>
          <w:lang w:eastAsia="en-US"/>
        </w:rPr>
      </w:pPr>
      <w:r w:rsidRPr="006905BD">
        <w:rPr>
          <w:rFonts w:ascii="Times New Roman" w:eastAsia="Calibri" w:hAnsi="Times New Roman" w:cs="Times New Roman"/>
          <w:kern w:val="0"/>
          <w:sz w:val="28"/>
          <w:szCs w:val="28"/>
          <w:lang w:eastAsia="en-US"/>
        </w:rPr>
        <w:t xml:space="preserve">Более половины респондентов (54%) оценили общие условия ведения предпринимательской деятельности в Камчатском крае как удовлетворительные. 18% находят их неудовлетворительными. 16% опрошенных считают, что условия ведения бизнеса хорошие. 3% полагают, что условия ведения бизнеса очень плохие и 2% полагают, что они очень хорошие. В целом четвертая часть опрошенных оценила условия как неудовлетворительные и очень плохие, а 72% - как удовлетворительные и хорошие (рис. </w:t>
      </w:r>
      <w:r w:rsidR="00B27980">
        <w:rPr>
          <w:rFonts w:ascii="Times New Roman" w:eastAsia="Calibri" w:hAnsi="Times New Roman" w:cs="Times New Roman"/>
          <w:kern w:val="0"/>
          <w:sz w:val="28"/>
          <w:szCs w:val="28"/>
          <w:lang w:eastAsia="en-US"/>
        </w:rPr>
        <w:t>8</w:t>
      </w:r>
      <w:r w:rsidRPr="006905BD">
        <w:rPr>
          <w:rFonts w:ascii="Times New Roman" w:eastAsia="Calibri" w:hAnsi="Times New Roman" w:cs="Times New Roman"/>
          <w:kern w:val="0"/>
          <w:sz w:val="28"/>
          <w:szCs w:val="28"/>
          <w:lang w:eastAsia="en-US"/>
        </w:rPr>
        <w:t>).</w:t>
      </w:r>
    </w:p>
    <w:p w:rsidR="006905BD" w:rsidRPr="006905BD" w:rsidRDefault="006905BD" w:rsidP="006905BD">
      <w:pPr>
        <w:widowControl w:val="0"/>
        <w:suppressAutoHyphens w:val="0"/>
        <w:spacing w:after="0" w:line="240" w:lineRule="auto"/>
        <w:ind w:firstLine="709"/>
        <w:jc w:val="both"/>
        <w:rPr>
          <w:rFonts w:ascii="Times New Roman" w:eastAsia="Calibri" w:hAnsi="Times New Roman" w:cs="Times New Roman"/>
          <w:kern w:val="0"/>
          <w:sz w:val="28"/>
          <w:szCs w:val="28"/>
          <w:lang w:eastAsia="en-US"/>
        </w:rPr>
      </w:pPr>
      <w:r w:rsidRPr="006905BD">
        <w:rPr>
          <w:rFonts w:ascii="Times New Roman" w:eastAsia="Calibri" w:hAnsi="Times New Roman" w:cs="Times New Roman"/>
          <w:kern w:val="0"/>
          <w:sz w:val="28"/>
          <w:szCs w:val="28"/>
          <w:lang w:eastAsia="en-US"/>
        </w:rPr>
        <w:t>В наибольшей степени недовольны условиями ведения бизнеса (оценили условия как неудовлетворительные и очень плохие) субъекты предпринимательства в таких сферах деятельности как гостиницы (33%), управление многоквартирными домами (33%), социальное обслуживание населения (100% - 1 предприятие), весь транспорт (от 50 до 60%).</w:t>
      </w:r>
    </w:p>
    <w:p w:rsidR="006905BD" w:rsidRPr="006905BD" w:rsidRDefault="006905BD" w:rsidP="006905BD">
      <w:pPr>
        <w:widowControl w:val="0"/>
        <w:suppressAutoHyphens w:val="0"/>
        <w:spacing w:after="0" w:line="240" w:lineRule="auto"/>
        <w:ind w:firstLine="709"/>
        <w:jc w:val="both"/>
        <w:rPr>
          <w:rFonts w:ascii="Times New Roman" w:eastAsia="Calibri" w:hAnsi="Times New Roman" w:cs="Times New Roman"/>
          <w:kern w:val="0"/>
          <w:sz w:val="28"/>
          <w:szCs w:val="28"/>
          <w:lang w:eastAsia="en-US"/>
        </w:rPr>
      </w:pPr>
      <w:r w:rsidRPr="006905BD">
        <w:rPr>
          <w:rFonts w:ascii="Times New Roman" w:eastAsia="Calibri" w:hAnsi="Times New Roman" w:cs="Times New Roman"/>
          <w:kern w:val="0"/>
          <w:sz w:val="28"/>
          <w:szCs w:val="28"/>
          <w:lang w:eastAsia="en-US"/>
        </w:rPr>
        <w:t>В наибольшей степени недовольны условиями ведения бизнеса (оценили условия как удовлетворительны и хорошие) субъекты предпринимательства в таких сферах деятельности как туризм (89%), производство электроэнергии (80%), дошкольное образование (100%), детский отдых (100%), сельское хозяйство (82%) и производство пищевых продуктов (81%).</w:t>
      </w:r>
    </w:p>
    <w:p w:rsidR="006905BD" w:rsidRPr="006905BD" w:rsidRDefault="006905BD" w:rsidP="006905BD">
      <w:pPr>
        <w:widowControl w:val="0"/>
        <w:suppressAutoHyphens w:val="0"/>
        <w:spacing w:after="0" w:line="240" w:lineRule="auto"/>
        <w:ind w:firstLine="709"/>
        <w:jc w:val="both"/>
        <w:rPr>
          <w:rFonts w:ascii="Times New Roman" w:eastAsia="Calibri" w:hAnsi="Times New Roman" w:cs="Times New Roman"/>
          <w:b/>
          <w:kern w:val="0"/>
          <w:sz w:val="28"/>
          <w:szCs w:val="28"/>
          <w:lang w:eastAsia="en-US"/>
        </w:rPr>
      </w:pPr>
    </w:p>
    <w:p w:rsidR="006905BD" w:rsidRPr="006905BD" w:rsidRDefault="00034859" w:rsidP="006905BD">
      <w:pPr>
        <w:widowControl w:val="0"/>
        <w:suppressAutoHyphens w:val="0"/>
        <w:spacing w:after="0"/>
        <w:jc w:val="both"/>
        <w:rPr>
          <w:rFonts w:ascii="Times New Roman" w:eastAsia="Calibri" w:hAnsi="Times New Roman" w:cs="Times New Roman"/>
          <w:b/>
          <w:kern w:val="0"/>
          <w:sz w:val="24"/>
          <w:szCs w:val="24"/>
          <w:lang w:eastAsia="en-US"/>
        </w:rPr>
      </w:pPr>
      <w:r w:rsidRPr="00FF5925">
        <w:rPr>
          <w:rFonts w:ascii="Times New Roman" w:eastAsia="Calibri" w:hAnsi="Times New Roman" w:cs="Times New Roman"/>
          <w:b/>
          <w:noProof/>
          <w:kern w:val="0"/>
          <w:sz w:val="24"/>
          <w:szCs w:val="24"/>
          <w:lang w:eastAsia="ru-RU"/>
        </w:rPr>
        <w:drawing>
          <wp:inline distT="0" distB="0" distL="0" distR="0">
            <wp:extent cx="6153150" cy="1819275"/>
            <wp:effectExtent l="0" t="0" r="0" b="0"/>
            <wp:docPr id="8" name="Диаграмма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6905BD" w:rsidRPr="006905BD" w:rsidRDefault="006905BD" w:rsidP="006905BD">
      <w:pPr>
        <w:widowControl w:val="0"/>
        <w:suppressAutoHyphens w:val="0"/>
        <w:spacing w:after="0"/>
        <w:jc w:val="both"/>
        <w:rPr>
          <w:rFonts w:ascii="Times New Roman" w:eastAsia="Calibri" w:hAnsi="Times New Roman" w:cs="Times New Roman"/>
          <w:b/>
          <w:kern w:val="0"/>
          <w:sz w:val="24"/>
          <w:szCs w:val="24"/>
          <w:lang w:eastAsia="en-US"/>
        </w:rPr>
      </w:pPr>
    </w:p>
    <w:p w:rsidR="006905BD" w:rsidRPr="00B27980" w:rsidRDefault="006905BD" w:rsidP="006905BD">
      <w:pPr>
        <w:widowControl w:val="0"/>
        <w:suppressAutoHyphens w:val="0"/>
        <w:spacing w:after="0" w:line="240" w:lineRule="auto"/>
        <w:jc w:val="center"/>
        <w:rPr>
          <w:rFonts w:ascii="Times New Roman" w:eastAsia="Calibri" w:hAnsi="Times New Roman" w:cs="Times New Roman"/>
          <w:i/>
          <w:kern w:val="0"/>
          <w:sz w:val="20"/>
          <w:szCs w:val="20"/>
          <w:lang w:eastAsia="en-US"/>
        </w:rPr>
      </w:pPr>
      <w:r w:rsidRPr="00B27980">
        <w:rPr>
          <w:rFonts w:ascii="Times New Roman" w:eastAsia="Calibri" w:hAnsi="Times New Roman" w:cs="Times New Roman"/>
          <w:i/>
          <w:kern w:val="0"/>
          <w:sz w:val="20"/>
          <w:szCs w:val="20"/>
          <w:lang w:eastAsia="en-US"/>
        </w:rPr>
        <w:t xml:space="preserve">Рисунок </w:t>
      </w:r>
      <w:r w:rsidR="00B27980" w:rsidRPr="00B27980">
        <w:rPr>
          <w:rFonts w:ascii="Times New Roman" w:eastAsia="Calibri" w:hAnsi="Times New Roman" w:cs="Times New Roman"/>
          <w:i/>
          <w:kern w:val="0"/>
          <w:sz w:val="20"/>
          <w:szCs w:val="20"/>
          <w:lang w:eastAsia="en-US"/>
        </w:rPr>
        <w:t>8</w:t>
      </w:r>
      <w:r w:rsidRPr="00B27980">
        <w:rPr>
          <w:rFonts w:ascii="Times New Roman" w:eastAsia="Calibri" w:hAnsi="Times New Roman" w:cs="Times New Roman"/>
          <w:i/>
          <w:kern w:val="0"/>
          <w:sz w:val="20"/>
          <w:szCs w:val="20"/>
          <w:lang w:eastAsia="en-US"/>
        </w:rPr>
        <w:t xml:space="preserve"> - Оценка общих условий ведения предпринимательской деятельности в Камчатском крае (в % от числа опрошенных)</w:t>
      </w:r>
    </w:p>
    <w:p w:rsidR="006905BD" w:rsidRPr="00B27980" w:rsidRDefault="006905BD" w:rsidP="006905BD">
      <w:pPr>
        <w:widowControl w:val="0"/>
        <w:suppressAutoHyphens w:val="0"/>
        <w:spacing w:after="0" w:line="240" w:lineRule="auto"/>
        <w:ind w:firstLine="709"/>
        <w:jc w:val="both"/>
        <w:rPr>
          <w:rFonts w:ascii="Times New Roman" w:eastAsia="Calibri" w:hAnsi="Times New Roman" w:cs="Times New Roman"/>
          <w:i/>
          <w:kern w:val="0"/>
          <w:sz w:val="20"/>
          <w:szCs w:val="20"/>
          <w:lang w:eastAsia="en-US"/>
        </w:rPr>
      </w:pPr>
    </w:p>
    <w:p w:rsidR="006905BD" w:rsidRPr="006905BD" w:rsidRDefault="006905BD" w:rsidP="006905BD">
      <w:pPr>
        <w:widowControl w:val="0"/>
        <w:suppressAutoHyphens w:val="0"/>
        <w:spacing w:after="0" w:line="240" w:lineRule="auto"/>
        <w:ind w:firstLine="709"/>
        <w:jc w:val="both"/>
        <w:rPr>
          <w:rFonts w:ascii="Times New Roman" w:eastAsia="Calibri" w:hAnsi="Times New Roman" w:cs="Times New Roman"/>
          <w:kern w:val="0"/>
          <w:sz w:val="28"/>
          <w:szCs w:val="28"/>
          <w:lang w:eastAsia="en-US"/>
        </w:rPr>
      </w:pPr>
      <w:r w:rsidRPr="006905BD">
        <w:rPr>
          <w:rFonts w:ascii="Times New Roman" w:eastAsia="Calibri" w:hAnsi="Times New Roman" w:cs="Times New Roman"/>
          <w:i/>
          <w:kern w:val="0"/>
          <w:sz w:val="28"/>
          <w:szCs w:val="28"/>
          <w:lang w:eastAsia="en-US"/>
        </w:rPr>
        <w:t>Рынок туристских услуг:</w:t>
      </w:r>
      <w:r w:rsidRPr="006905BD">
        <w:rPr>
          <w:rFonts w:ascii="Times New Roman" w:eastAsia="Calibri" w:hAnsi="Times New Roman" w:cs="Times New Roman"/>
          <w:kern w:val="0"/>
          <w:sz w:val="28"/>
          <w:szCs w:val="28"/>
          <w:lang w:eastAsia="en-US"/>
        </w:rPr>
        <w:t xml:space="preserve"> по полученным данным из заполненных анкет можем сделать вывод, что 41,5% предприятий удовлетворены ведением общих условий предпринимательской деятельности, только у 1 фирмы вышли затруднения с ответом, и по 2,4% опрошенных оценили общие условия  предпринимательской деятельности.</w:t>
      </w:r>
    </w:p>
    <w:p w:rsidR="006905BD" w:rsidRPr="006905BD" w:rsidRDefault="006905BD" w:rsidP="006905BD">
      <w:pPr>
        <w:widowControl w:val="0"/>
        <w:suppressAutoHyphens w:val="0"/>
        <w:spacing w:after="0" w:line="240" w:lineRule="auto"/>
        <w:ind w:firstLine="709"/>
        <w:jc w:val="both"/>
        <w:rPr>
          <w:rFonts w:ascii="Times New Roman" w:eastAsia="Calibri" w:hAnsi="Times New Roman" w:cs="Times New Roman"/>
          <w:bCs/>
          <w:iCs/>
          <w:kern w:val="0"/>
          <w:sz w:val="28"/>
          <w:szCs w:val="28"/>
          <w:lang w:eastAsia="ru-RU" w:bidi="ru-RU"/>
        </w:rPr>
      </w:pPr>
      <w:r w:rsidRPr="006905BD">
        <w:rPr>
          <w:rFonts w:ascii="Times New Roman" w:eastAsia="Calibri" w:hAnsi="Times New Roman" w:cs="Times New Roman"/>
          <w:i/>
          <w:kern w:val="0"/>
          <w:sz w:val="28"/>
          <w:szCs w:val="28"/>
          <w:lang w:eastAsia="en-US"/>
        </w:rPr>
        <w:t>Рынок жилищно-коммунальных услуг:</w:t>
      </w:r>
      <w:r w:rsidRPr="006905BD">
        <w:rPr>
          <w:rFonts w:ascii="Times New Roman" w:eastAsia="Calibri" w:hAnsi="Times New Roman" w:cs="Times New Roman"/>
          <w:kern w:val="0"/>
          <w:sz w:val="28"/>
          <w:szCs w:val="28"/>
          <w:lang w:eastAsia="en-US"/>
        </w:rPr>
        <w:t xml:space="preserve"> м</w:t>
      </w:r>
      <w:r w:rsidRPr="006905BD">
        <w:rPr>
          <w:rFonts w:ascii="Times New Roman" w:eastAsia="Calibri" w:hAnsi="Times New Roman" w:cs="Times New Roman"/>
          <w:bCs/>
          <w:iCs/>
          <w:kern w:val="0"/>
          <w:sz w:val="28"/>
          <w:szCs w:val="28"/>
          <w:lang w:eastAsia="ru-RU" w:bidi="ru-RU"/>
        </w:rPr>
        <w:t>нение респондентов относительно оценки общих условий ведения предпринимательской деятельности разделились следующим образом: 67% опрошенных оценивает условия как «хорошие» и 33% как «неудовлетворительные» и «очень плохие».</w:t>
      </w:r>
    </w:p>
    <w:p w:rsidR="006905BD" w:rsidRPr="006905BD" w:rsidRDefault="006905BD" w:rsidP="006905BD">
      <w:pPr>
        <w:widowControl w:val="0"/>
        <w:suppressAutoHyphens w:val="0"/>
        <w:spacing w:after="0" w:line="240" w:lineRule="auto"/>
        <w:ind w:firstLine="709"/>
        <w:jc w:val="both"/>
        <w:rPr>
          <w:rFonts w:ascii="Times New Roman" w:eastAsia="Calibri" w:hAnsi="Times New Roman" w:cs="Times New Roman"/>
          <w:bCs/>
          <w:iCs/>
          <w:kern w:val="0"/>
          <w:sz w:val="28"/>
          <w:szCs w:val="28"/>
          <w:lang w:eastAsia="ru-RU" w:bidi="ru-RU"/>
        </w:rPr>
      </w:pPr>
      <w:r w:rsidRPr="006905BD">
        <w:rPr>
          <w:rFonts w:ascii="Times New Roman" w:eastAsia="Calibri" w:hAnsi="Times New Roman" w:cs="Times New Roman"/>
          <w:i/>
          <w:kern w:val="0"/>
          <w:sz w:val="28"/>
          <w:szCs w:val="28"/>
          <w:lang w:eastAsia="en-US"/>
        </w:rPr>
        <w:t>Рынок электроэнергетики:</w:t>
      </w:r>
      <w:r w:rsidRPr="006905BD">
        <w:rPr>
          <w:rFonts w:ascii="Times New Roman" w:eastAsia="Calibri" w:hAnsi="Times New Roman" w:cs="Times New Roman"/>
          <w:kern w:val="0"/>
          <w:sz w:val="28"/>
          <w:szCs w:val="28"/>
          <w:lang w:eastAsia="en-US"/>
        </w:rPr>
        <w:t xml:space="preserve"> м</w:t>
      </w:r>
      <w:r w:rsidRPr="006905BD">
        <w:rPr>
          <w:rFonts w:ascii="Times New Roman" w:eastAsia="Calibri" w:hAnsi="Times New Roman" w:cs="Times New Roman"/>
          <w:bCs/>
          <w:iCs/>
          <w:kern w:val="0"/>
          <w:sz w:val="28"/>
          <w:szCs w:val="28"/>
          <w:lang w:eastAsia="ru-RU" w:bidi="ru-RU"/>
        </w:rPr>
        <w:t>нение респондентов относительно оценки общих условий ведения предпринимательской деятельности разделились. Так, примерно равное количество респондентов оценивает условия как «хорошие» и как «удовлетворительные» (по 40% респондентов), 20% опрошенных отмечает «неудовлетворительные» условия ведения бизнеса. При этом стоит отметить, что положительные оценки дал крупный бизнес, а удовлетворительные и неудовлетворительные - предприятия малого и среднего бизнеса.</w:t>
      </w:r>
    </w:p>
    <w:p w:rsidR="006905BD" w:rsidRPr="006905BD" w:rsidRDefault="006905BD" w:rsidP="006905BD">
      <w:pPr>
        <w:widowControl w:val="0"/>
        <w:suppressAutoHyphens w:val="0"/>
        <w:spacing w:after="0" w:line="240" w:lineRule="auto"/>
        <w:ind w:firstLine="709"/>
        <w:jc w:val="both"/>
        <w:rPr>
          <w:rFonts w:ascii="Times New Roman" w:eastAsia="Calibri" w:hAnsi="Times New Roman" w:cs="Times New Roman"/>
          <w:iCs/>
          <w:kern w:val="0"/>
          <w:sz w:val="28"/>
          <w:szCs w:val="28"/>
          <w:lang w:eastAsia="ru-RU" w:bidi="ru-RU"/>
        </w:rPr>
      </w:pPr>
      <w:r w:rsidRPr="006905BD">
        <w:rPr>
          <w:rFonts w:ascii="Times New Roman" w:eastAsia="Calibri" w:hAnsi="Times New Roman" w:cs="Times New Roman"/>
          <w:bCs/>
          <w:i/>
          <w:kern w:val="0"/>
          <w:sz w:val="28"/>
          <w:szCs w:val="28"/>
          <w:lang w:eastAsia="en-US"/>
        </w:rPr>
        <w:t xml:space="preserve">Рынок медицинских услуг и </w:t>
      </w:r>
      <w:r w:rsidRPr="006905BD">
        <w:rPr>
          <w:rFonts w:ascii="Times New Roman" w:eastAsia="Calibri" w:hAnsi="Times New Roman" w:cs="Times New Roman"/>
          <w:i/>
          <w:kern w:val="0"/>
          <w:sz w:val="28"/>
          <w:szCs w:val="28"/>
          <w:lang w:eastAsia="en-US"/>
        </w:rPr>
        <w:t>услуг розничной торговли фармацевтической продукцией:</w:t>
      </w:r>
      <w:r w:rsidRPr="006905BD">
        <w:rPr>
          <w:rFonts w:ascii="Times New Roman" w:eastAsia="Calibri" w:hAnsi="Times New Roman" w:cs="Times New Roman"/>
          <w:kern w:val="0"/>
          <w:sz w:val="28"/>
          <w:szCs w:val="28"/>
          <w:lang w:eastAsia="en-US"/>
        </w:rPr>
        <w:t xml:space="preserve"> по данным участников опроса оценки общих условий ведения предпринимательской деятельности в Камчатском крае считаются очень хорошие и очень плохие 5% опрошенных, хорошие условия 25%, удовлетворительные 40% и неудовлетворительные 15%</w:t>
      </w:r>
      <w:r w:rsidRPr="006905BD">
        <w:rPr>
          <w:rFonts w:ascii="Times New Roman" w:eastAsia="Calibri" w:hAnsi="Times New Roman" w:cs="Times New Roman"/>
          <w:iCs/>
          <w:kern w:val="0"/>
          <w:sz w:val="28"/>
          <w:szCs w:val="28"/>
          <w:lang w:eastAsia="ru-RU" w:bidi="ru-RU"/>
        </w:rPr>
        <w:t>.</w:t>
      </w:r>
    </w:p>
    <w:p w:rsidR="006905BD" w:rsidRPr="006905BD" w:rsidRDefault="006905BD" w:rsidP="006905BD">
      <w:pPr>
        <w:widowControl w:val="0"/>
        <w:suppressAutoHyphens w:val="0"/>
        <w:spacing w:after="0" w:line="240" w:lineRule="auto"/>
        <w:ind w:firstLine="709"/>
        <w:jc w:val="both"/>
        <w:rPr>
          <w:rFonts w:ascii="Times New Roman" w:eastAsia="Calibri" w:hAnsi="Times New Roman" w:cs="Times New Roman"/>
          <w:kern w:val="0"/>
          <w:sz w:val="28"/>
          <w:szCs w:val="28"/>
          <w:lang w:eastAsia="en-US"/>
        </w:rPr>
      </w:pPr>
      <w:r w:rsidRPr="006905BD">
        <w:rPr>
          <w:rFonts w:ascii="Times New Roman" w:eastAsia="Calibri" w:hAnsi="Times New Roman" w:cs="Times New Roman"/>
          <w:i/>
          <w:kern w:val="0"/>
          <w:sz w:val="28"/>
          <w:szCs w:val="28"/>
          <w:lang w:eastAsia="en-US"/>
        </w:rPr>
        <w:t>Рынок услуг дополнительного образования детей:</w:t>
      </w:r>
      <w:r w:rsidRPr="006905BD">
        <w:rPr>
          <w:rFonts w:ascii="Times New Roman" w:eastAsia="Calibri" w:hAnsi="Times New Roman" w:cs="Times New Roman"/>
          <w:kern w:val="0"/>
          <w:sz w:val="28"/>
          <w:szCs w:val="28"/>
          <w:lang w:eastAsia="en-US"/>
        </w:rPr>
        <w:t xml:space="preserve"> 13% предпринимателей считают общие условия ведения предпринимательской деятельности в Камчатском крае хорошими, 60% – удовлетворительными, 20% – неудовлетворительными, 7% затруднились ответить.</w:t>
      </w:r>
    </w:p>
    <w:p w:rsidR="006905BD" w:rsidRPr="006905BD" w:rsidRDefault="006905BD" w:rsidP="006905BD">
      <w:pPr>
        <w:widowControl w:val="0"/>
        <w:suppressAutoHyphens w:val="0"/>
        <w:spacing w:after="0" w:line="240" w:lineRule="auto"/>
        <w:ind w:firstLine="709"/>
        <w:jc w:val="both"/>
        <w:rPr>
          <w:rFonts w:ascii="Times New Roman" w:eastAsia="Calibri" w:hAnsi="Times New Roman" w:cs="Times New Roman"/>
          <w:kern w:val="0"/>
          <w:sz w:val="28"/>
          <w:szCs w:val="28"/>
          <w:lang w:eastAsia="en-US"/>
        </w:rPr>
      </w:pPr>
      <w:r w:rsidRPr="006905BD">
        <w:rPr>
          <w:rFonts w:ascii="Times New Roman" w:eastAsia="Calibri" w:hAnsi="Times New Roman" w:cs="Times New Roman"/>
          <w:i/>
          <w:kern w:val="0"/>
          <w:sz w:val="28"/>
          <w:szCs w:val="28"/>
          <w:lang w:eastAsia="en-US"/>
        </w:rPr>
        <w:t>Рынок услуг дошкольного образования:</w:t>
      </w:r>
      <w:r w:rsidRPr="006905BD">
        <w:rPr>
          <w:rFonts w:ascii="Times New Roman" w:eastAsia="Calibri" w:hAnsi="Times New Roman" w:cs="Times New Roman"/>
          <w:kern w:val="0"/>
          <w:sz w:val="28"/>
          <w:szCs w:val="28"/>
          <w:lang w:eastAsia="en-US"/>
        </w:rPr>
        <w:t xml:space="preserve"> 58% предпринимателей считают общие условия ведения предпринимательской деятельности в Камчатском крае хорошими, 42% – удовлетворительными.</w:t>
      </w:r>
    </w:p>
    <w:p w:rsidR="006905BD" w:rsidRPr="006905BD" w:rsidRDefault="006905BD" w:rsidP="006905BD">
      <w:pPr>
        <w:widowControl w:val="0"/>
        <w:suppressAutoHyphens w:val="0"/>
        <w:spacing w:after="0" w:line="240" w:lineRule="auto"/>
        <w:ind w:firstLine="709"/>
        <w:jc w:val="both"/>
        <w:rPr>
          <w:rFonts w:ascii="Times New Roman" w:eastAsia="Calibri" w:hAnsi="Times New Roman" w:cs="Times New Roman"/>
          <w:iCs/>
          <w:kern w:val="0"/>
          <w:sz w:val="28"/>
          <w:szCs w:val="28"/>
          <w:lang w:eastAsia="ru-RU" w:bidi="ru-RU"/>
        </w:rPr>
      </w:pPr>
      <w:r w:rsidRPr="006905BD">
        <w:rPr>
          <w:rFonts w:ascii="Times New Roman" w:eastAsia="Calibri" w:hAnsi="Times New Roman" w:cs="Times New Roman"/>
          <w:i/>
          <w:kern w:val="0"/>
          <w:sz w:val="28"/>
          <w:szCs w:val="28"/>
          <w:lang w:eastAsia="en-US"/>
        </w:rPr>
        <w:t>Рынок социального обслуживания населения:</w:t>
      </w:r>
      <w:r w:rsidRPr="006905BD">
        <w:rPr>
          <w:rFonts w:ascii="Times New Roman" w:eastAsia="Calibri" w:hAnsi="Times New Roman" w:cs="Times New Roman"/>
          <w:kern w:val="0"/>
          <w:sz w:val="28"/>
          <w:szCs w:val="28"/>
          <w:lang w:eastAsia="en-US"/>
        </w:rPr>
        <w:t xml:space="preserve"> субъект предпринимательства оценивает условия ведения предпринимательской деятельности как очень плохие</w:t>
      </w:r>
      <w:r w:rsidRPr="006905BD">
        <w:rPr>
          <w:rFonts w:ascii="Times New Roman" w:eastAsia="Calibri" w:hAnsi="Times New Roman" w:cs="Times New Roman"/>
          <w:iCs/>
          <w:kern w:val="0"/>
          <w:sz w:val="28"/>
          <w:szCs w:val="28"/>
          <w:lang w:eastAsia="ru-RU" w:bidi="ru-RU"/>
        </w:rPr>
        <w:t>.</w:t>
      </w:r>
    </w:p>
    <w:p w:rsidR="006905BD" w:rsidRPr="006905BD" w:rsidRDefault="006905BD" w:rsidP="006905BD">
      <w:pPr>
        <w:widowControl w:val="0"/>
        <w:suppressAutoHyphens w:val="0"/>
        <w:spacing w:after="0" w:line="240" w:lineRule="auto"/>
        <w:ind w:firstLine="709"/>
        <w:jc w:val="both"/>
        <w:rPr>
          <w:rFonts w:ascii="Times New Roman" w:eastAsia="Calibri" w:hAnsi="Times New Roman" w:cs="Times New Roman"/>
          <w:kern w:val="0"/>
          <w:sz w:val="28"/>
          <w:szCs w:val="28"/>
          <w:lang w:eastAsia="en-US"/>
        </w:rPr>
      </w:pPr>
      <w:r w:rsidRPr="006905BD">
        <w:rPr>
          <w:rFonts w:ascii="Times New Roman" w:eastAsia="Trebuchet MS" w:hAnsi="Times New Roman" w:cs="Times New Roman"/>
          <w:bCs/>
          <w:i/>
          <w:kern w:val="0"/>
          <w:sz w:val="28"/>
          <w:szCs w:val="28"/>
          <w:shd w:val="clear" w:color="auto" w:fill="FFFFFF"/>
          <w:lang w:eastAsia="ru-RU" w:bidi="ru-RU"/>
        </w:rPr>
        <w:t>Рынок услуг детского отдыха и оздоровления:</w:t>
      </w:r>
      <w:r w:rsidRPr="006905BD">
        <w:rPr>
          <w:rFonts w:ascii="Times New Roman" w:eastAsia="Trebuchet MS" w:hAnsi="Times New Roman" w:cs="Times New Roman"/>
          <w:bCs/>
          <w:kern w:val="0"/>
          <w:sz w:val="28"/>
          <w:szCs w:val="28"/>
          <w:shd w:val="clear" w:color="auto" w:fill="FFFFFF"/>
          <w:lang w:eastAsia="ru-RU" w:bidi="ru-RU"/>
        </w:rPr>
        <w:t xml:space="preserve"> п</w:t>
      </w:r>
      <w:r w:rsidRPr="006905BD">
        <w:rPr>
          <w:rFonts w:ascii="Times New Roman" w:eastAsia="Calibri" w:hAnsi="Times New Roman" w:cs="Times New Roman"/>
          <w:kern w:val="0"/>
          <w:sz w:val="28"/>
          <w:szCs w:val="28"/>
          <w:lang w:eastAsia="en-US"/>
        </w:rPr>
        <w:t>редприниматели считают общие условия ведения предпринимательской деятельности в Камчатском крае удовлетворительными.</w:t>
      </w:r>
    </w:p>
    <w:p w:rsidR="006905BD" w:rsidRPr="006905BD" w:rsidRDefault="006905BD" w:rsidP="006905BD">
      <w:pPr>
        <w:widowControl w:val="0"/>
        <w:suppressAutoHyphens w:val="0"/>
        <w:spacing w:after="0" w:line="240" w:lineRule="auto"/>
        <w:ind w:firstLine="709"/>
        <w:jc w:val="both"/>
        <w:rPr>
          <w:rFonts w:ascii="Times New Roman" w:eastAsia="Calibri" w:hAnsi="Times New Roman" w:cs="Times New Roman"/>
          <w:kern w:val="0"/>
          <w:sz w:val="28"/>
          <w:szCs w:val="28"/>
          <w:lang w:eastAsia="en-US"/>
        </w:rPr>
      </w:pPr>
      <w:r w:rsidRPr="006905BD">
        <w:rPr>
          <w:rFonts w:ascii="Times New Roman" w:eastAsia="Calibri" w:hAnsi="Times New Roman" w:cs="Times New Roman"/>
          <w:i/>
          <w:kern w:val="0"/>
          <w:sz w:val="28"/>
          <w:szCs w:val="28"/>
          <w:lang w:eastAsia="en-US"/>
        </w:rPr>
        <w:t>Рынок транспортных услуг:</w:t>
      </w:r>
      <w:r w:rsidRPr="006905BD">
        <w:rPr>
          <w:rFonts w:ascii="Times New Roman" w:eastAsia="Calibri" w:hAnsi="Times New Roman" w:cs="Times New Roman"/>
          <w:kern w:val="0"/>
          <w:sz w:val="28"/>
          <w:szCs w:val="28"/>
          <w:lang w:eastAsia="en-US"/>
        </w:rPr>
        <w:t xml:space="preserve"> общие условия ведения предпринимательской деятельности в крае оценивают: </w:t>
      </w:r>
    </w:p>
    <w:p w:rsidR="006905BD" w:rsidRPr="006905BD" w:rsidRDefault="006905BD" w:rsidP="00281783">
      <w:pPr>
        <w:widowControl w:val="0"/>
        <w:numPr>
          <w:ilvl w:val="0"/>
          <w:numId w:val="19"/>
        </w:numPr>
        <w:suppressAutoHyphens w:val="0"/>
        <w:spacing w:after="0" w:line="240" w:lineRule="auto"/>
        <w:ind w:left="0" w:firstLine="284"/>
        <w:contextualSpacing/>
        <w:jc w:val="both"/>
        <w:rPr>
          <w:rFonts w:ascii="Times New Roman" w:eastAsia="Calibri" w:hAnsi="Times New Roman" w:cs="Times New Roman"/>
          <w:kern w:val="0"/>
          <w:sz w:val="28"/>
          <w:szCs w:val="28"/>
          <w:lang w:eastAsia="en-US"/>
        </w:rPr>
      </w:pPr>
      <w:r w:rsidRPr="006905BD">
        <w:rPr>
          <w:rFonts w:ascii="Times New Roman" w:eastAsia="Calibri" w:hAnsi="Times New Roman" w:cs="Times New Roman"/>
          <w:kern w:val="0"/>
          <w:sz w:val="28"/>
          <w:szCs w:val="28"/>
          <w:lang w:eastAsia="en-US"/>
        </w:rPr>
        <w:t>предприятия осуществляющих регулярные автобусные пассажирские перевозки по пригородным маршрутам: микропредприятия – 50% удовлетворительно, 50% – не удовлетворительно; малый бизнес – 25% хорошие, 50% удовлетворительные, 25% – не удовлетворительно; 100% индивидуальных предпринимателей – не удовлетворительные;</w:t>
      </w:r>
    </w:p>
    <w:p w:rsidR="006905BD" w:rsidRPr="006905BD" w:rsidRDefault="00AD651F" w:rsidP="00281783">
      <w:pPr>
        <w:widowControl w:val="0"/>
        <w:numPr>
          <w:ilvl w:val="0"/>
          <w:numId w:val="19"/>
        </w:numPr>
        <w:suppressAutoHyphens w:val="0"/>
        <w:spacing w:after="0" w:line="240" w:lineRule="auto"/>
        <w:ind w:left="0" w:firstLine="284"/>
        <w:contextualSpacing/>
        <w:jc w:val="both"/>
        <w:rPr>
          <w:rFonts w:ascii="Times New Roman" w:eastAsia="Calibri" w:hAnsi="Times New Roman" w:cs="Times New Roman"/>
          <w:kern w:val="0"/>
          <w:sz w:val="28"/>
          <w:szCs w:val="28"/>
          <w:lang w:eastAsia="en-US"/>
        </w:rPr>
      </w:pPr>
      <w:r w:rsidRPr="006905BD">
        <w:rPr>
          <w:rFonts w:ascii="Times New Roman" w:eastAsia="Calibri" w:hAnsi="Times New Roman" w:cs="Times New Roman"/>
          <w:kern w:val="0"/>
          <w:sz w:val="28"/>
          <w:szCs w:val="28"/>
          <w:lang w:eastAsia="en-US"/>
        </w:rPr>
        <w:t>предприятия,</w:t>
      </w:r>
      <w:r w:rsidR="006905BD" w:rsidRPr="006905BD">
        <w:rPr>
          <w:rFonts w:ascii="Times New Roman" w:eastAsia="Calibri" w:hAnsi="Times New Roman" w:cs="Times New Roman"/>
          <w:kern w:val="0"/>
          <w:sz w:val="28"/>
          <w:szCs w:val="28"/>
          <w:lang w:eastAsia="en-US"/>
        </w:rPr>
        <w:t xml:space="preserve"> осуществляющие перевозку пассажиров морскими судами каботажного плавания, не подчиняющимися расписанию: 50% – удовлетворительные, 50% – не удовлетворительные;</w:t>
      </w:r>
    </w:p>
    <w:p w:rsidR="006905BD" w:rsidRPr="006905BD" w:rsidRDefault="006905BD" w:rsidP="00281783">
      <w:pPr>
        <w:widowControl w:val="0"/>
        <w:numPr>
          <w:ilvl w:val="0"/>
          <w:numId w:val="19"/>
        </w:numPr>
        <w:suppressAutoHyphens w:val="0"/>
        <w:spacing w:after="0" w:line="240" w:lineRule="auto"/>
        <w:ind w:left="0" w:firstLine="284"/>
        <w:contextualSpacing/>
        <w:jc w:val="both"/>
        <w:rPr>
          <w:rFonts w:ascii="Times New Roman" w:eastAsia="Calibri" w:hAnsi="Times New Roman" w:cs="Times New Roman"/>
          <w:iCs/>
          <w:kern w:val="0"/>
          <w:sz w:val="28"/>
          <w:szCs w:val="28"/>
          <w:lang w:eastAsia="ru-RU" w:bidi="ru-RU"/>
        </w:rPr>
      </w:pPr>
      <w:r w:rsidRPr="006905BD">
        <w:rPr>
          <w:rFonts w:ascii="Times New Roman" w:eastAsia="Calibri" w:hAnsi="Times New Roman" w:cs="Times New Roman"/>
          <w:kern w:val="0"/>
          <w:sz w:val="28"/>
          <w:szCs w:val="28"/>
          <w:lang w:eastAsia="en-US"/>
        </w:rPr>
        <w:t xml:space="preserve">предприятия, осуществляющие перевозку воздушным пассажирским </w:t>
      </w:r>
      <w:r w:rsidR="00AD651F" w:rsidRPr="006905BD">
        <w:rPr>
          <w:rFonts w:ascii="Times New Roman" w:eastAsia="Calibri" w:hAnsi="Times New Roman" w:cs="Times New Roman"/>
          <w:kern w:val="0"/>
          <w:sz w:val="28"/>
          <w:szCs w:val="28"/>
          <w:lang w:eastAsia="en-US"/>
        </w:rPr>
        <w:t>транспортом: крупный</w:t>
      </w:r>
      <w:r w:rsidRPr="006905BD">
        <w:rPr>
          <w:rFonts w:ascii="Times New Roman" w:eastAsia="Calibri" w:hAnsi="Times New Roman" w:cs="Times New Roman"/>
          <w:kern w:val="0"/>
          <w:sz w:val="28"/>
          <w:szCs w:val="28"/>
          <w:lang w:eastAsia="en-US"/>
        </w:rPr>
        <w:t xml:space="preserve"> бизнес: 66,7% – хорошие, 33,3% – удовлетворительные; средний бизнес: 100% – хорошие</w:t>
      </w:r>
      <w:r w:rsidRPr="006905BD">
        <w:rPr>
          <w:rFonts w:ascii="Times New Roman" w:eastAsia="Calibri" w:hAnsi="Times New Roman" w:cs="Times New Roman"/>
          <w:iCs/>
          <w:kern w:val="0"/>
          <w:sz w:val="28"/>
          <w:szCs w:val="28"/>
          <w:lang w:eastAsia="ru-RU" w:bidi="ru-RU"/>
        </w:rPr>
        <w:t>.</w:t>
      </w:r>
    </w:p>
    <w:p w:rsidR="006905BD" w:rsidRPr="006905BD" w:rsidRDefault="006905BD" w:rsidP="006905BD">
      <w:pPr>
        <w:widowControl w:val="0"/>
        <w:suppressAutoHyphens w:val="0"/>
        <w:spacing w:after="0" w:line="240" w:lineRule="auto"/>
        <w:ind w:firstLine="709"/>
        <w:jc w:val="both"/>
        <w:rPr>
          <w:rFonts w:ascii="Times New Roman" w:eastAsia="Calibri" w:hAnsi="Times New Roman" w:cs="Times New Roman"/>
          <w:kern w:val="0"/>
          <w:sz w:val="28"/>
          <w:szCs w:val="28"/>
          <w:lang w:eastAsia="en-US"/>
        </w:rPr>
      </w:pPr>
      <w:r w:rsidRPr="006905BD">
        <w:rPr>
          <w:rFonts w:ascii="Times New Roman" w:eastAsia="Trebuchet MS" w:hAnsi="Times New Roman" w:cs="Times New Roman"/>
          <w:bCs/>
          <w:i/>
          <w:kern w:val="0"/>
          <w:sz w:val="28"/>
          <w:szCs w:val="28"/>
          <w:shd w:val="clear" w:color="auto" w:fill="FFFFFF"/>
          <w:lang w:eastAsia="ru-RU" w:bidi="ru-RU"/>
        </w:rPr>
        <w:t>Рынок розничной торговли:</w:t>
      </w:r>
      <w:r w:rsidRPr="006905BD">
        <w:rPr>
          <w:rFonts w:ascii="Times New Roman" w:eastAsia="Trebuchet MS" w:hAnsi="Times New Roman" w:cs="Times New Roman"/>
          <w:bCs/>
          <w:kern w:val="0"/>
          <w:sz w:val="28"/>
          <w:szCs w:val="28"/>
          <w:shd w:val="clear" w:color="auto" w:fill="FFFFFF"/>
          <w:lang w:eastAsia="ru-RU" w:bidi="ru-RU"/>
        </w:rPr>
        <w:t xml:space="preserve"> м</w:t>
      </w:r>
      <w:r w:rsidRPr="006905BD">
        <w:rPr>
          <w:rFonts w:ascii="Times New Roman" w:eastAsia="Calibri" w:hAnsi="Times New Roman" w:cs="Times New Roman"/>
          <w:bCs/>
          <w:iCs/>
          <w:kern w:val="0"/>
          <w:sz w:val="28"/>
          <w:szCs w:val="28"/>
          <w:lang w:eastAsia="ru-RU" w:bidi="ru-RU"/>
        </w:rPr>
        <w:t>нение респондентов относительно оценки общих условий ведения предпринимательской деятельности разделились.</w:t>
      </w:r>
      <w:r w:rsidRPr="006905BD">
        <w:rPr>
          <w:rFonts w:ascii="Times New Roman" w:eastAsia="Calibri" w:hAnsi="Times New Roman" w:cs="Times New Roman"/>
          <w:kern w:val="0"/>
          <w:sz w:val="28"/>
          <w:szCs w:val="28"/>
          <w:lang w:eastAsia="en-US"/>
        </w:rPr>
        <w:t xml:space="preserve"> Больше половины респондентов 57% оценивают условия ведения бизнеса в Камчатском крае как удовлетворительные,</w:t>
      </w:r>
      <w:r w:rsidRPr="006905BD">
        <w:rPr>
          <w:rFonts w:ascii="Times New Roman" w:eastAsia="Calibri" w:hAnsi="Times New Roman" w:cs="Times New Roman"/>
          <w:bCs/>
          <w:iCs/>
          <w:kern w:val="0"/>
          <w:sz w:val="28"/>
          <w:szCs w:val="28"/>
          <w:lang w:eastAsia="ru-RU" w:bidi="ru-RU"/>
        </w:rPr>
        <w:t xml:space="preserve"> 13% опрошенных отмечает «неудовлетворительные» условия ведения бизнеса. При этом стоит отметить, что положительные оценки дали микропредприятия, а удовлетворительные и неудовлетворительные - предприятия малого и среднего бизнеса.</w:t>
      </w:r>
    </w:p>
    <w:p w:rsidR="006905BD" w:rsidRPr="006905BD" w:rsidRDefault="006905BD" w:rsidP="006905BD">
      <w:pPr>
        <w:widowControl w:val="0"/>
        <w:suppressAutoHyphens w:val="0"/>
        <w:spacing w:after="0" w:line="240" w:lineRule="auto"/>
        <w:ind w:firstLine="709"/>
        <w:jc w:val="both"/>
        <w:rPr>
          <w:rFonts w:ascii="Times New Roman" w:eastAsia="Calibri" w:hAnsi="Times New Roman" w:cs="Times New Roman"/>
          <w:kern w:val="0"/>
          <w:sz w:val="28"/>
          <w:szCs w:val="28"/>
          <w:lang w:eastAsia="en-US"/>
        </w:rPr>
      </w:pPr>
      <w:r w:rsidRPr="006905BD">
        <w:rPr>
          <w:rFonts w:ascii="Times New Roman" w:eastAsia="Calibri" w:hAnsi="Times New Roman" w:cs="Times New Roman"/>
          <w:i/>
          <w:kern w:val="0"/>
          <w:sz w:val="28"/>
          <w:szCs w:val="28"/>
          <w:lang w:eastAsia="en-US"/>
        </w:rPr>
        <w:t>Рынок производства продуктов питания:</w:t>
      </w:r>
      <w:r w:rsidRPr="006905BD">
        <w:rPr>
          <w:rFonts w:ascii="Times New Roman" w:eastAsia="Calibri" w:hAnsi="Times New Roman" w:cs="Times New Roman"/>
          <w:kern w:val="0"/>
          <w:sz w:val="28"/>
          <w:szCs w:val="28"/>
          <w:lang w:eastAsia="en-US"/>
        </w:rPr>
        <w:t xml:space="preserve"> 68 % опрошенных считают общие условия ведения бизнеса удовлетворительными, порядка 19 % - неудовлетворительными, 13 % - хорошими.</w:t>
      </w:r>
    </w:p>
    <w:p w:rsidR="006905BD" w:rsidRPr="006905BD" w:rsidRDefault="006905BD" w:rsidP="006905BD">
      <w:pPr>
        <w:widowControl w:val="0"/>
        <w:suppressAutoHyphens w:val="0"/>
        <w:spacing w:after="0" w:line="240" w:lineRule="auto"/>
        <w:ind w:firstLine="709"/>
        <w:jc w:val="both"/>
        <w:rPr>
          <w:rFonts w:ascii="Times New Roman" w:eastAsia="Calibri" w:hAnsi="Times New Roman" w:cs="Times New Roman"/>
          <w:kern w:val="0"/>
          <w:sz w:val="28"/>
          <w:szCs w:val="28"/>
          <w:lang w:eastAsia="en-US"/>
        </w:rPr>
      </w:pPr>
      <w:r w:rsidRPr="006905BD">
        <w:rPr>
          <w:rFonts w:ascii="Times New Roman" w:eastAsia="Calibri" w:hAnsi="Times New Roman" w:cs="Times New Roman"/>
          <w:i/>
          <w:kern w:val="0"/>
          <w:sz w:val="28"/>
          <w:szCs w:val="28"/>
          <w:lang w:eastAsia="en-US"/>
        </w:rPr>
        <w:t>Рынок услуг в сфере культуры</w:t>
      </w:r>
      <w:r w:rsidRPr="006905BD">
        <w:rPr>
          <w:rFonts w:ascii="Times New Roman" w:eastAsia="Calibri" w:hAnsi="Times New Roman" w:cs="Times New Roman"/>
          <w:kern w:val="0"/>
          <w:sz w:val="28"/>
          <w:szCs w:val="28"/>
          <w:lang w:eastAsia="en-US"/>
        </w:rPr>
        <w:t xml:space="preserve">: больше половины респондентов (53,33 %) оценивают условия ведения бизнеса в Камчатском крае как удовлетворительные. В частности, неудовлетворительно оценивают условии ведения предпринимательской деятельности в Камчатском крае менее четверти респондентов, ведущие свою деятельность более трех лет. Также неудовлетворительную оценку условиям ведения бизнеса дают 40 % респондентов из числа юридических лиц. </w:t>
      </w:r>
    </w:p>
    <w:p w:rsidR="006905BD" w:rsidRPr="006905BD" w:rsidRDefault="006905BD" w:rsidP="006905BD">
      <w:pPr>
        <w:widowControl w:val="0"/>
        <w:suppressAutoHyphens w:val="0"/>
        <w:spacing w:after="0" w:line="240" w:lineRule="auto"/>
        <w:jc w:val="right"/>
        <w:rPr>
          <w:rFonts w:ascii="Times New Roman" w:eastAsia="Calibri" w:hAnsi="Times New Roman" w:cs="Times New Roman"/>
          <w:i/>
          <w:kern w:val="0"/>
          <w:sz w:val="24"/>
          <w:szCs w:val="24"/>
          <w:lang w:eastAsia="en-US"/>
        </w:rPr>
      </w:pPr>
    </w:p>
    <w:p w:rsidR="006905BD" w:rsidRPr="00B27980" w:rsidRDefault="006905BD" w:rsidP="006905BD">
      <w:pPr>
        <w:widowControl w:val="0"/>
        <w:suppressAutoHyphens w:val="0"/>
        <w:spacing w:after="0" w:line="240" w:lineRule="auto"/>
        <w:jc w:val="right"/>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lang w:eastAsia="en-US"/>
        </w:rPr>
        <w:t xml:space="preserve">Таблица </w:t>
      </w:r>
      <w:r w:rsidR="00B27980" w:rsidRPr="00B27980">
        <w:rPr>
          <w:rFonts w:ascii="Times New Roman" w:eastAsia="Calibri" w:hAnsi="Times New Roman" w:cs="Times New Roman"/>
          <w:kern w:val="0"/>
          <w:sz w:val="20"/>
          <w:szCs w:val="20"/>
          <w:lang w:eastAsia="en-US"/>
        </w:rPr>
        <w:t>19</w:t>
      </w:r>
      <w:r w:rsidRPr="00B27980">
        <w:rPr>
          <w:rFonts w:ascii="Times New Roman" w:eastAsia="Calibri" w:hAnsi="Times New Roman" w:cs="Times New Roman"/>
          <w:kern w:val="0"/>
          <w:sz w:val="20"/>
          <w:szCs w:val="20"/>
          <w:lang w:eastAsia="en-US"/>
        </w:rPr>
        <w:t xml:space="preserve"> </w:t>
      </w:r>
    </w:p>
    <w:p w:rsidR="006905BD" w:rsidRPr="00B27980" w:rsidRDefault="006905BD" w:rsidP="006905BD">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lang w:eastAsia="en-US"/>
        </w:rPr>
        <w:t>Оценка возможностей создания нового бизнеса в Камчатском крае</w:t>
      </w:r>
    </w:p>
    <w:p w:rsidR="006905BD" w:rsidRPr="00B27980" w:rsidRDefault="006905BD" w:rsidP="006905BD">
      <w:pPr>
        <w:widowControl w:val="0"/>
        <w:suppressAutoHyphens w:val="0"/>
        <w:spacing w:after="0" w:line="240" w:lineRule="auto"/>
        <w:jc w:val="center"/>
        <w:rPr>
          <w:rFonts w:ascii="Times New Roman" w:eastAsia="Calibri" w:hAnsi="Times New Roman" w:cs="Times New Roman"/>
          <w:b/>
          <w:kern w:val="0"/>
          <w:sz w:val="20"/>
          <w:szCs w:val="20"/>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99"/>
        <w:gridCol w:w="1864"/>
        <w:gridCol w:w="1050"/>
        <w:gridCol w:w="1063"/>
        <w:gridCol w:w="1083"/>
        <w:gridCol w:w="1072"/>
        <w:gridCol w:w="1323"/>
      </w:tblGrid>
      <w:tr w:rsidR="006905BD" w:rsidRPr="00B27980" w:rsidTr="00FF5925">
        <w:trPr>
          <w:tblHeader/>
        </w:trPr>
        <w:tc>
          <w:tcPr>
            <w:tcW w:w="2520" w:type="dxa"/>
            <w:vMerge w:val="restart"/>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Trebuchet MS" w:hAnsi="Times New Roman" w:cs="Times New Roman"/>
                <w:bCs/>
                <w:kern w:val="0"/>
                <w:sz w:val="20"/>
                <w:szCs w:val="20"/>
                <w:lang w:eastAsia="en-US"/>
              </w:rPr>
            </w:pPr>
            <w:r w:rsidRPr="00B27980">
              <w:rPr>
                <w:rFonts w:ascii="Times New Roman" w:eastAsia="Trebuchet MS" w:hAnsi="Times New Roman" w:cs="Times New Roman"/>
                <w:kern w:val="0"/>
                <w:sz w:val="20"/>
                <w:szCs w:val="20"/>
                <w:shd w:val="clear" w:color="auto" w:fill="FFFFFF"/>
                <w:lang w:eastAsia="ru-RU" w:bidi="ru-RU"/>
              </w:rPr>
              <w:t>Вид</w:t>
            </w:r>
          </w:p>
          <w:p w:rsidR="006905BD" w:rsidRPr="00B27980" w:rsidRDefault="006905BD" w:rsidP="00FF5925">
            <w:pPr>
              <w:widowControl w:val="0"/>
              <w:suppressAutoHyphens w:val="0"/>
              <w:spacing w:after="0" w:line="240" w:lineRule="auto"/>
              <w:jc w:val="center"/>
              <w:rPr>
                <w:rFonts w:ascii="Times New Roman" w:eastAsia="Trebuchet MS" w:hAnsi="Times New Roman" w:cs="Times New Roman"/>
                <w:bCs/>
                <w:kern w:val="0"/>
                <w:sz w:val="20"/>
                <w:szCs w:val="20"/>
                <w:lang w:eastAsia="en-US"/>
              </w:rPr>
            </w:pPr>
            <w:r w:rsidRPr="00B27980">
              <w:rPr>
                <w:rFonts w:ascii="Times New Roman" w:eastAsia="Trebuchet MS" w:hAnsi="Times New Roman" w:cs="Times New Roman"/>
                <w:kern w:val="0"/>
                <w:sz w:val="20"/>
                <w:szCs w:val="20"/>
                <w:shd w:val="clear" w:color="auto" w:fill="FFFFFF"/>
                <w:lang w:eastAsia="ru-RU" w:bidi="ru-RU"/>
              </w:rPr>
              <w:t>экономической</w:t>
            </w:r>
          </w:p>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shd w:val="clear" w:color="auto" w:fill="FFFFFF"/>
                <w:lang w:eastAsia="ru-RU" w:bidi="ru-RU"/>
              </w:rPr>
              <w:t>деятельности</w:t>
            </w:r>
          </w:p>
        </w:tc>
        <w:tc>
          <w:tcPr>
            <w:tcW w:w="1870" w:type="dxa"/>
            <w:vMerge w:val="restart"/>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B27980">
              <w:rPr>
                <w:rFonts w:ascii="Times New Roman" w:eastAsia="Calibri" w:hAnsi="Times New Roman" w:cs="Times New Roman"/>
                <w:iCs/>
                <w:kern w:val="0"/>
                <w:sz w:val="20"/>
                <w:szCs w:val="20"/>
                <w:lang w:eastAsia="ru-RU" w:bidi="ru-RU"/>
              </w:rPr>
              <w:t>Категории бизнеса</w:t>
            </w:r>
          </w:p>
        </w:tc>
        <w:tc>
          <w:tcPr>
            <w:tcW w:w="5805" w:type="dxa"/>
            <w:gridSpan w:val="5"/>
            <w:shd w:val="clear" w:color="auto" w:fill="auto"/>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lang w:eastAsia="en-US"/>
              </w:rPr>
              <w:t>Оценка возможностей создания нового бизнеса</w:t>
            </w:r>
          </w:p>
        </w:tc>
      </w:tr>
      <w:tr w:rsidR="006905BD" w:rsidRPr="00B27980" w:rsidTr="00FF5925">
        <w:trPr>
          <w:tblHeader/>
        </w:trPr>
        <w:tc>
          <w:tcPr>
            <w:tcW w:w="2520" w:type="dxa"/>
            <w:vMerge/>
            <w:shd w:val="clear" w:color="auto" w:fill="auto"/>
            <w:vAlign w:val="center"/>
          </w:tcPr>
          <w:p w:rsidR="006905BD" w:rsidRPr="00B27980"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p>
        </w:tc>
        <w:tc>
          <w:tcPr>
            <w:tcW w:w="1870" w:type="dxa"/>
            <w:vMerge/>
            <w:shd w:val="clear" w:color="auto" w:fill="auto"/>
            <w:vAlign w:val="center"/>
          </w:tcPr>
          <w:p w:rsidR="006905BD" w:rsidRPr="00B27980"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p>
        </w:tc>
        <w:tc>
          <w:tcPr>
            <w:tcW w:w="1122"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lang w:eastAsia="en-US"/>
              </w:rPr>
              <w:t>Очень легко</w:t>
            </w:r>
          </w:p>
        </w:tc>
        <w:tc>
          <w:tcPr>
            <w:tcW w:w="1120"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lang w:eastAsia="en-US"/>
              </w:rPr>
              <w:t xml:space="preserve">Скорее </w:t>
            </w:r>
            <w:r w:rsidRPr="00B27980">
              <w:rPr>
                <w:rFonts w:ascii="Times New Roman" w:eastAsia="Calibri" w:hAnsi="Times New Roman" w:cs="Times New Roman"/>
                <w:kern w:val="0"/>
                <w:sz w:val="20"/>
                <w:szCs w:val="20"/>
                <w:lang w:eastAsia="en-US"/>
              </w:rPr>
              <w:br/>
              <w:t>легко</w:t>
            </w:r>
          </w:p>
        </w:tc>
        <w:tc>
          <w:tcPr>
            <w:tcW w:w="1127"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lang w:eastAsia="en-US"/>
              </w:rPr>
              <w:t xml:space="preserve">И сложно, </w:t>
            </w:r>
            <w:r w:rsidRPr="00B27980">
              <w:rPr>
                <w:rFonts w:ascii="Times New Roman" w:eastAsia="Calibri" w:hAnsi="Times New Roman" w:cs="Times New Roman"/>
                <w:kern w:val="0"/>
                <w:sz w:val="20"/>
                <w:szCs w:val="20"/>
                <w:lang w:eastAsia="en-US"/>
              </w:rPr>
              <w:br/>
              <w:t>и легко</w:t>
            </w:r>
          </w:p>
        </w:tc>
        <w:tc>
          <w:tcPr>
            <w:tcW w:w="1125"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lang w:eastAsia="en-US"/>
              </w:rPr>
              <w:t xml:space="preserve">Скорее </w:t>
            </w:r>
            <w:r w:rsidRPr="00B27980">
              <w:rPr>
                <w:rFonts w:ascii="Times New Roman" w:eastAsia="Calibri" w:hAnsi="Times New Roman" w:cs="Times New Roman"/>
                <w:kern w:val="0"/>
                <w:sz w:val="20"/>
                <w:szCs w:val="20"/>
                <w:lang w:eastAsia="en-US"/>
              </w:rPr>
              <w:br/>
              <w:t>сложно</w:t>
            </w:r>
          </w:p>
        </w:tc>
        <w:tc>
          <w:tcPr>
            <w:tcW w:w="1311"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lang w:eastAsia="en-US"/>
              </w:rPr>
              <w:t>Затрудняюсь ответить</w:t>
            </w:r>
          </w:p>
        </w:tc>
      </w:tr>
      <w:tr w:rsidR="006905BD" w:rsidRPr="00B27980" w:rsidTr="00FF5925">
        <w:tc>
          <w:tcPr>
            <w:tcW w:w="2520" w:type="dxa"/>
            <w:vMerge w:val="restart"/>
            <w:shd w:val="clear" w:color="auto" w:fill="auto"/>
            <w:vAlign w:val="center"/>
          </w:tcPr>
          <w:p w:rsidR="006905BD" w:rsidRPr="00B27980" w:rsidRDefault="006905BD" w:rsidP="00FF5925">
            <w:pPr>
              <w:widowControl w:val="0"/>
              <w:suppressAutoHyphens w:val="0"/>
              <w:spacing w:after="0" w:line="240" w:lineRule="auto"/>
              <w:rPr>
                <w:rFonts w:ascii="Times New Roman" w:eastAsia="Trebuchet MS" w:hAnsi="Times New Roman" w:cs="Times New Roman"/>
                <w:bCs/>
                <w:kern w:val="0"/>
                <w:sz w:val="20"/>
                <w:szCs w:val="20"/>
                <w:lang w:eastAsia="en-US"/>
              </w:rPr>
            </w:pPr>
            <w:r w:rsidRPr="00B27980">
              <w:rPr>
                <w:rFonts w:ascii="Times New Roman" w:eastAsia="Trebuchet MS" w:hAnsi="Times New Roman" w:cs="Times New Roman"/>
                <w:bCs/>
                <w:kern w:val="0"/>
                <w:sz w:val="20"/>
                <w:szCs w:val="20"/>
                <w:lang w:eastAsia="en-US"/>
              </w:rPr>
              <w:t xml:space="preserve">Деятельность </w:t>
            </w:r>
          </w:p>
          <w:p w:rsidR="006905BD" w:rsidRPr="00B27980" w:rsidRDefault="006905BD" w:rsidP="00FF5925">
            <w:pPr>
              <w:widowControl w:val="0"/>
              <w:suppressAutoHyphens w:val="0"/>
              <w:spacing w:after="0" w:line="240" w:lineRule="auto"/>
              <w:rPr>
                <w:rFonts w:ascii="Times New Roman" w:eastAsia="Trebuchet MS" w:hAnsi="Times New Roman" w:cs="Times New Roman"/>
                <w:bCs/>
                <w:kern w:val="0"/>
                <w:sz w:val="20"/>
                <w:szCs w:val="20"/>
                <w:lang w:eastAsia="en-US"/>
              </w:rPr>
            </w:pPr>
            <w:r w:rsidRPr="00B27980">
              <w:rPr>
                <w:rFonts w:ascii="Times New Roman" w:eastAsia="Trebuchet MS" w:hAnsi="Times New Roman" w:cs="Times New Roman"/>
                <w:bCs/>
                <w:kern w:val="0"/>
                <w:sz w:val="20"/>
                <w:szCs w:val="20"/>
                <w:lang w:eastAsia="en-US"/>
              </w:rPr>
              <w:t>туристических агентств</w:t>
            </w:r>
          </w:p>
        </w:tc>
        <w:tc>
          <w:tcPr>
            <w:tcW w:w="1870" w:type="dxa"/>
            <w:shd w:val="clear" w:color="auto" w:fill="auto"/>
          </w:tcPr>
          <w:p w:rsidR="006905BD" w:rsidRPr="00B27980"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shd w:val="clear" w:color="auto" w:fill="FFFFFF"/>
                <w:lang w:eastAsia="ru-RU" w:bidi="ru-RU"/>
              </w:rPr>
              <w:t>микропредприятия</w:t>
            </w:r>
          </w:p>
        </w:tc>
        <w:tc>
          <w:tcPr>
            <w:tcW w:w="1122"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lang w:eastAsia="en-US"/>
              </w:rPr>
              <w:t>1</w:t>
            </w:r>
          </w:p>
        </w:tc>
        <w:tc>
          <w:tcPr>
            <w:tcW w:w="1120"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lang w:eastAsia="en-US"/>
              </w:rPr>
              <w:t>3</w:t>
            </w:r>
          </w:p>
        </w:tc>
        <w:tc>
          <w:tcPr>
            <w:tcW w:w="1127"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lang w:eastAsia="en-US"/>
              </w:rPr>
              <w:t>8</w:t>
            </w:r>
          </w:p>
        </w:tc>
        <w:tc>
          <w:tcPr>
            <w:tcW w:w="1125"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lang w:eastAsia="en-US"/>
              </w:rPr>
              <w:t>4</w:t>
            </w:r>
          </w:p>
        </w:tc>
        <w:tc>
          <w:tcPr>
            <w:tcW w:w="1311"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lang w:eastAsia="en-US"/>
              </w:rPr>
              <w:t>2</w:t>
            </w:r>
          </w:p>
        </w:tc>
      </w:tr>
      <w:tr w:rsidR="006905BD" w:rsidRPr="00B27980" w:rsidTr="00FF5925">
        <w:tc>
          <w:tcPr>
            <w:tcW w:w="2520" w:type="dxa"/>
            <w:vMerge/>
            <w:shd w:val="clear" w:color="auto" w:fill="auto"/>
            <w:vAlign w:val="center"/>
          </w:tcPr>
          <w:p w:rsidR="006905BD" w:rsidRPr="00B27980"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p>
        </w:tc>
        <w:tc>
          <w:tcPr>
            <w:tcW w:w="1870" w:type="dxa"/>
            <w:shd w:val="clear" w:color="auto" w:fill="auto"/>
          </w:tcPr>
          <w:p w:rsidR="006905BD" w:rsidRPr="00B27980"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shd w:val="clear" w:color="auto" w:fill="FFFFFF"/>
                <w:lang w:eastAsia="ru-RU" w:bidi="ru-RU"/>
              </w:rPr>
              <w:t>малый бизнес</w:t>
            </w:r>
          </w:p>
        </w:tc>
        <w:tc>
          <w:tcPr>
            <w:tcW w:w="1122" w:type="dxa"/>
            <w:shd w:val="clear" w:color="auto" w:fill="auto"/>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120" w:type="dxa"/>
            <w:shd w:val="clear" w:color="auto" w:fill="auto"/>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127" w:type="dxa"/>
            <w:shd w:val="clear" w:color="auto" w:fill="auto"/>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125" w:type="dxa"/>
            <w:shd w:val="clear" w:color="auto" w:fill="auto"/>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311" w:type="dxa"/>
            <w:shd w:val="clear" w:color="auto" w:fill="auto"/>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r>
      <w:tr w:rsidR="006905BD" w:rsidRPr="00B27980" w:rsidTr="00FF5925">
        <w:tc>
          <w:tcPr>
            <w:tcW w:w="2520" w:type="dxa"/>
            <w:vMerge/>
            <w:shd w:val="clear" w:color="auto" w:fill="auto"/>
            <w:vAlign w:val="center"/>
          </w:tcPr>
          <w:p w:rsidR="006905BD" w:rsidRPr="00B27980"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p>
        </w:tc>
        <w:tc>
          <w:tcPr>
            <w:tcW w:w="1870" w:type="dxa"/>
            <w:shd w:val="clear" w:color="auto" w:fill="auto"/>
          </w:tcPr>
          <w:p w:rsidR="006905BD" w:rsidRPr="00B27980"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shd w:val="clear" w:color="auto" w:fill="FFFFFF"/>
                <w:lang w:eastAsia="ru-RU" w:bidi="ru-RU"/>
              </w:rPr>
              <w:t>средний бизнес</w:t>
            </w:r>
          </w:p>
        </w:tc>
        <w:tc>
          <w:tcPr>
            <w:tcW w:w="1122" w:type="dxa"/>
            <w:shd w:val="clear" w:color="auto" w:fill="auto"/>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120" w:type="dxa"/>
            <w:shd w:val="clear" w:color="auto" w:fill="auto"/>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127" w:type="dxa"/>
            <w:shd w:val="clear" w:color="auto" w:fill="auto"/>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125" w:type="dxa"/>
            <w:shd w:val="clear" w:color="auto" w:fill="auto"/>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311" w:type="dxa"/>
            <w:shd w:val="clear" w:color="auto" w:fill="auto"/>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r>
      <w:tr w:rsidR="006905BD" w:rsidRPr="00B27980" w:rsidTr="00FF5925">
        <w:tc>
          <w:tcPr>
            <w:tcW w:w="2520" w:type="dxa"/>
            <w:vMerge/>
            <w:shd w:val="clear" w:color="auto" w:fill="auto"/>
            <w:vAlign w:val="center"/>
          </w:tcPr>
          <w:p w:rsidR="006905BD" w:rsidRPr="00B27980"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p>
        </w:tc>
        <w:tc>
          <w:tcPr>
            <w:tcW w:w="1870" w:type="dxa"/>
            <w:shd w:val="clear" w:color="auto" w:fill="auto"/>
          </w:tcPr>
          <w:p w:rsidR="006905BD" w:rsidRPr="00B27980"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shd w:val="clear" w:color="auto" w:fill="FFFFFF"/>
                <w:lang w:eastAsia="ru-RU" w:bidi="ru-RU"/>
              </w:rPr>
              <w:t>крупный бизнес</w:t>
            </w:r>
          </w:p>
        </w:tc>
        <w:tc>
          <w:tcPr>
            <w:tcW w:w="1122" w:type="dxa"/>
            <w:shd w:val="clear" w:color="auto" w:fill="auto"/>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120" w:type="dxa"/>
            <w:shd w:val="clear" w:color="auto" w:fill="auto"/>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127" w:type="dxa"/>
            <w:shd w:val="clear" w:color="auto" w:fill="auto"/>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125" w:type="dxa"/>
            <w:shd w:val="clear" w:color="auto" w:fill="auto"/>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311" w:type="dxa"/>
            <w:shd w:val="clear" w:color="auto" w:fill="auto"/>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r>
      <w:tr w:rsidR="006905BD" w:rsidRPr="00B27980" w:rsidTr="00FF5925">
        <w:tc>
          <w:tcPr>
            <w:tcW w:w="2520" w:type="dxa"/>
            <w:vMerge w:val="restart"/>
            <w:shd w:val="clear" w:color="auto" w:fill="auto"/>
            <w:vAlign w:val="center"/>
          </w:tcPr>
          <w:p w:rsidR="006905BD" w:rsidRPr="00B27980" w:rsidRDefault="006905BD" w:rsidP="00FF5925">
            <w:pPr>
              <w:widowControl w:val="0"/>
              <w:suppressAutoHyphens w:val="0"/>
              <w:spacing w:after="0" w:line="240" w:lineRule="auto"/>
              <w:rPr>
                <w:rFonts w:ascii="Times New Roman" w:eastAsia="Trebuchet MS" w:hAnsi="Times New Roman" w:cs="Times New Roman"/>
                <w:bCs/>
                <w:kern w:val="0"/>
                <w:sz w:val="20"/>
                <w:szCs w:val="20"/>
                <w:lang w:eastAsia="en-US"/>
              </w:rPr>
            </w:pPr>
            <w:r w:rsidRPr="00B27980">
              <w:rPr>
                <w:rFonts w:ascii="Times New Roman" w:eastAsia="Trebuchet MS" w:hAnsi="Times New Roman" w:cs="Times New Roman"/>
                <w:bCs/>
                <w:kern w:val="0"/>
                <w:sz w:val="20"/>
                <w:szCs w:val="20"/>
                <w:lang w:eastAsia="en-US"/>
              </w:rPr>
              <w:t>Деятельность гостиниц</w:t>
            </w:r>
          </w:p>
        </w:tc>
        <w:tc>
          <w:tcPr>
            <w:tcW w:w="1870" w:type="dxa"/>
            <w:shd w:val="clear" w:color="auto" w:fill="auto"/>
          </w:tcPr>
          <w:p w:rsidR="006905BD" w:rsidRPr="00B27980"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shd w:val="clear" w:color="auto" w:fill="FFFFFF"/>
                <w:lang w:eastAsia="ru-RU" w:bidi="ru-RU"/>
              </w:rPr>
              <w:t>микропредприятия</w:t>
            </w:r>
          </w:p>
        </w:tc>
        <w:tc>
          <w:tcPr>
            <w:tcW w:w="1122"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120"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lang w:eastAsia="en-US"/>
              </w:rPr>
              <w:t>1</w:t>
            </w:r>
          </w:p>
        </w:tc>
        <w:tc>
          <w:tcPr>
            <w:tcW w:w="1127"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lang w:eastAsia="en-US"/>
              </w:rPr>
              <w:t>2</w:t>
            </w:r>
          </w:p>
        </w:tc>
        <w:tc>
          <w:tcPr>
            <w:tcW w:w="1125" w:type="dxa"/>
            <w:shd w:val="clear" w:color="auto" w:fill="auto"/>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311" w:type="dxa"/>
            <w:shd w:val="clear" w:color="auto" w:fill="auto"/>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r>
      <w:tr w:rsidR="006905BD" w:rsidRPr="00B27980" w:rsidTr="00FF5925">
        <w:tc>
          <w:tcPr>
            <w:tcW w:w="2520" w:type="dxa"/>
            <w:vMerge/>
            <w:shd w:val="clear" w:color="auto" w:fill="auto"/>
            <w:vAlign w:val="center"/>
          </w:tcPr>
          <w:p w:rsidR="006905BD" w:rsidRPr="00B27980"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p>
        </w:tc>
        <w:tc>
          <w:tcPr>
            <w:tcW w:w="1870" w:type="dxa"/>
            <w:shd w:val="clear" w:color="auto" w:fill="auto"/>
          </w:tcPr>
          <w:p w:rsidR="006905BD" w:rsidRPr="00B27980"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shd w:val="clear" w:color="auto" w:fill="FFFFFF"/>
                <w:lang w:eastAsia="ru-RU" w:bidi="ru-RU"/>
              </w:rPr>
              <w:t>малый бизнес</w:t>
            </w:r>
          </w:p>
        </w:tc>
        <w:tc>
          <w:tcPr>
            <w:tcW w:w="1122" w:type="dxa"/>
            <w:shd w:val="clear" w:color="auto" w:fill="auto"/>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120" w:type="dxa"/>
            <w:shd w:val="clear" w:color="auto" w:fill="auto"/>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127" w:type="dxa"/>
            <w:shd w:val="clear" w:color="auto" w:fill="auto"/>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125" w:type="dxa"/>
            <w:shd w:val="clear" w:color="auto" w:fill="auto"/>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311" w:type="dxa"/>
            <w:shd w:val="clear" w:color="auto" w:fill="auto"/>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r>
      <w:tr w:rsidR="006905BD" w:rsidRPr="00B27980" w:rsidTr="00FF5925">
        <w:tc>
          <w:tcPr>
            <w:tcW w:w="2520" w:type="dxa"/>
            <w:vMerge/>
            <w:shd w:val="clear" w:color="auto" w:fill="auto"/>
            <w:vAlign w:val="center"/>
          </w:tcPr>
          <w:p w:rsidR="006905BD" w:rsidRPr="00B27980"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p>
        </w:tc>
        <w:tc>
          <w:tcPr>
            <w:tcW w:w="1870" w:type="dxa"/>
            <w:shd w:val="clear" w:color="auto" w:fill="auto"/>
          </w:tcPr>
          <w:p w:rsidR="006905BD" w:rsidRPr="00B27980"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shd w:val="clear" w:color="auto" w:fill="FFFFFF"/>
                <w:lang w:eastAsia="ru-RU" w:bidi="ru-RU"/>
              </w:rPr>
              <w:t>средний бизнес</w:t>
            </w:r>
          </w:p>
        </w:tc>
        <w:tc>
          <w:tcPr>
            <w:tcW w:w="1122" w:type="dxa"/>
            <w:shd w:val="clear" w:color="auto" w:fill="auto"/>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120" w:type="dxa"/>
            <w:shd w:val="clear" w:color="auto" w:fill="auto"/>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127" w:type="dxa"/>
            <w:shd w:val="clear" w:color="auto" w:fill="auto"/>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125" w:type="dxa"/>
            <w:shd w:val="clear" w:color="auto" w:fill="auto"/>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311" w:type="dxa"/>
            <w:shd w:val="clear" w:color="auto" w:fill="auto"/>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r>
      <w:tr w:rsidR="006905BD" w:rsidRPr="00B27980" w:rsidTr="00FF5925">
        <w:tc>
          <w:tcPr>
            <w:tcW w:w="2520" w:type="dxa"/>
            <w:vMerge/>
            <w:shd w:val="clear" w:color="auto" w:fill="auto"/>
            <w:vAlign w:val="center"/>
          </w:tcPr>
          <w:p w:rsidR="006905BD" w:rsidRPr="00B27980"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p>
        </w:tc>
        <w:tc>
          <w:tcPr>
            <w:tcW w:w="1870" w:type="dxa"/>
            <w:shd w:val="clear" w:color="auto" w:fill="auto"/>
          </w:tcPr>
          <w:p w:rsidR="006905BD" w:rsidRPr="00B27980"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shd w:val="clear" w:color="auto" w:fill="FFFFFF"/>
                <w:lang w:eastAsia="ru-RU" w:bidi="ru-RU"/>
              </w:rPr>
              <w:t>крупный бизнес</w:t>
            </w:r>
          </w:p>
        </w:tc>
        <w:tc>
          <w:tcPr>
            <w:tcW w:w="1122" w:type="dxa"/>
            <w:shd w:val="clear" w:color="auto" w:fill="auto"/>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120" w:type="dxa"/>
            <w:shd w:val="clear" w:color="auto" w:fill="auto"/>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127" w:type="dxa"/>
            <w:shd w:val="clear" w:color="auto" w:fill="auto"/>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125" w:type="dxa"/>
            <w:shd w:val="clear" w:color="auto" w:fill="auto"/>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311" w:type="dxa"/>
            <w:shd w:val="clear" w:color="auto" w:fill="auto"/>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r>
      <w:tr w:rsidR="006905BD" w:rsidRPr="00B27980" w:rsidTr="00FF5925">
        <w:tc>
          <w:tcPr>
            <w:tcW w:w="2520" w:type="dxa"/>
            <w:vMerge w:val="restart"/>
            <w:shd w:val="clear" w:color="auto" w:fill="auto"/>
            <w:vAlign w:val="center"/>
          </w:tcPr>
          <w:p w:rsidR="006905BD" w:rsidRPr="00B27980"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B27980">
              <w:rPr>
                <w:rFonts w:ascii="Times New Roman" w:eastAsia="Trebuchet MS" w:hAnsi="Times New Roman" w:cs="Times New Roman"/>
                <w:bCs/>
                <w:kern w:val="0"/>
                <w:sz w:val="20"/>
                <w:szCs w:val="20"/>
                <w:shd w:val="clear" w:color="auto" w:fill="FFFFFF"/>
                <w:lang w:eastAsia="ru-RU" w:bidi="ru-RU"/>
              </w:rPr>
              <w:t>Управление многоквартирными домами</w:t>
            </w:r>
          </w:p>
        </w:tc>
        <w:tc>
          <w:tcPr>
            <w:tcW w:w="1870" w:type="dxa"/>
            <w:shd w:val="clear" w:color="auto" w:fill="auto"/>
          </w:tcPr>
          <w:p w:rsidR="006905BD" w:rsidRPr="00B27980"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shd w:val="clear" w:color="auto" w:fill="FFFFFF"/>
                <w:lang w:eastAsia="ru-RU" w:bidi="ru-RU"/>
              </w:rPr>
              <w:t>микропредприятия</w:t>
            </w:r>
          </w:p>
        </w:tc>
        <w:tc>
          <w:tcPr>
            <w:tcW w:w="1122" w:type="dxa"/>
            <w:shd w:val="clear" w:color="auto" w:fill="auto"/>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120" w:type="dxa"/>
            <w:shd w:val="clear" w:color="auto" w:fill="auto"/>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127" w:type="dxa"/>
            <w:shd w:val="clear" w:color="auto" w:fill="auto"/>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lang w:eastAsia="en-US"/>
              </w:rPr>
              <w:t>2</w:t>
            </w:r>
          </w:p>
        </w:tc>
        <w:tc>
          <w:tcPr>
            <w:tcW w:w="1125" w:type="dxa"/>
            <w:shd w:val="clear" w:color="auto" w:fill="auto"/>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lang w:eastAsia="en-US"/>
              </w:rPr>
              <w:t>9</w:t>
            </w:r>
          </w:p>
        </w:tc>
        <w:tc>
          <w:tcPr>
            <w:tcW w:w="1311" w:type="dxa"/>
            <w:shd w:val="clear" w:color="auto" w:fill="auto"/>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r>
      <w:tr w:rsidR="006905BD" w:rsidRPr="00B27980" w:rsidTr="00FF5925">
        <w:tc>
          <w:tcPr>
            <w:tcW w:w="2520" w:type="dxa"/>
            <w:vMerge/>
            <w:shd w:val="clear" w:color="auto" w:fill="auto"/>
            <w:vAlign w:val="center"/>
          </w:tcPr>
          <w:p w:rsidR="006905BD" w:rsidRPr="00B27980"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p>
        </w:tc>
        <w:tc>
          <w:tcPr>
            <w:tcW w:w="1870" w:type="dxa"/>
            <w:shd w:val="clear" w:color="auto" w:fill="auto"/>
          </w:tcPr>
          <w:p w:rsidR="006905BD" w:rsidRPr="00B27980"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shd w:val="clear" w:color="auto" w:fill="FFFFFF"/>
                <w:lang w:eastAsia="ru-RU" w:bidi="ru-RU"/>
              </w:rPr>
              <w:t>малый бизнес</w:t>
            </w:r>
          </w:p>
        </w:tc>
        <w:tc>
          <w:tcPr>
            <w:tcW w:w="1122" w:type="dxa"/>
            <w:shd w:val="clear" w:color="auto" w:fill="auto"/>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120" w:type="dxa"/>
            <w:shd w:val="clear" w:color="auto" w:fill="auto"/>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127" w:type="dxa"/>
            <w:shd w:val="clear" w:color="auto" w:fill="auto"/>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lang w:eastAsia="en-US"/>
              </w:rPr>
              <w:t>1</w:t>
            </w:r>
          </w:p>
        </w:tc>
        <w:tc>
          <w:tcPr>
            <w:tcW w:w="1125" w:type="dxa"/>
            <w:shd w:val="clear" w:color="auto" w:fill="auto"/>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lang w:eastAsia="en-US"/>
              </w:rPr>
              <w:t>1</w:t>
            </w:r>
          </w:p>
        </w:tc>
        <w:tc>
          <w:tcPr>
            <w:tcW w:w="1311" w:type="dxa"/>
            <w:shd w:val="clear" w:color="auto" w:fill="auto"/>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lang w:eastAsia="en-US"/>
              </w:rPr>
              <w:t>2</w:t>
            </w:r>
          </w:p>
        </w:tc>
      </w:tr>
      <w:tr w:rsidR="006905BD" w:rsidRPr="00B27980" w:rsidTr="00FF5925">
        <w:tc>
          <w:tcPr>
            <w:tcW w:w="2520" w:type="dxa"/>
            <w:vMerge/>
            <w:shd w:val="clear" w:color="auto" w:fill="auto"/>
            <w:vAlign w:val="center"/>
          </w:tcPr>
          <w:p w:rsidR="006905BD" w:rsidRPr="00B27980"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p>
        </w:tc>
        <w:tc>
          <w:tcPr>
            <w:tcW w:w="1870" w:type="dxa"/>
            <w:shd w:val="clear" w:color="auto" w:fill="auto"/>
          </w:tcPr>
          <w:p w:rsidR="006905BD" w:rsidRPr="00B27980"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shd w:val="clear" w:color="auto" w:fill="FFFFFF"/>
                <w:lang w:eastAsia="ru-RU" w:bidi="ru-RU"/>
              </w:rPr>
              <w:t>средний бизнес</w:t>
            </w:r>
          </w:p>
        </w:tc>
        <w:tc>
          <w:tcPr>
            <w:tcW w:w="1122" w:type="dxa"/>
            <w:shd w:val="clear" w:color="auto" w:fill="auto"/>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120" w:type="dxa"/>
            <w:shd w:val="clear" w:color="auto" w:fill="auto"/>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127" w:type="dxa"/>
            <w:shd w:val="clear" w:color="auto" w:fill="auto"/>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125" w:type="dxa"/>
            <w:shd w:val="clear" w:color="auto" w:fill="auto"/>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311" w:type="dxa"/>
            <w:shd w:val="clear" w:color="auto" w:fill="auto"/>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r>
      <w:tr w:rsidR="006905BD" w:rsidRPr="00B27980" w:rsidTr="00FF5925">
        <w:tc>
          <w:tcPr>
            <w:tcW w:w="2520" w:type="dxa"/>
            <w:vMerge/>
            <w:shd w:val="clear" w:color="auto" w:fill="auto"/>
            <w:vAlign w:val="center"/>
          </w:tcPr>
          <w:p w:rsidR="006905BD" w:rsidRPr="00B27980"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p>
        </w:tc>
        <w:tc>
          <w:tcPr>
            <w:tcW w:w="1870" w:type="dxa"/>
            <w:shd w:val="clear" w:color="auto" w:fill="auto"/>
          </w:tcPr>
          <w:p w:rsidR="006905BD" w:rsidRPr="00B27980"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shd w:val="clear" w:color="auto" w:fill="FFFFFF"/>
                <w:lang w:eastAsia="ru-RU" w:bidi="ru-RU"/>
              </w:rPr>
              <w:t>крупный бизнес</w:t>
            </w:r>
          </w:p>
        </w:tc>
        <w:tc>
          <w:tcPr>
            <w:tcW w:w="1122" w:type="dxa"/>
            <w:shd w:val="clear" w:color="auto" w:fill="auto"/>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120" w:type="dxa"/>
            <w:shd w:val="clear" w:color="auto" w:fill="auto"/>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127" w:type="dxa"/>
            <w:shd w:val="clear" w:color="auto" w:fill="auto"/>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125" w:type="dxa"/>
            <w:shd w:val="clear" w:color="auto" w:fill="auto"/>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311" w:type="dxa"/>
            <w:shd w:val="clear" w:color="auto" w:fill="auto"/>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r>
      <w:tr w:rsidR="006905BD" w:rsidRPr="00B27980" w:rsidTr="00FF5925">
        <w:tc>
          <w:tcPr>
            <w:tcW w:w="2520" w:type="dxa"/>
            <w:vMerge w:val="restart"/>
            <w:shd w:val="clear" w:color="auto" w:fill="auto"/>
            <w:vAlign w:val="center"/>
          </w:tcPr>
          <w:p w:rsidR="006905BD" w:rsidRPr="00B27980"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B27980">
              <w:rPr>
                <w:rFonts w:ascii="Times New Roman" w:eastAsia="Trebuchet MS" w:hAnsi="Times New Roman" w:cs="Times New Roman"/>
                <w:bCs/>
                <w:kern w:val="0"/>
                <w:sz w:val="20"/>
                <w:szCs w:val="20"/>
                <w:shd w:val="clear" w:color="auto" w:fill="FFFFFF"/>
                <w:lang w:eastAsia="ru-RU" w:bidi="ru-RU"/>
              </w:rPr>
              <w:t>Производство электрической энергии</w:t>
            </w:r>
          </w:p>
        </w:tc>
        <w:tc>
          <w:tcPr>
            <w:tcW w:w="1870" w:type="dxa"/>
            <w:shd w:val="clear" w:color="auto" w:fill="auto"/>
          </w:tcPr>
          <w:p w:rsidR="006905BD" w:rsidRPr="00B27980"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shd w:val="clear" w:color="auto" w:fill="FFFFFF"/>
                <w:lang w:eastAsia="ru-RU" w:bidi="ru-RU"/>
              </w:rPr>
              <w:t>микропредприятия</w:t>
            </w:r>
          </w:p>
        </w:tc>
        <w:tc>
          <w:tcPr>
            <w:tcW w:w="1122" w:type="dxa"/>
            <w:shd w:val="clear" w:color="auto" w:fill="auto"/>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120" w:type="dxa"/>
            <w:shd w:val="clear" w:color="auto" w:fill="auto"/>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127" w:type="dxa"/>
            <w:shd w:val="clear" w:color="auto" w:fill="auto"/>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125" w:type="dxa"/>
            <w:shd w:val="clear" w:color="auto" w:fill="auto"/>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311" w:type="dxa"/>
            <w:shd w:val="clear" w:color="auto" w:fill="auto"/>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r>
      <w:tr w:rsidR="006905BD" w:rsidRPr="00B27980" w:rsidTr="00FF5925">
        <w:tc>
          <w:tcPr>
            <w:tcW w:w="2520" w:type="dxa"/>
            <w:vMerge/>
            <w:shd w:val="clear" w:color="auto" w:fill="auto"/>
            <w:vAlign w:val="center"/>
          </w:tcPr>
          <w:p w:rsidR="006905BD" w:rsidRPr="00B27980"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p>
        </w:tc>
        <w:tc>
          <w:tcPr>
            <w:tcW w:w="1870" w:type="dxa"/>
            <w:shd w:val="clear" w:color="auto" w:fill="auto"/>
          </w:tcPr>
          <w:p w:rsidR="006905BD" w:rsidRPr="00B27980"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shd w:val="clear" w:color="auto" w:fill="FFFFFF"/>
                <w:lang w:eastAsia="ru-RU" w:bidi="ru-RU"/>
              </w:rPr>
              <w:t>малый бизнес</w:t>
            </w:r>
          </w:p>
        </w:tc>
        <w:tc>
          <w:tcPr>
            <w:tcW w:w="1122" w:type="dxa"/>
            <w:shd w:val="clear" w:color="auto" w:fill="auto"/>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120" w:type="dxa"/>
            <w:shd w:val="clear" w:color="auto" w:fill="auto"/>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127" w:type="dxa"/>
            <w:shd w:val="clear" w:color="auto" w:fill="auto"/>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lang w:eastAsia="en-US"/>
              </w:rPr>
              <w:t>1</w:t>
            </w:r>
          </w:p>
        </w:tc>
        <w:tc>
          <w:tcPr>
            <w:tcW w:w="1125" w:type="dxa"/>
            <w:shd w:val="clear" w:color="auto" w:fill="auto"/>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311" w:type="dxa"/>
            <w:shd w:val="clear" w:color="auto" w:fill="auto"/>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lang w:eastAsia="en-US"/>
              </w:rPr>
              <w:t>1</w:t>
            </w:r>
          </w:p>
        </w:tc>
      </w:tr>
      <w:tr w:rsidR="006905BD" w:rsidRPr="00B27980" w:rsidTr="00FF5925">
        <w:tc>
          <w:tcPr>
            <w:tcW w:w="2520" w:type="dxa"/>
            <w:vMerge/>
            <w:shd w:val="clear" w:color="auto" w:fill="auto"/>
            <w:vAlign w:val="center"/>
          </w:tcPr>
          <w:p w:rsidR="006905BD" w:rsidRPr="00B27980"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p>
        </w:tc>
        <w:tc>
          <w:tcPr>
            <w:tcW w:w="1870" w:type="dxa"/>
            <w:shd w:val="clear" w:color="auto" w:fill="auto"/>
          </w:tcPr>
          <w:p w:rsidR="006905BD" w:rsidRPr="00B27980"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shd w:val="clear" w:color="auto" w:fill="FFFFFF"/>
                <w:lang w:eastAsia="ru-RU" w:bidi="ru-RU"/>
              </w:rPr>
              <w:t>средний бизнес</w:t>
            </w:r>
          </w:p>
        </w:tc>
        <w:tc>
          <w:tcPr>
            <w:tcW w:w="1122" w:type="dxa"/>
            <w:shd w:val="clear" w:color="auto" w:fill="auto"/>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120" w:type="dxa"/>
            <w:shd w:val="clear" w:color="auto" w:fill="auto"/>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127" w:type="dxa"/>
            <w:shd w:val="clear" w:color="auto" w:fill="auto"/>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125" w:type="dxa"/>
            <w:shd w:val="clear" w:color="auto" w:fill="auto"/>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311" w:type="dxa"/>
            <w:shd w:val="clear" w:color="auto" w:fill="auto"/>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lang w:eastAsia="en-US"/>
              </w:rPr>
              <w:t>1</w:t>
            </w:r>
          </w:p>
        </w:tc>
      </w:tr>
      <w:tr w:rsidR="006905BD" w:rsidRPr="00B27980" w:rsidTr="00FF5925">
        <w:tc>
          <w:tcPr>
            <w:tcW w:w="2520" w:type="dxa"/>
            <w:vMerge/>
            <w:shd w:val="clear" w:color="auto" w:fill="auto"/>
            <w:vAlign w:val="center"/>
          </w:tcPr>
          <w:p w:rsidR="006905BD" w:rsidRPr="00B27980"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p>
        </w:tc>
        <w:tc>
          <w:tcPr>
            <w:tcW w:w="1870" w:type="dxa"/>
            <w:shd w:val="clear" w:color="auto" w:fill="auto"/>
          </w:tcPr>
          <w:p w:rsidR="006905BD" w:rsidRPr="00B27980"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shd w:val="clear" w:color="auto" w:fill="FFFFFF"/>
                <w:lang w:eastAsia="ru-RU" w:bidi="ru-RU"/>
              </w:rPr>
              <w:t>крупный бизнес</w:t>
            </w:r>
          </w:p>
        </w:tc>
        <w:tc>
          <w:tcPr>
            <w:tcW w:w="1122" w:type="dxa"/>
            <w:shd w:val="clear" w:color="auto" w:fill="auto"/>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120" w:type="dxa"/>
            <w:shd w:val="clear" w:color="auto" w:fill="auto"/>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127" w:type="dxa"/>
            <w:shd w:val="clear" w:color="auto" w:fill="auto"/>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lang w:eastAsia="en-US"/>
              </w:rPr>
              <w:t>1</w:t>
            </w:r>
          </w:p>
        </w:tc>
        <w:tc>
          <w:tcPr>
            <w:tcW w:w="1125" w:type="dxa"/>
            <w:shd w:val="clear" w:color="auto" w:fill="auto"/>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311" w:type="dxa"/>
            <w:shd w:val="clear" w:color="auto" w:fill="auto"/>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lang w:eastAsia="en-US"/>
              </w:rPr>
              <w:t>1</w:t>
            </w:r>
          </w:p>
        </w:tc>
      </w:tr>
      <w:tr w:rsidR="006905BD" w:rsidRPr="00B27980" w:rsidTr="00FF5925">
        <w:tc>
          <w:tcPr>
            <w:tcW w:w="2520" w:type="dxa"/>
            <w:vMerge w:val="restart"/>
            <w:shd w:val="clear" w:color="auto" w:fill="auto"/>
            <w:vAlign w:val="center"/>
          </w:tcPr>
          <w:p w:rsidR="006905BD" w:rsidRPr="00B27980" w:rsidRDefault="006905BD" w:rsidP="00FF5925">
            <w:pPr>
              <w:widowControl w:val="0"/>
              <w:suppressAutoHyphens w:val="0"/>
              <w:spacing w:after="0" w:line="240" w:lineRule="auto"/>
              <w:rPr>
                <w:rFonts w:ascii="Times New Roman" w:eastAsia="Trebuchet MS" w:hAnsi="Times New Roman" w:cs="Times New Roman"/>
                <w:bCs/>
                <w:kern w:val="0"/>
                <w:sz w:val="20"/>
                <w:szCs w:val="20"/>
                <w:lang w:eastAsia="en-US"/>
              </w:rPr>
            </w:pPr>
            <w:r w:rsidRPr="00B27980">
              <w:rPr>
                <w:rFonts w:ascii="Times New Roman" w:eastAsia="Trebuchet MS" w:hAnsi="Times New Roman" w:cs="Times New Roman"/>
                <w:bCs/>
                <w:kern w:val="0"/>
                <w:sz w:val="20"/>
                <w:szCs w:val="20"/>
                <w:lang w:eastAsia="en-US"/>
              </w:rPr>
              <w:t>Медицинские услуги</w:t>
            </w:r>
          </w:p>
        </w:tc>
        <w:tc>
          <w:tcPr>
            <w:tcW w:w="1870" w:type="dxa"/>
            <w:shd w:val="clear" w:color="auto" w:fill="auto"/>
          </w:tcPr>
          <w:p w:rsidR="006905BD" w:rsidRPr="00B27980"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shd w:val="clear" w:color="auto" w:fill="FFFFFF"/>
                <w:lang w:eastAsia="ru-RU" w:bidi="ru-RU"/>
              </w:rPr>
              <w:t>микропредприятия</w:t>
            </w:r>
          </w:p>
        </w:tc>
        <w:tc>
          <w:tcPr>
            <w:tcW w:w="1122" w:type="dxa"/>
            <w:shd w:val="clear" w:color="auto" w:fill="auto"/>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lang w:eastAsia="en-US"/>
              </w:rPr>
              <w:t>1</w:t>
            </w:r>
          </w:p>
        </w:tc>
        <w:tc>
          <w:tcPr>
            <w:tcW w:w="1120" w:type="dxa"/>
            <w:shd w:val="clear" w:color="auto" w:fill="auto"/>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lang w:eastAsia="en-US"/>
              </w:rPr>
              <w:t>9</w:t>
            </w:r>
          </w:p>
        </w:tc>
        <w:tc>
          <w:tcPr>
            <w:tcW w:w="1127" w:type="dxa"/>
            <w:shd w:val="clear" w:color="auto" w:fill="auto"/>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lang w:eastAsia="en-US"/>
              </w:rPr>
              <w:t>14</w:t>
            </w:r>
          </w:p>
        </w:tc>
        <w:tc>
          <w:tcPr>
            <w:tcW w:w="1125" w:type="dxa"/>
            <w:shd w:val="clear" w:color="auto" w:fill="auto"/>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lang w:eastAsia="en-US"/>
              </w:rPr>
              <w:t>1</w:t>
            </w:r>
          </w:p>
        </w:tc>
        <w:tc>
          <w:tcPr>
            <w:tcW w:w="1311" w:type="dxa"/>
            <w:shd w:val="clear" w:color="auto" w:fill="auto"/>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lang w:eastAsia="en-US"/>
              </w:rPr>
              <w:t>9</w:t>
            </w:r>
          </w:p>
        </w:tc>
      </w:tr>
      <w:tr w:rsidR="006905BD" w:rsidRPr="00B27980" w:rsidTr="00FF5925">
        <w:tc>
          <w:tcPr>
            <w:tcW w:w="2520" w:type="dxa"/>
            <w:vMerge/>
            <w:shd w:val="clear" w:color="auto" w:fill="auto"/>
            <w:vAlign w:val="center"/>
          </w:tcPr>
          <w:p w:rsidR="006905BD" w:rsidRPr="00B27980"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p>
        </w:tc>
        <w:tc>
          <w:tcPr>
            <w:tcW w:w="1870" w:type="dxa"/>
            <w:shd w:val="clear" w:color="auto" w:fill="auto"/>
          </w:tcPr>
          <w:p w:rsidR="006905BD" w:rsidRPr="00B27980"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shd w:val="clear" w:color="auto" w:fill="FFFFFF"/>
                <w:lang w:eastAsia="ru-RU" w:bidi="ru-RU"/>
              </w:rPr>
              <w:t>малый бизнес</w:t>
            </w:r>
          </w:p>
        </w:tc>
        <w:tc>
          <w:tcPr>
            <w:tcW w:w="1122" w:type="dxa"/>
            <w:shd w:val="clear" w:color="auto" w:fill="auto"/>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lang w:eastAsia="en-US"/>
              </w:rPr>
              <w:t>1</w:t>
            </w:r>
          </w:p>
        </w:tc>
        <w:tc>
          <w:tcPr>
            <w:tcW w:w="1120" w:type="dxa"/>
            <w:shd w:val="clear" w:color="auto" w:fill="auto"/>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lang w:eastAsia="en-US"/>
              </w:rPr>
              <w:t>3</w:t>
            </w:r>
          </w:p>
        </w:tc>
        <w:tc>
          <w:tcPr>
            <w:tcW w:w="1127" w:type="dxa"/>
            <w:shd w:val="clear" w:color="auto" w:fill="auto"/>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lang w:eastAsia="en-US"/>
              </w:rPr>
              <w:t>5</w:t>
            </w:r>
          </w:p>
        </w:tc>
        <w:tc>
          <w:tcPr>
            <w:tcW w:w="1125" w:type="dxa"/>
            <w:shd w:val="clear" w:color="auto" w:fill="auto"/>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311" w:type="dxa"/>
            <w:shd w:val="clear" w:color="auto" w:fill="auto"/>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lang w:eastAsia="en-US"/>
              </w:rPr>
              <w:t>3</w:t>
            </w:r>
          </w:p>
        </w:tc>
      </w:tr>
      <w:tr w:rsidR="006905BD" w:rsidRPr="00B27980" w:rsidTr="00FF5925">
        <w:tc>
          <w:tcPr>
            <w:tcW w:w="2520" w:type="dxa"/>
            <w:vMerge/>
            <w:shd w:val="clear" w:color="auto" w:fill="auto"/>
            <w:vAlign w:val="center"/>
          </w:tcPr>
          <w:p w:rsidR="006905BD" w:rsidRPr="00B27980"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p>
        </w:tc>
        <w:tc>
          <w:tcPr>
            <w:tcW w:w="1870" w:type="dxa"/>
            <w:shd w:val="clear" w:color="auto" w:fill="auto"/>
          </w:tcPr>
          <w:p w:rsidR="006905BD" w:rsidRPr="00B27980"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shd w:val="clear" w:color="auto" w:fill="FFFFFF"/>
                <w:lang w:eastAsia="ru-RU" w:bidi="ru-RU"/>
              </w:rPr>
              <w:t>средний бизнес</w:t>
            </w:r>
          </w:p>
        </w:tc>
        <w:tc>
          <w:tcPr>
            <w:tcW w:w="1122" w:type="dxa"/>
            <w:shd w:val="clear" w:color="auto" w:fill="auto"/>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120" w:type="dxa"/>
            <w:shd w:val="clear" w:color="auto" w:fill="auto"/>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127" w:type="dxa"/>
            <w:shd w:val="clear" w:color="auto" w:fill="auto"/>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125" w:type="dxa"/>
            <w:shd w:val="clear" w:color="auto" w:fill="auto"/>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311" w:type="dxa"/>
            <w:shd w:val="clear" w:color="auto" w:fill="auto"/>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r>
      <w:tr w:rsidR="006905BD" w:rsidRPr="00B27980" w:rsidTr="00FF5925">
        <w:tc>
          <w:tcPr>
            <w:tcW w:w="2520" w:type="dxa"/>
            <w:vMerge/>
            <w:shd w:val="clear" w:color="auto" w:fill="auto"/>
            <w:vAlign w:val="center"/>
          </w:tcPr>
          <w:p w:rsidR="006905BD" w:rsidRPr="00B27980"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p>
        </w:tc>
        <w:tc>
          <w:tcPr>
            <w:tcW w:w="1870" w:type="dxa"/>
            <w:shd w:val="clear" w:color="auto" w:fill="auto"/>
          </w:tcPr>
          <w:p w:rsidR="006905BD" w:rsidRPr="00B27980"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shd w:val="clear" w:color="auto" w:fill="FFFFFF"/>
                <w:lang w:eastAsia="ru-RU" w:bidi="ru-RU"/>
              </w:rPr>
              <w:t>крупный бизнес</w:t>
            </w:r>
          </w:p>
        </w:tc>
        <w:tc>
          <w:tcPr>
            <w:tcW w:w="1122" w:type="dxa"/>
            <w:shd w:val="clear" w:color="auto" w:fill="auto"/>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120" w:type="dxa"/>
            <w:shd w:val="clear" w:color="auto" w:fill="auto"/>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127" w:type="dxa"/>
            <w:shd w:val="clear" w:color="auto" w:fill="auto"/>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125" w:type="dxa"/>
            <w:shd w:val="clear" w:color="auto" w:fill="auto"/>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311" w:type="dxa"/>
            <w:shd w:val="clear" w:color="auto" w:fill="auto"/>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r>
      <w:tr w:rsidR="006905BD" w:rsidRPr="00B27980" w:rsidTr="00FF5925">
        <w:tc>
          <w:tcPr>
            <w:tcW w:w="2520" w:type="dxa"/>
            <w:vMerge w:val="restart"/>
            <w:shd w:val="clear" w:color="auto" w:fill="auto"/>
            <w:vAlign w:val="center"/>
          </w:tcPr>
          <w:p w:rsidR="006905BD" w:rsidRPr="00B27980" w:rsidRDefault="006905BD" w:rsidP="00FF5925">
            <w:pPr>
              <w:widowControl w:val="0"/>
              <w:suppressAutoHyphens w:val="0"/>
              <w:spacing w:after="0" w:line="240" w:lineRule="auto"/>
              <w:rPr>
                <w:rFonts w:ascii="Times New Roman" w:eastAsia="Trebuchet MS" w:hAnsi="Times New Roman" w:cs="Times New Roman"/>
                <w:bCs/>
                <w:kern w:val="0"/>
                <w:sz w:val="20"/>
                <w:szCs w:val="20"/>
                <w:lang w:eastAsia="en-US"/>
              </w:rPr>
            </w:pPr>
            <w:r w:rsidRPr="00B27980">
              <w:rPr>
                <w:rFonts w:ascii="Times New Roman" w:eastAsia="Trebuchet MS" w:hAnsi="Times New Roman" w:cs="Times New Roman"/>
                <w:bCs/>
                <w:kern w:val="0"/>
                <w:sz w:val="20"/>
                <w:szCs w:val="20"/>
                <w:lang w:eastAsia="en-US"/>
              </w:rPr>
              <w:t>Розничная торговля фармацевтической продукцией</w:t>
            </w:r>
          </w:p>
        </w:tc>
        <w:tc>
          <w:tcPr>
            <w:tcW w:w="1870" w:type="dxa"/>
            <w:shd w:val="clear" w:color="auto" w:fill="auto"/>
          </w:tcPr>
          <w:p w:rsidR="006905BD" w:rsidRPr="00B27980"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shd w:val="clear" w:color="auto" w:fill="FFFFFF"/>
                <w:lang w:eastAsia="ru-RU" w:bidi="ru-RU"/>
              </w:rPr>
              <w:t>микропредприятия</w:t>
            </w:r>
          </w:p>
        </w:tc>
        <w:tc>
          <w:tcPr>
            <w:tcW w:w="1122" w:type="dxa"/>
            <w:shd w:val="clear" w:color="auto" w:fill="auto"/>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lang w:eastAsia="en-US"/>
              </w:rPr>
              <w:t>1</w:t>
            </w:r>
          </w:p>
        </w:tc>
        <w:tc>
          <w:tcPr>
            <w:tcW w:w="1120" w:type="dxa"/>
            <w:shd w:val="clear" w:color="auto" w:fill="auto"/>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lang w:eastAsia="en-US"/>
              </w:rPr>
              <w:t>5</w:t>
            </w:r>
          </w:p>
        </w:tc>
        <w:tc>
          <w:tcPr>
            <w:tcW w:w="1127" w:type="dxa"/>
            <w:shd w:val="clear" w:color="auto" w:fill="auto"/>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lang w:eastAsia="en-US"/>
              </w:rPr>
              <w:t>7</w:t>
            </w:r>
          </w:p>
        </w:tc>
        <w:tc>
          <w:tcPr>
            <w:tcW w:w="1125" w:type="dxa"/>
            <w:shd w:val="clear" w:color="auto" w:fill="auto"/>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311" w:type="dxa"/>
            <w:shd w:val="clear" w:color="auto" w:fill="auto"/>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lang w:eastAsia="en-US"/>
              </w:rPr>
              <w:t>5</w:t>
            </w:r>
          </w:p>
        </w:tc>
      </w:tr>
      <w:tr w:rsidR="006905BD" w:rsidRPr="00B27980" w:rsidTr="00FF5925">
        <w:tc>
          <w:tcPr>
            <w:tcW w:w="2520" w:type="dxa"/>
            <w:vMerge/>
            <w:shd w:val="clear" w:color="auto" w:fill="auto"/>
            <w:vAlign w:val="center"/>
          </w:tcPr>
          <w:p w:rsidR="006905BD" w:rsidRPr="00B27980"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p>
        </w:tc>
        <w:tc>
          <w:tcPr>
            <w:tcW w:w="1870" w:type="dxa"/>
            <w:shd w:val="clear" w:color="auto" w:fill="auto"/>
          </w:tcPr>
          <w:p w:rsidR="006905BD" w:rsidRPr="00B27980"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shd w:val="clear" w:color="auto" w:fill="FFFFFF"/>
                <w:lang w:eastAsia="ru-RU" w:bidi="ru-RU"/>
              </w:rPr>
              <w:t>малый бизнес</w:t>
            </w:r>
          </w:p>
        </w:tc>
        <w:tc>
          <w:tcPr>
            <w:tcW w:w="1122" w:type="dxa"/>
            <w:shd w:val="clear" w:color="auto" w:fill="auto"/>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lang w:eastAsia="en-US"/>
              </w:rPr>
              <w:t>1</w:t>
            </w:r>
          </w:p>
        </w:tc>
        <w:tc>
          <w:tcPr>
            <w:tcW w:w="1120" w:type="dxa"/>
            <w:shd w:val="clear" w:color="auto" w:fill="auto"/>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lang w:eastAsia="en-US"/>
              </w:rPr>
              <w:t>1</w:t>
            </w:r>
          </w:p>
        </w:tc>
        <w:tc>
          <w:tcPr>
            <w:tcW w:w="1127" w:type="dxa"/>
            <w:shd w:val="clear" w:color="auto" w:fill="auto"/>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lang w:eastAsia="en-US"/>
              </w:rPr>
              <w:t>2</w:t>
            </w:r>
          </w:p>
        </w:tc>
        <w:tc>
          <w:tcPr>
            <w:tcW w:w="1125" w:type="dxa"/>
            <w:shd w:val="clear" w:color="auto" w:fill="auto"/>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311" w:type="dxa"/>
            <w:shd w:val="clear" w:color="auto" w:fill="auto"/>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lang w:eastAsia="en-US"/>
              </w:rPr>
              <w:t>1</w:t>
            </w:r>
          </w:p>
        </w:tc>
      </w:tr>
      <w:tr w:rsidR="006905BD" w:rsidRPr="00B27980" w:rsidTr="00FF5925">
        <w:tc>
          <w:tcPr>
            <w:tcW w:w="2520" w:type="dxa"/>
            <w:vMerge/>
            <w:shd w:val="clear" w:color="auto" w:fill="auto"/>
            <w:vAlign w:val="center"/>
          </w:tcPr>
          <w:p w:rsidR="006905BD" w:rsidRPr="00B27980"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p>
        </w:tc>
        <w:tc>
          <w:tcPr>
            <w:tcW w:w="1870" w:type="dxa"/>
            <w:shd w:val="clear" w:color="auto" w:fill="auto"/>
          </w:tcPr>
          <w:p w:rsidR="006905BD" w:rsidRPr="00B27980"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shd w:val="clear" w:color="auto" w:fill="FFFFFF"/>
                <w:lang w:eastAsia="ru-RU" w:bidi="ru-RU"/>
              </w:rPr>
              <w:t>средний бизнес</w:t>
            </w:r>
          </w:p>
        </w:tc>
        <w:tc>
          <w:tcPr>
            <w:tcW w:w="1122" w:type="dxa"/>
            <w:shd w:val="clear" w:color="auto" w:fill="auto"/>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120" w:type="dxa"/>
            <w:shd w:val="clear" w:color="auto" w:fill="auto"/>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127" w:type="dxa"/>
            <w:shd w:val="clear" w:color="auto" w:fill="auto"/>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125" w:type="dxa"/>
            <w:shd w:val="clear" w:color="auto" w:fill="auto"/>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311" w:type="dxa"/>
            <w:shd w:val="clear" w:color="auto" w:fill="auto"/>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r>
      <w:tr w:rsidR="006905BD" w:rsidRPr="00B27980" w:rsidTr="00FF5925">
        <w:tc>
          <w:tcPr>
            <w:tcW w:w="2520" w:type="dxa"/>
            <w:vMerge/>
            <w:shd w:val="clear" w:color="auto" w:fill="auto"/>
            <w:vAlign w:val="center"/>
          </w:tcPr>
          <w:p w:rsidR="006905BD" w:rsidRPr="00B27980"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p>
        </w:tc>
        <w:tc>
          <w:tcPr>
            <w:tcW w:w="1870" w:type="dxa"/>
            <w:shd w:val="clear" w:color="auto" w:fill="auto"/>
          </w:tcPr>
          <w:p w:rsidR="006905BD" w:rsidRPr="00B27980"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shd w:val="clear" w:color="auto" w:fill="FFFFFF"/>
                <w:lang w:eastAsia="ru-RU" w:bidi="ru-RU"/>
              </w:rPr>
              <w:t>крупный бизнес</w:t>
            </w:r>
          </w:p>
        </w:tc>
        <w:tc>
          <w:tcPr>
            <w:tcW w:w="1122" w:type="dxa"/>
            <w:shd w:val="clear" w:color="auto" w:fill="auto"/>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120" w:type="dxa"/>
            <w:shd w:val="clear" w:color="auto" w:fill="auto"/>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127" w:type="dxa"/>
            <w:shd w:val="clear" w:color="auto" w:fill="auto"/>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125" w:type="dxa"/>
            <w:shd w:val="clear" w:color="auto" w:fill="auto"/>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311" w:type="dxa"/>
            <w:shd w:val="clear" w:color="auto" w:fill="auto"/>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r>
      <w:tr w:rsidR="006905BD" w:rsidRPr="00B27980" w:rsidTr="00FF5925">
        <w:tc>
          <w:tcPr>
            <w:tcW w:w="2520" w:type="dxa"/>
            <w:vMerge w:val="restart"/>
            <w:shd w:val="clear" w:color="auto" w:fill="auto"/>
            <w:vAlign w:val="center"/>
          </w:tcPr>
          <w:p w:rsidR="006905BD" w:rsidRPr="00B27980"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B27980">
              <w:rPr>
                <w:rFonts w:ascii="Times New Roman" w:eastAsia="Trebuchet MS" w:hAnsi="Times New Roman" w:cs="Times New Roman"/>
                <w:bCs/>
                <w:kern w:val="0"/>
                <w:sz w:val="20"/>
                <w:szCs w:val="20"/>
                <w:shd w:val="clear" w:color="auto" w:fill="FFFFFF"/>
                <w:lang w:eastAsia="ru-RU" w:bidi="ru-RU"/>
              </w:rPr>
              <w:t>Рынок услуг дополнительного образования детей</w:t>
            </w:r>
          </w:p>
        </w:tc>
        <w:tc>
          <w:tcPr>
            <w:tcW w:w="1870" w:type="dxa"/>
            <w:shd w:val="clear" w:color="auto" w:fill="auto"/>
          </w:tcPr>
          <w:p w:rsidR="006905BD" w:rsidRPr="00B27980"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shd w:val="clear" w:color="auto" w:fill="FFFFFF"/>
                <w:lang w:eastAsia="ru-RU" w:bidi="ru-RU"/>
              </w:rPr>
              <w:t>микропредприятия</w:t>
            </w:r>
          </w:p>
        </w:tc>
        <w:tc>
          <w:tcPr>
            <w:tcW w:w="1122" w:type="dxa"/>
            <w:shd w:val="clear" w:color="auto" w:fill="auto"/>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120" w:type="dxa"/>
            <w:shd w:val="clear" w:color="auto" w:fill="auto"/>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lang w:eastAsia="en-US"/>
              </w:rPr>
              <w:t xml:space="preserve">1 </w:t>
            </w:r>
          </w:p>
        </w:tc>
        <w:tc>
          <w:tcPr>
            <w:tcW w:w="1127" w:type="dxa"/>
            <w:shd w:val="clear" w:color="auto" w:fill="auto"/>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lang w:eastAsia="en-US"/>
              </w:rPr>
              <w:t>2</w:t>
            </w:r>
          </w:p>
        </w:tc>
        <w:tc>
          <w:tcPr>
            <w:tcW w:w="1125" w:type="dxa"/>
            <w:shd w:val="clear" w:color="auto" w:fill="auto"/>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lang w:eastAsia="en-US"/>
              </w:rPr>
              <w:t>8</w:t>
            </w:r>
          </w:p>
        </w:tc>
        <w:tc>
          <w:tcPr>
            <w:tcW w:w="1311" w:type="dxa"/>
            <w:shd w:val="clear" w:color="auto" w:fill="auto"/>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lang w:eastAsia="en-US"/>
              </w:rPr>
              <w:t>3</w:t>
            </w:r>
          </w:p>
        </w:tc>
      </w:tr>
      <w:tr w:rsidR="006905BD" w:rsidRPr="00B27980" w:rsidTr="00FF5925">
        <w:tc>
          <w:tcPr>
            <w:tcW w:w="2520" w:type="dxa"/>
            <w:vMerge/>
            <w:shd w:val="clear" w:color="auto" w:fill="auto"/>
            <w:vAlign w:val="center"/>
          </w:tcPr>
          <w:p w:rsidR="006905BD" w:rsidRPr="00B27980"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p>
        </w:tc>
        <w:tc>
          <w:tcPr>
            <w:tcW w:w="1870" w:type="dxa"/>
            <w:shd w:val="clear" w:color="auto" w:fill="auto"/>
          </w:tcPr>
          <w:p w:rsidR="006905BD" w:rsidRPr="00B27980"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shd w:val="clear" w:color="auto" w:fill="FFFFFF"/>
                <w:lang w:eastAsia="ru-RU" w:bidi="ru-RU"/>
              </w:rPr>
              <w:t>малый бизнес</w:t>
            </w:r>
          </w:p>
        </w:tc>
        <w:tc>
          <w:tcPr>
            <w:tcW w:w="1122" w:type="dxa"/>
            <w:shd w:val="clear" w:color="auto" w:fill="auto"/>
          </w:tcPr>
          <w:p w:rsidR="006905BD" w:rsidRPr="00B27980" w:rsidRDefault="006905BD" w:rsidP="00FF5925">
            <w:pPr>
              <w:suppressAutoHyphens w:val="0"/>
              <w:spacing w:after="0" w:line="240" w:lineRule="auto"/>
              <w:jc w:val="center"/>
              <w:rPr>
                <w:rFonts w:ascii="Times New Roman" w:eastAsia="Calibri" w:hAnsi="Times New Roman" w:cs="Times New Roman"/>
                <w:kern w:val="0"/>
                <w:sz w:val="20"/>
                <w:szCs w:val="20"/>
                <w:lang w:eastAsia="en-US"/>
              </w:rPr>
            </w:pPr>
          </w:p>
        </w:tc>
        <w:tc>
          <w:tcPr>
            <w:tcW w:w="1120" w:type="dxa"/>
            <w:shd w:val="clear" w:color="auto" w:fill="auto"/>
          </w:tcPr>
          <w:p w:rsidR="006905BD" w:rsidRPr="00B27980" w:rsidRDefault="006905BD" w:rsidP="00FF5925">
            <w:pPr>
              <w:suppressAutoHyphens w:val="0"/>
              <w:spacing w:after="0" w:line="240" w:lineRule="auto"/>
              <w:jc w:val="center"/>
              <w:rPr>
                <w:rFonts w:ascii="Times New Roman" w:eastAsia="Calibri" w:hAnsi="Times New Roman" w:cs="Times New Roman"/>
                <w:kern w:val="0"/>
                <w:sz w:val="20"/>
                <w:szCs w:val="20"/>
                <w:lang w:eastAsia="en-US"/>
              </w:rPr>
            </w:pPr>
          </w:p>
        </w:tc>
        <w:tc>
          <w:tcPr>
            <w:tcW w:w="1127" w:type="dxa"/>
            <w:shd w:val="clear" w:color="auto" w:fill="auto"/>
          </w:tcPr>
          <w:p w:rsidR="006905BD" w:rsidRPr="00B27980" w:rsidRDefault="006905BD" w:rsidP="00FF5925">
            <w:pPr>
              <w:suppressAutoHyphens w:val="0"/>
              <w:spacing w:after="0" w:line="240" w:lineRule="auto"/>
              <w:jc w:val="center"/>
              <w:rPr>
                <w:rFonts w:ascii="Times New Roman" w:eastAsia="Calibri" w:hAnsi="Times New Roman" w:cs="Times New Roman"/>
                <w:kern w:val="0"/>
                <w:sz w:val="20"/>
                <w:szCs w:val="20"/>
                <w:lang w:eastAsia="en-US"/>
              </w:rPr>
            </w:pPr>
          </w:p>
        </w:tc>
        <w:tc>
          <w:tcPr>
            <w:tcW w:w="1125" w:type="dxa"/>
            <w:shd w:val="clear" w:color="auto" w:fill="auto"/>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lang w:eastAsia="en-US"/>
              </w:rPr>
              <w:t>1</w:t>
            </w:r>
          </w:p>
        </w:tc>
        <w:tc>
          <w:tcPr>
            <w:tcW w:w="1311" w:type="dxa"/>
            <w:shd w:val="clear" w:color="auto" w:fill="auto"/>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r>
      <w:tr w:rsidR="006905BD" w:rsidRPr="00B27980" w:rsidTr="00FF5925">
        <w:tc>
          <w:tcPr>
            <w:tcW w:w="2520" w:type="dxa"/>
            <w:vMerge/>
            <w:shd w:val="clear" w:color="auto" w:fill="auto"/>
            <w:vAlign w:val="center"/>
          </w:tcPr>
          <w:p w:rsidR="006905BD" w:rsidRPr="00B27980"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p>
        </w:tc>
        <w:tc>
          <w:tcPr>
            <w:tcW w:w="1870" w:type="dxa"/>
            <w:shd w:val="clear" w:color="auto" w:fill="auto"/>
          </w:tcPr>
          <w:p w:rsidR="006905BD" w:rsidRPr="00B27980"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shd w:val="clear" w:color="auto" w:fill="FFFFFF"/>
                <w:lang w:eastAsia="ru-RU" w:bidi="ru-RU"/>
              </w:rPr>
              <w:t>средний бизнес</w:t>
            </w:r>
          </w:p>
        </w:tc>
        <w:tc>
          <w:tcPr>
            <w:tcW w:w="1122" w:type="dxa"/>
            <w:shd w:val="clear" w:color="auto" w:fill="auto"/>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120" w:type="dxa"/>
            <w:shd w:val="clear" w:color="auto" w:fill="auto"/>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127" w:type="dxa"/>
            <w:shd w:val="clear" w:color="auto" w:fill="auto"/>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125" w:type="dxa"/>
            <w:shd w:val="clear" w:color="auto" w:fill="auto"/>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311" w:type="dxa"/>
            <w:shd w:val="clear" w:color="auto" w:fill="auto"/>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r>
      <w:tr w:rsidR="006905BD" w:rsidRPr="00B27980" w:rsidTr="00FF5925">
        <w:tc>
          <w:tcPr>
            <w:tcW w:w="2520" w:type="dxa"/>
            <w:vMerge/>
            <w:shd w:val="clear" w:color="auto" w:fill="auto"/>
            <w:vAlign w:val="center"/>
          </w:tcPr>
          <w:p w:rsidR="006905BD" w:rsidRPr="00B27980"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p>
        </w:tc>
        <w:tc>
          <w:tcPr>
            <w:tcW w:w="1870" w:type="dxa"/>
            <w:shd w:val="clear" w:color="auto" w:fill="auto"/>
          </w:tcPr>
          <w:p w:rsidR="006905BD" w:rsidRPr="00B27980"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shd w:val="clear" w:color="auto" w:fill="FFFFFF"/>
                <w:lang w:eastAsia="ru-RU" w:bidi="ru-RU"/>
              </w:rPr>
              <w:t>крупный бизнес</w:t>
            </w:r>
          </w:p>
        </w:tc>
        <w:tc>
          <w:tcPr>
            <w:tcW w:w="1122" w:type="dxa"/>
            <w:shd w:val="clear" w:color="auto" w:fill="auto"/>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120" w:type="dxa"/>
            <w:shd w:val="clear" w:color="auto" w:fill="auto"/>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127" w:type="dxa"/>
            <w:shd w:val="clear" w:color="auto" w:fill="auto"/>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125" w:type="dxa"/>
            <w:shd w:val="clear" w:color="auto" w:fill="auto"/>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311" w:type="dxa"/>
            <w:shd w:val="clear" w:color="auto" w:fill="auto"/>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r>
      <w:tr w:rsidR="006905BD" w:rsidRPr="00B27980" w:rsidTr="00FF5925">
        <w:tc>
          <w:tcPr>
            <w:tcW w:w="2520" w:type="dxa"/>
            <w:vMerge w:val="restart"/>
            <w:shd w:val="clear" w:color="auto" w:fill="auto"/>
            <w:vAlign w:val="center"/>
          </w:tcPr>
          <w:p w:rsidR="006905BD" w:rsidRPr="00B27980"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lang w:eastAsia="en-US"/>
              </w:rPr>
              <w:t>Рынок услуг дошкольного образования</w:t>
            </w:r>
          </w:p>
          <w:p w:rsidR="006905BD" w:rsidRPr="00B27980"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p>
        </w:tc>
        <w:tc>
          <w:tcPr>
            <w:tcW w:w="1870" w:type="dxa"/>
            <w:shd w:val="clear" w:color="auto" w:fill="auto"/>
          </w:tcPr>
          <w:p w:rsidR="006905BD" w:rsidRPr="00B27980"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shd w:val="clear" w:color="auto" w:fill="FFFFFF"/>
                <w:lang w:eastAsia="ru-RU" w:bidi="ru-RU"/>
              </w:rPr>
              <w:t>микропредприятия</w:t>
            </w:r>
          </w:p>
        </w:tc>
        <w:tc>
          <w:tcPr>
            <w:tcW w:w="1122"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120"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lang w:eastAsia="en-US"/>
              </w:rPr>
              <w:t>1</w:t>
            </w:r>
          </w:p>
        </w:tc>
        <w:tc>
          <w:tcPr>
            <w:tcW w:w="1127"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lang w:eastAsia="en-US"/>
              </w:rPr>
              <w:t>3</w:t>
            </w:r>
          </w:p>
        </w:tc>
        <w:tc>
          <w:tcPr>
            <w:tcW w:w="1125"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lang w:eastAsia="en-US"/>
              </w:rPr>
              <w:t>6</w:t>
            </w:r>
          </w:p>
        </w:tc>
        <w:tc>
          <w:tcPr>
            <w:tcW w:w="1311"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lang w:eastAsia="en-US"/>
              </w:rPr>
              <w:t>2</w:t>
            </w:r>
          </w:p>
        </w:tc>
      </w:tr>
      <w:tr w:rsidR="006905BD" w:rsidRPr="00B27980" w:rsidTr="00FF5925">
        <w:tc>
          <w:tcPr>
            <w:tcW w:w="2520" w:type="dxa"/>
            <w:vMerge/>
            <w:shd w:val="clear" w:color="auto" w:fill="auto"/>
            <w:vAlign w:val="center"/>
          </w:tcPr>
          <w:p w:rsidR="006905BD" w:rsidRPr="00B27980"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p>
        </w:tc>
        <w:tc>
          <w:tcPr>
            <w:tcW w:w="1870" w:type="dxa"/>
            <w:shd w:val="clear" w:color="auto" w:fill="auto"/>
          </w:tcPr>
          <w:p w:rsidR="006905BD" w:rsidRPr="00B27980"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shd w:val="clear" w:color="auto" w:fill="FFFFFF"/>
                <w:lang w:eastAsia="ru-RU" w:bidi="ru-RU"/>
              </w:rPr>
              <w:t>малый бизнес</w:t>
            </w:r>
          </w:p>
        </w:tc>
        <w:tc>
          <w:tcPr>
            <w:tcW w:w="1122" w:type="dxa"/>
            <w:shd w:val="clear" w:color="auto" w:fill="auto"/>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120" w:type="dxa"/>
            <w:shd w:val="clear" w:color="auto" w:fill="auto"/>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127" w:type="dxa"/>
            <w:shd w:val="clear" w:color="auto" w:fill="auto"/>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125" w:type="dxa"/>
            <w:shd w:val="clear" w:color="auto" w:fill="auto"/>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311" w:type="dxa"/>
            <w:shd w:val="clear" w:color="auto" w:fill="auto"/>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r>
      <w:tr w:rsidR="006905BD" w:rsidRPr="00B27980" w:rsidTr="00FF5925">
        <w:tc>
          <w:tcPr>
            <w:tcW w:w="2520" w:type="dxa"/>
            <w:vMerge/>
            <w:shd w:val="clear" w:color="auto" w:fill="auto"/>
            <w:vAlign w:val="center"/>
          </w:tcPr>
          <w:p w:rsidR="006905BD" w:rsidRPr="00B27980"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p>
        </w:tc>
        <w:tc>
          <w:tcPr>
            <w:tcW w:w="1870" w:type="dxa"/>
            <w:shd w:val="clear" w:color="auto" w:fill="auto"/>
          </w:tcPr>
          <w:p w:rsidR="006905BD" w:rsidRPr="00B27980"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shd w:val="clear" w:color="auto" w:fill="FFFFFF"/>
                <w:lang w:eastAsia="ru-RU" w:bidi="ru-RU"/>
              </w:rPr>
              <w:t>средний бизнес</w:t>
            </w:r>
          </w:p>
        </w:tc>
        <w:tc>
          <w:tcPr>
            <w:tcW w:w="1122" w:type="dxa"/>
            <w:shd w:val="clear" w:color="auto" w:fill="auto"/>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120" w:type="dxa"/>
            <w:shd w:val="clear" w:color="auto" w:fill="auto"/>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127" w:type="dxa"/>
            <w:shd w:val="clear" w:color="auto" w:fill="auto"/>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125" w:type="dxa"/>
            <w:shd w:val="clear" w:color="auto" w:fill="auto"/>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311" w:type="dxa"/>
            <w:shd w:val="clear" w:color="auto" w:fill="auto"/>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r>
      <w:tr w:rsidR="006905BD" w:rsidRPr="00B27980" w:rsidTr="00FF5925">
        <w:tc>
          <w:tcPr>
            <w:tcW w:w="2520" w:type="dxa"/>
            <w:vMerge/>
            <w:shd w:val="clear" w:color="auto" w:fill="auto"/>
            <w:vAlign w:val="center"/>
          </w:tcPr>
          <w:p w:rsidR="006905BD" w:rsidRPr="00B27980"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p>
        </w:tc>
        <w:tc>
          <w:tcPr>
            <w:tcW w:w="1870" w:type="dxa"/>
            <w:shd w:val="clear" w:color="auto" w:fill="auto"/>
          </w:tcPr>
          <w:p w:rsidR="006905BD" w:rsidRPr="00B27980"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shd w:val="clear" w:color="auto" w:fill="FFFFFF"/>
                <w:lang w:eastAsia="ru-RU" w:bidi="ru-RU"/>
              </w:rPr>
              <w:t>крупный бизнес</w:t>
            </w:r>
          </w:p>
        </w:tc>
        <w:tc>
          <w:tcPr>
            <w:tcW w:w="1122" w:type="dxa"/>
            <w:shd w:val="clear" w:color="auto" w:fill="auto"/>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120" w:type="dxa"/>
            <w:shd w:val="clear" w:color="auto" w:fill="auto"/>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127" w:type="dxa"/>
            <w:shd w:val="clear" w:color="auto" w:fill="auto"/>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125" w:type="dxa"/>
            <w:shd w:val="clear" w:color="auto" w:fill="auto"/>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311" w:type="dxa"/>
            <w:shd w:val="clear" w:color="auto" w:fill="auto"/>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r>
      <w:tr w:rsidR="006905BD" w:rsidRPr="00B27980" w:rsidTr="00FF5925">
        <w:tc>
          <w:tcPr>
            <w:tcW w:w="2520" w:type="dxa"/>
            <w:vMerge w:val="restart"/>
            <w:shd w:val="clear" w:color="auto" w:fill="auto"/>
            <w:vAlign w:val="center"/>
          </w:tcPr>
          <w:p w:rsidR="006905BD" w:rsidRPr="00B27980"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lang w:eastAsia="en-US"/>
              </w:rPr>
              <w:t>Рынок социального обслуживания населения</w:t>
            </w:r>
          </w:p>
        </w:tc>
        <w:tc>
          <w:tcPr>
            <w:tcW w:w="1870" w:type="dxa"/>
            <w:shd w:val="clear" w:color="auto" w:fill="auto"/>
          </w:tcPr>
          <w:p w:rsidR="006905BD" w:rsidRPr="00B27980"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shd w:val="clear" w:color="auto" w:fill="FFFFFF"/>
                <w:lang w:eastAsia="ru-RU" w:bidi="ru-RU"/>
              </w:rPr>
              <w:t>микропредприятия</w:t>
            </w:r>
          </w:p>
        </w:tc>
        <w:tc>
          <w:tcPr>
            <w:tcW w:w="1122" w:type="dxa"/>
            <w:shd w:val="clear" w:color="auto" w:fill="auto"/>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120" w:type="dxa"/>
            <w:shd w:val="clear" w:color="auto" w:fill="auto"/>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127" w:type="dxa"/>
            <w:shd w:val="clear" w:color="auto" w:fill="auto"/>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125" w:type="dxa"/>
            <w:shd w:val="clear" w:color="auto" w:fill="auto"/>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311" w:type="dxa"/>
            <w:shd w:val="clear" w:color="auto" w:fill="auto"/>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r>
      <w:tr w:rsidR="006905BD" w:rsidRPr="00B27980" w:rsidTr="00FF5925">
        <w:tc>
          <w:tcPr>
            <w:tcW w:w="2520" w:type="dxa"/>
            <w:vMerge/>
            <w:shd w:val="clear" w:color="auto" w:fill="auto"/>
            <w:vAlign w:val="center"/>
          </w:tcPr>
          <w:p w:rsidR="006905BD" w:rsidRPr="00B27980"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p>
        </w:tc>
        <w:tc>
          <w:tcPr>
            <w:tcW w:w="1870" w:type="dxa"/>
            <w:shd w:val="clear" w:color="auto" w:fill="auto"/>
          </w:tcPr>
          <w:p w:rsidR="006905BD" w:rsidRPr="00B27980"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shd w:val="clear" w:color="auto" w:fill="FFFFFF"/>
                <w:lang w:eastAsia="ru-RU" w:bidi="ru-RU"/>
              </w:rPr>
              <w:t>малый бизнес</w:t>
            </w:r>
          </w:p>
        </w:tc>
        <w:tc>
          <w:tcPr>
            <w:tcW w:w="1122" w:type="dxa"/>
            <w:shd w:val="clear" w:color="auto" w:fill="auto"/>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120" w:type="dxa"/>
            <w:shd w:val="clear" w:color="auto" w:fill="auto"/>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127" w:type="dxa"/>
            <w:shd w:val="clear" w:color="auto" w:fill="auto"/>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125" w:type="dxa"/>
            <w:shd w:val="clear" w:color="auto" w:fill="auto"/>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lang w:eastAsia="en-US"/>
              </w:rPr>
              <w:t>1</w:t>
            </w:r>
          </w:p>
        </w:tc>
        <w:tc>
          <w:tcPr>
            <w:tcW w:w="1311" w:type="dxa"/>
            <w:shd w:val="clear" w:color="auto" w:fill="auto"/>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r>
      <w:tr w:rsidR="006905BD" w:rsidRPr="00B27980" w:rsidTr="00FF5925">
        <w:tc>
          <w:tcPr>
            <w:tcW w:w="2520" w:type="dxa"/>
            <w:vMerge/>
            <w:shd w:val="clear" w:color="auto" w:fill="auto"/>
            <w:vAlign w:val="center"/>
          </w:tcPr>
          <w:p w:rsidR="006905BD" w:rsidRPr="00B27980"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p>
        </w:tc>
        <w:tc>
          <w:tcPr>
            <w:tcW w:w="1870" w:type="dxa"/>
            <w:shd w:val="clear" w:color="auto" w:fill="auto"/>
          </w:tcPr>
          <w:p w:rsidR="006905BD" w:rsidRPr="00B27980"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shd w:val="clear" w:color="auto" w:fill="FFFFFF"/>
                <w:lang w:eastAsia="ru-RU" w:bidi="ru-RU"/>
              </w:rPr>
              <w:t>средний бизнес</w:t>
            </w:r>
          </w:p>
        </w:tc>
        <w:tc>
          <w:tcPr>
            <w:tcW w:w="1122" w:type="dxa"/>
            <w:shd w:val="clear" w:color="auto" w:fill="auto"/>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120" w:type="dxa"/>
            <w:shd w:val="clear" w:color="auto" w:fill="auto"/>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127" w:type="dxa"/>
            <w:shd w:val="clear" w:color="auto" w:fill="auto"/>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125" w:type="dxa"/>
            <w:shd w:val="clear" w:color="auto" w:fill="auto"/>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311" w:type="dxa"/>
            <w:shd w:val="clear" w:color="auto" w:fill="auto"/>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r>
      <w:tr w:rsidR="006905BD" w:rsidRPr="00B27980" w:rsidTr="00FF5925">
        <w:tc>
          <w:tcPr>
            <w:tcW w:w="2520" w:type="dxa"/>
            <w:vMerge/>
            <w:shd w:val="clear" w:color="auto" w:fill="auto"/>
            <w:vAlign w:val="center"/>
          </w:tcPr>
          <w:p w:rsidR="006905BD" w:rsidRPr="00B27980"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p>
        </w:tc>
        <w:tc>
          <w:tcPr>
            <w:tcW w:w="1870" w:type="dxa"/>
            <w:shd w:val="clear" w:color="auto" w:fill="auto"/>
          </w:tcPr>
          <w:p w:rsidR="006905BD" w:rsidRPr="00B27980"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shd w:val="clear" w:color="auto" w:fill="FFFFFF"/>
                <w:lang w:eastAsia="ru-RU" w:bidi="ru-RU"/>
              </w:rPr>
              <w:t>крупный бизнес</w:t>
            </w:r>
          </w:p>
        </w:tc>
        <w:tc>
          <w:tcPr>
            <w:tcW w:w="1122" w:type="dxa"/>
            <w:shd w:val="clear" w:color="auto" w:fill="auto"/>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120" w:type="dxa"/>
            <w:shd w:val="clear" w:color="auto" w:fill="auto"/>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127" w:type="dxa"/>
            <w:shd w:val="clear" w:color="auto" w:fill="auto"/>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125" w:type="dxa"/>
            <w:shd w:val="clear" w:color="auto" w:fill="auto"/>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311" w:type="dxa"/>
            <w:shd w:val="clear" w:color="auto" w:fill="auto"/>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r>
      <w:tr w:rsidR="006905BD" w:rsidRPr="00B27980" w:rsidTr="00FF5925">
        <w:tc>
          <w:tcPr>
            <w:tcW w:w="2520" w:type="dxa"/>
            <w:vMerge w:val="restart"/>
            <w:shd w:val="clear" w:color="auto" w:fill="auto"/>
            <w:vAlign w:val="center"/>
          </w:tcPr>
          <w:p w:rsidR="006905BD" w:rsidRPr="00B27980"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B27980">
              <w:rPr>
                <w:rFonts w:ascii="Times New Roman" w:eastAsia="Trebuchet MS" w:hAnsi="Times New Roman" w:cs="Times New Roman"/>
                <w:bCs/>
                <w:kern w:val="0"/>
                <w:sz w:val="20"/>
                <w:szCs w:val="20"/>
                <w:shd w:val="clear" w:color="auto" w:fill="FFFFFF"/>
                <w:lang w:eastAsia="ru-RU" w:bidi="ru-RU"/>
              </w:rPr>
              <w:t>Рынок услуг детского отдыха и оздоровления</w:t>
            </w:r>
          </w:p>
        </w:tc>
        <w:tc>
          <w:tcPr>
            <w:tcW w:w="1870" w:type="dxa"/>
            <w:shd w:val="clear" w:color="auto" w:fill="auto"/>
          </w:tcPr>
          <w:p w:rsidR="006905BD" w:rsidRPr="00B27980"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shd w:val="clear" w:color="auto" w:fill="FFFFFF"/>
                <w:lang w:eastAsia="ru-RU" w:bidi="ru-RU"/>
              </w:rPr>
              <w:t>микропредприятия</w:t>
            </w:r>
          </w:p>
        </w:tc>
        <w:tc>
          <w:tcPr>
            <w:tcW w:w="1122" w:type="dxa"/>
            <w:shd w:val="clear" w:color="auto" w:fill="auto"/>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120" w:type="dxa"/>
            <w:shd w:val="clear" w:color="auto" w:fill="auto"/>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127" w:type="dxa"/>
            <w:shd w:val="clear" w:color="auto" w:fill="auto"/>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lang w:eastAsia="en-US"/>
              </w:rPr>
              <w:t>2</w:t>
            </w:r>
          </w:p>
        </w:tc>
        <w:tc>
          <w:tcPr>
            <w:tcW w:w="1125" w:type="dxa"/>
            <w:shd w:val="clear" w:color="auto" w:fill="auto"/>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311" w:type="dxa"/>
            <w:shd w:val="clear" w:color="auto" w:fill="auto"/>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r>
      <w:tr w:rsidR="006905BD" w:rsidRPr="00B27980" w:rsidTr="00FF5925">
        <w:tc>
          <w:tcPr>
            <w:tcW w:w="2520" w:type="dxa"/>
            <w:vMerge/>
            <w:shd w:val="clear" w:color="auto" w:fill="auto"/>
            <w:vAlign w:val="center"/>
          </w:tcPr>
          <w:p w:rsidR="006905BD" w:rsidRPr="00B27980"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p>
        </w:tc>
        <w:tc>
          <w:tcPr>
            <w:tcW w:w="1870" w:type="dxa"/>
            <w:shd w:val="clear" w:color="auto" w:fill="auto"/>
          </w:tcPr>
          <w:p w:rsidR="006905BD" w:rsidRPr="00B27980"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shd w:val="clear" w:color="auto" w:fill="FFFFFF"/>
                <w:lang w:eastAsia="ru-RU" w:bidi="ru-RU"/>
              </w:rPr>
              <w:t>малый бизнес</w:t>
            </w:r>
          </w:p>
        </w:tc>
        <w:tc>
          <w:tcPr>
            <w:tcW w:w="1122" w:type="dxa"/>
            <w:shd w:val="clear" w:color="auto" w:fill="auto"/>
          </w:tcPr>
          <w:p w:rsidR="006905BD" w:rsidRPr="00B27980" w:rsidRDefault="006905BD" w:rsidP="00FF5925">
            <w:pPr>
              <w:suppressAutoHyphens w:val="0"/>
              <w:spacing w:after="0" w:line="240" w:lineRule="auto"/>
              <w:jc w:val="center"/>
              <w:rPr>
                <w:rFonts w:ascii="Times New Roman" w:eastAsia="Calibri" w:hAnsi="Times New Roman" w:cs="Times New Roman"/>
                <w:kern w:val="0"/>
                <w:sz w:val="20"/>
                <w:szCs w:val="20"/>
                <w:lang w:eastAsia="en-US"/>
              </w:rPr>
            </w:pPr>
          </w:p>
        </w:tc>
        <w:tc>
          <w:tcPr>
            <w:tcW w:w="1120" w:type="dxa"/>
            <w:shd w:val="clear" w:color="auto" w:fill="auto"/>
          </w:tcPr>
          <w:p w:rsidR="006905BD" w:rsidRPr="00B27980" w:rsidRDefault="006905BD" w:rsidP="00FF5925">
            <w:pPr>
              <w:suppressAutoHyphens w:val="0"/>
              <w:spacing w:after="0" w:line="240" w:lineRule="auto"/>
              <w:jc w:val="center"/>
              <w:rPr>
                <w:rFonts w:ascii="Times New Roman" w:eastAsia="Calibri" w:hAnsi="Times New Roman" w:cs="Times New Roman"/>
                <w:kern w:val="0"/>
                <w:sz w:val="20"/>
                <w:szCs w:val="20"/>
                <w:lang w:eastAsia="en-US"/>
              </w:rPr>
            </w:pPr>
          </w:p>
        </w:tc>
        <w:tc>
          <w:tcPr>
            <w:tcW w:w="1127" w:type="dxa"/>
            <w:shd w:val="clear" w:color="auto" w:fill="auto"/>
          </w:tcPr>
          <w:p w:rsidR="006905BD" w:rsidRPr="00B27980" w:rsidRDefault="006905BD" w:rsidP="00FF5925">
            <w:pPr>
              <w:suppressAutoHyphens w:val="0"/>
              <w:spacing w:after="0" w:line="240" w:lineRule="auto"/>
              <w:jc w:val="center"/>
              <w:rPr>
                <w:rFonts w:ascii="Times New Roman" w:eastAsia="Calibri" w:hAnsi="Times New Roman" w:cs="Times New Roman"/>
                <w:kern w:val="0"/>
                <w:sz w:val="20"/>
                <w:szCs w:val="20"/>
                <w:lang w:eastAsia="en-US"/>
              </w:rPr>
            </w:pPr>
          </w:p>
        </w:tc>
        <w:tc>
          <w:tcPr>
            <w:tcW w:w="1125" w:type="dxa"/>
            <w:shd w:val="clear" w:color="auto" w:fill="auto"/>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lang w:eastAsia="en-US"/>
              </w:rPr>
              <w:t>2</w:t>
            </w:r>
          </w:p>
        </w:tc>
        <w:tc>
          <w:tcPr>
            <w:tcW w:w="1311" w:type="dxa"/>
            <w:shd w:val="clear" w:color="auto" w:fill="auto"/>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r>
      <w:tr w:rsidR="006905BD" w:rsidRPr="00B27980" w:rsidTr="00FF5925">
        <w:tc>
          <w:tcPr>
            <w:tcW w:w="2520" w:type="dxa"/>
            <w:vMerge/>
            <w:shd w:val="clear" w:color="auto" w:fill="auto"/>
            <w:vAlign w:val="center"/>
          </w:tcPr>
          <w:p w:rsidR="006905BD" w:rsidRPr="00B27980"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p>
        </w:tc>
        <w:tc>
          <w:tcPr>
            <w:tcW w:w="1870" w:type="dxa"/>
            <w:shd w:val="clear" w:color="auto" w:fill="auto"/>
          </w:tcPr>
          <w:p w:rsidR="006905BD" w:rsidRPr="00B27980"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shd w:val="clear" w:color="auto" w:fill="FFFFFF"/>
                <w:lang w:eastAsia="ru-RU" w:bidi="ru-RU"/>
              </w:rPr>
              <w:t>средний бизнес</w:t>
            </w:r>
          </w:p>
        </w:tc>
        <w:tc>
          <w:tcPr>
            <w:tcW w:w="1122" w:type="dxa"/>
            <w:shd w:val="clear" w:color="auto" w:fill="auto"/>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120" w:type="dxa"/>
            <w:shd w:val="clear" w:color="auto" w:fill="auto"/>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127" w:type="dxa"/>
            <w:shd w:val="clear" w:color="auto" w:fill="auto"/>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125" w:type="dxa"/>
            <w:shd w:val="clear" w:color="auto" w:fill="auto"/>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311" w:type="dxa"/>
            <w:shd w:val="clear" w:color="auto" w:fill="auto"/>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r>
      <w:tr w:rsidR="006905BD" w:rsidRPr="00B27980" w:rsidTr="00FF5925">
        <w:tc>
          <w:tcPr>
            <w:tcW w:w="2520" w:type="dxa"/>
            <w:vMerge/>
            <w:shd w:val="clear" w:color="auto" w:fill="auto"/>
            <w:vAlign w:val="center"/>
          </w:tcPr>
          <w:p w:rsidR="006905BD" w:rsidRPr="00B27980"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p>
        </w:tc>
        <w:tc>
          <w:tcPr>
            <w:tcW w:w="1870" w:type="dxa"/>
            <w:shd w:val="clear" w:color="auto" w:fill="auto"/>
          </w:tcPr>
          <w:p w:rsidR="006905BD" w:rsidRPr="00B27980"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shd w:val="clear" w:color="auto" w:fill="FFFFFF"/>
                <w:lang w:eastAsia="ru-RU" w:bidi="ru-RU"/>
              </w:rPr>
              <w:t>крупный бизнес</w:t>
            </w:r>
          </w:p>
        </w:tc>
        <w:tc>
          <w:tcPr>
            <w:tcW w:w="1122" w:type="dxa"/>
            <w:shd w:val="clear" w:color="auto" w:fill="auto"/>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120" w:type="dxa"/>
            <w:shd w:val="clear" w:color="auto" w:fill="auto"/>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127" w:type="dxa"/>
            <w:shd w:val="clear" w:color="auto" w:fill="auto"/>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125" w:type="dxa"/>
            <w:shd w:val="clear" w:color="auto" w:fill="auto"/>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311" w:type="dxa"/>
            <w:shd w:val="clear" w:color="auto" w:fill="auto"/>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r>
      <w:tr w:rsidR="006905BD" w:rsidRPr="00B27980" w:rsidTr="00FF5925">
        <w:tc>
          <w:tcPr>
            <w:tcW w:w="2520" w:type="dxa"/>
            <w:vMerge w:val="restart"/>
            <w:shd w:val="clear" w:color="auto" w:fill="auto"/>
            <w:vAlign w:val="center"/>
          </w:tcPr>
          <w:p w:rsidR="006905BD" w:rsidRPr="00B27980" w:rsidRDefault="006905BD" w:rsidP="00FF5925">
            <w:pPr>
              <w:widowControl w:val="0"/>
              <w:spacing w:after="0" w:line="240" w:lineRule="auto"/>
              <w:rPr>
                <w:rFonts w:ascii="Times New Roman" w:eastAsia="Trebuchet MS" w:hAnsi="Times New Roman" w:cs="Times New Roman"/>
                <w:bCs/>
                <w:kern w:val="0"/>
                <w:sz w:val="20"/>
                <w:szCs w:val="20"/>
                <w:lang w:eastAsia="en-US"/>
              </w:rPr>
            </w:pPr>
            <w:r w:rsidRPr="00B27980">
              <w:rPr>
                <w:rFonts w:ascii="Times New Roman" w:eastAsia="Trebuchet MS" w:hAnsi="Times New Roman" w:cs="Trebuchet MS"/>
                <w:bCs/>
                <w:kern w:val="0"/>
                <w:sz w:val="20"/>
                <w:szCs w:val="20"/>
                <w:lang w:eastAsia="en-US"/>
              </w:rPr>
              <w:t>Деятельность автобусного транспорта по регулярным пассажирским перевозкам</w:t>
            </w:r>
          </w:p>
        </w:tc>
        <w:tc>
          <w:tcPr>
            <w:tcW w:w="1870" w:type="dxa"/>
            <w:shd w:val="clear" w:color="auto" w:fill="auto"/>
          </w:tcPr>
          <w:p w:rsidR="006905BD" w:rsidRPr="00B27980"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shd w:val="clear" w:color="auto" w:fill="FFFFFF"/>
                <w:lang w:eastAsia="ru-RU" w:bidi="ru-RU"/>
              </w:rPr>
              <w:t>микропредприятия</w:t>
            </w:r>
          </w:p>
        </w:tc>
        <w:tc>
          <w:tcPr>
            <w:tcW w:w="1122" w:type="dxa"/>
            <w:shd w:val="clear" w:color="auto" w:fill="auto"/>
            <w:vAlign w:val="center"/>
          </w:tcPr>
          <w:p w:rsidR="006905BD" w:rsidRPr="00B27980" w:rsidRDefault="006905BD" w:rsidP="00FF5925">
            <w:pPr>
              <w:widowControl w:val="0"/>
              <w:spacing w:after="0" w:line="240" w:lineRule="auto"/>
              <w:jc w:val="center"/>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lang w:val="en-US" w:eastAsia="en-US"/>
              </w:rPr>
              <w:t>1</w:t>
            </w:r>
          </w:p>
        </w:tc>
        <w:tc>
          <w:tcPr>
            <w:tcW w:w="1120" w:type="dxa"/>
            <w:shd w:val="clear" w:color="auto" w:fill="auto"/>
            <w:vAlign w:val="center"/>
          </w:tcPr>
          <w:p w:rsidR="006905BD" w:rsidRPr="00B27980" w:rsidRDefault="006905BD" w:rsidP="00FF5925">
            <w:pPr>
              <w:widowControl w:val="0"/>
              <w:spacing w:after="0" w:line="240" w:lineRule="auto"/>
              <w:jc w:val="center"/>
              <w:rPr>
                <w:rFonts w:ascii="Times New Roman" w:eastAsia="Calibri" w:hAnsi="Times New Roman" w:cs="Times New Roman"/>
                <w:kern w:val="0"/>
                <w:sz w:val="20"/>
                <w:szCs w:val="20"/>
                <w:lang w:val="en-US" w:eastAsia="en-US"/>
              </w:rPr>
            </w:pPr>
          </w:p>
        </w:tc>
        <w:tc>
          <w:tcPr>
            <w:tcW w:w="1127" w:type="dxa"/>
            <w:shd w:val="clear" w:color="auto" w:fill="auto"/>
            <w:vAlign w:val="center"/>
          </w:tcPr>
          <w:p w:rsidR="006905BD" w:rsidRPr="00B27980" w:rsidRDefault="006905BD" w:rsidP="00FF5925">
            <w:pPr>
              <w:widowControl w:val="0"/>
              <w:spacing w:after="0" w:line="240" w:lineRule="auto"/>
              <w:jc w:val="center"/>
              <w:rPr>
                <w:rFonts w:ascii="Times New Roman" w:eastAsia="Calibri" w:hAnsi="Times New Roman" w:cs="Times New Roman"/>
                <w:kern w:val="0"/>
                <w:sz w:val="20"/>
                <w:szCs w:val="20"/>
                <w:lang w:val="en-US" w:eastAsia="en-US"/>
              </w:rPr>
            </w:pPr>
            <w:r w:rsidRPr="00B27980">
              <w:rPr>
                <w:rFonts w:ascii="Times New Roman" w:eastAsia="Calibri" w:hAnsi="Times New Roman" w:cs="Times New Roman"/>
                <w:kern w:val="0"/>
                <w:sz w:val="20"/>
                <w:szCs w:val="20"/>
                <w:lang w:val="en-US" w:eastAsia="en-US"/>
              </w:rPr>
              <w:t>1</w:t>
            </w:r>
          </w:p>
        </w:tc>
        <w:tc>
          <w:tcPr>
            <w:tcW w:w="1125" w:type="dxa"/>
            <w:shd w:val="clear" w:color="auto" w:fill="auto"/>
            <w:vAlign w:val="center"/>
          </w:tcPr>
          <w:p w:rsidR="006905BD" w:rsidRPr="00B27980" w:rsidRDefault="006905BD" w:rsidP="00FF5925">
            <w:pPr>
              <w:widowControl w:val="0"/>
              <w:spacing w:after="0" w:line="240" w:lineRule="auto"/>
              <w:jc w:val="center"/>
              <w:rPr>
                <w:rFonts w:ascii="Times New Roman" w:eastAsia="Calibri" w:hAnsi="Times New Roman" w:cs="Times New Roman"/>
                <w:kern w:val="0"/>
                <w:sz w:val="20"/>
                <w:szCs w:val="20"/>
                <w:lang w:val="en-US" w:eastAsia="en-US"/>
              </w:rPr>
            </w:pPr>
          </w:p>
        </w:tc>
        <w:tc>
          <w:tcPr>
            <w:tcW w:w="1311" w:type="dxa"/>
            <w:shd w:val="clear" w:color="auto" w:fill="auto"/>
            <w:vAlign w:val="center"/>
          </w:tcPr>
          <w:p w:rsidR="006905BD" w:rsidRPr="00B27980" w:rsidRDefault="006905BD" w:rsidP="00FF5925">
            <w:pPr>
              <w:widowControl w:val="0"/>
              <w:spacing w:after="0" w:line="240" w:lineRule="auto"/>
              <w:jc w:val="center"/>
              <w:rPr>
                <w:rFonts w:ascii="Times New Roman" w:eastAsia="Calibri" w:hAnsi="Times New Roman" w:cs="Times New Roman"/>
                <w:kern w:val="0"/>
                <w:sz w:val="20"/>
                <w:szCs w:val="20"/>
                <w:lang w:val="en-US" w:eastAsia="en-US"/>
              </w:rPr>
            </w:pPr>
          </w:p>
        </w:tc>
      </w:tr>
      <w:tr w:rsidR="006905BD" w:rsidRPr="00B27980" w:rsidTr="00FF5925">
        <w:tc>
          <w:tcPr>
            <w:tcW w:w="2520" w:type="dxa"/>
            <w:vMerge/>
            <w:shd w:val="clear" w:color="auto" w:fill="auto"/>
            <w:vAlign w:val="center"/>
          </w:tcPr>
          <w:p w:rsidR="006905BD" w:rsidRPr="00B27980"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p>
        </w:tc>
        <w:tc>
          <w:tcPr>
            <w:tcW w:w="1870" w:type="dxa"/>
            <w:shd w:val="clear" w:color="auto" w:fill="auto"/>
          </w:tcPr>
          <w:p w:rsidR="006905BD" w:rsidRPr="00B27980"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shd w:val="clear" w:color="auto" w:fill="FFFFFF"/>
                <w:lang w:eastAsia="ru-RU" w:bidi="ru-RU"/>
              </w:rPr>
              <w:t>малый бизнес</w:t>
            </w:r>
          </w:p>
        </w:tc>
        <w:tc>
          <w:tcPr>
            <w:tcW w:w="1122" w:type="dxa"/>
            <w:shd w:val="clear" w:color="auto" w:fill="auto"/>
            <w:vAlign w:val="center"/>
          </w:tcPr>
          <w:p w:rsidR="006905BD" w:rsidRPr="00B27980" w:rsidRDefault="006905BD" w:rsidP="00FF5925">
            <w:pPr>
              <w:widowControl w:val="0"/>
              <w:spacing w:after="0" w:line="240" w:lineRule="auto"/>
              <w:jc w:val="center"/>
              <w:rPr>
                <w:rFonts w:ascii="Times New Roman" w:eastAsia="Calibri" w:hAnsi="Times New Roman" w:cs="Times New Roman"/>
                <w:kern w:val="0"/>
                <w:sz w:val="20"/>
                <w:szCs w:val="20"/>
                <w:lang w:val="en-US" w:eastAsia="en-US"/>
              </w:rPr>
            </w:pPr>
          </w:p>
        </w:tc>
        <w:tc>
          <w:tcPr>
            <w:tcW w:w="1120" w:type="dxa"/>
            <w:shd w:val="clear" w:color="auto" w:fill="auto"/>
            <w:vAlign w:val="center"/>
          </w:tcPr>
          <w:p w:rsidR="006905BD" w:rsidRPr="00B27980" w:rsidRDefault="006905BD" w:rsidP="00FF5925">
            <w:pPr>
              <w:widowControl w:val="0"/>
              <w:spacing w:after="0" w:line="240" w:lineRule="auto"/>
              <w:jc w:val="center"/>
              <w:rPr>
                <w:rFonts w:ascii="Times New Roman" w:eastAsia="Calibri" w:hAnsi="Times New Roman" w:cs="Times New Roman"/>
                <w:kern w:val="0"/>
                <w:sz w:val="20"/>
                <w:szCs w:val="20"/>
                <w:lang w:val="en-US" w:eastAsia="en-US"/>
              </w:rPr>
            </w:pPr>
            <w:r w:rsidRPr="00B27980">
              <w:rPr>
                <w:rFonts w:ascii="Times New Roman" w:eastAsia="Calibri" w:hAnsi="Times New Roman" w:cs="Times New Roman"/>
                <w:kern w:val="0"/>
                <w:sz w:val="20"/>
                <w:szCs w:val="20"/>
                <w:lang w:val="en-US" w:eastAsia="en-US"/>
              </w:rPr>
              <w:t>1</w:t>
            </w:r>
          </w:p>
        </w:tc>
        <w:tc>
          <w:tcPr>
            <w:tcW w:w="1127" w:type="dxa"/>
            <w:shd w:val="clear" w:color="auto" w:fill="auto"/>
            <w:vAlign w:val="center"/>
          </w:tcPr>
          <w:p w:rsidR="006905BD" w:rsidRPr="00B27980" w:rsidRDefault="006905BD" w:rsidP="00FF5925">
            <w:pPr>
              <w:widowControl w:val="0"/>
              <w:spacing w:after="0" w:line="240" w:lineRule="auto"/>
              <w:jc w:val="center"/>
              <w:rPr>
                <w:rFonts w:ascii="Times New Roman" w:eastAsia="Calibri" w:hAnsi="Times New Roman" w:cs="Times New Roman"/>
                <w:kern w:val="0"/>
                <w:sz w:val="20"/>
                <w:szCs w:val="20"/>
                <w:lang w:val="en-US" w:eastAsia="en-US"/>
              </w:rPr>
            </w:pPr>
            <w:r w:rsidRPr="00B27980">
              <w:rPr>
                <w:rFonts w:ascii="Times New Roman" w:eastAsia="Calibri" w:hAnsi="Times New Roman" w:cs="Times New Roman"/>
                <w:kern w:val="0"/>
                <w:sz w:val="20"/>
                <w:szCs w:val="20"/>
                <w:lang w:val="en-US" w:eastAsia="en-US"/>
              </w:rPr>
              <w:t>2</w:t>
            </w:r>
          </w:p>
        </w:tc>
        <w:tc>
          <w:tcPr>
            <w:tcW w:w="1125" w:type="dxa"/>
            <w:shd w:val="clear" w:color="auto" w:fill="auto"/>
            <w:vAlign w:val="center"/>
          </w:tcPr>
          <w:p w:rsidR="006905BD" w:rsidRPr="00B27980" w:rsidRDefault="006905BD" w:rsidP="00FF5925">
            <w:pPr>
              <w:widowControl w:val="0"/>
              <w:spacing w:after="0" w:line="240" w:lineRule="auto"/>
              <w:jc w:val="center"/>
              <w:rPr>
                <w:rFonts w:ascii="Times New Roman" w:eastAsia="Calibri" w:hAnsi="Times New Roman" w:cs="Times New Roman"/>
                <w:kern w:val="0"/>
                <w:sz w:val="20"/>
                <w:szCs w:val="20"/>
                <w:lang w:val="en-US" w:eastAsia="en-US"/>
              </w:rPr>
            </w:pPr>
            <w:r w:rsidRPr="00B27980">
              <w:rPr>
                <w:rFonts w:ascii="Times New Roman" w:eastAsia="Calibri" w:hAnsi="Times New Roman" w:cs="Times New Roman"/>
                <w:kern w:val="0"/>
                <w:sz w:val="20"/>
                <w:szCs w:val="20"/>
                <w:lang w:val="en-US" w:eastAsia="en-US"/>
              </w:rPr>
              <w:t>1</w:t>
            </w:r>
          </w:p>
        </w:tc>
        <w:tc>
          <w:tcPr>
            <w:tcW w:w="1311" w:type="dxa"/>
            <w:shd w:val="clear" w:color="auto" w:fill="auto"/>
            <w:vAlign w:val="center"/>
          </w:tcPr>
          <w:p w:rsidR="006905BD" w:rsidRPr="00B27980" w:rsidRDefault="006905BD" w:rsidP="00FF5925">
            <w:pPr>
              <w:widowControl w:val="0"/>
              <w:spacing w:after="0" w:line="240" w:lineRule="auto"/>
              <w:jc w:val="center"/>
              <w:rPr>
                <w:rFonts w:ascii="Times New Roman" w:eastAsia="Calibri" w:hAnsi="Times New Roman" w:cs="Times New Roman"/>
                <w:kern w:val="0"/>
                <w:sz w:val="20"/>
                <w:szCs w:val="20"/>
                <w:lang w:val="en-US" w:eastAsia="en-US"/>
              </w:rPr>
            </w:pPr>
          </w:p>
        </w:tc>
      </w:tr>
      <w:tr w:rsidR="006905BD" w:rsidRPr="00B27980" w:rsidTr="00FF5925">
        <w:tc>
          <w:tcPr>
            <w:tcW w:w="2520" w:type="dxa"/>
            <w:vMerge/>
            <w:shd w:val="clear" w:color="auto" w:fill="auto"/>
            <w:vAlign w:val="center"/>
          </w:tcPr>
          <w:p w:rsidR="006905BD" w:rsidRPr="00B27980"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p>
        </w:tc>
        <w:tc>
          <w:tcPr>
            <w:tcW w:w="1870" w:type="dxa"/>
            <w:shd w:val="clear" w:color="auto" w:fill="auto"/>
          </w:tcPr>
          <w:p w:rsidR="006905BD" w:rsidRPr="00B27980"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shd w:val="clear" w:color="auto" w:fill="FFFFFF"/>
                <w:lang w:eastAsia="ru-RU" w:bidi="ru-RU"/>
              </w:rPr>
              <w:t>средний бизнес</w:t>
            </w:r>
          </w:p>
        </w:tc>
        <w:tc>
          <w:tcPr>
            <w:tcW w:w="1122" w:type="dxa"/>
            <w:shd w:val="clear" w:color="auto" w:fill="auto"/>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120" w:type="dxa"/>
            <w:shd w:val="clear" w:color="auto" w:fill="auto"/>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127" w:type="dxa"/>
            <w:shd w:val="clear" w:color="auto" w:fill="auto"/>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125" w:type="dxa"/>
            <w:shd w:val="clear" w:color="auto" w:fill="auto"/>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311" w:type="dxa"/>
            <w:shd w:val="clear" w:color="auto" w:fill="auto"/>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r>
      <w:tr w:rsidR="006905BD" w:rsidRPr="00B27980" w:rsidTr="00FF5925">
        <w:tc>
          <w:tcPr>
            <w:tcW w:w="2520" w:type="dxa"/>
            <w:vMerge/>
            <w:shd w:val="clear" w:color="auto" w:fill="auto"/>
            <w:vAlign w:val="center"/>
          </w:tcPr>
          <w:p w:rsidR="006905BD" w:rsidRPr="00B27980"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p>
        </w:tc>
        <w:tc>
          <w:tcPr>
            <w:tcW w:w="1870" w:type="dxa"/>
            <w:shd w:val="clear" w:color="auto" w:fill="auto"/>
          </w:tcPr>
          <w:p w:rsidR="006905BD" w:rsidRPr="00B27980"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shd w:val="clear" w:color="auto" w:fill="FFFFFF"/>
                <w:lang w:eastAsia="ru-RU" w:bidi="ru-RU"/>
              </w:rPr>
              <w:t>крупный бизнес</w:t>
            </w:r>
          </w:p>
        </w:tc>
        <w:tc>
          <w:tcPr>
            <w:tcW w:w="1122" w:type="dxa"/>
            <w:shd w:val="clear" w:color="auto" w:fill="auto"/>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120" w:type="dxa"/>
            <w:shd w:val="clear" w:color="auto" w:fill="auto"/>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127" w:type="dxa"/>
            <w:shd w:val="clear" w:color="auto" w:fill="auto"/>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125" w:type="dxa"/>
            <w:shd w:val="clear" w:color="auto" w:fill="auto"/>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311" w:type="dxa"/>
            <w:shd w:val="clear" w:color="auto" w:fill="auto"/>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r>
      <w:tr w:rsidR="006905BD" w:rsidRPr="00B27980" w:rsidTr="00FF5925">
        <w:tc>
          <w:tcPr>
            <w:tcW w:w="2520" w:type="dxa"/>
            <w:vMerge/>
            <w:shd w:val="clear" w:color="auto" w:fill="auto"/>
            <w:vAlign w:val="center"/>
          </w:tcPr>
          <w:p w:rsidR="006905BD" w:rsidRPr="00B27980"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p>
        </w:tc>
        <w:tc>
          <w:tcPr>
            <w:tcW w:w="1870" w:type="dxa"/>
            <w:shd w:val="clear" w:color="auto" w:fill="auto"/>
          </w:tcPr>
          <w:p w:rsidR="006905BD" w:rsidRPr="00B27980" w:rsidRDefault="006905BD" w:rsidP="00FF5925">
            <w:pPr>
              <w:widowControl w:val="0"/>
              <w:suppressAutoHyphens w:val="0"/>
              <w:spacing w:after="0" w:line="240" w:lineRule="auto"/>
              <w:rPr>
                <w:rFonts w:ascii="Times New Roman" w:eastAsia="Calibri" w:hAnsi="Times New Roman" w:cs="Times New Roman"/>
                <w:kern w:val="0"/>
                <w:sz w:val="20"/>
                <w:szCs w:val="20"/>
                <w:shd w:val="clear" w:color="auto" w:fill="FFFFFF"/>
                <w:lang w:eastAsia="ru-RU" w:bidi="ru-RU"/>
              </w:rPr>
            </w:pPr>
            <w:r w:rsidRPr="00B27980">
              <w:rPr>
                <w:rFonts w:ascii="Times New Roman" w:eastAsia="Trebuchet MS" w:hAnsi="Times New Roman" w:cs="Times New Roman"/>
                <w:bCs/>
                <w:kern w:val="0"/>
                <w:sz w:val="20"/>
                <w:szCs w:val="20"/>
                <w:shd w:val="clear" w:color="auto" w:fill="FFFFFF"/>
                <w:lang w:eastAsia="ru-RU" w:bidi="ru-RU"/>
              </w:rPr>
              <w:t>индивидуальные предприниматели</w:t>
            </w:r>
          </w:p>
        </w:tc>
        <w:tc>
          <w:tcPr>
            <w:tcW w:w="1122"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lang w:val="en-US" w:eastAsia="en-US"/>
              </w:rPr>
              <w:t>3</w:t>
            </w:r>
          </w:p>
        </w:tc>
        <w:tc>
          <w:tcPr>
            <w:tcW w:w="1120"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127"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125"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311"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r>
      <w:tr w:rsidR="006905BD" w:rsidRPr="00B27980" w:rsidTr="00FF5925">
        <w:tc>
          <w:tcPr>
            <w:tcW w:w="2520" w:type="dxa"/>
            <w:vMerge w:val="restart"/>
            <w:shd w:val="clear" w:color="auto" w:fill="auto"/>
            <w:vAlign w:val="center"/>
          </w:tcPr>
          <w:p w:rsidR="006905BD" w:rsidRPr="00B27980" w:rsidRDefault="006905BD" w:rsidP="00FF5925">
            <w:pPr>
              <w:widowControl w:val="0"/>
              <w:spacing w:after="0" w:line="240" w:lineRule="auto"/>
              <w:rPr>
                <w:rFonts w:ascii="Times New Roman" w:eastAsia="Trebuchet MS" w:hAnsi="Times New Roman" w:cs="Times New Roman"/>
                <w:bCs/>
                <w:kern w:val="0"/>
                <w:sz w:val="20"/>
                <w:szCs w:val="20"/>
                <w:lang w:eastAsia="en-US"/>
              </w:rPr>
            </w:pPr>
            <w:r w:rsidRPr="00B27980">
              <w:rPr>
                <w:rFonts w:ascii="Times New Roman" w:eastAsia="Trebuchet MS" w:hAnsi="Times New Roman" w:cs="Trebuchet MS"/>
                <w:bCs/>
                <w:kern w:val="0"/>
                <w:sz w:val="20"/>
                <w:szCs w:val="20"/>
                <w:lang w:eastAsia="en-US"/>
              </w:rPr>
              <w:t>Перевозка пассажиров морскими судами каботажного плавания</w:t>
            </w:r>
          </w:p>
        </w:tc>
        <w:tc>
          <w:tcPr>
            <w:tcW w:w="1870" w:type="dxa"/>
            <w:shd w:val="clear" w:color="auto" w:fill="auto"/>
          </w:tcPr>
          <w:p w:rsidR="006905BD" w:rsidRPr="00B27980"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shd w:val="clear" w:color="auto" w:fill="FFFFFF"/>
                <w:lang w:eastAsia="ru-RU" w:bidi="ru-RU"/>
              </w:rPr>
              <w:t>микропредприятия</w:t>
            </w:r>
          </w:p>
        </w:tc>
        <w:tc>
          <w:tcPr>
            <w:tcW w:w="1122" w:type="dxa"/>
            <w:shd w:val="clear" w:color="auto" w:fill="auto"/>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120" w:type="dxa"/>
            <w:shd w:val="clear" w:color="auto" w:fill="auto"/>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127" w:type="dxa"/>
            <w:shd w:val="clear" w:color="auto" w:fill="auto"/>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125" w:type="dxa"/>
            <w:shd w:val="clear" w:color="auto" w:fill="auto"/>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311" w:type="dxa"/>
            <w:shd w:val="clear" w:color="auto" w:fill="auto"/>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r>
      <w:tr w:rsidR="006905BD" w:rsidRPr="00B27980" w:rsidTr="00FF5925">
        <w:tc>
          <w:tcPr>
            <w:tcW w:w="2520" w:type="dxa"/>
            <w:vMerge/>
            <w:shd w:val="clear" w:color="auto" w:fill="auto"/>
            <w:vAlign w:val="center"/>
          </w:tcPr>
          <w:p w:rsidR="006905BD" w:rsidRPr="00B27980"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p>
        </w:tc>
        <w:tc>
          <w:tcPr>
            <w:tcW w:w="1870" w:type="dxa"/>
            <w:shd w:val="clear" w:color="auto" w:fill="auto"/>
          </w:tcPr>
          <w:p w:rsidR="006905BD" w:rsidRPr="00B27980"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shd w:val="clear" w:color="auto" w:fill="FFFFFF"/>
                <w:lang w:eastAsia="ru-RU" w:bidi="ru-RU"/>
              </w:rPr>
              <w:t>малый бизнес</w:t>
            </w:r>
          </w:p>
        </w:tc>
        <w:tc>
          <w:tcPr>
            <w:tcW w:w="1122" w:type="dxa"/>
            <w:shd w:val="clear" w:color="auto" w:fill="auto"/>
            <w:vAlign w:val="center"/>
          </w:tcPr>
          <w:p w:rsidR="006905BD" w:rsidRPr="00B27980" w:rsidRDefault="006905BD" w:rsidP="00FF5925">
            <w:pPr>
              <w:widowControl w:val="0"/>
              <w:spacing w:after="0" w:line="240" w:lineRule="auto"/>
              <w:jc w:val="center"/>
              <w:rPr>
                <w:rFonts w:ascii="Times New Roman" w:eastAsia="Calibri" w:hAnsi="Times New Roman" w:cs="Times New Roman"/>
                <w:kern w:val="0"/>
                <w:sz w:val="20"/>
                <w:szCs w:val="20"/>
                <w:lang w:eastAsia="en-US"/>
              </w:rPr>
            </w:pPr>
          </w:p>
        </w:tc>
        <w:tc>
          <w:tcPr>
            <w:tcW w:w="1120" w:type="dxa"/>
            <w:shd w:val="clear" w:color="auto" w:fill="auto"/>
            <w:vAlign w:val="center"/>
          </w:tcPr>
          <w:p w:rsidR="006905BD" w:rsidRPr="00B27980" w:rsidRDefault="006905BD" w:rsidP="00FF5925">
            <w:pPr>
              <w:widowControl w:val="0"/>
              <w:spacing w:after="0" w:line="240" w:lineRule="auto"/>
              <w:jc w:val="center"/>
              <w:rPr>
                <w:rFonts w:ascii="Times New Roman" w:eastAsia="Calibri" w:hAnsi="Times New Roman" w:cs="Times New Roman"/>
                <w:kern w:val="0"/>
                <w:sz w:val="20"/>
                <w:szCs w:val="20"/>
                <w:lang w:eastAsia="en-US"/>
              </w:rPr>
            </w:pPr>
          </w:p>
        </w:tc>
        <w:tc>
          <w:tcPr>
            <w:tcW w:w="1127" w:type="dxa"/>
            <w:shd w:val="clear" w:color="auto" w:fill="auto"/>
            <w:vAlign w:val="center"/>
          </w:tcPr>
          <w:p w:rsidR="006905BD" w:rsidRPr="00B27980" w:rsidRDefault="006905BD" w:rsidP="00FF5925">
            <w:pPr>
              <w:widowControl w:val="0"/>
              <w:spacing w:after="0" w:line="240" w:lineRule="auto"/>
              <w:jc w:val="center"/>
              <w:rPr>
                <w:rFonts w:ascii="Times New Roman" w:eastAsia="Calibri" w:hAnsi="Times New Roman" w:cs="Times New Roman"/>
                <w:kern w:val="0"/>
                <w:sz w:val="20"/>
                <w:szCs w:val="20"/>
                <w:lang w:eastAsia="en-US"/>
              </w:rPr>
            </w:pPr>
          </w:p>
        </w:tc>
        <w:tc>
          <w:tcPr>
            <w:tcW w:w="1125" w:type="dxa"/>
            <w:shd w:val="clear" w:color="auto" w:fill="auto"/>
            <w:vAlign w:val="center"/>
          </w:tcPr>
          <w:p w:rsidR="006905BD" w:rsidRPr="00B27980" w:rsidRDefault="006905BD" w:rsidP="00FF5925">
            <w:pPr>
              <w:widowControl w:val="0"/>
              <w:spacing w:after="0" w:line="240" w:lineRule="auto"/>
              <w:jc w:val="center"/>
              <w:rPr>
                <w:rFonts w:ascii="Times New Roman" w:eastAsia="Calibri" w:hAnsi="Times New Roman" w:cs="Times New Roman"/>
                <w:kern w:val="0"/>
                <w:sz w:val="20"/>
                <w:szCs w:val="20"/>
                <w:lang w:eastAsia="en-US"/>
              </w:rPr>
            </w:pPr>
          </w:p>
        </w:tc>
        <w:tc>
          <w:tcPr>
            <w:tcW w:w="1311" w:type="dxa"/>
            <w:shd w:val="clear" w:color="auto" w:fill="auto"/>
            <w:vAlign w:val="center"/>
          </w:tcPr>
          <w:p w:rsidR="006905BD" w:rsidRPr="00B27980" w:rsidRDefault="006905BD" w:rsidP="00FF5925">
            <w:pPr>
              <w:widowControl w:val="0"/>
              <w:spacing w:after="0" w:line="240" w:lineRule="auto"/>
              <w:jc w:val="center"/>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lang w:eastAsia="en-US"/>
              </w:rPr>
              <w:t>2</w:t>
            </w:r>
          </w:p>
        </w:tc>
      </w:tr>
      <w:tr w:rsidR="006905BD" w:rsidRPr="00B27980" w:rsidTr="00FF5925">
        <w:tc>
          <w:tcPr>
            <w:tcW w:w="2520" w:type="dxa"/>
            <w:vMerge/>
            <w:shd w:val="clear" w:color="auto" w:fill="auto"/>
            <w:vAlign w:val="center"/>
          </w:tcPr>
          <w:p w:rsidR="006905BD" w:rsidRPr="00B27980"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p>
        </w:tc>
        <w:tc>
          <w:tcPr>
            <w:tcW w:w="1870" w:type="dxa"/>
            <w:shd w:val="clear" w:color="auto" w:fill="auto"/>
          </w:tcPr>
          <w:p w:rsidR="006905BD" w:rsidRPr="00B27980"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shd w:val="clear" w:color="auto" w:fill="FFFFFF"/>
                <w:lang w:eastAsia="ru-RU" w:bidi="ru-RU"/>
              </w:rPr>
              <w:t>средний бизнес</w:t>
            </w:r>
          </w:p>
        </w:tc>
        <w:tc>
          <w:tcPr>
            <w:tcW w:w="1122" w:type="dxa"/>
            <w:shd w:val="clear" w:color="auto" w:fill="auto"/>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120" w:type="dxa"/>
            <w:shd w:val="clear" w:color="auto" w:fill="auto"/>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127" w:type="dxa"/>
            <w:shd w:val="clear" w:color="auto" w:fill="auto"/>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125" w:type="dxa"/>
            <w:shd w:val="clear" w:color="auto" w:fill="auto"/>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311" w:type="dxa"/>
            <w:shd w:val="clear" w:color="auto" w:fill="auto"/>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r>
      <w:tr w:rsidR="006905BD" w:rsidRPr="00B27980" w:rsidTr="00FF5925">
        <w:tc>
          <w:tcPr>
            <w:tcW w:w="2520" w:type="dxa"/>
            <w:vMerge/>
            <w:shd w:val="clear" w:color="auto" w:fill="auto"/>
            <w:vAlign w:val="center"/>
          </w:tcPr>
          <w:p w:rsidR="006905BD" w:rsidRPr="00B27980"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p>
        </w:tc>
        <w:tc>
          <w:tcPr>
            <w:tcW w:w="1870" w:type="dxa"/>
            <w:shd w:val="clear" w:color="auto" w:fill="auto"/>
          </w:tcPr>
          <w:p w:rsidR="006905BD" w:rsidRPr="00B27980"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shd w:val="clear" w:color="auto" w:fill="FFFFFF"/>
                <w:lang w:eastAsia="ru-RU" w:bidi="ru-RU"/>
              </w:rPr>
              <w:t>крупный бизнес</w:t>
            </w:r>
          </w:p>
        </w:tc>
        <w:tc>
          <w:tcPr>
            <w:tcW w:w="1122" w:type="dxa"/>
            <w:shd w:val="clear" w:color="auto" w:fill="auto"/>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120" w:type="dxa"/>
            <w:shd w:val="clear" w:color="auto" w:fill="auto"/>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127" w:type="dxa"/>
            <w:shd w:val="clear" w:color="auto" w:fill="auto"/>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125" w:type="dxa"/>
            <w:shd w:val="clear" w:color="auto" w:fill="auto"/>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311" w:type="dxa"/>
            <w:shd w:val="clear" w:color="auto" w:fill="auto"/>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r>
      <w:tr w:rsidR="006905BD" w:rsidRPr="00B27980" w:rsidTr="00FF5925">
        <w:tc>
          <w:tcPr>
            <w:tcW w:w="2520" w:type="dxa"/>
            <w:vMerge w:val="restart"/>
            <w:shd w:val="clear" w:color="auto" w:fill="auto"/>
            <w:vAlign w:val="center"/>
          </w:tcPr>
          <w:p w:rsidR="006905BD" w:rsidRPr="00B27980" w:rsidRDefault="006905BD" w:rsidP="00FF5925">
            <w:pPr>
              <w:widowControl w:val="0"/>
              <w:spacing w:after="0" w:line="240" w:lineRule="auto"/>
              <w:rPr>
                <w:rFonts w:ascii="Times New Roman" w:eastAsia="Trebuchet MS" w:hAnsi="Times New Roman" w:cs="Times New Roman"/>
                <w:kern w:val="0"/>
                <w:sz w:val="20"/>
                <w:szCs w:val="20"/>
                <w:shd w:val="clear" w:color="auto" w:fill="FFFFFF"/>
                <w:lang w:eastAsia="ru-RU" w:bidi="ru-RU"/>
              </w:rPr>
            </w:pPr>
            <w:r w:rsidRPr="00B27980">
              <w:rPr>
                <w:rFonts w:ascii="Times New Roman" w:eastAsia="Trebuchet MS" w:hAnsi="Times New Roman" w:cs="Trebuchet MS"/>
                <w:bCs/>
                <w:kern w:val="0"/>
                <w:sz w:val="20"/>
                <w:szCs w:val="20"/>
                <w:lang w:eastAsia="en-US"/>
              </w:rPr>
              <w:t>Перевозка воздушным пассажирским транспортом</w:t>
            </w:r>
          </w:p>
        </w:tc>
        <w:tc>
          <w:tcPr>
            <w:tcW w:w="1870" w:type="dxa"/>
            <w:shd w:val="clear" w:color="auto" w:fill="auto"/>
          </w:tcPr>
          <w:p w:rsidR="006905BD" w:rsidRPr="00B27980"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shd w:val="clear" w:color="auto" w:fill="FFFFFF"/>
                <w:lang w:eastAsia="ru-RU" w:bidi="ru-RU"/>
              </w:rPr>
              <w:t>микропредприятия</w:t>
            </w:r>
          </w:p>
        </w:tc>
        <w:tc>
          <w:tcPr>
            <w:tcW w:w="1122" w:type="dxa"/>
            <w:shd w:val="clear" w:color="auto" w:fill="auto"/>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120" w:type="dxa"/>
            <w:shd w:val="clear" w:color="auto" w:fill="auto"/>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127" w:type="dxa"/>
            <w:shd w:val="clear" w:color="auto" w:fill="auto"/>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125" w:type="dxa"/>
            <w:shd w:val="clear" w:color="auto" w:fill="auto"/>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311" w:type="dxa"/>
            <w:shd w:val="clear" w:color="auto" w:fill="auto"/>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r>
      <w:tr w:rsidR="006905BD" w:rsidRPr="00B27980" w:rsidTr="00FF5925">
        <w:tc>
          <w:tcPr>
            <w:tcW w:w="2520" w:type="dxa"/>
            <w:vMerge/>
            <w:shd w:val="clear" w:color="auto" w:fill="auto"/>
            <w:vAlign w:val="center"/>
          </w:tcPr>
          <w:p w:rsidR="006905BD" w:rsidRPr="00B27980"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p>
        </w:tc>
        <w:tc>
          <w:tcPr>
            <w:tcW w:w="1870" w:type="dxa"/>
            <w:shd w:val="clear" w:color="auto" w:fill="auto"/>
          </w:tcPr>
          <w:p w:rsidR="006905BD" w:rsidRPr="00B27980"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shd w:val="clear" w:color="auto" w:fill="FFFFFF"/>
                <w:lang w:eastAsia="ru-RU" w:bidi="ru-RU"/>
              </w:rPr>
              <w:t>малый бизнес</w:t>
            </w:r>
          </w:p>
        </w:tc>
        <w:tc>
          <w:tcPr>
            <w:tcW w:w="1122" w:type="dxa"/>
            <w:shd w:val="clear" w:color="auto" w:fill="auto"/>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120" w:type="dxa"/>
            <w:shd w:val="clear" w:color="auto" w:fill="auto"/>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127" w:type="dxa"/>
            <w:shd w:val="clear" w:color="auto" w:fill="auto"/>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125" w:type="dxa"/>
            <w:shd w:val="clear" w:color="auto" w:fill="auto"/>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311" w:type="dxa"/>
            <w:shd w:val="clear" w:color="auto" w:fill="auto"/>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r>
      <w:tr w:rsidR="006905BD" w:rsidRPr="00B27980" w:rsidTr="00FF5925">
        <w:tc>
          <w:tcPr>
            <w:tcW w:w="2520" w:type="dxa"/>
            <w:vMerge/>
            <w:shd w:val="clear" w:color="auto" w:fill="auto"/>
            <w:vAlign w:val="center"/>
          </w:tcPr>
          <w:p w:rsidR="006905BD" w:rsidRPr="00B27980"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p>
        </w:tc>
        <w:tc>
          <w:tcPr>
            <w:tcW w:w="1870" w:type="dxa"/>
            <w:shd w:val="clear" w:color="auto" w:fill="auto"/>
          </w:tcPr>
          <w:p w:rsidR="006905BD" w:rsidRPr="00B27980"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shd w:val="clear" w:color="auto" w:fill="FFFFFF"/>
                <w:lang w:eastAsia="ru-RU" w:bidi="ru-RU"/>
              </w:rPr>
              <w:t>средний бизнес</w:t>
            </w:r>
          </w:p>
        </w:tc>
        <w:tc>
          <w:tcPr>
            <w:tcW w:w="1122" w:type="dxa"/>
            <w:shd w:val="clear" w:color="auto" w:fill="auto"/>
            <w:vAlign w:val="center"/>
          </w:tcPr>
          <w:p w:rsidR="006905BD" w:rsidRPr="00B27980" w:rsidRDefault="006905BD" w:rsidP="00FF5925">
            <w:pPr>
              <w:widowControl w:val="0"/>
              <w:spacing w:after="0" w:line="240" w:lineRule="auto"/>
              <w:jc w:val="center"/>
              <w:rPr>
                <w:rFonts w:ascii="Times New Roman" w:eastAsia="Calibri" w:hAnsi="Times New Roman" w:cs="Times New Roman"/>
                <w:kern w:val="0"/>
                <w:sz w:val="20"/>
                <w:szCs w:val="20"/>
                <w:lang w:eastAsia="en-US"/>
              </w:rPr>
            </w:pPr>
          </w:p>
        </w:tc>
        <w:tc>
          <w:tcPr>
            <w:tcW w:w="1120" w:type="dxa"/>
            <w:shd w:val="clear" w:color="auto" w:fill="auto"/>
            <w:vAlign w:val="center"/>
          </w:tcPr>
          <w:p w:rsidR="006905BD" w:rsidRPr="00B27980" w:rsidRDefault="006905BD" w:rsidP="00FF5925">
            <w:pPr>
              <w:widowControl w:val="0"/>
              <w:spacing w:after="0" w:line="240" w:lineRule="auto"/>
              <w:jc w:val="center"/>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lang w:eastAsia="en-US"/>
              </w:rPr>
              <w:t>1</w:t>
            </w:r>
          </w:p>
        </w:tc>
        <w:tc>
          <w:tcPr>
            <w:tcW w:w="1127" w:type="dxa"/>
            <w:shd w:val="clear" w:color="auto" w:fill="auto"/>
            <w:vAlign w:val="center"/>
          </w:tcPr>
          <w:p w:rsidR="006905BD" w:rsidRPr="00B27980" w:rsidRDefault="006905BD" w:rsidP="00FF5925">
            <w:pPr>
              <w:widowControl w:val="0"/>
              <w:spacing w:after="0" w:line="240" w:lineRule="auto"/>
              <w:jc w:val="center"/>
              <w:rPr>
                <w:rFonts w:ascii="Times New Roman" w:eastAsia="Calibri" w:hAnsi="Times New Roman" w:cs="Times New Roman"/>
                <w:kern w:val="0"/>
                <w:sz w:val="20"/>
                <w:szCs w:val="20"/>
                <w:lang w:eastAsia="en-US"/>
              </w:rPr>
            </w:pPr>
          </w:p>
        </w:tc>
        <w:tc>
          <w:tcPr>
            <w:tcW w:w="1125" w:type="dxa"/>
            <w:shd w:val="clear" w:color="auto" w:fill="auto"/>
            <w:vAlign w:val="center"/>
          </w:tcPr>
          <w:p w:rsidR="006905BD" w:rsidRPr="00B27980" w:rsidRDefault="006905BD" w:rsidP="00FF5925">
            <w:pPr>
              <w:widowControl w:val="0"/>
              <w:spacing w:after="0" w:line="240" w:lineRule="auto"/>
              <w:jc w:val="center"/>
              <w:rPr>
                <w:rFonts w:ascii="Times New Roman" w:eastAsia="Calibri" w:hAnsi="Times New Roman" w:cs="Times New Roman"/>
                <w:kern w:val="0"/>
                <w:sz w:val="20"/>
                <w:szCs w:val="20"/>
                <w:lang w:eastAsia="en-US"/>
              </w:rPr>
            </w:pPr>
          </w:p>
        </w:tc>
        <w:tc>
          <w:tcPr>
            <w:tcW w:w="1311" w:type="dxa"/>
            <w:shd w:val="clear" w:color="auto" w:fill="auto"/>
            <w:vAlign w:val="center"/>
          </w:tcPr>
          <w:p w:rsidR="006905BD" w:rsidRPr="00B27980" w:rsidRDefault="006905BD" w:rsidP="00FF5925">
            <w:pPr>
              <w:widowControl w:val="0"/>
              <w:spacing w:after="0" w:line="240" w:lineRule="auto"/>
              <w:jc w:val="center"/>
              <w:rPr>
                <w:rFonts w:ascii="Times New Roman" w:eastAsia="Calibri" w:hAnsi="Times New Roman" w:cs="Times New Roman"/>
                <w:kern w:val="0"/>
                <w:sz w:val="20"/>
                <w:szCs w:val="20"/>
                <w:lang w:eastAsia="en-US"/>
              </w:rPr>
            </w:pPr>
          </w:p>
        </w:tc>
      </w:tr>
      <w:tr w:rsidR="006905BD" w:rsidRPr="00B27980" w:rsidTr="00FF5925">
        <w:tc>
          <w:tcPr>
            <w:tcW w:w="2520" w:type="dxa"/>
            <w:vMerge/>
            <w:shd w:val="clear" w:color="auto" w:fill="auto"/>
            <w:vAlign w:val="center"/>
          </w:tcPr>
          <w:p w:rsidR="006905BD" w:rsidRPr="00B27980"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p>
        </w:tc>
        <w:tc>
          <w:tcPr>
            <w:tcW w:w="1870" w:type="dxa"/>
            <w:shd w:val="clear" w:color="auto" w:fill="auto"/>
          </w:tcPr>
          <w:p w:rsidR="006905BD" w:rsidRPr="00B27980"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shd w:val="clear" w:color="auto" w:fill="FFFFFF"/>
                <w:lang w:eastAsia="ru-RU" w:bidi="ru-RU"/>
              </w:rPr>
              <w:t>крупный бизнес</w:t>
            </w:r>
          </w:p>
        </w:tc>
        <w:tc>
          <w:tcPr>
            <w:tcW w:w="1122" w:type="dxa"/>
            <w:shd w:val="clear" w:color="auto" w:fill="auto"/>
            <w:vAlign w:val="center"/>
          </w:tcPr>
          <w:p w:rsidR="006905BD" w:rsidRPr="00B27980" w:rsidRDefault="006905BD" w:rsidP="00FF5925">
            <w:pPr>
              <w:widowControl w:val="0"/>
              <w:spacing w:after="0" w:line="240" w:lineRule="auto"/>
              <w:jc w:val="center"/>
              <w:rPr>
                <w:rFonts w:ascii="Times New Roman" w:eastAsia="Calibri" w:hAnsi="Times New Roman" w:cs="Times New Roman"/>
                <w:kern w:val="0"/>
                <w:sz w:val="20"/>
                <w:szCs w:val="20"/>
                <w:lang w:eastAsia="en-US"/>
              </w:rPr>
            </w:pPr>
          </w:p>
        </w:tc>
        <w:tc>
          <w:tcPr>
            <w:tcW w:w="1120" w:type="dxa"/>
            <w:shd w:val="clear" w:color="auto" w:fill="auto"/>
            <w:vAlign w:val="center"/>
          </w:tcPr>
          <w:p w:rsidR="006905BD" w:rsidRPr="00B27980" w:rsidRDefault="006905BD" w:rsidP="00FF5925">
            <w:pPr>
              <w:widowControl w:val="0"/>
              <w:spacing w:after="0" w:line="240" w:lineRule="auto"/>
              <w:jc w:val="center"/>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lang w:eastAsia="en-US"/>
              </w:rPr>
              <w:t>1</w:t>
            </w:r>
          </w:p>
        </w:tc>
        <w:tc>
          <w:tcPr>
            <w:tcW w:w="1127" w:type="dxa"/>
            <w:shd w:val="clear" w:color="auto" w:fill="auto"/>
            <w:vAlign w:val="center"/>
          </w:tcPr>
          <w:p w:rsidR="006905BD" w:rsidRPr="00B27980" w:rsidRDefault="006905BD" w:rsidP="00FF5925">
            <w:pPr>
              <w:widowControl w:val="0"/>
              <w:spacing w:after="0" w:line="240" w:lineRule="auto"/>
              <w:jc w:val="center"/>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lang w:eastAsia="en-US"/>
              </w:rPr>
              <w:t>2</w:t>
            </w:r>
          </w:p>
        </w:tc>
        <w:tc>
          <w:tcPr>
            <w:tcW w:w="1125" w:type="dxa"/>
            <w:shd w:val="clear" w:color="auto" w:fill="auto"/>
            <w:vAlign w:val="center"/>
          </w:tcPr>
          <w:p w:rsidR="006905BD" w:rsidRPr="00B27980" w:rsidRDefault="006905BD" w:rsidP="00FF5925">
            <w:pPr>
              <w:widowControl w:val="0"/>
              <w:spacing w:after="0" w:line="240" w:lineRule="auto"/>
              <w:jc w:val="center"/>
              <w:rPr>
                <w:rFonts w:ascii="Times New Roman" w:eastAsia="Calibri" w:hAnsi="Times New Roman" w:cs="Times New Roman"/>
                <w:kern w:val="0"/>
                <w:sz w:val="20"/>
                <w:szCs w:val="20"/>
                <w:lang w:eastAsia="en-US"/>
              </w:rPr>
            </w:pPr>
          </w:p>
        </w:tc>
        <w:tc>
          <w:tcPr>
            <w:tcW w:w="1311" w:type="dxa"/>
            <w:shd w:val="clear" w:color="auto" w:fill="auto"/>
            <w:vAlign w:val="center"/>
          </w:tcPr>
          <w:p w:rsidR="006905BD" w:rsidRPr="00B27980" w:rsidRDefault="006905BD" w:rsidP="00FF5925">
            <w:pPr>
              <w:widowControl w:val="0"/>
              <w:spacing w:after="0" w:line="240" w:lineRule="auto"/>
              <w:jc w:val="center"/>
              <w:rPr>
                <w:rFonts w:ascii="Times New Roman" w:eastAsia="Calibri" w:hAnsi="Times New Roman" w:cs="Times New Roman"/>
                <w:kern w:val="0"/>
                <w:sz w:val="20"/>
                <w:szCs w:val="20"/>
                <w:lang w:eastAsia="en-US"/>
              </w:rPr>
            </w:pPr>
          </w:p>
        </w:tc>
      </w:tr>
      <w:tr w:rsidR="006905BD" w:rsidRPr="00B27980" w:rsidTr="00FF5925">
        <w:tc>
          <w:tcPr>
            <w:tcW w:w="2520" w:type="dxa"/>
            <w:vMerge w:val="restart"/>
            <w:shd w:val="clear" w:color="auto" w:fill="auto"/>
            <w:vAlign w:val="center"/>
          </w:tcPr>
          <w:p w:rsidR="006905BD" w:rsidRPr="00B27980"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B27980">
              <w:rPr>
                <w:rFonts w:ascii="Times New Roman" w:eastAsia="Trebuchet MS" w:hAnsi="Times New Roman" w:cs="Times New Roman"/>
                <w:bCs/>
                <w:kern w:val="0"/>
                <w:sz w:val="20"/>
                <w:szCs w:val="20"/>
                <w:shd w:val="clear" w:color="auto" w:fill="FFFFFF"/>
                <w:lang w:eastAsia="ru-RU" w:bidi="ru-RU"/>
              </w:rPr>
              <w:t>Розничная торговля</w:t>
            </w:r>
          </w:p>
        </w:tc>
        <w:tc>
          <w:tcPr>
            <w:tcW w:w="1870" w:type="dxa"/>
            <w:shd w:val="clear" w:color="auto" w:fill="auto"/>
          </w:tcPr>
          <w:p w:rsidR="006905BD" w:rsidRPr="00B27980"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shd w:val="clear" w:color="auto" w:fill="FFFFFF"/>
                <w:lang w:eastAsia="ru-RU" w:bidi="ru-RU"/>
              </w:rPr>
              <w:t>микропредприятия</w:t>
            </w:r>
          </w:p>
        </w:tc>
        <w:tc>
          <w:tcPr>
            <w:tcW w:w="1122" w:type="dxa"/>
            <w:shd w:val="clear" w:color="auto" w:fill="auto"/>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lang w:eastAsia="en-US"/>
              </w:rPr>
              <w:t>0</w:t>
            </w:r>
          </w:p>
        </w:tc>
        <w:tc>
          <w:tcPr>
            <w:tcW w:w="1120" w:type="dxa"/>
            <w:shd w:val="clear" w:color="auto" w:fill="auto"/>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lang w:eastAsia="en-US"/>
              </w:rPr>
              <w:t>0</w:t>
            </w:r>
          </w:p>
        </w:tc>
        <w:tc>
          <w:tcPr>
            <w:tcW w:w="1127" w:type="dxa"/>
            <w:shd w:val="clear" w:color="auto" w:fill="auto"/>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lang w:eastAsia="en-US"/>
              </w:rPr>
              <w:t>36</w:t>
            </w:r>
          </w:p>
        </w:tc>
        <w:tc>
          <w:tcPr>
            <w:tcW w:w="1125" w:type="dxa"/>
            <w:shd w:val="clear" w:color="auto" w:fill="auto"/>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lang w:eastAsia="en-US"/>
              </w:rPr>
              <w:t>49</w:t>
            </w:r>
          </w:p>
        </w:tc>
        <w:tc>
          <w:tcPr>
            <w:tcW w:w="1311" w:type="dxa"/>
            <w:shd w:val="clear" w:color="auto" w:fill="auto"/>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lang w:eastAsia="en-US"/>
              </w:rPr>
              <w:t>13</w:t>
            </w:r>
          </w:p>
        </w:tc>
      </w:tr>
      <w:tr w:rsidR="006905BD" w:rsidRPr="00B27980" w:rsidTr="00FF5925">
        <w:tc>
          <w:tcPr>
            <w:tcW w:w="2520" w:type="dxa"/>
            <w:vMerge/>
            <w:shd w:val="clear" w:color="auto" w:fill="auto"/>
          </w:tcPr>
          <w:p w:rsidR="006905BD" w:rsidRPr="00B27980"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p>
        </w:tc>
        <w:tc>
          <w:tcPr>
            <w:tcW w:w="1870" w:type="dxa"/>
            <w:shd w:val="clear" w:color="auto" w:fill="auto"/>
          </w:tcPr>
          <w:p w:rsidR="006905BD" w:rsidRPr="00B27980"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shd w:val="clear" w:color="auto" w:fill="FFFFFF"/>
                <w:lang w:eastAsia="ru-RU" w:bidi="ru-RU"/>
              </w:rPr>
              <w:t>малый бизнес</w:t>
            </w:r>
          </w:p>
        </w:tc>
        <w:tc>
          <w:tcPr>
            <w:tcW w:w="1122" w:type="dxa"/>
            <w:shd w:val="clear" w:color="auto" w:fill="auto"/>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lang w:eastAsia="en-US"/>
              </w:rPr>
              <w:t>0</w:t>
            </w:r>
          </w:p>
        </w:tc>
        <w:tc>
          <w:tcPr>
            <w:tcW w:w="1120" w:type="dxa"/>
            <w:shd w:val="clear" w:color="auto" w:fill="auto"/>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127" w:type="dxa"/>
            <w:shd w:val="clear" w:color="auto" w:fill="auto"/>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lang w:eastAsia="en-US"/>
              </w:rPr>
              <w:t>3</w:t>
            </w:r>
          </w:p>
        </w:tc>
        <w:tc>
          <w:tcPr>
            <w:tcW w:w="1125" w:type="dxa"/>
            <w:shd w:val="clear" w:color="auto" w:fill="auto"/>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lang w:eastAsia="en-US"/>
              </w:rPr>
              <w:t>10</w:t>
            </w:r>
          </w:p>
        </w:tc>
        <w:tc>
          <w:tcPr>
            <w:tcW w:w="1311" w:type="dxa"/>
            <w:shd w:val="clear" w:color="auto" w:fill="auto"/>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lang w:eastAsia="en-US"/>
              </w:rPr>
              <w:t>2</w:t>
            </w:r>
          </w:p>
        </w:tc>
      </w:tr>
      <w:tr w:rsidR="006905BD" w:rsidRPr="00B27980" w:rsidTr="00FF5925">
        <w:tc>
          <w:tcPr>
            <w:tcW w:w="2520" w:type="dxa"/>
            <w:vMerge/>
            <w:shd w:val="clear" w:color="auto" w:fill="auto"/>
          </w:tcPr>
          <w:p w:rsidR="006905BD" w:rsidRPr="00B27980"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p>
        </w:tc>
        <w:tc>
          <w:tcPr>
            <w:tcW w:w="1870" w:type="dxa"/>
            <w:shd w:val="clear" w:color="auto" w:fill="auto"/>
          </w:tcPr>
          <w:p w:rsidR="006905BD" w:rsidRPr="00B27980"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shd w:val="clear" w:color="auto" w:fill="FFFFFF"/>
                <w:lang w:eastAsia="ru-RU" w:bidi="ru-RU"/>
              </w:rPr>
              <w:t>средний бизнес</w:t>
            </w:r>
          </w:p>
        </w:tc>
        <w:tc>
          <w:tcPr>
            <w:tcW w:w="1122" w:type="dxa"/>
            <w:shd w:val="clear" w:color="auto" w:fill="auto"/>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lang w:eastAsia="en-US"/>
              </w:rPr>
              <w:t>0</w:t>
            </w:r>
          </w:p>
        </w:tc>
        <w:tc>
          <w:tcPr>
            <w:tcW w:w="1120" w:type="dxa"/>
            <w:shd w:val="clear" w:color="auto" w:fill="auto"/>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lang w:eastAsia="en-US"/>
              </w:rPr>
              <w:t>1</w:t>
            </w:r>
          </w:p>
        </w:tc>
        <w:tc>
          <w:tcPr>
            <w:tcW w:w="1127" w:type="dxa"/>
            <w:shd w:val="clear" w:color="auto" w:fill="auto"/>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lang w:eastAsia="en-US"/>
              </w:rPr>
              <w:t>1</w:t>
            </w:r>
          </w:p>
        </w:tc>
        <w:tc>
          <w:tcPr>
            <w:tcW w:w="1125" w:type="dxa"/>
            <w:shd w:val="clear" w:color="auto" w:fill="auto"/>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lang w:eastAsia="en-US"/>
              </w:rPr>
              <w:t>0</w:t>
            </w:r>
          </w:p>
        </w:tc>
        <w:tc>
          <w:tcPr>
            <w:tcW w:w="1311" w:type="dxa"/>
            <w:shd w:val="clear" w:color="auto" w:fill="auto"/>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lang w:eastAsia="en-US"/>
              </w:rPr>
              <w:t>0</w:t>
            </w:r>
          </w:p>
        </w:tc>
      </w:tr>
      <w:tr w:rsidR="006905BD" w:rsidRPr="00B27980" w:rsidTr="00FF5925">
        <w:tc>
          <w:tcPr>
            <w:tcW w:w="2520" w:type="dxa"/>
            <w:vMerge/>
            <w:shd w:val="clear" w:color="auto" w:fill="auto"/>
          </w:tcPr>
          <w:p w:rsidR="006905BD" w:rsidRPr="00B27980"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p>
        </w:tc>
        <w:tc>
          <w:tcPr>
            <w:tcW w:w="1870" w:type="dxa"/>
            <w:shd w:val="clear" w:color="auto" w:fill="auto"/>
          </w:tcPr>
          <w:p w:rsidR="006905BD" w:rsidRPr="00B27980"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shd w:val="clear" w:color="auto" w:fill="FFFFFF"/>
                <w:lang w:eastAsia="ru-RU" w:bidi="ru-RU"/>
              </w:rPr>
              <w:t>крупный бизнес</w:t>
            </w:r>
          </w:p>
        </w:tc>
        <w:tc>
          <w:tcPr>
            <w:tcW w:w="1122" w:type="dxa"/>
            <w:shd w:val="clear" w:color="auto" w:fill="auto"/>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120" w:type="dxa"/>
            <w:shd w:val="clear" w:color="auto" w:fill="auto"/>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127" w:type="dxa"/>
            <w:shd w:val="clear" w:color="auto" w:fill="auto"/>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125" w:type="dxa"/>
            <w:shd w:val="clear" w:color="auto" w:fill="auto"/>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311" w:type="dxa"/>
            <w:shd w:val="clear" w:color="auto" w:fill="auto"/>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r>
      <w:tr w:rsidR="006905BD" w:rsidRPr="00B27980" w:rsidTr="00FF5925">
        <w:tc>
          <w:tcPr>
            <w:tcW w:w="2520" w:type="dxa"/>
            <w:vMerge w:val="restart"/>
            <w:shd w:val="clear" w:color="auto" w:fill="auto"/>
            <w:vAlign w:val="center"/>
          </w:tcPr>
          <w:p w:rsidR="006905BD" w:rsidRPr="00B27980" w:rsidRDefault="006905BD" w:rsidP="00FF5925">
            <w:pPr>
              <w:suppressAutoHyphens w:val="0"/>
              <w:spacing w:after="0" w:line="240" w:lineRule="auto"/>
              <w:rPr>
                <w:rFonts w:ascii="Times New Roman" w:eastAsia="Calibri" w:hAnsi="Times New Roman" w:cs="Times New Roman"/>
                <w:kern w:val="0"/>
                <w:sz w:val="20"/>
                <w:szCs w:val="20"/>
                <w:lang w:eastAsia="en-US"/>
              </w:rPr>
            </w:pPr>
            <w:r w:rsidRPr="00B27980">
              <w:rPr>
                <w:rFonts w:ascii="Times New Roman" w:eastAsia="Calibri" w:hAnsi="Times New Roman" w:cs="Times New Roman"/>
                <w:bCs/>
                <w:kern w:val="0"/>
                <w:sz w:val="20"/>
                <w:szCs w:val="20"/>
                <w:lang w:eastAsia="en-US"/>
              </w:rPr>
              <w:t>Сельское хозяйство, охота и предоставление услуг в этих областях</w:t>
            </w:r>
          </w:p>
        </w:tc>
        <w:tc>
          <w:tcPr>
            <w:tcW w:w="1870" w:type="dxa"/>
            <w:shd w:val="clear" w:color="auto" w:fill="auto"/>
          </w:tcPr>
          <w:p w:rsidR="006905BD" w:rsidRPr="00B27980"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shd w:val="clear" w:color="auto" w:fill="FFFFFF"/>
                <w:lang w:eastAsia="ru-RU" w:bidi="ru-RU"/>
              </w:rPr>
              <w:t>микропредприятия</w:t>
            </w:r>
          </w:p>
        </w:tc>
        <w:tc>
          <w:tcPr>
            <w:tcW w:w="1122"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120"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127"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lang w:eastAsia="en-US"/>
              </w:rPr>
              <w:t>9</w:t>
            </w:r>
          </w:p>
        </w:tc>
        <w:tc>
          <w:tcPr>
            <w:tcW w:w="1125"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lang w:eastAsia="en-US"/>
              </w:rPr>
              <w:t>4</w:t>
            </w:r>
          </w:p>
        </w:tc>
        <w:tc>
          <w:tcPr>
            <w:tcW w:w="1311"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lang w:eastAsia="en-US"/>
              </w:rPr>
              <w:t>4</w:t>
            </w:r>
          </w:p>
        </w:tc>
      </w:tr>
      <w:tr w:rsidR="006905BD" w:rsidRPr="00B27980" w:rsidTr="00FF5925">
        <w:tc>
          <w:tcPr>
            <w:tcW w:w="2520" w:type="dxa"/>
            <w:vMerge/>
            <w:shd w:val="clear" w:color="auto" w:fill="auto"/>
          </w:tcPr>
          <w:p w:rsidR="006905BD" w:rsidRPr="00B27980"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p>
        </w:tc>
        <w:tc>
          <w:tcPr>
            <w:tcW w:w="1870" w:type="dxa"/>
            <w:shd w:val="clear" w:color="auto" w:fill="auto"/>
          </w:tcPr>
          <w:p w:rsidR="006905BD" w:rsidRPr="00B27980"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shd w:val="clear" w:color="auto" w:fill="FFFFFF"/>
                <w:lang w:eastAsia="ru-RU" w:bidi="ru-RU"/>
              </w:rPr>
              <w:t>малый бизнес</w:t>
            </w:r>
          </w:p>
        </w:tc>
        <w:tc>
          <w:tcPr>
            <w:tcW w:w="1122"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120"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127"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lang w:eastAsia="en-US"/>
              </w:rPr>
              <w:t>3</w:t>
            </w:r>
          </w:p>
        </w:tc>
        <w:tc>
          <w:tcPr>
            <w:tcW w:w="1125"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lang w:eastAsia="en-US"/>
              </w:rPr>
              <w:t>2</w:t>
            </w:r>
          </w:p>
        </w:tc>
        <w:tc>
          <w:tcPr>
            <w:tcW w:w="1311"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lang w:eastAsia="en-US"/>
              </w:rPr>
              <w:t>2</w:t>
            </w:r>
          </w:p>
        </w:tc>
      </w:tr>
      <w:tr w:rsidR="006905BD" w:rsidRPr="00B27980" w:rsidTr="00FF5925">
        <w:tc>
          <w:tcPr>
            <w:tcW w:w="2520" w:type="dxa"/>
            <w:vMerge/>
            <w:shd w:val="clear" w:color="auto" w:fill="auto"/>
          </w:tcPr>
          <w:p w:rsidR="006905BD" w:rsidRPr="00B27980"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p>
        </w:tc>
        <w:tc>
          <w:tcPr>
            <w:tcW w:w="1870" w:type="dxa"/>
            <w:shd w:val="clear" w:color="auto" w:fill="auto"/>
          </w:tcPr>
          <w:p w:rsidR="006905BD" w:rsidRPr="00B27980"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shd w:val="clear" w:color="auto" w:fill="FFFFFF"/>
                <w:lang w:eastAsia="ru-RU" w:bidi="ru-RU"/>
              </w:rPr>
              <w:t>средний бизнес</w:t>
            </w:r>
          </w:p>
        </w:tc>
        <w:tc>
          <w:tcPr>
            <w:tcW w:w="1122"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120"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127"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lang w:eastAsia="en-US"/>
              </w:rPr>
              <w:t>2</w:t>
            </w:r>
          </w:p>
        </w:tc>
        <w:tc>
          <w:tcPr>
            <w:tcW w:w="1125"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lang w:eastAsia="en-US"/>
              </w:rPr>
              <w:t>1</w:t>
            </w:r>
          </w:p>
        </w:tc>
        <w:tc>
          <w:tcPr>
            <w:tcW w:w="1311"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lang w:eastAsia="en-US"/>
              </w:rPr>
              <w:t>1</w:t>
            </w:r>
          </w:p>
        </w:tc>
      </w:tr>
      <w:tr w:rsidR="006905BD" w:rsidRPr="00B27980" w:rsidTr="00FF5925">
        <w:tc>
          <w:tcPr>
            <w:tcW w:w="2520" w:type="dxa"/>
            <w:vMerge/>
            <w:shd w:val="clear" w:color="auto" w:fill="auto"/>
          </w:tcPr>
          <w:p w:rsidR="006905BD" w:rsidRPr="00B27980"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p>
        </w:tc>
        <w:tc>
          <w:tcPr>
            <w:tcW w:w="1870" w:type="dxa"/>
            <w:shd w:val="clear" w:color="auto" w:fill="auto"/>
          </w:tcPr>
          <w:p w:rsidR="006905BD" w:rsidRPr="00B27980"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shd w:val="clear" w:color="auto" w:fill="FFFFFF"/>
                <w:lang w:eastAsia="ru-RU" w:bidi="ru-RU"/>
              </w:rPr>
              <w:t>крупный бизнес</w:t>
            </w:r>
          </w:p>
        </w:tc>
        <w:tc>
          <w:tcPr>
            <w:tcW w:w="1122"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120"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127"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125"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311"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r>
      <w:tr w:rsidR="006905BD" w:rsidRPr="00B27980" w:rsidTr="00FF5925">
        <w:tc>
          <w:tcPr>
            <w:tcW w:w="2520" w:type="dxa"/>
            <w:vMerge w:val="restart"/>
            <w:shd w:val="clear" w:color="auto" w:fill="auto"/>
            <w:vAlign w:val="center"/>
          </w:tcPr>
          <w:p w:rsidR="006905BD" w:rsidRPr="00B27980"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B27980">
              <w:rPr>
                <w:rFonts w:ascii="Times New Roman" w:eastAsia="Calibri" w:hAnsi="Times New Roman" w:cs="Times New Roman"/>
                <w:bCs/>
                <w:kern w:val="0"/>
                <w:sz w:val="20"/>
                <w:szCs w:val="20"/>
                <w:lang w:eastAsia="en-US"/>
              </w:rPr>
              <w:t>Производство пищевых продуктов, включая напитки</w:t>
            </w:r>
          </w:p>
        </w:tc>
        <w:tc>
          <w:tcPr>
            <w:tcW w:w="1870" w:type="dxa"/>
            <w:shd w:val="clear" w:color="auto" w:fill="auto"/>
          </w:tcPr>
          <w:p w:rsidR="006905BD" w:rsidRPr="00B27980"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shd w:val="clear" w:color="auto" w:fill="FFFFFF"/>
                <w:lang w:eastAsia="ru-RU" w:bidi="ru-RU"/>
              </w:rPr>
              <w:t>микропредприятия</w:t>
            </w:r>
          </w:p>
        </w:tc>
        <w:tc>
          <w:tcPr>
            <w:tcW w:w="1122"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120"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127"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lang w:eastAsia="en-US"/>
              </w:rPr>
              <w:t>9</w:t>
            </w:r>
          </w:p>
        </w:tc>
        <w:tc>
          <w:tcPr>
            <w:tcW w:w="1125"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lang w:eastAsia="en-US"/>
              </w:rPr>
              <w:t>4</w:t>
            </w:r>
          </w:p>
        </w:tc>
        <w:tc>
          <w:tcPr>
            <w:tcW w:w="1311"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lang w:eastAsia="en-US"/>
              </w:rPr>
              <w:t>5</w:t>
            </w:r>
          </w:p>
        </w:tc>
      </w:tr>
      <w:tr w:rsidR="006905BD" w:rsidRPr="00B27980" w:rsidTr="00FF5925">
        <w:tc>
          <w:tcPr>
            <w:tcW w:w="2520" w:type="dxa"/>
            <w:vMerge/>
            <w:shd w:val="clear" w:color="auto" w:fill="auto"/>
          </w:tcPr>
          <w:p w:rsidR="006905BD" w:rsidRPr="00B27980"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p>
        </w:tc>
        <w:tc>
          <w:tcPr>
            <w:tcW w:w="1870" w:type="dxa"/>
            <w:shd w:val="clear" w:color="auto" w:fill="auto"/>
          </w:tcPr>
          <w:p w:rsidR="006905BD" w:rsidRPr="00B27980"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shd w:val="clear" w:color="auto" w:fill="FFFFFF"/>
                <w:lang w:eastAsia="ru-RU" w:bidi="ru-RU"/>
              </w:rPr>
              <w:t>малый бизнес</w:t>
            </w:r>
          </w:p>
        </w:tc>
        <w:tc>
          <w:tcPr>
            <w:tcW w:w="1122"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120"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127"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lang w:eastAsia="en-US"/>
              </w:rPr>
              <w:t>2</w:t>
            </w:r>
          </w:p>
        </w:tc>
        <w:tc>
          <w:tcPr>
            <w:tcW w:w="1125"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lang w:eastAsia="en-US"/>
              </w:rPr>
              <w:t>1</w:t>
            </w:r>
          </w:p>
        </w:tc>
        <w:tc>
          <w:tcPr>
            <w:tcW w:w="1311"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lang w:eastAsia="en-US"/>
              </w:rPr>
              <w:t>1</w:t>
            </w:r>
          </w:p>
        </w:tc>
      </w:tr>
      <w:tr w:rsidR="006905BD" w:rsidRPr="00B27980" w:rsidTr="00FF5925">
        <w:tc>
          <w:tcPr>
            <w:tcW w:w="2520" w:type="dxa"/>
            <w:vMerge/>
            <w:shd w:val="clear" w:color="auto" w:fill="auto"/>
          </w:tcPr>
          <w:p w:rsidR="006905BD" w:rsidRPr="00B27980"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p>
        </w:tc>
        <w:tc>
          <w:tcPr>
            <w:tcW w:w="1870" w:type="dxa"/>
            <w:shd w:val="clear" w:color="auto" w:fill="auto"/>
          </w:tcPr>
          <w:p w:rsidR="006905BD" w:rsidRPr="00B27980"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shd w:val="clear" w:color="auto" w:fill="FFFFFF"/>
                <w:lang w:eastAsia="ru-RU" w:bidi="ru-RU"/>
              </w:rPr>
              <w:t>средний бизнес</w:t>
            </w:r>
          </w:p>
        </w:tc>
        <w:tc>
          <w:tcPr>
            <w:tcW w:w="1122"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120"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127"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lang w:eastAsia="en-US"/>
              </w:rPr>
              <w:t>2</w:t>
            </w:r>
          </w:p>
        </w:tc>
        <w:tc>
          <w:tcPr>
            <w:tcW w:w="1125"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lang w:eastAsia="en-US"/>
              </w:rPr>
              <w:t>1</w:t>
            </w:r>
          </w:p>
        </w:tc>
        <w:tc>
          <w:tcPr>
            <w:tcW w:w="1311"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lang w:eastAsia="en-US"/>
              </w:rPr>
              <w:t>1</w:t>
            </w:r>
          </w:p>
        </w:tc>
      </w:tr>
      <w:tr w:rsidR="006905BD" w:rsidRPr="00B27980" w:rsidTr="00FF5925">
        <w:tc>
          <w:tcPr>
            <w:tcW w:w="2520" w:type="dxa"/>
            <w:vMerge/>
            <w:shd w:val="clear" w:color="auto" w:fill="auto"/>
          </w:tcPr>
          <w:p w:rsidR="006905BD" w:rsidRPr="00B27980"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p>
        </w:tc>
        <w:tc>
          <w:tcPr>
            <w:tcW w:w="1870" w:type="dxa"/>
            <w:shd w:val="clear" w:color="auto" w:fill="auto"/>
          </w:tcPr>
          <w:p w:rsidR="006905BD" w:rsidRPr="00B27980"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shd w:val="clear" w:color="auto" w:fill="FFFFFF"/>
                <w:lang w:eastAsia="ru-RU" w:bidi="ru-RU"/>
              </w:rPr>
              <w:t>крупный бизнес</w:t>
            </w:r>
          </w:p>
        </w:tc>
        <w:tc>
          <w:tcPr>
            <w:tcW w:w="1122"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120"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127"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125"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311"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r>
      <w:tr w:rsidR="006905BD" w:rsidRPr="00B27980" w:rsidTr="00FF5925">
        <w:tc>
          <w:tcPr>
            <w:tcW w:w="2520" w:type="dxa"/>
            <w:vMerge w:val="restart"/>
            <w:shd w:val="clear" w:color="auto" w:fill="auto"/>
            <w:vAlign w:val="center"/>
          </w:tcPr>
          <w:p w:rsidR="006905BD" w:rsidRPr="00B27980" w:rsidRDefault="006905BD" w:rsidP="00FF5925">
            <w:pPr>
              <w:widowControl w:val="0"/>
              <w:suppressAutoHyphens w:val="0"/>
              <w:spacing w:after="0" w:line="240" w:lineRule="auto"/>
              <w:rPr>
                <w:rFonts w:ascii="Times New Roman" w:eastAsia="Trebuchet MS" w:hAnsi="Times New Roman" w:cs="Times New Roman"/>
                <w:bCs/>
                <w:kern w:val="0"/>
                <w:sz w:val="20"/>
                <w:szCs w:val="20"/>
                <w:lang w:eastAsia="en-US"/>
              </w:rPr>
            </w:pPr>
            <w:r w:rsidRPr="00B27980">
              <w:rPr>
                <w:rFonts w:ascii="Times New Roman" w:eastAsia="Trebuchet MS" w:hAnsi="Times New Roman" w:cs="Times New Roman"/>
                <w:bCs/>
                <w:kern w:val="0"/>
                <w:sz w:val="20"/>
                <w:szCs w:val="20"/>
                <w:lang w:eastAsia="en-US"/>
              </w:rPr>
              <w:t>Рынок услуг в сфере культуры</w:t>
            </w:r>
          </w:p>
        </w:tc>
        <w:tc>
          <w:tcPr>
            <w:tcW w:w="1870" w:type="dxa"/>
            <w:shd w:val="clear" w:color="auto" w:fill="auto"/>
          </w:tcPr>
          <w:p w:rsidR="006905BD" w:rsidRPr="00B27980"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shd w:val="clear" w:color="auto" w:fill="FFFFFF"/>
                <w:lang w:eastAsia="ru-RU" w:bidi="ru-RU"/>
              </w:rPr>
              <w:t>микропредприятия</w:t>
            </w:r>
          </w:p>
        </w:tc>
        <w:tc>
          <w:tcPr>
            <w:tcW w:w="1122" w:type="dxa"/>
            <w:shd w:val="clear" w:color="auto" w:fill="auto"/>
          </w:tcPr>
          <w:p w:rsidR="006905BD" w:rsidRPr="00B27980" w:rsidRDefault="006905BD" w:rsidP="00FF5925">
            <w:pPr>
              <w:widowControl w:val="0"/>
              <w:tabs>
                <w:tab w:val="left" w:pos="360"/>
                <w:tab w:val="center" w:pos="453"/>
              </w:tabs>
              <w:suppressAutoHyphens w:val="0"/>
              <w:spacing w:after="0" w:line="240" w:lineRule="auto"/>
              <w:rPr>
                <w:rFonts w:ascii="Times New Roman" w:eastAsia="Calibri" w:hAnsi="Times New Roman" w:cs="Times New Roman"/>
                <w:kern w:val="0"/>
                <w:sz w:val="20"/>
                <w:szCs w:val="20"/>
                <w:lang w:eastAsia="en-US"/>
              </w:rPr>
            </w:pPr>
          </w:p>
        </w:tc>
        <w:tc>
          <w:tcPr>
            <w:tcW w:w="1120" w:type="dxa"/>
            <w:shd w:val="clear" w:color="auto" w:fill="auto"/>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lang w:eastAsia="en-US"/>
              </w:rPr>
              <w:t>8</w:t>
            </w:r>
          </w:p>
        </w:tc>
        <w:tc>
          <w:tcPr>
            <w:tcW w:w="1127" w:type="dxa"/>
            <w:shd w:val="clear" w:color="auto" w:fill="auto"/>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lang w:eastAsia="en-US"/>
              </w:rPr>
              <w:t>8</w:t>
            </w:r>
          </w:p>
        </w:tc>
        <w:tc>
          <w:tcPr>
            <w:tcW w:w="1125" w:type="dxa"/>
            <w:shd w:val="clear" w:color="auto" w:fill="auto"/>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lang w:eastAsia="en-US"/>
              </w:rPr>
              <w:t>13</w:t>
            </w:r>
          </w:p>
        </w:tc>
        <w:tc>
          <w:tcPr>
            <w:tcW w:w="1311" w:type="dxa"/>
            <w:shd w:val="clear" w:color="auto" w:fill="auto"/>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lang w:eastAsia="en-US"/>
              </w:rPr>
              <w:t>5</w:t>
            </w:r>
          </w:p>
        </w:tc>
      </w:tr>
      <w:tr w:rsidR="006905BD" w:rsidRPr="00B27980" w:rsidTr="00FF5925">
        <w:tc>
          <w:tcPr>
            <w:tcW w:w="2520" w:type="dxa"/>
            <w:vMerge/>
            <w:shd w:val="clear" w:color="auto" w:fill="auto"/>
          </w:tcPr>
          <w:p w:rsidR="006905BD" w:rsidRPr="00B27980"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p>
        </w:tc>
        <w:tc>
          <w:tcPr>
            <w:tcW w:w="1870" w:type="dxa"/>
            <w:shd w:val="clear" w:color="auto" w:fill="auto"/>
          </w:tcPr>
          <w:p w:rsidR="006905BD" w:rsidRPr="00B27980"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shd w:val="clear" w:color="auto" w:fill="FFFFFF"/>
                <w:lang w:eastAsia="ru-RU" w:bidi="ru-RU"/>
              </w:rPr>
              <w:t>малый бизнес</w:t>
            </w:r>
          </w:p>
        </w:tc>
        <w:tc>
          <w:tcPr>
            <w:tcW w:w="1122" w:type="dxa"/>
            <w:shd w:val="clear" w:color="auto" w:fill="auto"/>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120" w:type="dxa"/>
            <w:shd w:val="clear" w:color="auto" w:fill="auto"/>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lang w:eastAsia="en-US"/>
              </w:rPr>
              <w:t>1</w:t>
            </w:r>
          </w:p>
        </w:tc>
        <w:tc>
          <w:tcPr>
            <w:tcW w:w="1127" w:type="dxa"/>
            <w:shd w:val="clear" w:color="auto" w:fill="auto"/>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lang w:eastAsia="en-US"/>
              </w:rPr>
              <w:t>4</w:t>
            </w:r>
          </w:p>
        </w:tc>
        <w:tc>
          <w:tcPr>
            <w:tcW w:w="1125" w:type="dxa"/>
            <w:shd w:val="clear" w:color="auto" w:fill="auto"/>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lang w:eastAsia="en-US"/>
              </w:rPr>
              <w:t>5</w:t>
            </w:r>
          </w:p>
        </w:tc>
        <w:tc>
          <w:tcPr>
            <w:tcW w:w="1311" w:type="dxa"/>
            <w:shd w:val="clear" w:color="auto" w:fill="auto"/>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r>
      <w:tr w:rsidR="006905BD" w:rsidRPr="00B27980" w:rsidTr="00FF5925">
        <w:tc>
          <w:tcPr>
            <w:tcW w:w="2520" w:type="dxa"/>
            <w:vMerge/>
            <w:shd w:val="clear" w:color="auto" w:fill="auto"/>
          </w:tcPr>
          <w:p w:rsidR="006905BD" w:rsidRPr="00B27980"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p>
        </w:tc>
        <w:tc>
          <w:tcPr>
            <w:tcW w:w="1870" w:type="dxa"/>
            <w:shd w:val="clear" w:color="auto" w:fill="auto"/>
          </w:tcPr>
          <w:p w:rsidR="006905BD" w:rsidRPr="00B27980"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shd w:val="clear" w:color="auto" w:fill="FFFFFF"/>
                <w:lang w:eastAsia="ru-RU" w:bidi="ru-RU"/>
              </w:rPr>
              <w:t>средний бизнес</w:t>
            </w:r>
          </w:p>
        </w:tc>
        <w:tc>
          <w:tcPr>
            <w:tcW w:w="1122" w:type="dxa"/>
            <w:shd w:val="clear" w:color="auto" w:fill="auto"/>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120" w:type="dxa"/>
            <w:shd w:val="clear" w:color="auto" w:fill="auto"/>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127" w:type="dxa"/>
            <w:shd w:val="clear" w:color="auto" w:fill="auto"/>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125" w:type="dxa"/>
            <w:shd w:val="clear" w:color="auto" w:fill="auto"/>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311" w:type="dxa"/>
            <w:shd w:val="clear" w:color="auto" w:fill="auto"/>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r>
      <w:tr w:rsidR="006905BD" w:rsidRPr="00B27980" w:rsidTr="00FF5925">
        <w:tc>
          <w:tcPr>
            <w:tcW w:w="2520" w:type="dxa"/>
            <w:vMerge/>
            <w:shd w:val="clear" w:color="auto" w:fill="auto"/>
          </w:tcPr>
          <w:p w:rsidR="006905BD" w:rsidRPr="00B27980"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p>
        </w:tc>
        <w:tc>
          <w:tcPr>
            <w:tcW w:w="1870" w:type="dxa"/>
            <w:shd w:val="clear" w:color="auto" w:fill="auto"/>
          </w:tcPr>
          <w:p w:rsidR="006905BD" w:rsidRPr="00B27980"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shd w:val="clear" w:color="auto" w:fill="FFFFFF"/>
                <w:lang w:eastAsia="ru-RU" w:bidi="ru-RU"/>
              </w:rPr>
              <w:t>крупный бизнес</w:t>
            </w:r>
          </w:p>
        </w:tc>
        <w:tc>
          <w:tcPr>
            <w:tcW w:w="1122" w:type="dxa"/>
            <w:shd w:val="clear" w:color="auto" w:fill="auto"/>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120" w:type="dxa"/>
            <w:shd w:val="clear" w:color="auto" w:fill="auto"/>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127" w:type="dxa"/>
            <w:shd w:val="clear" w:color="auto" w:fill="auto"/>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125" w:type="dxa"/>
            <w:shd w:val="clear" w:color="auto" w:fill="auto"/>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311" w:type="dxa"/>
            <w:shd w:val="clear" w:color="auto" w:fill="auto"/>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r>
    </w:tbl>
    <w:p w:rsidR="006905BD" w:rsidRPr="00B27980" w:rsidRDefault="006905BD" w:rsidP="006905BD">
      <w:pPr>
        <w:widowControl w:val="0"/>
        <w:suppressAutoHyphens w:val="0"/>
        <w:spacing w:after="0" w:line="240" w:lineRule="auto"/>
        <w:rPr>
          <w:rFonts w:ascii="Times New Roman" w:eastAsia="Calibri" w:hAnsi="Times New Roman" w:cs="Times New Roman"/>
          <w:kern w:val="0"/>
          <w:sz w:val="20"/>
          <w:szCs w:val="20"/>
          <w:lang w:eastAsia="en-US"/>
        </w:rPr>
      </w:pPr>
    </w:p>
    <w:p w:rsidR="006905BD" w:rsidRPr="006905BD" w:rsidRDefault="006905BD" w:rsidP="006905BD">
      <w:pPr>
        <w:widowControl w:val="0"/>
        <w:suppressAutoHyphens w:val="0"/>
        <w:spacing w:after="0" w:line="240" w:lineRule="auto"/>
        <w:ind w:firstLine="706"/>
        <w:jc w:val="both"/>
        <w:rPr>
          <w:rFonts w:ascii="Times New Roman" w:eastAsia="Calibri" w:hAnsi="Times New Roman" w:cs="Times New Roman"/>
          <w:kern w:val="0"/>
          <w:sz w:val="28"/>
          <w:szCs w:val="28"/>
          <w:lang w:eastAsia="en-US"/>
        </w:rPr>
      </w:pPr>
      <w:r w:rsidRPr="006905BD">
        <w:rPr>
          <w:rFonts w:ascii="Times New Roman" w:eastAsia="Calibri" w:hAnsi="Times New Roman" w:cs="Times New Roman"/>
          <w:kern w:val="0"/>
          <w:sz w:val="28"/>
          <w:szCs w:val="28"/>
          <w:lang w:eastAsia="en-US"/>
        </w:rPr>
        <w:t>36% опрошенных считают, что создать новый бизнес на Камчатке и сложно и легко. Практически столько же респондентов (33%) полагают, что сделать это скорее сложно. 18% затруднились ответить на этот вопрос. 13% опрошенных считают, что открыть свой бизнес достаточно легко (рис</w:t>
      </w:r>
      <w:r w:rsidR="00B27980">
        <w:rPr>
          <w:rFonts w:ascii="Times New Roman" w:eastAsia="Calibri" w:hAnsi="Times New Roman" w:cs="Times New Roman"/>
          <w:kern w:val="0"/>
          <w:sz w:val="28"/>
          <w:szCs w:val="28"/>
          <w:lang w:eastAsia="en-US"/>
        </w:rPr>
        <w:t>. 9</w:t>
      </w:r>
      <w:r w:rsidRPr="006905BD">
        <w:rPr>
          <w:rFonts w:ascii="Times New Roman" w:eastAsia="Calibri" w:hAnsi="Times New Roman" w:cs="Times New Roman"/>
          <w:kern w:val="0"/>
          <w:sz w:val="28"/>
          <w:szCs w:val="28"/>
          <w:lang w:eastAsia="en-US"/>
        </w:rPr>
        <w:t>).</w:t>
      </w:r>
    </w:p>
    <w:p w:rsidR="006905BD" w:rsidRPr="006905BD" w:rsidRDefault="00034859" w:rsidP="006905BD">
      <w:pPr>
        <w:widowControl w:val="0"/>
        <w:suppressAutoHyphens w:val="0"/>
        <w:spacing w:after="0"/>
        <w:jc w:val="center"/>
        <w:rPr>
          <w:rFonts w:ascii="Times New Roman" w:eastAsia="Calibri" w:hAnsi="Times New Roman" w:cs="Times New Roman"/>
          <w:i/>
          <w:kern w:val="0"/>
          <w:sz w:val="24"/>
          <w:szCs w:val="24"/>
          <w:lang w:eastAsia="en-US"/>
        </w:rPr>
      </w:pPr>
      <w:r w:rsidRPr="00FF5925">
        <w:rPr>
          <w:rFonts w:ascii="Times New Roman" w:eastAsia="Calibri" w:hAnsi="Times New Roman" w:cs="Times New Roman"/>
          <w:i/>
          <w:noProof/>
          <w:kern w:val="0"/>
          <w:sz w:val="24"/>
          <w:szCs w:val="24"/>
          <w:lang w:eastAsia="ru-RU"/>
        </w:rPr>
        <w:drawing>
          <wp:inline distT="0" distB="0" distL="0" distR="0">
            <wp:extent cx="6143625" cy="1714500"/>
            <wp:effectExtent l="0" t="0" r="0" b="0"/>
            <wp:docPr id="9" name="Диаграмма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6905BD" w:rsidRPr="009B0EF4" w:rsidRDefault="006905BD" w:rsidP="006905BD">
      <w:pPr>
        <w:widowControl w:val="0"/>
        <w:suppressAutoHyphens w:val="0"/>
        <w:spacing w:after="0"/>
        <w:ind w:firstLine="709"/>
        <w:jc w:val="center"/>
        <w:rPr>
          <w:rFonts w:ascii="Times New Roman" w:eastAsia="Calibri" w:hAnsi="Times New Roman" w:cs="Times New Roman"/>
          <w:i/>
          <w:kern w:val="0"/>
          <w:sz w:val="20"/>
          <w:szCs w:val="20"/>
          <w:lang w:eastAsia="en-US"/>
        </w:rPr>
      </w:pPr>
      <w:r w:rsidRPr="009B0EF4">
        <w:rPr>
          <w:rFonts w:ascii="Times New Roman" w:eastAsia="Calibri" w:hAnsi="Times New Roman" w:cs="Times New Roman"/>
          <w:i/>
          <w:kern w:val="0"/>
          <w:sz w:val="20"/>
          <w:szCs w:val="20"/>
          <w:lang w:eastAsia="en-US"/>
        </w:rPr>
        <w:t xml:space="preserve">Рисунок </w:t>
      </w:r>
      <w:r w:rsidR="00B27980" w:rsidRPr="009B0EF4">
        <w:rPr>
          <w:rFonts w:ascii="Times New Roman" w:eastAsia="Calibri" w:hAnsi="Times New Roman" w:cs="Times New Roman"/>
          <w:i/>
          <w:kern w:val="0"/>
          <w:sz w:val="20"/>
          <w:szCs w:val="20"/>
          <w:lang w:eastAsia="en-US"/>
        </w:rPr>
        <w:t>9</w:t>
      </w:r>
      <w:r w:rsidRPr="009B0EF4">
        <w:rPr>
          <w:rFonts w:ascii="Times New Roman" w:eastAsia="Calibri" w:hAnsi="Times New Roman" w:cs="Times New Roman"/>
          <w:i/>
          <w:kern w:val="0"/>
          <w:sz w:val="20"/>
          <w:szCs w:val="20"/>
          <w:lang w:eastAsia="en-US"/>
        </w:rPr>
        <w:t xml:space="preserve"> - Оценка возможностей создания нового бизнеса в Камчатском крае</w:t>
      </w:r>
    </w:p>
    <w:p w:rsidR="00B27980" w:rsidRDefault="00B27980" w:rsidP="006905BD">
      <w:pPr>
        <w:widowControl w:val="0"/>
        <w:suppressAutoHyphens w:val="0"/>
        <w:spacing w:after="0" w:line="240" w:lineRule="auto"/>
        <w:ind w:firstLine="706"/>
        <w:jc w:val="both"/>
        <w:rPr>
          <w:rFonts w:ascii="Times New Roman" w:eastAsia="Calibri" w:hAnsi="Times New Roman" w:cs="Times New Roman"/>
          <w:kern w:val="0"/>
          <w:sz w:val="28"/>
          <w:szCs w:val="28"/>
          <w:lang w:eastAsia="en-US"/>
        </w:rPr>
      </w:pPr>
    </w:p>
    <w:p w:rsidR="006905BD" w:rsidRPr="006905BD" w:rsidRDefault="006905BD" w:rsidP="006905BD">
      <w:pPr>
        <w:widowControl w:val="0"/>
        <w:suppressAutoHyphens w:val="0"/>
        <w:spacing w:after="0" w:line="240" w:lineRule="auto"/>
        <w:ind w:firstLine="706"/>
        <w:jc w:val="both"/>
        <w:rPr>
          <w:rFonts w:ascii="Times New Roman" w:eastAsia="Calibri" w:hAnsi="Times New Roman" w:cs="Times New Roman"/>
          <w:kern w:val="0"/>
          <w:sz w:val="28"/>
          <w:szCs w:val="28"/>
          <w:lang w:eastAsia="en-US"/>
        </w:rPr>
      </w:pPr>
      <w:r w:rsidRPr="006905BD">
        <w:rPr>
          <w:rFonts w:ascii="Times New Roman" w:eastAsia="Calibri" w:hAnsi="Times New Roman" w:cs="Times New Roman"/>
          <w:kern w:val="0"/>
          <w:sz w:val="28"/>
          <w:szCs w:val="28"/>
          <w:lang w:eastAsia="en-US"/>
        </w:rPr>
        <w:t>Наиболее сложным создание бизнеса представляется опрошенным представителям таких видов деятельности, как управление многоквартирными домами (67%), дополнительное образование детей (60%), дошкольное образование (50%), социальное обслуживание (100% - одно предприятие), детский отдых (50%), розничная торговля (51%).</w:t>
      </w:r>
    </w:p>
    <w:p w:rsidR="006905BD" w:rsidRPr="006905BD" w:rsidRDefault="006905BD" w:rsidP="006905BD">
      <w:pPr>
        <w:widowControl w:val="0"/>
        <w:suppressAutoHyphens w:val="0"/>
        <w:spacing w:after="0" w:line="240" w:lineRule="auto"/>
        <w:ind w:firstLine="706"/>
        <w:jc w:val="both"/>
        <w:rPr>
          <w:rFonts w:ascii="Times New Roman" w:eastAsia="Calibri" w:hAnsi="Times New Roman" w:cs="Times New Roman"/>
          <w:kern w:val="0"/>
          <w:sz w:val="28"/>
          <w:szCs w:val="28"/>
          <w:lang w:eastAsia="en-US"/>
        </w:rPr>
      </w:pPr>
      <w:r w:rsidRPr="006905BD">
        <w:rPr>
          <w:rFonts w:ascii="Times New Roman" w:eastAsia="Calibri" w:hAnsi="Times New Roman" w:cs="Times New Roman"/>
          <w:kern w:val="0"/>
          <w:sz w:val="28"/>
          <w:szCs w:val="28"/>
          <w:lang w:eastAsia="en-US"/>
        </w:rPr>
        <w:t xml:space="preserve">Легко создать свой бизнес на Камчатке для представителей таких сфер как гостиницы (33%), медицинские услуги (30%), аптечный бизнес (35%), автобусный транспорт (55%) (рис. </w:t>
      </w:r>
      <w:r w:rsidR="00B27980">
        <w:rPr>
          <w:rFonts w:ascii="Times New Roman" w:eastAsia="Calibri" w:hAnsi="Times New Roman" w:cs="Times New Roman"/>
          <w:kern w:val="0"/>
          <w:sz w:val="28"/>
          <w:szCs w:val="28"/>
          <w:lang w:eastAsia="en-US"/>
        </w:rPr>
        <w:t>10</w:t>
      </w:r>
      <w:r w:rsidRPr="006905BD">
        <w:rPr>
          <w:rFonts w:ascii="Times New Roman" w:eastAsia="Calibri" w:hAnsi="Times New Roman" w:cs="Times New Roman"/>
          <w:kern w:val="0"/>
          <w:sz w:val="28"/>
          <w:szCs w:val="28"/>
          <w:lang w:eastAsia="en-US"/>
        </w:rPr>
        <w:t>).</w:t>
      </w:r>
    </w:p>
    <w:p w:rsidR="00B27980" w:rsidRPr="006905BD" w:rsidRDefault="00B27980" w:rsidP="00B27980">
      <w:pPr>
        <w:widowControl w:val="0"/>
        <w:suppressAutoHyphens w:val="0"/>
        <w:spacing w:after="0" w:line="240" w:lineRule="auto"/>
        <w:ind w:firstLine="709"/>
        <w:jc w:val="both"/>
        <w:rPr>
          <w:rFonts w:ascii="Times New Roman" w:eastAsia="Calibri" w:hAnsi="Times New Roman" w:cs="Times New Roman"/>
          <w:kern w:val="0"/>
          <w:sz w:val="28"/>
          <w:szCs w:val="28"/>
          <w:lang w:eastAsia="en-US"/>
        </w:rPr>
      </w:pPr>
      <w:r w:rsidRPr="006905BD">
        <w:rPr>
          <w:rFonts w:ascii="Times New Roman" w:eastAsia="Calibri" w:hAnsi="Times New Roman" w:cs="Times New Roman"/>
          <w:kern w:val="0"/>
          <w:sz w:val="28"/>
          <w:szCs w:val="28"/>
          <w:lang w:eastAsia="en-US"/>
        </w:rPr>
        <w:t>Наиболее значимыми барьерами 65% респонденты выделили «Высокие начальные издержки» и «Преимущества конкурентов вследствие обладания уникальными ресурсами», 49% указали «Высокие транспортные издержки», 26% отметили «Насыщенность новых рынков сбыта» и «Нет информации о ситуации на новых рынках».</w:t>
      </w:r>
    </w:p>
    <w:p w:rsidR="006905BD" w:rsidRPr="006905BD" w:rsidRDefault="006905BD" w:rsidP="00B27980">
      <w:pPr>
        <w:widowControl w:val="0"/>
        <w:suppressAutoHyphens w:val="0"/>
        <w:spacing w:after="0" w:line="240" w:lineRule="auto"/>
        <w:jc w:val="both"/>
        <w:rPr>
          <w:rFonts w:ascii="Times New Roman" w:eastAsia="Calibri" w:hAnsi="Times New Roman" w:cs="Times New Roman"/>
          <w:i/>
          <w:kern w:val="0"/>
          <w:sz w:val="28"/>
          <w:szCs w:val="28"/>
          <w:lang w:eastAsia="en-US"/>
        </w:rPr>
      </w:pPr>
    </w:p>
    <w:p w:rsidR="006905BD" w:rsidRPr="006905BD" w:rsidRDefault="00034859" w:rsidP="006905BD">
      <w:pPr>
        <w:widowControl w:val="0"/>
        <w:suppressAutoHyphens w:val="0"/>
        <w:spacing w:after="0"/>
        <w:jc w:val="center"/>
        <w:rPr>
          <w:rFonts w:ascii="Times New Roman" w:eastAsia="Calibri" w:hAnsi="Times New Roman" w:cs="Times New Roman"/>
          <w:b/>
          <w:i/>
          <w:kern w:val="0"/>
          <w:sz w:val="24"/>
          <w:szCs w:val="24"/>
          <w:lang w:eastAsia="en-US"/>
        </w:rPr>
      </w:pPr>
      <w:r w:rsidRPr="00FF5925">
        <w:rPr>
          <w:rFonts w:ascii="Times New Roman" w:eastAsia="Calibri" w:hAnsi="Times New Roman" w:cs="Times New Roman"/>
          <w:b/>
          <w:i/>
          <w:noProof/>
          <w:kern w:val="0"/>
          <w:sz w:val="24"/>
          <w:szCs w:val="24"/>
          <w:lang w:eastAsia="ru-RU"/>
        </w:rPr>
        <w:drawing>
          <wp:inline distT="0" distB="0" distL="0" distR="0">
            <wp:extent cx="6276975" cy="6524625"/>
            <wp:effectExtent l="0" t="0" r="0" b="0"/>
            <wp:docPr id="10" name="Диаграмма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6905BD" w:rsidRPr="005E7D79" w:rsidRDefault="006905BD" w:rsidP="006905BD">
      <w:pPr>
        <w:widowControl w:val="0"/>
        <w:suppressAutoHyphens w:val="0"/>
        <w:spacing w:after="0"/>
        <w:ind w:firstLine="709"/>
        <w:jc w:val="center"/>
        <w:rPr>
          <w:rFonts w:ascii="Times New Roman" w:eastAsia="Calibri" w:hAnsi="Times New Roman" w:cs="Times New Roman"/>
          <w:i/>
          <w:kern w:val="0"/>
          <w:sz w:val="20"/>
          <w:szCs w:val="20"/>
          <w:lang w:eastAsia="en-US"/>
        </w:rPr>
      </w:pPr>
      <w:r w:rsidRPr="005E7D79">
        <w:rPr>
          <w:rFonts w:ascii="Times New Roman" w:eastAsia="Calibri" w:hAnsi="Times New Roman" w:cs="Times New Roman"/>
          <w:i/>
          <w:kern w:val="0"/>
          <w:sz w:val="20"/>
          <w:szCs w:val="20"/>
          <w:lang w:eastAsia="en-US"/>
        </w:rPr>
        <w:t xml:space="preserve">Рисунок </w:t>
      </w:r>
      <w:r w:rsidR="00B27980">
        <w:rPr>
          <w:rFonts w:ascii="Times New Roman" w:eastAsia="Calibri" w:hAnsi="Times New Roman" w:cs="Times New Roman"/>
          <w:i/>
          <w:kern w:val="0"/>
          <w:sz w:val="20"/>
          <w:szCs w:val="20"/>
          <w:lang w:eastAsia="en-US"/>
        </w:rPr>
        <w:t>10</w:t>
      </w:r>
      <w:r w:rsidRPr="005E7D79">
        <w:rPr>
          <w:rFonts w:ascii="Times New Roman" w:eastAsia="Calibri" w:hAnsi="Times New Roman" w:cs="Times New Roman"/>
          <w:i/>
          <w:kern w:val="0"/>
          <w:sz w:val="20"/>
          <w:szCs w:val="20"/>
          <w:lang w:eastAsia="en-US"/>
        </w:rPr>
        <w:t xml:space="preserve"> - Оценка возможностей создания нового бизнеса в Камчатском крае</w:t>
      </w:r>
    </w:p>
    <w:p w:rsidR="006905BD" w:rsidRPr="005E7D79" w:rsidRDefault="006905BD" w:rsidP="006905BD">
      <w:pPr>
        <w:widowControl w:val="0"/>
        <w:suppressAutoHyphens w:val="0"/>
        <w:spacing w:after="0"/>
        <w:ind w:firstLine="709"/>
        <w:jc w:val="center"/>
        <w:rPr>
          <w:rFonts w:ascii="Times New Roman" w:eastAsia="Calibri" w:hAnsi="Times New Roman" w:cs="Times New Roman"/>
          <w:i/>
          <w:kern w:val="0"/>
          <w:sz w:val="20"/>
          <w:szCs w:val="20"/>
          <w:lang w:eastAsia="en-US"/>
        </w:rPr>
      </w:pPr>
      <w:r w:rsidRPr="005E7D79">
        <w:rPr>
          <w:rFonts w:ascii="Times New Roman" w:eastAsia="Calibri" w:hAnsi="Times New Roman" w:cs="Times New Roman"/>
          <w:i/>
          <w:kern w:val="0"/>
          <w:sz w:val="20"/>
          <w:szCs w:val="20"/>
          <w:lang w:eastAsia="en-US"/>
        </w:rPr>
        <w:t>(в % от числа опрошенных)</w:t>
      </w:r>
    </w:p>
    <w:p w:rsidR="006905BD" w:rsidRPr="005E7D79" w:rsidRDefault="006905BD" w:rsidP="006905BD">
      <w:pPr>
        <w:widowControl w:val="0"/>
        <w:suppressAutoHyphens w:val="0"/>
        <w:spacing w:after="0"/>
        <w:ind w:firstLine="709"/>
        <w:jc w:val="center"/>
        <w:rPr>
          <w:rFonts w:ascii="Times New Roman" w:eastAsia="Calibri" w:hAnsi="Times New Roman" w:cs="Times New Roman"/>
          <w:i/>
          <w:kern w:val="0"/>
          <w:sz w:val="20"/>
          <w:szCs w:val="20"/>
          <w:lang w:eastAsia="en-US"/>
        </w:rPr>
      </w:pPr>
    </w:p>
    <w:p w:rsidR="00F87C33" w:rsidRPr="006905BD" w:rsidRDefault="00F87C33" w:rsidP="00F87C33">
      <w:pPr>
        <w:widowControl w:val="0"/>
        <w:suppressAutoHyphens w:val="0"/>
        <w:spacing w:after="0" w:line="240" w:lineRule="auto"/>
        <w:ind w:firstLine="706"/>
        <w:jc w:val="both"/>
        <w:rPr>
          <w:rFonts w:ascii="Times New Roman" w:eastAsia="Calibri" w:hAnsi="Times New Roman" w:cs="Times New Roman"/>
          <w:kern w:val="0"/>
          <w:sz w:val="28"/>
          <w:szCs w:val="28"/>
          <w:lang w:eastAsia="en-US"/>
        </w:rPr>
      </w:pPr>
      <w:r w:rsidRPr="006905BD">
        <w:rPr>
          <w:rFonts w:ascii="Times New Roman" w:eastAsia="Calibri" w:hAnsi="Times New Roman" w:cs="Times New Roman"/>
          <w:kern w:val="0"/>
          <w:sz w:val="28"/>
          <w:szCs w:val="28"/>
          <w:lang w:eastAsia="en-US"/>
        </w:rPr>
        <w:t>Согласно данным опроса субъекты предпринимательства определили два главных препятствия при входе на новые рынки: высокие начальные издержки (26%) и высокие транспортные издержки (20%) (рис. 11).</w:t>
      </w:r>
    </w:p>
    <w:p w:rsidR="006905BD" w:rsidRPr="006905BD" w:rsidRDefault="006905BD" w:rsidP="00F87C33">
      <w:pPr>
        <w:suppressAutoHyphens w:val="0"/>
        <w:rPr>
          <w:rFonts w:ascii="Times New Roman" w:eastAsia="Calibri" w:hAnsi="Times New Roman" w:cs="Times New Roman"/>
          <w:kern w:val="0"/>
          <w:sz w:val="28"/>
          <w:szCs w:val="28"/>
          <w:lang w:eastAsia="en-US"/>
        </w:rPr>
      </w:pPr>
      <w:r w:rsidRPr="006905BD">
        <w:rPr>
          <w:rFonts w:ascii="Times New Roman" w:eastAsia="Calibri" w:hAnsi="Times New Roman" w:cs="Times New Roman"/>
          <w:kern w:val="0"/>
          <w:sz w:val="28"/>
          <w:szCs w:val="28"/>
          <w:lang w:eastAsia="en-US"/>
        </w:rPr>
        <w:br w:type="page"/>
      </w:r>
    </w:p>
    <w:p w:rsidR="006905BD" w:rsidRPr="00B27980" w:rsidRDefault="006905BD" w:rsidP="006905BD">
      <w:pPr>
        <w:widowControl w:val="0"/>
        <w:suppressAutoHyphens w:val="0"/>
        <w:spacing w:after="0" w:line="240" w:lineRule="auto"/>
        <w:jc w:val="right"/>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lang w:eastAsia="en-US"/>
        </w:rPr>
        <w:t xml:space="preserve">Таблица </w:t>
      </w:r>
      <w:r w:rsidR="00B27980" w:rsidRPr="00B27980">
        <w:rPr>
          <w:rFonts w:ascii="Times New Roman" w:eastAsia="Calibri" w:hAnsi="Times New Roman" w:cs="Times New Roman"/>
          <w:kern w:val="0"/>
          <w:sz w:val="20"/>
          <w:szCs w:val="20"/>
          <w:lang w:eastAsia="en-US"/>
        </w:rPr>
        <w:t>20</w:t>
      </w:r>
      <w:r w:rsidRPr="00B27980">
        <w:rPr>
          <w:rFonts w:ascii="Times New Roman" w:eastAsia="Calibri" w:hAnsi="Times New Roman" w:cs="Times New Roman"/>
          <w:kern w:val="0"/>
          <w:sz w:val="20"/>
          <w:szCs w:val="20"/>
          <w:lang w:eastAsia="en-US"/>
        </w:rPr>
        <w:t xml:space="preserve"> </w:t>
      </w:r>
    </w:p>
    <w:p w:rsidR="006905BD" w:rsidRPr="00B27980" w:rsidRDefault="006905BD" w:rsidP="006905BD">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lang w:eastAsia="en-US"/>
        </w:rPr>
        <w:t>Оценка существенных препятствий при выходе на новые рынки</w:t>
      </w:r>
    </w:p>
    <w:p w:rsidR="006905BD" w:rsidRPr="00B27980" w:rsidRDefault="006905BD" w:rsidP="006905BD">
      <w:pPr>
        <w:widowControl w:val="0"/>
        <w:suppressAutoHyphens w:val="0"/>
        <w:spacing w:after="0" w:line="240" w:lineRule="auto"/>
        <w:jc w:val="center"/>
        <w:rPr>
          <w:rFonts w:ascii="Times New Roman" w:eastAsia="Calibri" w:hAnsi="Times New Roman" w:cs="Times New Roman"/>
          <w:b/>
          <w:kern w:val="0"/>
          <w:sz w:val="20"/>
          <w:szCs w:val="20"/>
          <w:lang w:eastAsia="en-US"/>
        </w:rPr>
      </w:pPr>
    </w:p>
    <w:tbl>
      <w:tblPr>
        <w:tblW w:w="98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82"/>
        <w:gridCol w:w="1837"/>
        <w:gridCol w:w="500"/>
        <w:gridCol w:w="606"/>
        <w:gridCol w:w="459"/>
        <w:gridCol w:w="606"/>
        <w:gridCol w:w="459"/>
        <w:gridCol w:w="459"/>
        <w:gridCol w:w="606"/>
        <w:gridCol w:w="606"/>
        <w:gridCol w:w="606"/>
        <w:gridCol w:w="606"/>
        <w:gridCol w:w="606"/>
      </w:tblGrid>
      <w:tr w:rsidR="006905BD" w:rsidRPr="00B27980" w:rsidTr="00FF5925">
        <w:trPr>
          <w:tblHeader/>
        </w:trPr>
        <w:tc>
          <w:tcPr>
            <w:tcW w:w="1882" w:type="dxa"/>
            <w:vMerge w:val="restart"/>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Trebuchet MS" w:hAnsi="Times New Roman" w:cs="Times New Roman"/>
                <w:bCs/>
                <w:kern w:val="0"/>
                <w:sz w:val="20"/>
                <w:szCs w:val="20"/>
                <w:lang w:eastAsia="en-US"/>
              </w:rPr>
            </w:pPr>
            <w:r w:rsidRPr="00B27980">
              <w:rPr>
                <w:rFonts w:ascii="Times New Roman" w:eastAsia="Trebuchet MS" w:hAnsi="Times New Roman" w:cs="Times New Roman"/>
                <w:kern w:val="0"/>
                <w:sz w:val="20"/>
                <w:szCs w:val="20"/>
                <w:shd w:val="clear" w:color="auto" w:fill="FFFFFF"/>
                <w:lang w:eastAsia="ru-RU" w:bidi="ru-RU"/>
              </w:rPr>
              <w:t>Вид</w:t>
            </w:r>
          </w:p>
          <w:p w:rsidR="006905BD" w:rsidRPr="00B27980" w:rsidRDefault="006905BD" w:rsidP="00FF5925">
            <w:pPr>
              <w:widowControl w:val="0"/>
              <w:suppressAutoHyphens w:val="0"/>
              <w:spacing w:after="0" w:line="240" w:lineRule="auto"/>
              <w:jc w:val="center"/>
              <w:rPr>
                <w:rFonts w:ascii="Times New Roman" w:eastAsia="Trebuchet MS" w:hAnsi="Times New Roman" w:cs="Times New Roman"/>
                <w:bCs/>
                <w:kern w:val="0"/>
                <w:sz w:val="20"/>
                <w:szCs w:val="20"/>
                <w:lang w:eastAsia="en-US"/>
              </w:rPr>
            </w:pPr>
            <w:r w:rsidRPr="00B27980">
              <w:rPr>
                <w:rFonts w:ascii="Times New Roman" w:eastAsia="Trebuchet MS" w:hAnsi="Times New Roman" w:cs="Times New Roman"/>
                <w:kern w:val="0"/>
                <w:sz w:val="20"/>
                <w:szCs w:val="20"/>
                <w:shd w:val="clear" w:color="auto" w:fill="FFFFFF"/>
                <w:lang w:eastAsia="ru-RU" w:bidi="ru-RU"/>
              </w:rPr>
              <w:t>экономической</w:t>
            </w:r>
          </w:p>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shd w:val="clear" w:color="auto" w:fill="FFFFFF"/>
                <w:lang w:eastAsia="ru-RU" w:bidi="ru-RU"/>
              </w:rPr>
              <w:t>деятельности</w:t>
            </w:r>
          </w:p>
        </w:tc>
        <w:tc>
          <w:tcPr>
            <w:tcW w:w="1837" w:type="dxa"/>
            <w:vMerge w:val="restart"/>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B27980">
              <w:rPr>
                <w:rFonts w:ascii="Times New Roman" w:eastAsia="Calibri" w:hAnsi="Times New Roman" w:cs="Times New Roman"/>
                <w:iCs/>
                <w:kern w:val="0"/>
                <w:sz w:val="20"/>
                <w:szCs w:val="20"/>
                <w:lang w:eastAsia="ru-RU" w:bidi="ru-RU"/>
              </w:rPr>
              <w:t>Категории бизнеса</w:t>
            </w:r>
          </w:p>
        </w:tc>
        <w:tc>
          <w:tcPr>
            <w:tcW w:w="6119" w:type="dxa"/>
            <w:gridSpan w:val="11"/>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lang w:eastAsia="en-US"/>
              </w:rPr>
              <w:t>Основные барьеры</w:t>
            </w:r>
          </w:p>
        </w:tc>
      </w:tr>
      <w:tr w:rsidR="006905BD" w:rsidRPr="00B27980" w:rsidTr="00FF5925">
        <w:trPr>
          <w:cantSplit/>
          <w:trHeight w:val="3704"/>
          <w:tblHeader/>
        </w:trPr>
        <w:tc>
          <w:tcPr>
            <w:tcW w:w="1882" w:type="dxa"/>
            <w:vMerge/>
            <w:shd w:val="clear" w:color="auto" w:fill="auto"/>
            <w:vAlign w:val="center"/>
          </w:tcPr>
          <w:p w:rsidR="006905BD" w:rsidRPr="00B27980"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p>
        </w:tc>
        <w:tc>
          <w:tcPr>
            <w:tcW w:w="1837" w:type="dxa"/>
            <w:vMerge/>
            <w:shd w:val="clear" w:color="auto" w:fill="auto"/>
            <w:vAlign w:val="center"/>
          </w:tcPr>
          <w:p w:rsidR="006905BD" w:rsidRPr="00B27980"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p>
        </w:tc>
        <w:tc>
          <w:tcPr>
            <w:tcW w:w="500" w:type="dxa"/>
            <w:shd w:val="clear" w:color="auto" w:fill="auto"/>
            <w:textDirection w:val="btLr"/>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lang w:eastAsia="en-US"/>
              </w:rPr>
              <w:t>Высокие начальные издержки</w:t>
            </w:r>
          </w:p>
        </w:tc>
        <w:tc>
          <w:tcPr>
            <w:tcW w:w="606" w:type="dxa"/>
            <w:shd w:val="clear" w:color="auto" w:fill="auto"/>
            <w:textDirection w:val="btLr"/>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lang w:eastAsia="en-US"/>
              </w:rPr>
              <w:t>Жёсткое противодействие традиционных участников рынка</w:t>
            </w:r>
          </w:p>
        </w:tc>
        <w:tc>
          <w:tcPr>
            <w:tcW w:w="459" w:type="dxa"/>
            <w:shd w:val="clear" w:color="auto" w:fill="auto"/>
            <w:textDirection w:val="btLr"/>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lang w:eastAsia="en-US"/>
              </w:rPr>
              <w:t>Насыщенность новых рынков сбыта</w:t>
            </w:r>
          </w:p>
        </w:tc>
        <w:tc>
          <w:tcPr>
            <w:tcW w:w="606" w:type="dxa"/>
            <w:shd w:val="clear" w:color="auto" w:fill="auto"/>
            <w:textDirection w:val="btLr"/>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lang w:eastAsia="en-US"/>
              </w:rPr>
              <w:t xml:space="preserve">Привязанность поставщиков </w:t>
            </w:r>
            <w:r w:rsidR="00AD651F" w:rsidRPr="00B27980">
              <w:rPr>
                <w:rFonts w:ascii="Times New Roman" w:eastAsia="Calibri" w:hAnsi="Times New Roman" w:cs="Times New Roman"/>
                <w:kern w:val="0"/>
                <w:sz w:val="20"/>
                <w:szCs w:val="20"/>
                <w:lang w:eastAsia="en-US"/>
              </w:rPr>
              <w:t>и потребителей</w:t>
            </w:r>
            <w:r w:rsidRPr="00B27980">
              <w:rPr>
                <w:rFonts w:ascii="Times New Roman" w:eastAsia="Calibri" w:hAnsi="Times New Roman" w:cs="Times New Roman"/>
                <w:kern w:val="0"/>
                <w:sz w:val="20"/>
                <w:szCs w:val="20"/>
                <w:lang w:eastAsia="en-US"/>
              </w:rPr>
              <w:t xml:space="preserve"> к традиционным участникам рынка</w:t>
            </w:r>
          </w:p>
        </w:tc>
        <w:tc>
          <w:tcPr>
            <w:tcW w:w="459" w:type="dxa"/>
            <w:shd w:val="clear" w:color="auto" w:fill="auto"/>
            <w:textDirection w:val="btLr"/>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lang w:eastAsia="en-US"/>
              </w:rPr>
              <w:t>Низкие цены на новых рынках</w:t>
            </w:r>
          </w:p>
        </w:tc>
        <w:tc>
          <w:tcPr>
            <w:tcW w:w="459" w:type="dxa"/>
            <w:shd w:val="clear" w:color="auto" w:fill="auto"/>
            <w:textDirection w:val="btLr"/>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lang w:eastAsia="en-US"/>
              </w:rPr>
              <w:t>Высокие транспортные издержки</w:t>
            </w:r>
          </w:p>
        </w:tc>
        <w:tc>
          <w:tcPr>
            <w:tcW w:w="606" w:type="dxa"/>
            <w:shd w:val="clear" w:color="auto" w:fill="auto"/>
            <w:textDirection w:val="btLr"/>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lang w:eastAsia="en-US"/>
              </w:rPr>
              <w:t>Поддержка местными властями традиционных участников рынка</w:t>
            </w:r>
          </w:p>
        </w:tc>
        <w:tc>
          <w:tcPr>
            <w:tcW w:w="606" w:type="dxa"/>
            <w:shd w:val="clear" w:color="auto" w:fill="auto"/>
            <w:textDirection w:val="btLr"/>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lang w:eastAsia="en-US"/>
              </w:rPr>
              <w:t>Преимущества конкурентов вследствие обладания уникальными ресурсами</w:t>
            </w:r>
          </w:p>
        </w:tc>
        <w:tc>
          <w:tcPr>
            <w:tcW w:w="606" w:type="dxa"/>
            <w:shd w:val="clear" w:color="auto" w:fill="auto"/>
            <w:textDirection w:val="btLr"/>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lang w:eastAsia="en-US"/>
              </w:rPr>
              <w:t>Невозможность быстрого достижения необходимых масштабов</w:t>
            </w:r>
          </w:p>
        </w:tc>
        <w:tc>
          <w:tcPr>
            <w:tcW w:w="606" w:type="dxa"/>
            <w:shd w:val="clear" w:color="auto" w:fill="auto"/>
            <w:textDirection w:val="btLr"/>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lang w:eastAsia="en-US"/>
              </w:rPr>
              <w:t>Нет информации о ситуации на новых рынках</w:t>
            </w:r>
          </w:p>
        </w:tc>
        <w:tc>
          <w:tcPr>
            <w:tcW w:w="606" w:type="dxa"/>
            <w:shd w:val="clear" w:color="auto" w:fill="auto"/>
            <w:textDirection w:val="btLr"/>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lang w:eastAsia="en-US"/>
              </w:rPr>
              <w:t>Затрудняюсь ответить</w:t>
            </w:r>
          </w:p>
        </w:tc>
      </w:tr>
      <w:tr w:rsidR="006905BD" w:rsidRPr="00B27980" w:rsidTr="00FF5925">
        <w:tc>
          <w:tcPr>
            <w:tcW w:w="1882" w:type="dxa"/>
            <w:vMerge w:val="restart"/>
            <w:shd w:val="clear" w:color="auto" w:fill="auto"/>
            <w:vAlign w:val="center"/>
          </w:tcPr>
          <w:p w:rsidR="006905BD" w:rsidRPr="00B27980" w:rsidRDefault="006905BD" w:rsidP="00FF5925">
            <w:pPr>
              <w:widowControl w:val="0"/>
              <w:suppressAutoHyphens w:val="0"/>
              <w:spacing w:after="0" w:line="240" w:lineRule="auto"/>
              <w:rPr>
                <w:rFonts w:ascii="Times New Roman" w:eastAsia="Trebuchet MS" w:hAnsi="Times New Roman" w:cs="Times New Roman"/>
                <w:bCs/>
                <w:kern w:val="0"/>
                <w:sz w:val="20"/>
                <w:szCs w:val="20"/>
                <w:lang w:eastAsia="en-US"/>
              </w:rPr>
            </w:pPr>
            <w:r w:rsidRPr="00B27980">
              <w:rPr>
                <w:rFonts w:ascii="Times New Roman" w:eastAsia="Trebuchet MS" w:hAnsi="Times New Roman" w:cs="Times New Roman"/>
                <w:bCs/>
                <w:kern w:val="0"/>
                <w:sz w:val="20"/>
                <w:szCs w:val="20"/>
                <w:lang w:eastAsia="en-US"/>
              </w:rPr>
              <w:t xml:space="preserve">Деятельность </w:t>
            </w:r>
          </w:p>
          <w:p w:rsidR="006905BD" w:rsidRPr="00B27980" w:rsidRDefault="006905BD" w:rsidP="00FF5925">
            <w:pPr>
              <w:widowControl w:val="0"/>
              <w:suppressAutoHyphens w:val="0"/>
              <w:spacing w:after="0" w:line="240" w:lineRule="auto"/>
              <w:rPr>
                <w:rFonts w:ascii="Times New Roman" w:eastAsia="Trebuchet MS" w:hAnsi="Times New Roman" w:cs="Times New Roman"/>
                <w:bCs/>
                <w:kern w:val="0"/>
                <w:sz w:val="20"/>
                <w:szCs w:val="20"/>
                <w:lang w:eastAsia="en-US"/>
              </w:rPr>
            </w:pPr>
            <w:r w:rsidRPr="00B27980">
              <w:rPr>
                <w:rFonts w:ascii="Times New Roman" w:eastAsia="Trebuchet MS" w:hAnsi="Times New Roman" w:cs="Times New Roman"/>
                <w:bCs/>
                <w:kern w:val="0"/>
                <w:sz w:val="20"/>
                <w:szCs w:val="20"/>
                <w:lang w:eastAsia="en-US"/>
              </w:rPr>
              <w:t>туристических агентств</w:t>
            </w:r>
          </w:p>
        </w:tc>
        <w:tc>
          <w:tcPr>
            <w:tcW w:w="1837" w:type="dxa"/>
            <w:shd w:val="clear" w:color="auto" w:fill="auto"/>
            <w:vAlign w:val="center"/>
          </w:tcPr>
          <w:p w:rsidR="006905BD" w:rsidRPr="00B27980"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shd w:val="clear" w:color="auto" w:fill="FFFFFF"/>
                <w:lang w:eastAsia="ru-RU" w:bidi="ru-RU"/>
              </w:rPr>
              <w:t>микропредприятия</w:t>
            </w:r>
          </w:p>
        </w:tc>
        <w:tc>
          <w:tcPr>
            <w:tcW w:w="500"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lang w:eastAsia="en-US"/>
              </w:rPr>
              <w:t>1</w:t>
            </w:r>
          </w:p>
        </w:tc>
        <w:tc>
          <w:tcPr>
            <w:tcW w:w="606"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459"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606"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lang w:eastAsia="en-US"/>
              </w:rPr>
              <w:t>2</w:t>
            </w:r>
          </w:p>
        </w:tc>
        <w:tc>
          <w:tcPr>
            <w:tcW w:w="459"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lang w:eastAsia="en-US"/>
              </w:rPr>
              <w:t>1</w:t>
            </w:r>
          </w:p>
        </w:tc>
        <w:tc>
          <w:tcPr>
            <w:tcW w:w="459"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lang w:eastAsia="en-US"/>
              </w:rPr>
              <w:t>4</w:t>
            </w:r>
          </w:p>
        </w:tc>
        <w:tc>
          <w:tcPr>
            <w:tcW w:w="606"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lang w:eastAsia="en-US"/>
              </w:rPr>
              <w:t>2</w:t>
            </w:r>
          </w:p>
        </w:tc>
        <w:tc>
          <w:tcPr>
            <w:tcW w:w="606"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lang w:eastAsia="en-US"/>
              </w:rPr>
              <w:t>1</w:t>
            </w:r>
          </w:p>
        </w:tc>
        <w:tc>
          <w:tcPr>
            <w:tcW w:w="606"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lang w:eastAsia="en-US"/>
              </w:rPr>
              <w:t>2</w:t>
            </w:r>
          </w:p>
        </w:tc>
        <w:tc>
          <w:tcPr>
            <w:tcW w:w="606"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lang w:eastAsia="en-US"/>
              </w:rPr>
              <w:t>8</w:t>
            </w:r>
          </w:p>
        </w:tc>
        <w:tc>
          <w:tcPr>
            <w:tcW w:w="606"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lang w:eastAsia="en-US"/>
              </w:rPr>
              <w:t>3</w:t>
            </w:r>
          </w:p>
        </w:tc>
      </w:tr>
      <w:tr w:rsidR="006905BD" w:rsidRPr="00B27980" w:rsidTr="00FF5925">
        <w:tc>
          <w:tcPr>
            <w:tcW w:w="1882" w:type="dxa"/>
            <w:vMerge/>
            <w:shd w:val="clear" w:color="auto" w:fill="auto"/>
            <w:vAlign w:val="center"/>
          </w:tcPr>
          <w:p w:rsidR="006905BD" w:rsidRPr="00B27980"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p>
        </w:tc>
        <w:tc>
          <w:tcPr>
            <w:tcW w:w="1837" w:type="dxa"/>
            <w:shd w:val="clear" w:color="auto" w:fill="auto"/>
            <w:vAlign w:val="center"/>
          </w:tcPr>
          <w:p w:rsidR="006905BD" w:rsidRPr="00B27980"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shd w:val="clear" w:color="auto" w:fill="FFFFFF"/>
                <w:lang w:eastAsia="ru-RU" w:bidi="ru-RU"/>
              </w:rPr>
              <w:t>малый бизнес</w:t>
            </w:r>
          </w:p>
        </w:tc>
        <w:tc>
          <w:tcPr>
            <w:tcW w:w="500"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606"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459"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606"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459"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459"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606"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606"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606"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606"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606"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r>
      <w:tr w:rsidR="006905BD" w:rsidRPr="00B27980" w:rsidTr="00FF5925">
        <w:tc>
          <w:tcPr>
            <w:tcW w:w="1882" w:type="dxa"/>
            <w:vMerge/>
            <w:shd w:val="clear" w:color="auto" w:fill="auto"/>
            <w:vAlign w:val="center"/>
          </w:tcPr>
          <w:p w:rsidR="006905BD" w:rsidRPr="00B27980"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p>
        </w:tc>
        <w:tc>
          <w:tcPr>
            <w:tcW w:w="1837" w:type="dxa"/>
            <w:shd w:val="clear" w:color="auto" w:fill="auto"/>
            <w:vAlign w:val="center"/>
          </w:tcPr>
          <w:p w:rsidR="006905BD" w:rsidRPr="00B27980"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shd w:val="clear" w:color="auto" w:fill="FFFFFF"/>
                <w:lang w:eastAsia="ru-RU" w:bidi="ru-RU"/>
              </w:rPr>
              <w:t>средний бизнес</w:t>
            </w:r>
          </w:p>
        </w:tc>
        <w:tc>
          <w:tcPr>
            <w:tcW w:w="500"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606"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459"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606"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459"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459"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606"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606"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606"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606"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606"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r>
      <w:tr w:rsidR="006905BD" w:rsidRPr="00B27980" w:rsidTr="00FF5925">
        <w:tc>
          <w:tcPr>
            <w:tcW w:w="1882" w:type="dxa"/>
            <w:vMerge/>
            <w:shd w:val="clear" w:color="auto" w:fill="auto"/>
            <w:vAlign w:val="center"/>
          </w:tcPr>
          <w:p w:rsidR="006905BD" w:rsidRPr="00B27980"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p>
        </w:tc>
        <w:tc>
          <w:tcPr>
            <w:tcW w:w="1837" w:type="dxa"/>
            <w:shd w:val="clear" w:color="auto" w:fill="auto"/>
            <w:vAlign w:val="center"/>
          </w:tcPr>
          <w:p w:rsidR="006905BD" w:rsidRPr="00B27980"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shd w:val="clear" w:color="auto" w:fill="FFFFFF"/>
                <w:lang w:eastAsia="ru-RU" w:bidi="ru-RU"/>
              </w:rPr>
              <w:t>крупный бизнес</w:t>
            </w:r>
          </w:p>
        </w:tc>
        <w:tc>
          <w:tcPr>
            <w:tcW w:w="500"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606"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459"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606"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459"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459"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606"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606"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606"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606"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606"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r>
      <w:tr w:rsidR="006905BD" w:rsidRPr="00B27980" w:rsidTr="00FF5925">
        <w:tc>
          <w:tcPr>
            <w:tcW w:w="1882" w:type="dxa"/>
            <w:vMerge w:val="restart"/>
            <w:shd w:val="clear" w:color="auto" w:fill="auto"/>
            <w:vAlign w:val="center"/>
          </w:tcPr>
          <w:p w:rsidR="006905BD" w:rsidRPr="00B27980" w:rsidRDefault="006905BD" w:rsidP="00FF5925">
            <w:pPr>
              <w:widowControl w:val="0"/>
              <w:suppressAutoHyphens w:val="0"/>
              <w:spacing w:after="0" w:line="240" w:lineRule="auto"/>
              <w:rPr>
                <w:rFonts w:ascii="Times New Roman" w:eastAsia="Trebuchet MS" w:hAnsi="Times New Roman" w:cs="Times New Roman"/>
                <w:bCs/>
                <w:kern w:val="0"/>
                <w:sz w:val="20"/>
                <w:szCs w:val="20"/>
                <w:lang w:eastAsia="en-US"/>
              </w:rPr>
            </w:pPr>
            <w:r w:rsidRPr="00B27980">
              <w:rPr>
                <w:rFonts w:ascii="Times New Roman" w:eastAsia="Trebuchet MS" w:hAnsi="Times New Roman" w:cs="Times New Roman"/>
                <w:bCs/>
                <w:kern w:val="0"/>
                <w:sz w:val="20"/>
                <w:szCs w:val="20"/>
                <w:lang w:eastAsia="en-US"/>
              </w:rPr>
              <w:t>Деятельность гостиниц</w:t>
            </w:r>
          </w:p>
        </w:tc>
        <w:tc>
          <w:tcPr>
            <w:tcW w:w="1837" w:type="dxa"/>
            <w:shd w:val="clear" w:color="auto" w:fill="auto"/>
            <w:vAlign w:val="center"/>
          </w:tcPr>
          <w:p w:rsidR="006905BD" w:rsidRPr="00B27980"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shd w:val="clear" w:color="auto" w:fill="FFFFFF"/>
                <w:lang w:eastAsia="ru-RU" w:bidi="ru-RU"/>
              </w:rPr>
              <w:t>микропредприятия</w:t>
            </w:r>
          </w:p>
        </w:tc>
        <w:tc>
          <w:tcPr>
            <w:tcW w:w="500"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606"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459"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606"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459"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459"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lang w:eastAsia="en-US"/>
              </w:rPr>
              <w:t>1</w:t>
            </w:r>
          </w:p>
        </w:tc>
        <w:tc>
          <w:tcPr>
            <w:tcW w:w="606"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606"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lang w:eastAsia="en-US"/>
              </w:rPr>
              <w:t>1</w:t>
            </w:r>
          </w:p>
        </w:tc>
        <w:tc>
          <w:tcPr>
            <w:tcW w:w="606"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606"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lang w:eastAsia="en-US"/>
              </w:rPr>
              <w:t>1</w:t>
            </w:r>
          </w:p>
        </w:tc>
        <w:tc>
          <w:tcPr>
            <w:tcW w:w="606"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lang w:eastAsia="en-US"/>
              </w:rPr>
              <w:t>2</w:t>
            </w:r>
          </w:p>
        </w:tc>
      </w:tr>
      <w:tr w:rsidR="006905BD" w:rsidRPr="00B27980" w:rsidTr="00FF5925">
        <w:tc>
          <w:tcPr>
            <w:tcW w:w="1882" w:type="dxa"/>
            <w:vMerge/>
            <w:shd w:val="clear" w:color="auto" w:fill="auto"/>
            <w:vAlign w:val="center"/>
          </w:tcPr>
          <w:p w:rsidR="006905BD" w:rsidRPr="00B27980"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p>
        </w:tc>
        <w:tc>
          <w:tcPr>
            <w:tcW w:w="1837" w:type="dxa"/>
            <w:shd w:val="clear" w:color="auto" w:fill="auto"/>
            <w:vAlign w:val="center"/>
          </w:tcPr>
          <w:p w:rsidR="006905BD" w:rsidRPr="00B27980"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shd w:val="clear" w:color="auto" w:fill="FFFFFF"/>
                <w:lang w:eastAsia="ru-RU" w:bidi="ru-RU"/>
              </w:rPr>
              <w:t>малый бизнес</w:t>
            </w:r>
          </w:p>
        </w:tc>
        <w:tc>
          <w:tcPr>
            <w:tcW w:w="500"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606"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459"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606"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459"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459"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606"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606"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606"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606"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606"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r>
      <w:tr w:rsidR="006905BD" w:rsidRPr="00B27980" w:rsidTr="00FF5925">
        <w:tc>
          <w:tcPr>
            <w:tcW w:w="1882" w:type="dxa"/>
            <w:vMerge/>
            <w:shd w:val="clear" w:color="auto" w:fill="auto"/>
            <w:vAlign w:val="center"/>
          </w:tcPr>
          <w:p w:rsidR="006905BD" w:rsidRPr="00B27980"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p>
        </w:tc>
        <w:tc>
          <w:tcPr>
            <w:tcW w:w="1837" w:type="dxa"/>
            <w:shd w:val="clear" w:color="auto" w:fill="auto"/>
            <w:vAlign w:val="center"/>
          </w:tcPr>
          <w:p w:rsidR="006905BD" w:rsidRPr="00B27980"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shd w:val="clear" w:color="auto" w:fill="FFFFFF"/>
                <w:lang w:eastAsia="ru-RU" w:bidi="ru-RU"/>
              </w:rPr>
              <w:t>средний бизнес</w:t>
            </w:r>
          </w:p>
        </w:tc>
        <w:tc>
          <w:tcPr>
            <w:tcW w:w="500"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606"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459"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606"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459"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459"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606"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606"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606"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606"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606"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r>
      <w:tr w:rsidR="006905BD" w:rsidRPr="00B27980" w:rsidTr="00FF5925">
        <w:tc>
          <w:tcPr>
            <w:tcW w:w="1882" w:type="dxa"/>
            <w:vMerge/>
            <w:shd w:val="clear" w:color="auto" w:fill="auto"/>
            <w:vAlign w:val="center"/>
          </w:tcPr>
          <w:p w:rsidR="006905BD" w:rsidRPr="00B27980"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p>
        </w:tc>
        <w:tc>
          <w:tcPr>
            <w:tcW w:w="1837" w:type="dxa"/>
            <w:shd w:val="clear" w:color="auto" w:fill="auto"/>
            <w:vAlign w:val="center"/>
          </w:tcPr>
          <w:p w:rsidR="006905BD" w:rsidRPr="00B27980"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shd w:val="clear" w:color="auto" w:fill="FFFFFF"/>
                <w:lang w:eastAsia="ru-RU" w:bidi="ru-RU"/>
              </w:rPr>
              <w:t>крупный бизнес</w:t>
            </w:r>
          </w:p>
        </w:tc>
        <w:tc>
          <w:tcPr>
            <w:tcW w:w="500"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606"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459"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606"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459"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459"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606"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606"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606"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606"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606"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r>
      <w:tr w:rsidR="006905BD" w:rsidRPr="00B27980" w:rsidTr="00FF5925">
        <w:tc>
          <w:tcPr>
            <w:tcW w:w="1882" w:type="dxa"/>
            <w:vMerge w:val="restart"/>
            <w:shd w:val="clear" w:color="auto" w:fill="auto"/>
            <w:vAlign w:val="center"/>
          </w:tcPr>
          <w:p w:rsidR="006905BD" w:rsidRPr="00B27980"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B27980">
              <w:rPr>
                <w:rFonts w:ascii="Times New Roman" w:eastAsia="Trebuchet MS" w:hAnsi="Times New Roman" w:cs="Times New Roman"/>
                <w:bCs/>
                <w:kern w:val="0"/>
                <w:sz w:val="20"/>
                <w:szCs w:val="20"/>
                <w:shd w:val="clear" w:color="auto" w:fill="FFFFFF"/>
                <w:lang w:eastAsia="ru-RU" w:bidi="ru-RU"/>
              </w:rPr>
              <w:t>Управление многоквартирными домами</w:t>
            </w:r>
          </w:p>
        </w:tc>
        <w:tc>
          <w:tcPr>
            <w:tcW w:w="1837" w:type="dxa"/>
            <w:shd w:val="clear" w:color="auto" w:fill="auto"/>
            <w:vAlign w:val="center"/>
          </w:tcPr>
          <w:p w:rsidR="006905BD" w:rsidRPr="00B27980"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shd w:val="clear" w:color="auto" w:fill="FFFFFF"/>
                <w:lang w:eastAsia="ru-RU" w:bidi="ru-RU"/>
              </w:rPr>
              <w:t>микропредприятия</w:t>
            </w:r>
          </w:p>
        </w:tc>
        <w:tc>
          <w:tcPr>
            <w:tcW w:w="500"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lang w:eastAsia="en-US"/>
              </w:rPr>
              <w:t>5</w:t>
            </w:r>
          </w:p>
        </w:tc>
        <w:tc>
          <w:tcPr>
            <w:tcW w:w="606"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lang w:eastAsia="en-US"/>
              </w:rPr>
              <w:t>5</w:t>
            </w:r>
          </w:p>
        </w:tc>
        <w:tc>
          <w:tcPr>
            <w:tcW w:w="459"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606"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lang w:eastAsia="en-US"/>
              </w:rPr>
              <w:t>6</w:t>
            </w:r>
          </w:p>
        </w:tc>
        <w:tc>
          <w:tcPr>
            <w:tcW w:w="459"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459"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606"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lang w:eastAsia="en-US"/>
              </w:rPr>
              <w:t>6</w:t>
            </w:r>
          </w:p>
        </w:tc>
        <w:tc>
          <w:tcPr>
            <w:tcW w:w="606"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lang w:eastAsia="en-US"/>
              </w:rPr>
              <w:t>6</w:t>
            </w:r>
          </w:p>
        </w:tc>
        <w:tc>
          <w:tcPr>
            <w:tcW w:w="606"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lang w:eastAsia="en-US"/>
              </w:rPr>
              <w:t>8</w:t>
            </w:r>
          </w:p>
        </w:tc>
        <w:tc>
          <w:tcPr>
            <w:tcW w:w="606"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606"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lang w:eastAsia="en-US"/>
              </w:rPr>
              <w:t>3</w:t>
            </w:r>
          </w:p>
        </w:tc>
      </w:tr>
      <w:tr w:rsidR="006905BD" w:rsidRPr="00B27980" w:rsidTr="00FF5925">
        <w:tc>
          <w:tcPr>
            <w:tcW w:w="1882" w:type="dxa"/>
            <w:vMerge/>
            <w:shd w:val="clear" w:color="auto" w:fill="auto"/>
            <w:vAlign w:val="center"/>
          </w:tcPr>
          <w:p w:rsidR="006905BD" w:rsidRPr="00B27980"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p>
        </w:tc>
        <w:tc>
          <w:tcPr>
            <w:tcW w:w="1837" w:type="dxa"/>
            <w:shd w:val="clear" w:color="auto" w:fill="auto"/>
            <w:vAlign w:val="center"/>
          </w:tcPr>
          <w:p w:rsidR="006905BD" w:rsidRPr="00B27980"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shd w:val="clear" w:color="auto" w:fill="FFFFFF"/>
                <w:lang w:eastAsia="ru-RU" w:bidi="ru-RU"/>
              </w:rPr>
              <w:t>малый бизнес</w:t>
            </w:r>
          </w:p>
        </w:tc>
        <w:tc>
          <w:tcPr>
            <w:tcW w:w="500"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606"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lang w:eastAsia="en-US"/>
              </w:rPr>
              <w:t>1</w:t>
            </w:r>
          </w:p>
        </w:tc>
        <w:tc>
          <w:tcPr>
            <w:tcW w:w="459"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606"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459"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459"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606"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lang w:eastAsia="en-US"/>
              </w:rPr>
              <w:t>1</w:t>
            </w:r>
          </w:p>
        </w:tc>
        <w:tc>
          <w:tcPr>
            <w:tcW w:w="606"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606"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lang w:eastAsia="en-US"/>
              </w:rPr>
              <w:t>1</w:t>
            </w:r>
          </w:p>
        </w:tc>
        <w:tc>
          <w:tcPr>
            <w:tcW w:w="606"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606"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lang w:eastAsia="en-US"/>
              </w:rPr>
              <w:t>3</w:t>
            </w:r>
          </w:p>
        </w:tc>
      </w:tr>
      <w:tr w:rsidR="006905BD" w:rsidRPr="00B27980" w:rsidTr="00FF5925">
        <w:tc>
          <w:tcPr>
            <w:tcW w:w="1882" w:type="dxa"/>
            <w:vMerge/>
            <w:shd w:val="clear" w:color="auto" w:fill="auto"/>
            <w:vAlign w:val="center"/>
          </w:tcPr>
          <w:p w:rsidR="006905BD" w:rsidRPr="00B27980"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p>
        </w:tc>
        <w:tc>
          <w:tcPr>
            <w:tcW w:w="1837" w:type="dxa"/>
            <w:shd w:val="clear" w:color="auto" w:fill="auto"/>
            <w:vAlign w:val="center"/>
          </w:tcPr>
          <w:p w:rsidR="006905BD" w:rsidRPr="00B27980"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shd w:val="clear" w:color="auto" w:fill="FFFFFF"/>
                <w:lang w:eastAsia="ru-RU" w:bidi="ru-RU"/>
              </w:rPr>
              <w:t>средний бизнес</w:t>
            </w:r>
          </w:p>
        </w:tc>
        <w:tc>
          <w:tcPr>
            <w:tcW w:w="500"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606"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459"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606"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459"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459"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606"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606"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606"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606"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606"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r>
      <w:tr w:rsidR="006905BD" w:rsidRPr="00B27980" w:rsidTr="00FF5925">
        <w:tc>
          <w:tcPr>
            <w:tcW w:w="1882" w:type="dxa"/>
            <w:vMerge/>
            <w:shd w:val="clear" w:color="auto" w:fill="auto"/>
            <w:vAlign w:val="center"/>
          </w:tcPr>
          <w:p w:rsidR="006905BD" w:rsidRPr="00B27980"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p>
        </w:tc>
        <w:tc>
          <w:tcPr>
            <w:tcW w:w="1837" w:type="dxa"/>
            <w:shd w:val="clear" w:color="auto" w:fill="auto"/>
            <w:vAlign w:val="center"/>
          </w:tcPr>
          <w:p w:rsidR="006905BD" w:rsidRPr="00B27980"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shd w:val="clear" w:color="auto" w:fill="FFFFFF"/>
                <w:lang w:eastAsia="ru-RU" w:bidi="ru-RU"/>
              </w:rPr>
              <w:t>крупный бизнес</w:t>
            </w:r>
          </w:p>
        </w:tc>
        <w:tc>
          <w:tcPr>
            <w:tcW w:w="500"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606"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459"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606"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459"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459"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606"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606"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606"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606"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606"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r>
      <w:tr w:rsidR="006905BD" w:rsidRPr="00B27980" w:rsidTr="00FF5925">
        <w:tc>
          <w:tcPr>
            <w:tcW w:w="1882" w:type="dxa"/>
            <w:vMerge w:val="restart"/>
            <w:shd w:val="clear" w:color="auto" w:fill="auto"/>
            <w:vAlign w:val="center"/>
          </w:tcPr>
          <w:p w:rsidR="006905BD" w:rsidRPr="00B27980"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B27980">
              <w:rPr>
                <w:rFonts w:ascii="Times New Roman" w:eastAsia="Trebuchet MS" w:hAnsi="Times New Roman" w:cs="Times New Roman"/>
                <w:bCs/>
                <w:kern w:val="0"/>
                <w:sz w:val="20"/>
                <w:szCs w:val="20"/>
                <w:shd w:val="clear" w:color="auto" w:fill="FFFFFF"/>
                <w:lang w:eastAsia="ru-RU" w:bidi="ru-RU"/>
              </w:rPr>
              <w:t>Производство электрической энергии</w:t>
            </w:r>
          </w:p>
        </w:tc>
        <w:tc>
          <w:tcPr>
            <w:tcW w:w="1837" w:type="dxa"/>
            <w:shd w:val="clear" w:color="auto" w:fill="auto"/>
            <w:vAlign w:val="center"/>
          </w:tcPr>
          <w:p w:rsidR="006905BD" w:rsidRPr="00B27980"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shd w:val="clear" w:color="auto" w:fill="FFFFFF"/>
                <w:lang w:eastAsia="ru-RU" w:bidi="ru-RU"/>
              </w:rPr>
              <w:t>микропредприятия</w:t>
            </w:r>
          </w:p>
        </w:tc>
        <w:tc>
          <w:tcPr>
            <w:tcW w:w="500"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606"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459"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606"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459"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459"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606"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606"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606"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606"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606"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r>
      <w:tr w:rsidR="006905BD" w:rsidRPr="00B27980" w:rsidTr="00FF5925">
        <w:tc>
          <w:tcPr>
            <w:tcW w:w="1882" w:type="dxa"/>
            <w:vMerge/>
            <w:shd w:val="clear" w:color="auto" w:fill="auto"/>
            <w:vAlign w:val="center"/>
          </w:tcPr>
          <w:p w:rsidR="006905BD" w:rsidRPr="00B27980"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p>
        </w:tc>
        <w:tc>
          <w:tcPr>
            <w:tcW w:w="1837" w:type="dxa"/>
            <w:shd w:val="clear" w:color="auto" w:fill="auto"/>
            <w:vAlign w:val="center"/>
          </w:tcPr>
          <w:p w:rsidR="006905BD" w:rsidRPr="00B27980"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shd w:val="clear" w:color="auto" w:fill="FFFFFF"/>
                <w:lang w:eastAsia="ru-RU" w:bidi="ru-RU"/>
              </w:rPr>
              <w:t>малый бизнес</w:t>
            </w:r>
          </w:p>
        </w:tc>
        <w:tc>
          <w:tcPr>
            <w:tcW w:w="500"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606"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lang w:eastAsia="en-US"/>
              </w:rPr>
              <w:t>1</w:t>
            </w:r>
          </w:p>
        </w:tc>
        <w:tc>
          <w:tcPr>
            <w:tcW w:w="459"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606"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459"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459"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606"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lang w:eastAsia="en-US"/>
              </w:rPr>
              <w:t>1</w:t>
            </w:r>
          </w:p>
        </w:tc>
        <w:tc>
          <w:tcPr>
            <w:tcW w:w="606"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606"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606"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lang w:eastAsia="en-US"/>
              </w:rPr>
              <w:t>1</w:t>
            </w:r>
          </w:p>
        </w:tc>
        <w:tc>
          <w:tcPr>
            <w:tcW w:w="606"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r>
      <w:tr w:rsidR="006905BD" w:rsidRPr="00B27980" w:rsidTr="00FF5925">
        <w:tc>
          <w:tcPr>
            <w:tcW w:w="1882" w:type="dxa"/>
            <w:vMerge/>
            <w:shd w:val="clear" w:color="auto" w:fill="auto"/>
            <w:vAlign w:val="center"/>
          </w:tcPr>
          <w:p w:rsidR="006905BD" w:rsidRPr="00B27980"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p>
        </w:tc>
        <w:tc>
          <w:tcPr>
            <w:tcW w:w="1837" w:type="dxa"/>
            <w:shd w:val="clear" w:color="auto" w:fill="auto"/>
            <w:vAlign w:val="center"/>
          </w:tcPr>
          <w:p w:rsidR="006905BD" w:rsidRPr="00B27980"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shd w:val="clear" w:color="auto" w:fill="FFFFFF"/>
                <w:lang w:eastAsia="ru-RU" w:bidi="ru-RU"/>
              </w:rPr>
              <w:t>средний бизнес</w:t>
            </w:r>
          </w:p>
        </w:tc>
        <w:tc>
          <w:tcPr>
            <w:tcW w:w="500"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lang w:eastAsia="en-US"/>
              </w:rPr>
              <w:t>1</w:t>
            </w:r>
          </w:p>
        </w:tc>
        <w:tc>
          <w:tcPr>
            <w:tcW w:w="606"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lang w:eastAsia="en-US"/>
              </w:rPr>
              <w:t>1</w:t>
            </w:r>
          </w:p>
        </w:tc>
        <w:tc>
          <w:tcPr>
            <w:tcW w:w="459"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606"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459"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459"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606"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lang w:eastAsia="en-US"/>
              </w:rPr>
              <w:t>1</w:t>
            </w:r>
          </w:p>
        </w:tc>
        <w:tc>
          <w:tcPr>
            <w:tcW w:w="606"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606"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606"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606"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r>
      <w:tr w:rsidR="006905BD" w:rsidRPr="00B27980" w:rsidTr="00FF5925">
        <w:tc>
          <w:tcPr>
            <w:tcW w:w="1882" w:type="dxa"/>
            <w:vMerge/>
            <w:shd w:val="clear" w:color="auto" w:fill="auto"/>
            <w:vAlign w:val="center"/>
          </w:tcPr>
          <w:p w:rsidR="006905BD" w:rsidRPr="00B27980"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p>
        </w:tc>
        <w:tc>
          <w:tcPr>
            <w:tcW w:w="1837" w:type="dxa"/>
            <w:shd w:val="clear" w:color="auto" w:fill="auto"/>
            <w:vAlign w:val="center"/>
          </w:tcPr>
          <w:p w:rsidR="006905BD" w:rsidRPr="00B27980"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shd w:val="clear" w:color="auto" w:fill="FFFFFF"/>
                <w:lang w:eastAsia="ru-RU" w:bidi="ru-RU"/>
              </w:rPr>
              <w:t>крупный бизнес</w:t>
            </w:r>
          </w:p>
        </w:tc>
        <w:tc>
          <w:tcPr>
            <w:tcW w:w="500"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lang w:eastAsia="en-US"/>
              </w:rPr>
              <w:t>1</w:t>
            </w:r>
          </w:p>
        </w:tc>
        <w:tc>
          <w:tcPr>
            <w:tcW w:w="606"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lang w:eastAsia="en-US"/>
              </w:rPr>
              <w:t>1</w:t>
            </w:r>
          </w:p>
        </w:tc>
        <w:tc>
          <w:tcPr>
            <w:tcW w:w="459"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606"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lang w:eastAsia="en-US"/>
              </w:rPr>
              <w:t>1</w:t>
            </w:r>
          </w:p>
        </w:tc>
        <w:tc>
          <w:tcPr>
            <w:tcW w:w="459"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459"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lang w:eastAsia="en-US"/>
              </w:rPr>
              <w:t>1</w:t>
            </w:r>
          </w:p>
        </w:tc>
        <w:tc>
          <w:tcPr>
            <w:tcW w:w="606"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606"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lang w:eastAsia="en-US"/>
              </w:rPr>
              <w:t>1</w:t>
            </w:r>
          </w:p>
        </w:tc>
        <w:tc>
          <w:tcPr>
            <w:tcW w:w="606"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lang w:eastAsia="en-US"/>
              </w:rPr>
              <w:t>1</w:t>
            </w:r>
          </w:p>
        </w:tc>
        <w:tc>
          <w:tcPr>
            <w:tcW w:w="606"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606"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r>
      <w:tr w:rsidR="006905BD" w:rsidRPr="00B27980" w:rsidTr="00FF5925">
        <w:tc>
          <w:tcPr>
            <w:tcW w:w="1882" w:type="dxa"/>
            <w:vMerge w:val="restart"/>
            <w:shd w:val="clear" w:color="auto" w:fill="auto"/>
            <w:vAlign w:val="center"/>
          </w:tcPr>
          <w:p w:rsidR="006905BD" w:rsidRPr="00B27980" w:rsidRDefault="006905BD" w:rsidP="00FF5925">
            <w:pPr>
              <w:widowControl w:val="0"/>
              <w:suppressAutoHyphens w:val="0"/>
              <w:spacing w:after="0" w:line="240" w:lineRule="auto"/>
              <w:rPr>
                <w:rFonts w:ascii="Times New Roman" w:eastAsia="Trebuchet MS" w:hAnsi="Times New Roman" w:cs="Times New Roman"/>
                <w:bCs/>
                <w:kern w:val="0"/>
                <w:sz w:val="20"/>
                <w:szCs w:val="20"/>
                <w:lang w:eastAsia="en-US"/>
              </w:rPr>
            </w:pPr>
            <w:r w:rsidRPr="00B27980">
              <w:rPr>
                <w:rFonts w:ascii="Times New Roman" w:eastAsia="Trebuchet MS" w:hAnsi="Times New Roman" w:cs="Times New Roman"/>
                <w:bCs/>
                <w:kern w:val="0"/>
                <w:sz w:val="20"/>
                <w:szCs w:val="20"/>
                <w:lang w:eastAsia="en-US"/>
              </w:rPr>
              <w:t>Медицинские услуги</w:t>
            </w:r>
          </w:p>
        </w:tc>
        <w:tc>
          <w:tcPr>
            <w:tcW w:w="1837" w:type="dxa"/>
            <w:shd w:val="clear" w:color="auto" w:fill="auto"/>
            <w:vAlign w:val="center"/>
          </w:tcPr>
          <w:p w:rsidR="006905BD" w:rsidRPr="00B27980"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shd w:val="clear" w:color="auto" w:fill="FFFFFF"/>
                <w:lang w:eastAsia="ru-RU" w:bidi="ru-RU"/>
              </w:rPr>
              <w:t>микропредприятия</w:t>
            </w:r>
          </w:p>
        </w:tc>
        <w:tc>
          <w:tcPr>
            <w:tcW w:w="500"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lang w:eastAsia="en-US"/>
              </w:rPr>
              <w:t>26</w:t>
            </w:r>
          </w:p>
        </w:tc>
        <w:tc>
          <w:tcPr>
            <w:tcW w:w="606"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459"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lang w:eastAsia="en-US"/>
              </w:rPr>
              <w:t>2</w:t>
            </w:r>
          </w:p>
        </w:tc>
        <w:tc>
          <w:tcPr>
            <w:tcW w:w="606"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lang w:eastAsia="en-US"/>
              </w:rPr>
              <w:t>3</w:t>
            </w:r>
          </w:p>
        </w:tc>
        <w:tc>
          <w:tcPr>
            <w:tcW w:w="459"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459"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lang w:eastAsia="en-US"/>
              </w:rPr>
              <w:t>3</w:t>
            </w:r>
          </w:p>
        </w:tc>
        <w:tc>
          <w:tcPr>
            <w:tcW w:w="606"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606"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606"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606"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606"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r>
      <w:tr w:rsidR="006905BD" w:rsidRPr="00B27980" w:rsidTr="00FF5925">
        <w:tc>
          <w:tcPr>
            <w:tcW w:w="1882" w:type="dxa"/>
            <w:vMerge/>
            <w:shd w:val="clear" w:color="auto" w:fill="auto"/>
            <w:vAlign w:val="center"/>
          </w:tcPr>
          <w:p w:rsidR="006905BD" w:rsidRPr="00B27980"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p>
        </w:tc>
        <w:tc>
          <w:tcPr>
            <w:tcW w:w="1837" w:type="dxa"/>
            <w:shd w:val="clear" w:color="auto" w:fill="auto"/>
            <w:vAlign w:val="center"/>
          </w:tcPr>
          <w:p w:rsidR="006905BD" w:rsidRPr="00B27980"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shd w:val="clear" w:color="auto" w:fill="FFFFFF"/>
                <w:lang w:eastAsia="ru-RU" w:bidi="ru-RU"/>
              </w:rPr>
              <w:t>малый бизнес</w:t>
            </w:r>
          </w:p>
        </w:tc>
        <w:tc>
          <w:tcPr>
            <w:tcW w:w="500"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lang w:eastAsia="en-US"/>
              </w:rPr>
              <w:t>9</w:t>
            </w:r>
          </w:p>
        </w:tc>
        <w:tc>
          <w:tcPr>
            <w:tcW w:w="606"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459"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lang w:eastAsia="en-US"/>
              </w:rPr>
              <w:t>1</w:t>
            </w:r>
          </w:p>
        </w:tc>
        <w:tc>
          <w:tcPr>
            <w:tcW w:w="606"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lang w:eastAsia="en-US"/>
              </w:rPr>
              <w:t>1</w:t>
            </w:r>
          </w:p>
        </w:tc>
        <w:tc>
          <w:tcPr>
            <w:tcW w:w="459"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459"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lang w:eastAsia="en-US"/>
              </w:rPr>
              <w:t>1</w:t>
            </w:r>
          </w:p>
        </w:tc>
        <w:tc>
          <w:tcPr>
            <w:tcW w:w="606"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606"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606"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606"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606"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r>
      <w:tr w:rsidR="006905BD" w:rsidRPr="00B27980" w:rsidTr="00FF5925">
        <w:tc>
          <w:tcPr>
            <w:tcW w:w="1882" w:type="dxa"/>
            <w:vMerge/>
            <w:shd w:val="clear" w:color="auto" w:fill="auto"/>
            <w:vAlign w:val="center"/>
          </w:tcPr>
          <w:p w:rsidR="006905BD" w:rsidRPr="00B27980"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p>
        </w:tc>
        <w:tc>
          <w:tcPr>
            <w:tcW w:w="1837" w:type="dxa"/>
            <w:shd w:val="clear" w:color="auto" w:fill="auto"/>
            <w:vAlign w:val="center"/>
          </w:tcPr>
          <w:p w:rsidR="006905BD" w:rsidRPr="00B27980"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shd w:val="clear" w:color="auto" w:fill="FFFFFF"/>
                <w:lang w:eastAsia="ru-RU" w:bidi="ru-RU"/>
              </w:rPr>
              <w:t>средний бизнес</w:t>
            </w:r>
          </w:p>
        </w:tc>
        <w:tc>
          <w:tcPr>
            <w:tcW w:w="500"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606"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459"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606"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459"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459"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606"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606"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606"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606"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606"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r>
      <w:tr w:rsidR="006905BD" w:rsidRPr="00B27980" w:rsidTr="00FF5925">
        <w:tc>
          <w:tcPr>
            <w:tcW w:w="1882" w:type="dxa"/>
            <w:vMerge/>
            <w:shd w:val="clear" w:color="auto" w:fill="auto"/>
            <w:vAlign w:val="center"/>
          </w:tcPr>
          <w:p w:rsidR="006905BD" w:rsidRPr="00B27980"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p>
        </w:tc>
        <w:tc>
          <w:tcPr>
            <w:tcW w:w="1837" w:type="dxa"/>
            <w:shd w:val="clear" w:color="auto" w:fill="auto"/>
            <w:vAlign w:val="center"/>
          </w:tcPr>
          <w:p w:rsidR="006905BD" w:rsidRPr="00B27980"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shd w:val="clear" w:color="auto" w:fill="FFFFFF"/>
                <w:lang w:eastAsia="ru-RU" w:bidi="ru-RU"/>
              </w:rPr>
              <w:t>крупный бизнес</w:t>
            </w:r>
          </w:p>
        </w:tc>
        <w:tc>
          <w:tcPr>
            <w:tcW w:w="500"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606"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459"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606"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459"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459"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606"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606"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606"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606"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606"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r>
      <w:tr w:rsidR="006905BD" w:rsidRPr="00B27980" w:rsidTr="00FF5925">
        <w:tc>
          <w:tcPr>
            <w:tcW w:w="1882" w:type="dxa"/>
            <w:vMerge w:val="restart"/>
            <w:shd w:val="clear" w:color="auto" w:fill="auto"/>
            <w:vAlign w:val="center"/>
          </w:tcPr>
          <w:p w:rsidR="006905BD" w:rsidRPr="00B27980" w:rsidRDefault="006905BD" w:rsidP="00FF5925">
            <w:pPr>
              <w:widowControl w:val="0"/>
              <w:suppressAutoHyphens w:val="0"/>
              <w:spacing w:after="0" w:line="240" w:lineRule="auto"/>
              <w:rPr>
                <w:rFonts w:ascii="Times New Roman" w:eastAsia="Trebuchet MS" w:hAnsi="Times New Roman" w:cs="Times New Roman"/>
                <w:bCs/>
                <w:kern w:val="0"/>
                <w:sz w:val="20"/>
                <w:szCs w:val="20"/>
                <w:lang w:eastAsia="en-US"/>
              </w:rPr>
            </w:pPr>
            <w:r w:rsidRPr="00B27980">
              <w:rPr>
                <w:rFonts w:ascii="Times New Roman" w:eastAsia="Trebuchet MS" w:hAnsi="Times New Roman" w:cs="Times New Roman"/>
                <w:bCs/>
                <w:kern w:val="0"/>
                <w:sz w:val="20"/>
                <w:szCs w:val="20"/>
                <w:lang w:eastAsia="en-US"/>
              </w:rPr>
              <w:t>Розничная торговля фармацевтической продукцией</w:t>
            </w:r>
          </w:p>
        </w:tc>
        <w:tc>
          <w:tcPr>
            <w:tcW w:w="1837" w:type="dxa"/>
            <w:shd w:val="clear" w:color="auto" w:fill="auto"/>
            <w:vAlign w:val="center"/>
          </w:tcPr>
          <w:p w:rsidR="006905BD" w:rsidRPr="00B27980"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shd w:val="clear" w:color="auto" w:fill="FFFFFF"/>
                <w:lang w:eastAsia="ru-RU" w:bidi="ru-RU"/>
              </w:rPr>
              <w:t>микропредприятия</w:t>
            </w:r>
          </w:p>
        </w:tc>
        <w:tc>
          <w:tcPr>
            <w:tcW w:w="500"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lang w:eastAsia="en-US"/>
              </w:rPr>
              <w:t>14</w:t>
            </w:r>
          </w:p>
        </w:tc>
        <w:tc>
          <w:tcPr>
            <w:tcW w:w="606"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459"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lang w:eastAsia="en-US"/>
              </w:rPr>
              <w:t>1</w:t>
            </w:r>
          </w:p>
        </w:tc>
        <w:tc>
          <w:tcPr>
            <w:tcW w:w="606"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lang w:eastAsia="en-US"/>
              </w:rPr>
              <w:t>1</w:t>
            </w:r>
          </w:p>
        </w:tc>
        <w:tc>
          <w:tcPr>
            <w:tcW w:w="459"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459"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lang w:eastAsia="en-US"/>
              </w:rPr>
              <w:t>2</w:t>
            </w:r>
          </w:p>
        </w:tc>
        <w:tc>
          <w:tcPr>
            <w:tcW w:w="606"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606"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606"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606"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606"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r>
      <w:tr w:rsidR="006905BD" w:rsidRPr="00B27980" w:rsidTr="00FF5925">
        <w:tc>
          <w:tcPr>
            <w:tcW w:w="1882" w:type="dxa"/>
            <w:vMerge/>
            <w:shd w:val="clear" w:color="auto" w:fill="auto"/>
            <w:vAlign w:val="center"/>
          </w:tcPr>
          <w:p w:rsidR="006905BD" w:rsidRPr="00B27980"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p>
        </w:tc>
        <w:tc>
          <w:tcPr>
            <w:tcW w:w="1837" w:type="dxa"/>
            <w:shd w:val="clear" w:color="auto" w:fill="auto"/>
            <w:vAlign w:val="center"/>
          </w:tcPr>
          <w:p w:rsidR="006905BD" w:rsidRPr="00B27980"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shd w:val="clear" w:color="auto" w:fill="FFFFFF"/>
                <w:lang w:eastAsia="ru-RU" w:bidi="ru-RU"/>
              </w:rPr>
              <w:t>малый бизнес</w:t>
            </w:r>
          </w:p>
        </w:tc>
        <w:tc>
          <w:tcPr>
            <w:tcW w:w="500"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lang w:eastAsia="en-US"/>
              </w:rPr>
              <w:t>4</w:t>
            </w:r>
          </w:p>
        </w:tc>
        <w:tc>
          <w:tcPr>
            <w:tcW w:w="606"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459"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606"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459"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459"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lang w:eastAsia="en-US"/>
              </w:rPr>
              <w:t>1</w:t>
            </w:r>
          </w:p>
        </w:tc>
        <w:tc>
          <w:tcPr>
            <w:tcW w:w="606"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606"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606"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606"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606"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r>
      <w:tr w:rsidR="006905BD" w:rsidRPr="00B27980" w:rsidTr="00FF5925">
        <w:tc>
          <w:tcPr>
            <w:tcW w:w="1882" w:type="dxa"/>
            <w:vMerge/>
            <w:shd w:val="clear" w:color="auto" w:fill="auto"/>
            <w:vAlign w:val="center"/>
          </w:tcPr>
          <w:p w:rsidR="006905BD" w:rsidRPr="00B27980"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p>
        </w:tc>
        <w:tc>
          <w:tcPr>
            <w:tcW w:w="1837" w:type="dxa"/>
            <w:shd w:val="clear" w:color="auto" w:fill="auto"/>
            <w:vAlign w:val="center"/>
          </w:tcPr>
          <w:p w:rsidR="006905BD" w:rsidRPr="00B27980"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shd w:val="clear" w:color="auto" w:fill="FFFFFF"/>
                <w:lang w:eastAsia="ru-RU" w:bidi="ru-RU"/>
              </w:rPr>
              <w:t>средний бизнес</w:t>
            </w:r>
          </w:p>
        </w:tc>
        <w:tc>
          <w:tcPr>
            <w:tcW w:w="500"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606"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459"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606"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459"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459"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606"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606"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606"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606"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606"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r>
      <w:tr w:rsidR="006905BD" w:rsidRPr="00B27980" w:rsidTr="00FF5925">
        <w:tc>
          <w:tcPr>
            <w:tcW w:w="1882" w:type="dxa"/>
            <w:vMerge/>
            <w:shd w:val="clear" w:color="auto" w:fill="auto"/>
            <w:vAlign w:val="center"/>
          </w:tcPr>
          <w:p w:rsidR="006905BD" w:rsidRPr="00B27980"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p>
        </w:tc>
        <w:tc>
          <w:tcPr>
            <w:tcW w:w="1837" w:type="dxa"/>
            <w:shd w:val="clear" w:color="auto" w:fill="auto"/>
            <w:vAlign w:val="center"/>
          </w:tcPr>
          <w:p w:rsidR="006905BD" w:rsidRPr="00B27980"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shd w:val="clear" w:color="auto" w:fill="FFFFFF"/>
                <w:lang w:eastAsia="ru-RU" w:bidi="ru-RU"/>
              </w:rPr>
              <w:t>крупный бизнес</w:t>
            </w:r>
          </w:p>
        </w:tc>
        <w:tc>
          <w:tcPr>
            <w:tcW w:w="500"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606"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459"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606"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459"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459"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606"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606"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606"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606"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606"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r>
      <w:tr w:rsidR="006905BD" w:rsidRPr="00B27980" w:rsidTr="00FF5925">
        <w:tc>
          <w:tcPr>
            <w:tcW w:w="1882" w:type="dxa"/>
            <w:vMerge w:val="restart"/>
            <w:shd w:val="clear" w:color="auto" w:fill="auto"/>
            <w:vAlign w:val="center"/>
          </w:tcPr>
          <w:p w:rsidR="006905BD" w:rsidRPr="00B27980"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B27980">
              <w:rPr>
                <w:rFonts w:ascii="Times New Roman" w:eastAsia="Trebuchet MS" w:hAnsi="Times New Roman" w:cs="Times New Roman"/>
                <w:bCs/>
                <w:kern w:val="0"/>
                <w:sz w:val="20"/>
                <w:szCs w:val="20"/>
                <w:shd w:val="clear" w:color="auto" w:fill="FFFFFF"/>
                <w:lang w:eastAsia="ru-RU" w:bidi="ru-RU"/>
              </w:rPr>
              <w:t>Рынок услуг дополнительного образования детей</w:t>
            </w:r>
          </w:p>
        </w:tc>
        <w:tc>
          <w:tcPr>
            <w:tcW w:w="1837" w:type="dxa"/>
            <w:shd w:val="clear" w:color="auto" w:fill="auto"/>
            <w:vAlign w:val="center"/>
          </w:tcPr>
          <w:p w:rsidR="006905BD" w:rsidRPr="00B27980"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shd w:val="clear" w:color="auto" w:fill="FFFFFF"/>
                <w:lang w:eastAsia="ru-RU" w:bidi="ru-RU"/>
              </w:rPr>
              <w:t>микропредприятия</w:t>
            </w:r>
          </w:p>
        </w:tc>
        <w:tc>
          <w:tcPr>
            <w:tcW w:w="500"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lang w:eastAsia="en-US"/>
              </w:rPr>
              <w:t>8</w:t>
            </w:r>
          </w:p>
        </w:tc>
        <w:tc>
          <w:tcPr>
            <w:tcW w:w="606"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459"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606"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lang w:eastAsia="en-US"/>
              </w:rPr>
              <w:t>2</w:t>
            </w:r>
          </w:p>
        </w:tc>
        <w:tc>
          <w:tcPr>
            <w:tcW w:w="459"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459"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606"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lang w:eastAsia="en-US"/>
              </w:rPr>
              <w:t>1</w:t>
            </w:r>
          </w:p>
        </w:tc>
        <w:tc>
          <w:tcPr>
            <w:tcW w:w="606"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606"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lang w:eastAsia="en-US"/>
              </w:rPr>
              <w:t>4</w:t>
            </w:r>
          </w:p>
        </w:tc>
        <w:tc>
          <w:tcPr>
            <w:tcW w:w="606"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606"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lang w:eastAsia="en-US"/>
              </w:rPr>
              <w:t>3</w:t>
            </w:r>
          </w:p>
        </w:tc>
      </w:tr>
      <w:tr w:rsidR="006905BD" w:rsidRPr="00B27980" w:rsidTr="00FF5925">
        <w:tc>
          <w:tcPr>
            <w:tcW w:w="1882" w:type="dxa"/>
            <w:vMerge/>
            <w:shd w:val="clear" w:color="auto" w:fill="auto"/>
            <w:vAlign w:val="center"/>
          </w:tcPr>
          <w:p w:rsidR="006905BD" w:rsidRPr="00B27980"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p>
        </w:tc>
        <w:tc>
          <w:tcPr>
            <w:tcW w:w="1837" w:type="dxa"/>
            <w:shd w:val="clear" w:color="auto" w:fill="auto"/>
            <w:vAlign w:val="center"/>
          </w:tcPr>
          <w:p w:rsidR="006905BD" w:rsidRPr="00B27980"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shd w:val="clear" w:color="auto" w:fill="FFFFFF"/>
                <w:lang w:eastAsia="ru-RU" w:bidi="ru-RU"/>
              </w:rPr>
              <w:t>малый бизнес</w:t>
            </w:r>
          </w:p>
        </w:tc>
        <w:tc>
          <w:tcPr>
            <w:tcW w:w="500"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606"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459"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606"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459"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459"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606"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606"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606"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606"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lang w:eastAsia="en-US"/>
              </w:rPr>
              <w:t>1</w:t>
            </w:r>
          </w:p>
        </w:tc>
        <w:tc>
          <w:tcPr>
            <w:tcW w:w="606"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r>
      <w:tr w:rsidR="006905BD" w:rsidRPr="00B27980" w:rsidTr="00FF5925">
        <w:tc>
          <w:tcPr>
            <w:tcW w:w="1882" w:type="dxa"/>
            <w:vMerge/>
            <w:shd w:val="clear" w:color="auto" w:fill="auto"/>
            <w:vAlign w:val="center"/>
          </w:tcPr>
          <w:p w:rsidR="006905BD" w:rsidRPr="00B27980"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p>
        </w:tc>
        <w:tc>
          <w:tcPr>
            <w:tcW w:w="1837" w:type="dxa"/>
            <w:shd w:val="clear" w:color="auto" w:fill="auto"/>
            <w:vAlign w:val="center"/>
          </w:tcPr>
          <w:p w:rsidR="006905BD" w:rsidRPr="00B27980"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shd w:val="clear" w:color="auto" w:fill="FFFFFF"/>
                <w:lang w:eastAsia="ru-RU" w:bidi="ru-RU"/>
              </w:rPr>
              <w:t>средний бизнес</w:t>
            </w:r>
          </w:p>
        </w:tc>
        <w:tc>
          <w:tcPr>
            <w:tcW w:w="500"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606"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459"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606"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459"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459"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606"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606"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606"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606"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606"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r>
      <w:tr w:rsidR="006905BD" w:rsidRPr="00B27980" w:rsidTr="00FF5925">
        <w:tc>
          <w:tcPr>
            <w:tcW w:w="1882" w:type="dxa"/>
            <w:vMerge/>
            <w:shd w:val="clear" w:color="auto" w:fill="auto"/>
            <w:vAlign w:val="center"/>
          </w:tcPr>
          <w:p w:rsidR="006905BD" w:rsidRPr="00B27980"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p>
        </w:tc>
        <w:tc>
          <w:tcPr>
            <w:tcW w:w="1837" w:type="dxa"/>
            <w:shd w:val="clear" w:color="auto" w:fill="auto"/>
            <w:vAlign w:val="center"/>
          </w:tcPr>
          <w:p w:rsidR="006905BD" w:rsidRPr="00B27980"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shd w:val="clear" w:color="auto" w:fill="FFFFFF"/>
                <w:lang w:eastAsia="ru-RU" w:bidi="ru-RU"/>
              </w:rPr>
              <w:t>крупный бизнес</w:t>
            </w:r>
          </w:p>
        </w:tc>
        <w:tc>
          <w:tcPr>
            <w:tcW w:w="500"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606"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459"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606"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459"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459"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606"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606"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606"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606"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606"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r>
      <w:tr w:rsidR="006905BD" w:rsidRPr="00B27980" w:rsidTr="00FF5925">
        <w:tc>
          <w:tcPr>
            <w:tcW w:w="1882" w:type="dxa"/>
            <w:vMerge w:val="restart"/>
            <w:shd w:val="clear" w:color="auto" w:fill="auto"/>
            <w:vAlign w:val="center"/>
          </w:tcPr>
          <w:p w:rsidR="006905BD" w:rsidRPr="00B27980"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lang w:eastAsia="en-US"/>
              </w:rPr>
              <w:t>Рынок услуг дошкольного образования</w:t>
            </w:r>
          </w:p>
          <w:p w:rsidR="006905BD" w:rsidRPr="00B27980"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p>
        </w:tc>
        <w:tc>
          <w:tcPr>
            <w:tcW w:w="1837" w:type="dxa"/>
            <w:shd w:val="clear" w:color="auto" w:fill="auto"/>
            <w:vAlign w:val="center"/>
          </w:tcPr>
          <w:p w:rsidR="006905BD" w:rsidRPr="00B27980"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shd w:val="clear" w:color="auto" w:fill="FFFFFF"/>
                <w:lang w:eastAsia="ru-RU" w:bidi="ru-RU"/>
              </w:rPr>
              <w:t>микропредприятия</w:t>
            </w:r>
          </w:p>
        </w:tc>
        <w:tc>
          <w:tcPr>
            <w:tcW w:w="500"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lang w:eastAsia="en-US"/>
              </w:rPr>
              <w:t>7</w:t>
            </w:r>
          </w:p>
        </w:tc>
        <w:tc>
          <w:tcPr>
            <w:tcW w:w="606"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459"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606"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lang w:eastAsia="en-US"/>
              </w:rPr>
              <w:t>2</w:t>
            </w:r>
          </w:p>
        </w:tc>
        <w:tc>
          <w:tcPr>
            <w:tcW w:w="459"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459"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lang w:eastAsia="en-US"/>
              </w:rPr>
              <w:t>4</w:t>
            </w:r>
          </w:p>
        </w:tc>
        <w:tc>
          <w:tcPr>
            <w:tcW w:w="606"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606"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606"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lang w:eastAsia="en-US"/>
              </w:rPr>
              <w:t>3</w:t>
            </w:r>
          </w:p>
        </w:tc>
        <w:tc>
          <w:tcPr>
            <w:tcW w:w="606"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lang w:eastAsia="en-US"/>
              </w:rPr>
              <w:t>3</w:t>
            </w:r>
          </w:p>
        </w:tc>
        <w:tc>
          <w:tcPr>
            <w:tcW w:w="606"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r>
      <w:tr w:rsidR="006905BD" w:rsidRPr="00B27980" w:rsidTr="00FF5925">
        <w:tc>
          <w:tcPr>
            <w:tcW w:w="1882" w:type="dxa"/>
            <w:vMerge/>
            <w:shd w:val="clear" w:color="auto" w:fill="auto"/>
            <w:vAlign w:val="center"/>
          </w:tcPr>
          <w:p w:rsidR="006905BD" w:rsidRPr="00B27980"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p>
        </w:tc>
        <w:tc>
          <w:tcPr>
            <w:tcW w:w="1837" w:type="dxa"/>
            <w:shd w:val="clear" w:color="auto" w:fill="auto"/>
            <w:vAlign w:val="center"/>
          </w:tcPr>
          <w:p w:rsidR="006905BD" w:rsidRPr="00B27980"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shd w:val="clear" w:color="auto" w:fill="FFFFFF"/>
                <w:lang w:eastAsia="ru-RU" w:bidi="ru-RU"/>
              </w:rPr>
              <w:t>малый бизнес</w:t>
            </w:r>
          </w:p>
        </w:tc>
        <w:tc>
          <w:tcPr>
            <w:tcW w:w="500"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606"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459"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606"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459"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459"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606"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606"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606"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606"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606"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r>
      <w:tr w:rsidR="006905BD" w:rsidRPr="00B27980" w:rsidTr="00FF5925">
        <w:tc>
          <w:tcPr>
            <w:tcW w:w="1882" w:type="dxa"/>
            <w:vMerge/>
            <w:shd w:val="clear" w:color="auto" w:fill="auto"/>
            <w:vAlign w:val="center"/>
          </w:tcPr>
          <w:p w:rsidR="006905BD" w:rsidRPr="00B27980"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p>
        </w:tc>
        <w:tc>
          <w:tcPr>
            <w:tcW w:w="1837" w:type="dxa"/>
            <w:shd w:val="clear" w:color="auto" w:fill="auto"/>
            <w:vAlign w:val="center"/>
          </w:tcPr>
          <w:p w:rsidR="006905BD" w:rsidRPr="00B27980"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shd w:val="clear" w:color="auto" w:fill="FFFFFF"/>
                <w:lang w:eastAsia="ru-RU" w:bidi="ru-RU"/>
              </w:rPr>
              <w:t>средний бизнес</w:t>
            </w:r>
          </w:p>
        </w:tc>
        <w:tc>
          <w:tcPr>
            <w:tcW w:w="500"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606"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459"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606"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459"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459"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606"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606"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606"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606"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606"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r>
      <w:tr w:rsidR="006905BD" w:rsidRPr="00B27980" w:rsidTr="00FF5925">
        <w:tc>
          <w:tcPr>
            <w:tcW w:w="1882" w:type="dxa"/>
            <w:vMerge/>
            <w:shd w:val="clear" w:color="auto" w:fill="auto"/>
            <w:vAlign w:val="center"/>
          </w:tcPr>
          <w:p w:rsidR="006905BD" w:rsidRPr="00B27980"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p>
        </w:tc>
        <w:tc>
          <w:tcPr>
            <w:tcW w:w="1837" w:type="dxa"/>
            <w:shd w:val="clear" w:color="auto" w:fill="auto"/>
            <w:vAlign w:val="center"/>
          </w:tcPr>
          <w:p w:rsidR="006905BD" w:rsidRPr="00B27980"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shd w:val="clear" w:color="auto" w:fill="FFFFFF"/>
                <w:lang w:eastAsia="ru-RU" w:bidi="ru-RU"/>
              </w:rPr>
              <w:t>крупный бизнес</w:t>
            </w:r>
          </w:p>
        </w:tc>
        <w:tc>
          <w:tcPr>
            <w:tcW w:w="500"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606"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459"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606"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459"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459"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606"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606"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606"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606"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606"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r>
      <w:tr w:rsidR="006905BD" w:rsidRPr="00B27980" w:rsidTr="00FF5925">
        <w:tc>
          <w:tcPr>
            <w:tcW w:w="1882" w:type="dxa"/>
            <w:vMerge w:val="restart"/>
            <w:shd w:val="clear" w:color="auto" w:fill="auto"/>
            <w:vAlign w:val="center"/>
          </w:tcPr>
          <w:p w:rsidR="006905BD" w:rsidRPr="00B27980"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lang w:eastAsia="en-US"/>
              </w:rPr>
              <w:t>Рынок социального обслуживания населения</w:t>
            </w:r>
          </w:p>
        </w:tc>
        <w:tc>
          <w:tcPr>
            <w:tcW w:w="1837" w:type="dxa"/>
            <w:shd w:val="clear" w:color="auto" w:fill="auto"/>
            <w:vAlign w:val="center"/>
          </w:tcPr>
          <w:p w:rsidR="006905BD" w:rsidRPr="00B27980"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shd w:val="clear" w:color="auto" w:fill="FFFFFF"/>
                <w:lang w:eastAsia="ru-RU" w:bidi="ru-RU"/>
              </w:rPr>
              <w:t>микропредприятия</w:t>
            </w:r>
          </w:p>
        </w:tc>
        <w:tc>
          <w:tcPr>
            <w:tcW w:w="500"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606"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459"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606"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459"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459"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606"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606"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606"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606"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606"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r>
      <w:tr w:rsidR="006905BD" w:rsidRPr="00B27980" w:rsidTr="00FF5925">
        <w:tc>
          <w:tcPr>
            <w:tcW w:w="1882" w:type="dxa"/>
            <w:vMerge/>
            <w:shd w:val="clear" w:color="auto" w:fill="auto"/>
            <w:vAlign w:val="center"/>
          </w:tcPr>
          <w:p w:rsidR="006905BD" w:rsidRPr="00B27980"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p>
        </w:tc>
        <w:tc>
          <w:tcPr>
            <w:tcW w:w="1837" w:type="dxa"/>
            <w:shd w:val="clear" w:color="auto" w:fill="auto"/>
            <w:vAlign w:val="center"/>
          </w:tcPr>
          <w:p w:rsidR="006905BD" w:rsidRPr="00B27980"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shd w:val="clear" w:color="auto" w:fill="FFFFFF"/>
                <w:lang w:eastAsia="ru-RU" w:bidi="ru-RU"/>
              </w:rPr>
              <w:t>малый бизнес</w:t>
            </w:r>
          </w:p>
        </w:tc>
        <w:tc>
          <w:tcPr>
            <w:tcW w:w="500"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lang w:eastAsia="en-US"/>
              </w:rPr>
              <w:t>1</w:t>
            </w:r>
          </w:p>
        </w:tc>
        <w:tc>
          <w:tcPr>
            <w:tcW w:w="606"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459"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606"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459"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459"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606"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606"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606"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lang w:eastAsia="en-US"/>
              </w:rPr>
              <w:t>1</w:t>
            </w:r>
          </w:p>
        </w:tc>
        <w:tc>
          <w:tcPr>
            <w:tcW w:w="606"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606"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r>
      <w:tr w:rsidR="006905BD" w:rsidRPr="00B27980" w:rsidTr="00FF5925">
        <w:tc>
          <w:tcPr>
            <w:tcW w:w="1882" w:type="dxa"/>
            <w:vMerge/>
            <w:shd w:val="clear" w:color="auto" w:fill="auto"/>
            <w:vAlign w:val="center"/>
          </w:tcPr>
          <w:p w:rsidR="006905BD" w:rsidRPr="00B27980"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p>
        </w:tc>
        <w:tc>
          <w:tcPr>
            <w:tcW w:w="1837" w:type="dxa"/>
            <w:shd w:val="clear" w:color="auto" w:fill="auto"/>
            <w:vAlign w:val="center"/>
          </w:tcPr>
          <w:p w:rsidR="006905BD" w:rsidRPr="00B27980"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shd w:val="clear" w:color="auto" w:fill="FFFFFF"/>
                <w:lang w:eastAsia="ru-RU" w:bidi="ru-RU"/>
              </w:rPr>
              <w:t>средний бизнес</w:t>
            </w:r>
          </w:p>
        </w:tc>
        <w:tc>
          <w:tcPr>
            <w:tcW w:w="500"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606"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459"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606"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459"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459"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606"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606"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606"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606"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606"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r>
      <w:tr w:rsidR="006905BD" w:rsidRPr="00B27980" w:rsidTr="00FF5925">
        <w:tc>
          <w:tcPr>
            <w:tcW w:w="1882" w:type="dxa"/>
            <w:vMerge/>
            <w:shd w:val="clear" w:color="auto" w:fill="auto"/>
            <w:vAlign w:val="center"/>
          </w:tcPr>
          <w:p w:rsidR="006905BD" w:rsidRPr="00B27980"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p>
        </w:tc>
        <w:tc>
          <w:tcPr>
            <w:tcW w:w="1837" w:type="dxa"/>
            <w:shd w:val="clear" w:color="auto" w:fill="auto"/>
            <w:vAlign w:val="center"/>
          </w:tcPr>
          <w:p w:rsidR="006905BD" w:rsidRPr="00B27980"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shd w:val="clear" w:color="auto" w:fill="FFFFFF"/>
                <w:lang w:eastAsia="ru-RU" w:bidi="ru-RU"/>
              </w:rPr>
              <w:t>крупный бизнес</w:t>
            </w:r>
          </w:p>
        </w:tc>
        <w:tc>
          <w:tcPr>
            <w:tcW w:w="500"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606"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459"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606"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459"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459"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606"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606"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606"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606"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606"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r>
      <w:tr w:rsidR="006905BD" w:rsidRPr="00B27980" w:rsidTr="00FF5925">
        <w:tc>
          <w:tcPr>
            <w:tcW w:w="1882" w:type="dxa"/>
            <w:vMerge w:val="restart"/>
            <w:shd w:val="clear" w:color="auto" w:fill="auto"/>
            <w:vAlign w:val="center"/>
          </w:tcPr>
          <w:p w:rsidR="006905BD" w:rsidRPr="00B27980"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B27980">
              <w:rPr>
                <w:rFonts w:ascii="Times New Roman" w:eastAsia="Trebuchet MS" w:hAnsi="Times New Roman" w:cs="Times New Roman"/>
                <w:bCs/>
                <w:kern w:val="0"/>
                <w:sz w:val="20"/>
                <w:szCs w:val="20"/>
                <w:shd w:val="clear" w:color="auto" w:fill="FFFFFF"/>
                <w:lang w:eastAsia="ru-RU" w:bidi="ru-RU"/>
              </w:rPr>
              <w:t>Рынок услуг детского отдыха и оздоровления</w:t>
            </w:r>
          </w:p>
        </w:tc>
        <w:tc>
          <w:tcPr>
            <w:tcW w:w="1837" w:type="dxa"/>
            <w:shd w:val="clear" w:color="auto" w:fill="auto"/>
            <w:vAlign w:val="center"/>
          </w:tcPr>
          <w:p w:rsidR="006905BD" w:rsidRPr="00B27980"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shd w:val="clear" w:color="auto" w:fill="FFFFFF"/>
                <w:lang w:eastAsia="ru-RU" w:bidi="ru-RU"/>
              </w:rPr>
              <w:t>микропредприятия</w:t>
            </w:r>
          </w:p>
        </w:tc>
        <w:tc>
          <w:tcPr>
            <w:tcW w:w="500"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lang w:eastAsia="en-US"/>
              </w:rPr>
              <w:t>2</w:t>
            </w:r>
          </w:p>
        </w:tc>
        <w:tc>
          <w:tcPr>
            <w:tcW w:w="606"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459"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606"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459"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459"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606"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606"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606"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606"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606"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r>
      <w:tr w:rsidR="006905BD" w:rsidRPr="00B27980" w:rsidTr="00FF5925">
        <w:tc>
          <w:tcPr>
            <w:tcW w:w="1882" w:type="dxa"/>
            <w:vMerge/>
            <w:shd w:val="clear" w:color="auto" w:fill="auto"/>
            <w:vAlign w:val="center"/>
          </w:tcPr>
          <w:p w:rsidR="006905BD" w:rsidRPr="00B27980"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p>
        </w:tc>
        <w:tc>
          <w:tcPr>
            <w:tcW w:w="1837" w:type="dxa"/>
            <w:shd w:val="clear" w:color="auto" w:fill="auto"/>
            <w:vAlign w:val="center"/>
          </w:tcPr>
          <w:p w:rsidR="006905BD" w:rsidRPr="00B27980"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shd w:val="clear" w:color="auto" w:fill="FFFFFF"/>
                <w:lang w:eastAsia="ru-RU" w:bidi="ru-RU"/>
              </w:rPr>
              <w:t>малый бизнес</w:t>
            </w:r>
          </w:p>
        </w:tc>
        <w:tc>
          <w:tcPr>
            <w:tcW w:w="500"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lang w:eastAsia="en-US"/>
              </w:rPr>
              <w:t>2</w:t>
            </w:r>
          </w:p>
        </w:tc>
        <w:tc>
          <w:tcPr>
            <w:tcW w:w="606"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459"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lang w:eastAsia="en-US"/>
              </w:rPr>
              <w:t>2</w:t>
            </w:r>
          </w:p>
        </w:tc>
        <w:tc>
          <w:tcPr>
            <w:tcW w:w="606"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459"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459"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606"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606"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606"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606"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606"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r>
      <w:tr w:rsidR="006905BD" w:rsidRPr="00B27980" w:rsidTr="00FF5925">
        <w:tc>
          <w:tcPr>
            <w:tcW w:w="1882" w:type="dxa"/>
            <w:vMerge/>
            <w:shd w:val="clear" w:color="auto" w:fill="auto"/>
            <w:vAlign w:val="center"/>
          </w:tcPr>
          <w:p w:rsidR="006905BD" w:rsidRPr="00B27980"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p>
        </w:tc>
        <w:tc>
          <w:tcPr>
            <w:tcW w:w="1837" w:type="dxa"/>
            <w:shd w:val="clear" w:color="auto" w:fill="auto"/>
            <w:vAlign w:val="center"/>
          </w:tcPr>
          <w:p w:rsidR="006905BD" w:rsidRPr="00B27980"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shd w:val="clear" w:color="auto" w:fill="FFFFFF"/>
                <w:lang w:eastAsia="ru-RU" w:bidi="ru-RU"/>
              </w:rPr>
              <w:t>средний бизнес</w:t>
            </w:r>
          </w:p>
        </w:tc>
        <w:tc>
          <w:tcPr>
            <w:tcW w:w="500"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606"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459"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606"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459"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459"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606"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606"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606"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606"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606"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r>
      <w:tr w:rsidR="006905BD" w:rsidRPr="00B27980" w:rsidTr="00FF5925">
        <w:tc>
          <w:tcPr>
            <w:tcW w:w="1882" w:type="dxa"/>
            <w:vMerge/>
            <w:shd w:val="clear" w:color="auto" w:fill="auto"/>
            <w:vAlign w:val="center"/>
          </w:tcPr>
          <w:p w:rsidR="006905BD" w:rsidRPr="00B27980"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p>
        </w:tc>
        <w:tc>
          <w:tcPr>
            <w:tcW w:w="1837" w:type="dxa"/>
            <w:shd w:val="clear" w:color="auto" w:fill="auto"/>
            <w:vAlign w:val="center"/>
          </w:tcPr>
          <w:p w:rsidR="006905BD" w:rsidRPr="00B27980"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shd w:val="clear" w:color="auto" w:fill="FFFFFF"/>
                <w:lang w:eastAsia="ru-RU" w:bidi="ru-RU"/>
              </w:rPr>
              <w:t>крупный бизнес</w:t>
            </w:r>
          </w:p>
        </w:tc>
        <w:tc>
          <w:tcPr>
            <w:tcW w:w="500"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606"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459"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606"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459"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459"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606"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606"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606"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606"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606"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r>
      <w:tr w:rsidR="006905BD" w:rsidRPr="00B27980" w:rsidTr="00FF5925">
        <w:tc>
          <w:tcPr>
            <w:tcW w:w="1882" w:type="dxa"/>
            <w:vMerge w:val="restart"/>
            <w:shd w:val="clear" w:color="auto" w:fill="auto"/>
            <w:vAlign w:val="center"/>
          </w:tcPr>
          <w:p w:rsidR="006905BD" w:rsidRPr="00B27980" w:rsidRDefault="006905BD" w:rsidP="00FF5925">
            <w:pPr>
              <w:widowControl w:val="0"/>
              <w:spacing w:after="0" w:line="240" w:lineRule="auto"/>
              <w:rPr>
                <w:rFonts w:ascii="Times New Roman" w:eastAsia="Trebuchet MS" w:hAnsi="Times New Roman" w:cs="Times New Roman"/>
                <w:bCs/>
                <w:kern w:val="0"/>
                <w:sz w:val="20"/>
                <w:szCs w:val="20"/>
                <w:lang w:eastAsia="en-US"/>
              </w:rPr>
            </w:pPr>
            <w:r w:rsidRPr="00B27980">
              <w:rPr>
                <w:rFonts w:ascii="Times New Roman" w:eastAsia="Trebuchet MS" w:hAnsi="Times New Roman" w:cs="Trebuchet MS"/>
                <w:bCs/>
                <w:kern w:val="0"/>
                <w:sz w:val="20"/>
                <w:szCs w:val="20"/>
                <w:lang w:eastAsia="en-US"/>
              </w:rPr>
              <w:t>Деятельность автобусного транспорта по пассажирским перевозкам</w:t>
            </w:r>
          </w:p>
        </w:tc>
        <w:tc>
          <w:tcPr>
            <w:tcW w:w="1837" w:type="dxa"/>
            <w:shd w:val="clear" w:color="auto" w:fill="auto"/>
            <w:vAlign w:val="center"/>
          </w:tcPr>
          <w:p w:rsidR="006905BD" w:rsidRPr="00B27980"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shd w:val="clear" w:color="auto" w:fill="FFFFFF"/>
                <w:lang w:eastAsia="ru-RU" w:bidi="ru-RU"/>
              </w:rPr>
              <w:t>микропредприятия</w:t>
            </w:r>
          </w:p>
        </w:tc>
        <w:tc>
          <w:tcPr>
            <w:tcW w:w="500" w:type="dxa"/>
            <w:shd w:val="clear" w:color="auto" w:fill="auto"/>
            <w:vAlign w:val="center"/>
          </w:tcPr>
          <w:p w:rsidR="006905BD" w:rsidRPr="00B27980" w:rsidRDefault="006905BD" w:rsidP="00FF5925">
            <w:pPr>
              <w:widowControl w:val="0"/>
              <w:spacing w:after="0" w:line="240" w:lineRule="auto"/>
              <w:jc w:val="center"/>
              <w:rPr>
                <w:rFonts w:ascii="Times New Roman" w:eastAsia="Calibri" w:hAnsi="Times New Roman" w:cs="Times New Roman"/>
                <w:kern w:val="0"/>
                <w:sz w:val="20"/>
                <w:szCs w:val="20"/>
                <w:lang w:val="en-US" w:eastAsia="en-US"/>
              </w:rPr>
            </w:pPr>
          </w:p>
        </w:tc>
        <w:tc>
          <w:tcPr>
            <w:tcW w:w="606" w:type="dxa"/>
            <w:shd w:val="clear" w:color="auto" w:fill="auto"/>
            <w:vAlign w:val="center"/>
          </w:tcPr>
          <w:p w:rsidR="006905BD" w:rsidRPr="00B27980" w:rsidRDefault="006905BD" w:rsidP="00FF5925">
            <w:pPr>
              <w:widowControl w:val="0"/>
              <w:spacing w:after="0" w:line="240" w:lineRule="auto"/>
              <w:jc w:val="center"/>
              <w:rPr>
                <w:rFonts w:ascii="Times New Roman" w:eastAsia="Calibri" w:hAnsi="Times New Roman" w:cs="Times New Roman"/>
                <w:kern w:val="0"/>
                <w:sz w:val="20"/>
                <w:szCs w:val="20"/>
                <w:lang w:val="en-US" w:eastAsia="en-US"/>
              </w:rPr>
            </w:pPr>
          </w:p>
        </w:tc>
        <w:tc>
          <w:tcPr>
            <w:tcW w:w="459" w:type="dxa"/>
            <w:shd w:val="clear" w:color="auto" w:fill="auto"/>
            <w:vAlign w:val="center"/>
          </w:tcPr>
          <w:p w:rsidR="006905BD" w:rsidRPr="00B27980" w:rsidRDefault="006905BD" w:rsidP="00FF5925">
            <w:pPr>
              <w:widowControl w:val="0"/>
              <w:spacing w:after="0" w:line="240" w:lineRule="auto"/>
              <w:jc w:val="center"/>
              <w:rPr>
                <w:rFonts w:ascii="Times New Roman" w:eastAsia="Calibri" w:hAnsi="Times New Roman" w:cs="Times New Roman"/>
                <w:kern w:val="0"/>
                <w:sz w:val="20"/>
                <w:szCs w:val="20"/>
                <w:lang w:val="en-US" w:eastAsia="en-US"/>
              </w:rPr>
            </w:pPr>
          </w:p>
        </w:tc>
        <w:tc>
          <w:tcPr>
            <w:tcW w:w="606" w:type="dxa"/>
            <w:shd w:val="clear" w:color="auto" w:fill="auto"/>
            <w:vAlign w:val="center"/>
          </w:tcPr>
          <w:p w:rsidR="006905BD" w:rsidRPr="00B27980" w:rsidRDefault="006905BD" w:rsidP="00FF5925">
            <w:pPr>
              <w:widowControl w:val="0"/>
              <w:spacing w:after="0" w:line="240" w:lineRule="auto"/>
              <w:jc w:val="center"/>
              <w:rPr>
                <w:rFonts w:ascii="Times New Roman" w:eastAsia="Calibri" w:hAnsi="Times New Roman" w:cs="Times New Roman"/>
                <w:kern w:val="0"/>
                <w:sz w:val="20"/>
                <w:szCs w:val="20"/>
                <w:lang w:val="en-US" w:eastAsia="en-US"/>
              </w:rPr>
            </w:pPr>
          </w:p>
        </w:tc>
        <w:tc>
          <w:tcPr>
            <w:tcW w:w="459" w:type="dxa"/>
            <w:shd w:val="clear" w:color="auto" w:fill="auto"/>
            <w:vAlign w:val="center"/>
          </w:tcPr>
          <w:p w:rsidR="006905BD" w:rsidRPr="00B27980" w:rsidRDefault="006905BD" w:rsidP="00FF5925">
            <w:pPr>
              <w:widowControl w:val="0"/>
              <w:spacing w:after="0" w:line="240" w:lineRule="auto"/>
              <w:jc w:val="center"/>
              <w:rPr>
                <w:rFonts w:ascii="Times New Roman" w:eastAsia="Calibri" w:hAnsi="Times New Roman" w:cs="Times New Roman"/>
                <w:kern w:val="0"/>
                <w:sz w:val="20"/>
                <w:szCs w:val="20"/>
                <w:lang w:val="en-US" w:eastAsia="en-US"/>
              </w:rPr>
            </w:pPr>
          </w:p>
        </w:tc>
        <w:tc>
          <w:tcPr>
            <w:tcW w:w="459" w:type="dxa"/>
            <w:shd w:val="clear" w:color="auto" w:fill="auto"/>
            <w:vAlign w:val="center"/>
          </w:tcPr>
          <w:p w:rsidR="006905BD" w:rsidRPr="00B27980" w:rsidRDefault="006905BD" w:rsidP="00FF5925">
            <w:pPr>
              <w:widowControl w:val="0"/>
              <w:spacing w:after="0" w:line="240" w:lineRule="auto"/>
              <w:jc w:val="center"/>
              <w:rPr>
                <w:rFonts w:ascii="Times New Roman" w:eastAsia="Calibri" w:hAnsi="Times New Roman" w:cs="Times New Roman"/>
                <w:kern w:val="0"/>
                <w:sz w:val="20"/>
                <w:szCs w:val="20"/>
                <w:lang w:val="en-US" w:eastAsia="en-US"/>
              </w:rPr>
            </w:pPr>
          </w:p>
        </w:tc>
        <w:tc>
          <w:tcPr>
            <w:tcW w:w="606" w:type="dxa"/>
            <w:shd w:val="clear" w:color="auto" w:fill="auto"/>
            <w:vAlign w:val="center"/>
          </w:tcPr>
          <w:p w:rsidR="006905BD" w:rsidRPr="00B27980" w:rsidRDefault="006905BD" w:rsidP="00FF5925">
            <w:pPr>
              <w:widowControl w:val="0"/>
              <w:spacing w:after="0" w:line="240" w:lineRule="auto"/>
              <w:jc w:val="center"/>
              <w:rPr>
                <w:rFonts w:ascii="Times New Roman" w:eastAsia="Calibri" w:hAnsi="Times New Roman" w:cs="Times New Roman"/>
                <w:kern w:val="0"/>
                <w:sz w:val="20"/>
                <w:szCs w:val="20"/>
                <w:lang w:val="en-US" w:eastAsia="en-US"/>
              </w:rPr>
            </w:pPr>
          </w:p>
        </w:tc>
        <w:tc>
          <w:tcPr>
            <w:tcW w:w="606" w:type="dxa"/>
            <w:shd w:val="clear" w:color="auto" w:fill="auto"/>
            <w:vAlign w:val="center"/>
          </w:tcPr>
          <w:p w:rsidR="006905BD" w:rsidRPr="00B27980" w:rsidRDefault="006905BD" w:rsidP="00FF5925">
            <w:pPr>
              <w:widowControl w:val="0"/>
              <w:spacing w:after="0" w:line="240" w:lineRule="auto"/>
              <w:jc w:val="center"/>
              <w:rPr>
                <w:rFonts w:ascii="Times New Roman" w:eastAsia="Calibri" w:hAnsi="Times New Roman" w:cs="Times New Roman"/>
                <w:kern w:val="0"/>
                <w:sz w:val="20"/>
                <w:szCs w:val="20"/>
                <w:lang w:val="en-US" w:eastAsia="en-US"/>
              </w:rPr>
            </w:pPr>
          </w:p>
        </w:tc>
        <w:tc>
          <w:tcPr>
            <w:tcW w:w="606" w:type="dxa"/>
            <w:shd w:val="clear" w:color="auto" w:fill="auto"/>
            <w:vAlign w:val="center"/>
          </w:tcPr>
          <w:p w:rsidR="006905BD" w:rsidRPr="00B27980" w:rsidRDefault="006905BD" w:rsidP="00FF5925">
            <w:pPr>
              <w:widowControl w:val="0"/>
              <w:spacing w:after="0" w:line="240" w:lineRule="auto"/>
              <w:jc w:val="center"/>
              <w:rPr>
                <w:rFonts w:ascii="Times New Roman" w:eastAsia="Calibri" w:hAnsi="Times New Roman" w:cs="Times New Roman"/>
                <w:kern w:val="0"/>
                <w:sz w:val="20"/>
                <w:szCs w:val="20"/>
                <w:lang w:val="en-US" w:eastAsia="en-US"/>
              </w:rPr>
            </w:pPr>
          </w:p>
        </w:tc>
        <w:tc>
          <w:tcPr>
            <w:tcW w:w="606" w:type="dxa"/>
            <w:shd w:val="clear" w:color="auto" w:fill="auto"/>
            <w:vAlign w:val="center"/>
          </w:tcPr>
          <w:p w:rsidR="006905BD" w:rsidRPr="00B27980" w:rsidRDefault="006905BD" w:rsidP="00FF5925">
            <w:pPr>
              <w:widowControl w:val="0"/>
              <w:spacing w:after="0" w:line="240" w:lineRule="auto"/>
              <w:jc w:val="center"/>
              <w:rPr>
                <w:rFonts w:ascii="Times New Roman" w:eastAsia="Calibri" w:hAnsi="Times New Roman" w:cs="Times New Roman"/>
                <w:kern w:val="0"/>
                <w:sz w:val="20"/>
                <w:szCs w:val="20"/>
                <w:lang w:val="en-US" w:eastAsia="en-US"/>
              </w:rPr>
            </w:pPr>
            <w:r w:rsidRPr="00B27980">
              <w:rPr>
                <w:rFonts w:ascii="Times New Roman" w:eastAsia="Calibri" w:hAnsi="Times New Roman" w:cs="Times New Roman"/>
                <w:kern w:val="0"/>
                <w:sz w:val="20"/>
                <w:szCs w:val="20"/>
                <w:lang w:val="en-US" w:eastAsia="en-US"/>
              </w:rPr>
              <w:t>1</w:t>
            </w:r>
          </w:p>
        </w:tc>
        <w:tc>
          <w:tcPr>
            <w:tcW w:w="606" w:type="dxa"/>
            <w:shd w:val="clear" w:color="auto" w:fill="auto"/>
            <w:vAlign w:val="center"/>
          </w:tcPr>
          <w:p w:rsidR="006905BD" w:rsidRPr="00B27980" w:rsidRDefault="006905BD" w:rsidP="00FF5925">
            <w:pPr>
              <w:widowControl w:val="0"/>
              <w:spacing w:after="0" w:line="240" w:lineRule="auto"/>
              <w:jc w:val="center"/>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lang w:val="en-US" w:eastAsia="en-US"/>
              </w:rPr>
              <w:t>1</w:t>
            </w:r>
          </w:p>
        </w:tc>
      </w:tr>
      <w:tr w:rsidR="006905BD" w:rsidRPr="00B27980" w:rsidTr="00FF5925">
        <w:tc>
          <w:tcPr>
            <w:tcW w:w="1882" w:type="dxa"/>
            <w:vMerge/>
            <w:shd w:val="clear" w:color="auto" w:fill="auto"/>
            <w:vAlign w:val="center"/>
          </w:tcPr>
          <w:p w:rsidR="006905BD" w:rsidRPr="00B27980"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p>
        </w:tc>
        <w:tc>
          <w:tcPr>
            <w:tcW w:w="1837" w:type="dxa"/>
            <w:shd w:val="clear" w:color="auto" w:fill="auto"/>
            <w:vAlign w:val="center"/>
          </w:tcPr>
          <w:p w:rsidR="006905BD" w:rsidRPr="00B27980"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shd w:val="clear" w:color="auto" w:fill="FFFFFF"/>
                <w:lang w:eastAsia="ru-RU" w:bidi="ru-RU"/>
              </w:rPr>
              <w:t>малый бизнес</w:t>
            </w:r>
          </w:p>
        </w:tc>
        <w:tc>
          <w:tcPr>
            <w:tcW w:w="500" w:type="dxa"/>
            <w:shd w:val="clear" w:color="auto" w:fill="auto"/>
            <w:vAlign w:val="center"/>
          </w:tcPr>
          <w:p w:rsidR="006905BD" w:rsidRPr="00B27980" w:rsidRDefault="006905BD" w:rsidP="00FF5925">
            <w:pPr>
              <w:widowControl w:val="0"/>
              <w:spacing w:after="0" w:line="240" w:lineRule="auto"/>
              <w:jc w:val="center"/>
              <w:rPr>
                <w:rFonts w:ascii="Times New Roman" w:eastAsia="Calibri" w:hAnsi="Times New Roman" w:cs="Times New Roman"/>
                <w:kern w:val="0"/>
                <w:sz w:val="20"/>
                <w:szCs w:val="20"/>
                <w:lang w:val="en-US" w:eastAsia="en-US"/>
              </w:rPr>
            </w:pPr>
            <w:r w:rsidRPr="00B27980">
              <w:rPr>
                <w:rFonts w:ascii="Times New Roman" w:eastAsia="Calibri" w:hAnsi="Times New Roman" w:cs="Times New Roman"/>
                <w:kern w:val="0"/>
                <w:sz w:val="20"/>
                <w:szCs w:val="20"/>
                <w:lang w:val="en-US" w:eastAsia="en-US"/>
              </w:rPr>
              <w:t>1</w:t>
            </w:r>
          </w:p>
        </w:tc>
        <w:tc>
          <w:tcPr>
            <w:tcW w:w="606" w:type="dxa"/>
            <w:shd w:val="clear" w:color="auto" w:fill="auto"/>
            <w:vAlign w:val="center"/>
          </w:tcPr>
          <w:p w:rsidR="006905BD" w:rsidRPr="00B27980" w:rsidRDefault="006905BD" w:rsidP="00FF5925">
            <w:pPr>
              <w:widowControl w:val="0"/>
              <w:spacing w:after="0" w:line="240" w:lineRule="auto"/>
              <w:jc w:val="center"/>
              <w:rPr>
                <w:rFonts w:ascii="Times New Roman" w:eastAsia="Calibri" w:hAnsi="Times New Roman" w:cs="Times New Roman"/>
                <w:kern w:val="0"/>
                <w:sz w:val="20"/>
                <w:szCs w:val="20"/>
                <w:lang w:eastAsia="en-US"/>
              </w:rPr>
            </w:pPr>
          </w:p>
        </w:tc>
        <w:tc>
          <w:tcPr>
            <w:tcW w:w="459" w:type="dxa"/>
            <w:shd w:val="clear" w:color="auto" w:fill="auto"/>
            <w:vAlign w:val="center"/>
          </w:tcPr>
          <w:p w:rsidR="006905BD" w:rsidRPr="00B27980" w:rsidRDefault="006905BD" w:rsidP="00FF5925">
            <w:pPr>
              <w:widowControl w:val="0"/>
              <w:spacing w:after="0" w:line="240" w:lineRule="auto"/>
              <w:jc w:val="center"/>
              <w:rPr>
                <w:rFonts w:ascii="Times New Roman" w:eastAsia="Calibri" w:hAnsi="Times New Roman" w:cs="Times New Roman"/>
                <w:kern w:val="0"/>
                <w:sz w:val="20"/>
                <w:szCs w:val="20"/>
                <w:lang w:val="en-US" w:eastAsia="en-US"/>
              </w:rPr>
            </w:pPr>
          </w:p>
        </w:tc>
        <w:tc>
          <w:tcPr>
            <w:tcW w:w="606" w:type="dxa"/>
            <w:shd w:val="clear" w:color="auto" w:fill="auto"/>
            <w:vAlign w:val="center"/>
          </w:tcPr>
          <w:p w:rsidR="006905BD" w:rsidRPr="00B27980" w:rsidRDefault="006905BD" w:rsidP="00FF5925">
            <w:pPr>
              <w:widowControl w:val="0"/>
              <w:spacing w:after="0" w:line="240" w:lineRule="auto"/>
              <w:jc w:val="center"/>
              <w:rPr>
                <w:rFonts w:ascii="Times New Roman" w:eastAsia="Calibri" w:hAnsi="Times New Roman" w:cs="Times New Roman"/>
                <w:kern w:val="0"/>
                <w:sz w:val="20"/>
                <w:szCs w:val="20"/>
                <w:lang w:eastAsia="en-US"/>
              </w:rPr>
            </w:pPr>
          </w:p>
        </w:tc>
        <w:tc>
          <w:tcPr>
            <w:tcW w:w="459" w:type="dxa"/>
            <w:shd w:val="clear" w:color="auto" w:fill="auto"/>
            <w:vAlign w:val="center"/>
          </w:tcPr>
          <w:p w:rsidR="006905BD" w:rsidRPr="00B27980" w:rsidRDefault="006905BD" w:rsidP="00FF5925">
            <w:pPr>
              <w:widowControl w:val="0"/>
              <w:spacing w:after="0" w:line="240" w:lineRule="auto"/>
              <w:jc w:val="center"/>
              <w:rPr>
                <w:rFonts w:ascii="Times New Roman" w:eastAsia="Calibri" w:hAnsi="Times New Roman" w:cs="Times New Roman"/>
                <w:kern w:val="0"/>
                <w:sz w:val="20"/>
                <w:szCs w:val="20"/>
                <w:lang w:val="en-US" w:eastAsia="en-US"/>
              </w:rPr>
            </w:pPr>
            <w:r w:rsidRPr="00B27980">
              <w:rPr>
                <w:rFonts w:ascii="Times New Roman" w:eastAsia="Calibri" w:hAnsi="Times New Roman" w:cs="Times New Roman"/>
                <w:kern w:val="0"/>
                <w:sz w:val="20"/>
                <w:szCs w:val="20"/>
                <w:lang w:val="en-US" w:eastAsia="en-US"/>
              </w:rPr>
              <w:t>1</w:t>
            </w:r>
          </w:p>
        </w:tc>
        <w:tc>
          <w:tcPr>
            <w:tcW w:w="459" w:type="dxa"/>
            <w:shd w:val="clear" w:color="auto" w:fill="auto"/>
            <w:vAlign w:val="center"/>
          </w:tcPr>
          <w:p w:rsidR="006905BD" w:rsidRPr="00B27980" w:rsidRDefault="006905BD" w:rsidP="00FF5925">
            <w:pPr>
              <w:widowControl w:val="0"/>
              <w:spacing w:after="0" w:line="240" w:lineRule="auto"/>
              <w:jc w:val="center"/>
              <w:rPr>
                <w:rFonts w:ascii="Times New Roman" w:eastAsia="Calibri" w:hAnsi="Times New Roman" w:cs="Times New Roman"/>
                <w:kern w:val="0"/>
                <w:sz w:val="20"/>
                <w:szCs w:val="20"/>
                <w:lang w:val="en-US" w:eastAsia="en-US"/>
              </w:rPr>
            </w:pPr>
          </w:p>
        </w:tc>
        <w:tc>
          <w:tcPr>
            <w:tcW w:w="606" w:type="dxa"/>
            <w:shd w:val="clear" w:color="auto" w:fill="auto"/>
            <w:vAlign w:val="center"/>
          </w:tcPr>
          <w:p w:rsidR="006905BD" w:rsidRPr="00B27980" w:rsidRDefault="006905BD" w:rsidP="00FF5925">
            <w:pPr>
              <w:widowControl w:val="0"/>
              <w:spacing w:after="0" w:line="240" w:lineRule="auto"/>
              <w:jc w:val="center"/>
              <w:rPr>
                <w:rFonts w:ascii="Times New Roman" w:eastAsia="Calibri" w:hAnsi="Times New Roman" w:cs="Times New Roman"/>
                <w:kern w:val="0"/>
                <w:sz w:val="20"/>
                <w:szCs w:val="20"/>
                <w:lang w:val="en-US" w:eastAsia="en-US"/>
              </w:rPr>
            </w:pPr>
          </w:p>
        </w:tc>
        <w:tc>
          <w:tcPr>
            <w:tcW w:w="606" w:type="dxa"/>
            <w:shd w:val="clear" w:color="auto" w:fill="auto"/>
            <w:vAlign w:val="center"/>
          </w:tcPr>
          <w:p w:rsidR="006905BD" w:rsidRPr="00B27980" w:rsidRDefault="006905BD" w:rsidP="00FF5925">
            <w:pPr>
              <w:widowControl w:val="0"/>
              <w:spacing w:after="0" w:line="240" w:lineRule="auto"/>
              <w:jc w:val="center"/>
              <w:rPr>
                <w:rFonts w:ascii="Times New Roman" w:eastAsia="Calibri" w:hAnsi="Times New Roman" w:cs="Times New Roman"/>
                <w:kern w:val="0"/>
                <w:sz w:val="20"/>
                <w:szCs w:val="20"/>
                <w:lang w:val="en-US" w:eastAsia="en-US"/>
              </w:rPr>
            </w:pPr>
          </w:p>
        </w:tc>
        <w:tc>
          <w:tcPr>
            <w:tcW w:w="606" w:type="dxa"/>
            <w:shd w:val="clear" w:color="auto" w:fill="auto"/>
            <w:vAlign w:val="center"/>
          </w:tcPr>
          <w:p w:rsidR="006905BD" w:rsidRPr="00B27980" w:rsidRDefault="006905BD" w:rsidP="00FF5925">
            <w:pPr>
              <w:widowControl w:val="0"/>
              <w:spacing w:after="0" w:line="240" w:lineRule="auto"/>
              <w:jc w:val="center"/>
              <w:rPr>
                <w:rFonts w:ascii="Times New Roman" w:eastAsia="Calibri" w:hAnsi="Times New Roman" w:cs="Times New Roman"/>
                <w:kern w:val="0"/>
                <w:sz w:val="20"/>
                <w:szCs w:val="20"/>
                <w:lang w:val="en-US" w:eastAsia="en-US"/>
              </w:rPr>
            </w:pPr>
          </w:p>
        </w:tc>
        <w:tc>
          <w:tcPr>
            <w:tcW w:w="606" w:type="dxa"/>
            <w:shd w:val="clear" w:color="auto" w:fill="auto"/>
            <w:vAlign w:val="center"/>
          </w:tcPr>
          <w:p w:rsidR="006905BD" w:rsidRPr="00B27980" w:rsidRDefault="006905BD" w:rsidP="00FF5925">
            <w:pPr>
              <w:widowControl w:val="0"/>
              <w:spacing w:after="0" w:line="240" w:lineRule="auto"/>
              <w:jc w:val="center"/>
              <w:rPr>
                <w:rFonts w:ascii="Times New Roman" w:eastAsia="Calibri" w:hAnsi="Times New Roman" w:cs="Times New Roman"/>
                <w:kern w:val="0"/>
                <w:sz w:val="20"/>
                <w:szCs w:val="20"/>
                <w:lang w:val="en-US" w:eastAsia="en-US"/>
              </w:rPr>
            </w:pPr>
            <w:r w:rsidRPr="00B27980">
              <w:rPr>
                <w:rFonts w:ascii="Times New Roman" w:eastAsia="Calibri" w:hAnsi="Times New Roman" w:cs="Times New Roman"/>
                <w:kern w:val="0"/>
                <w:sz w:val="20"/>
                <w:szCs w:val="20"/>
                <w:lang w:val="en-US" w:eastAsia="en-US"/>
              </w:rPr>
              <w:t>1</w:t>
            </w:r>
          </w:p>
        </w:tc>
        <w:tc>
          <w:tcPr>
            <w:tcW w:w="606" w:type="dxa"/>
            <w:shd w:val="clear" w:color="auto" w:fill="auto"/>
            <w:vAlign w:val="center"/>
          </w:tcPr>
          <w:p w:rsidR="006905BD" w:rsidRPr="00B27980" w:rsidRDefault="006905BD" w:rsidP="00FF5925">
            <w:pPr>
              <w:widowControl w:val="0"/>
              <w:spacing w:after="0" w:line="240" w:lineRule="auto"/>
              <w:jc w:val="center"/>
              <w:rPr>
                <w:rFonts w:ascii="Times New Roman" w:eastAsia="Calibri" w:hAnsi="Times New Roman" w:cs="Times New Roman"/>
                <w:kern w:val="0"/>
                <w:sz w:val="20"/>
                <w:szCs w:val="20"/>
                <w:lang w:val="en-US" w:eastAsia="en-US"/>
              </w:rPr>
            </w:pPr>
            <w:r w:rsidRPr="00B27980">
              <w:rPr>
                <w:rFonts w:ascii="Times New Roman" w:eastAsia="Calibri" w:hAnsi="Times New Roman" w:cs="Times New Roman"/>
                <w:kern w:val="0"/>
                <w:sz w:val="20"/>
                <w:szCs w:val="20"/>
                <w:lang w:val="en-US" w:eastAsia="en-US"/>
              </w:rPr>
              <w:t>2</w:t>
            </w:r>
          </w:p>
        </w:tc>
      </w:tr>
      <w:tr w:rsidR="006905BD" w:rsidRPr="00B27980" w:rsidTr="00FF5925">
        <w:tc>
          <w:tcPr>
            <w:tcW w:w="1882" w:type="dxa"/>
            <w:vMerge/>
            <w:shd w:val="clear" w:color="auto" w:fill="auto"/>
            <w:vAlign w:val="center"/>
          </w:tcPr>
          <w:p w:rsidR="006905BD" w:rsidRPr="00B27980"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p>
        </w:tc>
        <w:tc>
          <w:tcPr>
            <w:tcW w:w="1837" w:type="dxa"/>
            <w:shd w:val="clear" w:color="auto" w:fill="auto"/>
            <w:vAlign w:val="center"/>
          </w:tcPr>
          <w:p w:rsidR="006905BD" w:rsidRPr="00B27980"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shd w:val="clear" w:color="auto" w:fill="FFFFFF"/>
                <w:lang w:eastAsia="ru-RU" w:bidi="ru-RU"/>
              </w:rPr>
              <w:t>средний бизнес</w:t>
            </w:r>
          </w:p>
        </w:tc>
        <w:tc>
          <w:tcPr>
            <w:tcW w:w="500"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606"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459"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606"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459"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459"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606"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606"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606"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606"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606"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r>
      <w:tr w:rsidR="006905BD" w:rsidRPr="00B27980" w:rsidTr="00FF5925">
        <w:tc>
          <w:tcPr>
            <w:tcW w:w="1882" w:type="dxa"/>
            <w:vMerge/>
            <w:shd w:val="clear" w:color="auto" w:fill="auto"/>
            <w:vAlign w:val="center"/>
          </w:tcPr>
          <w:p w:rsidR="006905BD" w:rsidRPr="00B27980"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p>
        </w:tc>
        <w:tc>
          <w:tcPr>
            <w:tcW w:w="1837" w:type="dxa"/>
            <w:shd w:val="clear" w:color="auto" w:fill="auto"/>
            <w:vAlign w:val="center"/>
          </w:tcPr>
          <w:p w:rsidR="006905BD" w:rsidRPr="00B27980"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shd w:val="clear" w:color="auto" w:fill="FFFFFF"/>
                <w:lang w:eastAsia="ru-RU" w:bidi="ru-RU"/>
              </w:rPr>
              <w:t>крупный бизнес</w:t>
            </w:r>
          </w:p>
        </w:tc>
        <w:tc>
          <w:tcPr>
            <w:tcW w:w="500"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606"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459"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606"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459"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459"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606"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606"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606"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606"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606"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r>
      <w:tr w:rsidR="006905BD" w:rsidRPr="00B27980" w:rsidTr="00FF5925">
        <w:tc>
          <w:tcPr>
            <w:tcW w:w="1882" w:type="dxa"/>
            <w:vMerge/>
            <w:shd w:val="clear" w:color="auto" w:fill="auto"/>
            <w:vAlign w:val="center"/>
          </w:tcPr>
          <w:p w:rsidR="006905BD" w:rsidRPr="00B27980"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p>
        </w:tc>
        <w:tc>
          <w:tcPr>
            <w:tcW w:w="1837" w:type="dxa"/>
            <w:shd w:val="clear" w:color="auto" w:fill="auto"/>
            <w:vAlign w:val="center"/>
          </w:tcPr>
          <w:p w:rsidR="006905BD" w:rsidRPr="00B27980" w:rsidRDefault="006905BD" w:rsidP="00FF5925">
            <w:pPr>
              <w:widowControl w:val="0"/>
              <w:suppressAutoHyphens w:val="0"/>
              <w:spacing w:after="0" w:line="240" w:lineRule="auto"/>
              <w:rPr>
                <w:rFonts w:ascii="Times New Roman" w:eastAsia="Calibri" w:hAnsi="Times New Roman" w:cs="Times New Roman"/>
                <w:kern w:val="0"/>
                <w:sz w:val="20"/>
                <w:szCs w:val="20"/>
                <w:shd w:val="clear" w:color="auto" w:fill="FFFFFF"/>
                <w:lang w:eastAsia="ru-RU" w:bidi="ru-RU"/>
              </w:rPr>
            </w:pPr>
            <w:r w:rsidRPr="00B27980">
              <w:rPr>
                <w:rFonts w:ascii="Times New Roman" w:eastAsia="Trebuchet MS" w:hAnsi="Times New Roman" w:cs="Times New Roman"/>
                <w:bCs/>
                <w:kern w:val="0"/>
                <w:sz w:val="20"/>
                <w:szCs w:val="20"/>
                <w:shd w:val="clear" w:color="auto" w:fill="FFFFFF"/>
                <w:lang w:eastAsia="ru-RU" w:bidi="ru-RU"/>
              </w:rPr>
              <w:t>индивидуальные предприниматели</w:t>
            </w:r>
          </w:p>
        </w:tc>
        <w:tc>
          <w:tcPr>
            <w:tcW w:w="500"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606"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459"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606"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459"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459"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606"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606"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606"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606"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606"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lang w:val="en-US" w:eastAsia="en-US"/>
              </w:rPr>
              <w:t>3</w:t>
            </w:r>
          </w:p>
        </w:tc>
      </w:tr>
      <w:tr w:rsidR="006905BD" w:rsidRPr="00B27980" w:rsidTr="00FF5925">
        <w:tc>
          <w:tcPr>
            <w:tcW w:w="1882" w:type="dxa"/>
            <w:vMerge w:val="restart"/>
            <w:shd w:val="clear" w:color="auto" w:fill="auto"/>
            <w:vAlign w:val="center"/>
          </w:tcPr>
          <w:p w:rsidR="006905BD" w:rsidRPr="00B27980" w:rsidRDefault="006905BD" w:rsidP="00FF5925">
            <w:pPr>
              <w:widowControl w:val="0"/>
              <w:spacing w:after="0" w:line="240" w:lineRule="auto"/>
              <w:rPr>
                <w:rFonts w:ascii="Times New Roman" w:eastAsia="Trebuchet MS" w:hAnsi="Times New Roman" w:cs="Times New Roman"/>
                <w:bCs/>
                <w:kern w:val="0"/>
                <w:sz w:val="20"/>
                <w:szCs w:val="20"/>
                <w:lang w:eastAsia="en-US"/>
              </w:rPr>
            </w:pPr>
            <w:r w:rsidRPr="00B27980">
              <w:rPr>
                <w:rFonts w:ascii="Times New Roman" w:eastAsia="Trebuchet MS" w:hAnsi="Times New Roman" w:cs="Trebuchet MS"/>
                <w:bCs/>
                <w:kern w:val="0"/>
                <w:sz w:val="20"/>
                <w:szCs w:val="20"/>
                <w:lang w:eastAsia="en-US"/>
              </w:rPr>
              <w:t>Перевозка пассажиров морскими судами каботажного плавания</w:t>
            </w:r>
          </w:p>
        </w:tc>
        <w:tc>
          <w:tcPr>
            <w:tcW w:w="1837" w:type="dxa"/>
            <w:shd w:val="clear" w:color="auto" w:fill="auto"/>
            <w:vAlign w:val="center"/>
          </w:tcPr>
          <w:p w:rsidR="006905BD" w:rsidRPr="00B27980"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shd w:val="clear" w:color="auto" w:fill="FFFFFF"/>
                <w:lang w:eastAsia="ru-RU" w:bidi="ru-RU"/>
              </w:rPr>
              <w:t>микропредприятия</w:t>
            </w:r>
          </w:p>
        </w:tc>
        <w:tc>
          <w:tcPr>
            <w:tcW w:w="500"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606"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459"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606"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459"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459"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606"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606"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606"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606"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606"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r>
      <w:tr w:rsidR="006905BD" w:rsidRPr="00B27980" w:rsidTr="00FF5925">
        <w:tc>
          <w:tcPr>
            <w:tcW w:w="1882" w:type="dxa"/>
            <w:vMerge/>
            <w:shd w:val="clear" w:color="auto" w:fill="auto"/>
            <w:vAlign w:val="center"/>
          </w:tcPr>
          <w:p w:rsidR="006905BD" w:rsidRPr="00B27980"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p>
        </w:tc>
        <w:tc>
          <w:tcPr>
            <w:tcW w:w="1837" w:type="dxa"/>
            <w:shd w:val="clear" w:color="auto" w:fill="auto"/>
            <w:vAlign w:val="center"/>
          </w:tcPr>
          <w:p w:rsidR="006905BD" w:rsidRPr="00B27980"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shd w:val="clear" w:color="auto" w:fill="FFFFFF"/>
                <w:lang w:eastAsia="ru-RU" w:bidi="ru-RU"/>
              </w:rPr>
              <w:t>малый бизнес</w:t>
            </w:r>
          </w:p>
        </w:tc>
        <w:tc>
          <w:tcPr>
            <w:tcW w:w="500" w:type="dxa"/>
            <w:shd w:val="clear" w:color="auto" w:fill="auto"/>
            <w:vAlign w:val="center"/>
          </w:tcPr>
          <w:p w:rsidR="006905BD" w:rsidRPr="00B27980" w:rsidRDefault="006905BD" w:rsidP="00FF5925">
            <w:pPr>
              <w:widowControl w:val="0"/>
              <w:spacing w:after="0" w:line="240" w:lineRule="auto"/>
              <w:jc w:val="center"/>
              <w:rPr>
                <w:rFonts w:ascii="Times New Roman" w:eastAsia="Calibri" w:hAnsi="Times New Roman" w:cs="Times New Roman"/>
                <w:kern w:val="0"/>
                <w:sz w:val="20"/>
                <w:szCs w:val="20"/>
                <w:lang w:eastAsia="en-US"/>
              </w:rPr>
            </w:pPr>
          </w:p>
        </w:tc>
        <w:tc>
          <w:tcPr>
            <w:tcW w:w="606" w:type="dxa"/>
            <w:shd w:val="clear" w:color="auto" w:fill="auto"/>
            <w:vAlign w:val="center"/>
          </w:tcPr>
          <w:p w:rsidR="006905BD" w:rsidRPr="00B27980" w:rsidRDefault="006905BD" w:rsidP="00FF5925">
            <w:pPr>
              <w:widowControl w:val="0"/>
              <w:spacing w:after="0" w:line="240" w:lineRule="auto"/>
              <w:jc w:val="center"/>
              <w:rPr>
                <w:rFonts w:ascii="Times New Roman" w:eastAsia="Calibri" w:hAnsi="Times New Roman" w:cs="Times New Roman"/>
                <w:kern w:val="0"/>
                <w:sz w:val="20"/>
                <w:szCs w:val="20"/>
                <w:lang w:eastAsia="en-US"/>
              </w:rPr>
            </w:pPr>
          </w:p>
        </w:tc>
        <w:tc>
          <w:tcPr>
            <w:tcW w:w="459" w:type="dxa"/>
            <w:shd w:val="clear" w:color="auto" w:fill="auto"/>
            <w:vAlign w:val="center"/>
          </w:tcPr>
          <w:p w:rsidR="006905BD" w:rsidRPr="00B27980" w:rsidRDefault="006905BD" w:rsidP="00FF5925">
            <w:pPr>
              <w:widowControl w:val="0"/>
              <w:spacing w:after="0" w:line="240" w:lineRule="auto"/>
              <w:jc w:val="center"/>
              <w:rPr>
                <w:rFonts w:ascii="Times New Roman" w:eastAsia="Calibri" w:hAnsi="Times New Roman" w:cs="Times New Roman"/>
                <w:kern w:val="0"/>
                <w:sz w:val="20"/>
                <w:szCs w:val="20"/>
                <w:lang w:eastAsia="en-US"/>
              </w:rPr>
            </w:pPr>
          </w:p>
        </w:tc>
        <w:tc>
          <w:tcPr>
            <w:tcW w:w="606" w:type="dxa"/>
            <w:shd w:val="clear" w:color="auto" w:fill="auto"/>
            <w:vAlign w:val="center"/>
          </w:tcPr>
          <w:p w:rsidR="006905BD" w:rsidRPr="00B27980" w:rsidRDefault="006905BD" w:rsidP="00FF5925">
            <w:pPr>
              <w:widowControl w:val="0"/>
              <w:spacing w:after="0" w:line="240" w:lineRule="auto"/>
              <w:jc w:val="center"/>
              <w:rPr>
                <w:rFonts w:ascii="Times New Roman" w:eastAsia="Calibri" w:hAnsi="Times New Roman" w:cs="Times New Roman"/>
                <w:kern w:val="0"/>
                <w:sz w:val="20"/>
                <w:szCs w:val="20"/>
                <w:lang w:eastAsia="en-US"/>
              </w:rPr>
            </w:pPr>
          </w:p>
        </w:tc>
        <w:tc>
          <w:tcPr>
            <w:tcW w:w="459" w:type="dxa"/>
            <w:shd w:val="clear" w:color="auto" w:fill="auto"/>
            <w:vAlign w:val="center"/>
          </w:tcPr>
          <w:p w:rsidR="006905BD" w:rsidRPr="00B27980" w:rsidRDefault="006905BD" w:rsidP="00FF5925">
            <w:pPr>
              <w:widowControl w:val="0"/>
              <w:spacing w:after="0" w:line="240" w:lineRule="auto"/>
              <w:jc w:val="center"/>
              <w:rPr>
                <w:rFonts w:ascii="Times New Roman" w:eastAsia="Calibri" w:hAnsi="Times New Roman" w:cs="Times New Roman"/>
                <w:kern w:val="0"/>
                <w:sz w:val="20"/>
                <w:szCs w:val="20"/>
                <w:lang w:eastAsia="en-US"/>
              </w:rPr>
            </w:pPr>
          </w:p>
        </w:tc>
        <w:tc>
          <w:tcPr>
            <w:tcW w:w="459" w:type="dxa"/>
            <w:shd w:val="clear" w:color="auto" w:fill="auto"/>
            <w:vAlign w:val="center"/>
          </w:tcPr>
          <w:p w:rsidR="006905BD" w:rsidRPr="00B27980" w:rsidRDefault="006905BD" w:rsidP="00FF5925">
            <w:pPr>
              <w:widowControl w:val="0"/>
              <w:spacing w:after="0" w:line="240" w:lineRule="auto"/>
              <w:jc w:val="center"/>
              <w:rPr>
                <w:rFonts w:ascii="Times New Roman" w:eastAsia="Calibri" w:hAnsi="Times New Roman" w:cs="Times New Roman"/>
                <w:kern w:val="0"/>
                <w:sz w:val="20"/>
                <w:szCs w:val="20"/>
                <w:lang w:eastAsia="en-US"/>
              </w:rPr>
            </w:pPr>
          </w:p>
        </w:tc>
        <w:tc>
          <w:tcPr>
            <w:tcW w:w="606" w:type="dxa"/>
            <w:shd w:val="clear" w:color="auto" w:fill="auto"/>
            <w:vAlign w:val="center"/>
          </w:tcPr>
          <w:p w:rsidR="006905BD" w:rsidRPr="00B27980" w:rsidRDefault="006905BD" w:rsidP="00FF5925">
            <w:pPr>
              <w:widowControl w:val="0"/>
              <w:spacing w:after="0" w:line="240" w:lineRule="auto"/>
              <w:jc w:val="center"/>
              <w:rPr>
                <w:rFonts w:ascii="Times New Roman" w:eastAsia="Calibri" w:hAnsi="Times New Roman" w:cs="Times New Roman"/>
                <w:kern w:val="0"/>
                <w:sz w:val="20"/>
                <w:szCs w:val="20"/>
                <w:lang w:eastAsia="en-US"/>
              </w:rPr>
            </w:pPr>
          </w:p>
        </w:tc>
        <w:tc>
          <w:tcPr>
            <w:tcW w:w="606" w:type="dxa"/>
            <w:shd w:val="clear" w:color="auto" w:fill="auto"/>
            <w:vAlign w:val="center"/>
          </w:tcPr>
          <w:p w:rsidR="006905BD" w:rsidRPr="00B27980" w:rsidRDefault="006905BD" w:rsidP="00FF5925">
            <w:pPr>
              <w:widowControl w:val="0"/>
              <w:spacing w:after="0" w:line="240" w:lineRule="auto"/>
              <w:jc w:val="center"/>
              <w:rPr>
                <w:rFonts w:ascii="Times New Roman" w:eastAsia="Calibri" w:hAnsi="Times New Roman" w:cs="Times New Roman"/>
                <w:kern w:val="0"/>
                <w:sz w:val="20"/>
                <w:szCs w:val="20"/>
                <w:lang w:eastAsia="en-US"/>
              </w:rPr>
            </w:pPr>
          </w:p>
        </w:tc>
        <w:tc>
          <w:tcPr>
            <w:tcW w:w="606" w:type="dxa"/>
            <w:shd w:val="clear" w:color="auto" w:fill="auto"/>
            <w:vAlign w:val="center"/>
          </w:tcPr>
          <w:p w:rsidR="006905BD" w:rsidRPr="00B27980" w:rsidRDefault="006905BD" w:rsidP="00FF5925">
            <w:pPr>
              <w:widowControl w:val="0"/>
              <w:spacing w:after="0" w:line="240" w:lineRule="auto"/>
              <w:jc w:val="center"/>
              <w:rPr>
                <w:rFonts w:ascii="Times New Roman" w:eastAsia="Calibri" w:hAnsi="Times New Roman" w:cs="Times New Roman"/>
                <w:kern w:val="0"/>
                <w:sz w:val="20"/>
                <w:szCs w:val="20"/>
                <w:lang w:eastAsia="en-US"/>
              </w:rPr>
            </w:pPr>
          </w:p>
        </w:tc>
        <w:tc>
          <w:tcPr>
            <w:tcW w:w="606" w:type="dxa"/>
            <w:shd w:val="clear" w:color="auto" w:fill="auto"/>
            <w:vAlign w:val="center"/>
          </w:tcPr>
          <w:p w:rsidR="006905BD" w:rsidRPr="00B27980" w:rsidRDefault="006905BD" w:rsidP="00FF5925">
            <w:pPr>
              <w:widowControl w:val="0"/>
              <w:spacing w:after="0" w:line="240" w:lineRule="auto"/>
              <w:jc w:val="center"/>
              <w:rPr>
                <w:rFonts w:ascii="Times New Roman" w:eastAsia="Calibri" w:hAnsi="Times New Roman" w:cs="Times New Roman"/>
                <w:kern w:val="0"/>
                <w:sz w:val="20"/>
                <w:szCs w:val="20"/>
                <w:lang w:eastAsia="en-US"/>
              </w:rPr>
            </w:pPr>
          </w:p>
        </w:tc>
        <w:tc>
          <w:tcPr>
            <w:tcW w:w="606" w:type="dxa"/>
            <w:shd w:val="clear" w:color="auto" w:fill="auto"/>
            <w:vAlign w:val="center"/>
          </w:tcPr>
          <w:p w:rsidR="006905BD" w:rsidRPr="00B27980" w:rsidRDefault="006905BD" w:rsidP="00FF5925">
            <w:pPr>
              <w:widowControl w:val="0"/>
              <w:spacing w:after="0" w:line="240" w:lineRule="auto"/>
              <w:jc w:val="center"/>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lang w:eastAsia="en-US"/>
              </w:rPr>
              <w:t>2</w:t>
            </w:r>
          </w:p>
        </w:tc>
      </w:tr>
      <w:tr w:rsidR="006905BD" w:rsidRPr="00B27980" w:rsidTr="00FF5925">
        <w:tc>
          <w:tcPr>
            <w:tcW w:w="1882" w:type="dxa"/>
            <w:vMerge/>
            <w:shd w:val="clear" w:color="auto" w:fill="auto"/>
            <w:vAlign w:val="center"/>
          </w:tcPr>
          <w:p w:rsidR="006905BD" w:rsidRPr="00B27980"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p>
        </w:tc>
        <w:tc>
          <w:tcPr>
            <w:tcW w:w="1837" w:type="dxa"/>
            <w:shd w:val="clear" w:color="auto" w:fill="auto"/>
            <w:vAlign w:val="center"/>
          </w:tcPr>
          <w:p w:rsidR="006905BD" w:rsidRPr="00B27980"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shd w:val="clear" w:color="auto" w:fill="FFFFFF"/>
                <w:lang w:eastAsia="ru-RU" w:bidi="ru-RU"/>
              </w:rPr>
              <w:t>средний бизнес</w:t>
            </w:r>
          </w:p>
        </w:tc>
        <w:tc>
          <w:tcPr>
            <w:tcW w:w="500"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606"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459"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606"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459"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459"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606"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606"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606"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606"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606"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r>
      <w:tr w:rsidR="006905BD" w:rsidRPr="00B27980" w:rsidTr="00FF5925">
        <w:tc>
          <w:tcPr>
            <w:tcW w:w="1882" w:type="dxa"/>
            <w:vMerge/>
            <w:shd w:val="clear" w:color="auto" w:fill="auto"/>
            <w:vAlign w:val="center"/>
          </w:tcPr>
          <w:p w:rsidR="006905BD" w:rsidRPr="00B27980"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p>
        </w:tc>
        <w:tc>
          <w:tcPr>
            <w:tcW w:w="1837" w:type="dxa"/>
            <w:shd w:val="clear" w:color="auto" w:fill="auto"/>
            <w:vAlign w:val="center"/>
          </w:tcPr>
          <w:p w:rsidR="006905BD" w:rsidRPr="00B27980"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shd w:val="clear" w:color="auto" w:fill="FFFFFF"/>
                <w:lang w:eastAsia="ru-RU" w:bidi="ru-RU"/>
              </w:rPr>
              <w:t>крупный бизнес</w:t>
            </w:r>
          </w:p>
        </w:tc>
        <w:tc>
          <w:tcPr>
            <w:tcW w:w="500"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606"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459"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606"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459"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459"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606"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606"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606"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606"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606"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r>
      <w:tr w:rsidR="006905BD" w:rsidRPr="00B27980" w:rsidTr="00FF5925">
        <w:tc>
          <w:tcPr>
            <w:tcW w:w="1882" w:type="dxa"/>
            <w:vMerge w:val="restart"/>
            <w:shd w:val="clear" w:color="auto" w:fill="auto"/>
            <w:vAlign w:val="center"/>
          </w:tcPr>
          <w:p w:rsidR="006905BD" w:rsidRPr="00B27980" w:rsidRDefault="006905BD" w:rsidP="00FF5925">
            <w:pPr>
              <w:widowControl w:val="0"/>
              <w:spacing w:after="0" w:line="240" w:lineRule="auto"/>
              <w:rPr>
                <w:rFonts w:ascii="Times New Roman" w:eastAsia="Trebuchet MS" w:hAnsi="Times New Roman" w:cs="Times New Roman"/>
                <w:kern w:val="0"/>
                <w:sz w:val="20"/>
                <w:szCs w:val="20"/>
                <w:shd w:val="clear" w:color="auto" w:fill="FFFFFF"/>
                <w:lang w:eastAsia="ru-RU" w:bidi="ru-RU"/>
              </w:rPr>
            </w:pPr>
            <w:r w:rsidRPr="00B27980">
              <w:rPr>
                <w:rFonts w:ascii="Times New Roman" w:eastAsia="Trebuchet MS" w:hAnsi="Times New Roman" w:cs="Trebuchet MS"/>
                <w:bCs/>
                <w:kern w:val="0"/>
                <w:sz w:val="20"/>
                <w:szCs w:val="20"/>
                <w:lang w:eastAsia="en-US"/>
              </w:rPr>
              <w:t>Перевозка воздушным пассажирским транспортом</w:t>
            </w:r>
          </w:p>
        </w:tc>
        <w:tc>
          <w:tcPr>
            <w:tcW w:w="1837" w:type="dxa"/>
            <w:shd w:val="clear" w:color="auto" w:fill="auto"/>
            <w:vAlign w:val="center"/>
          </w:tcPr>
          <w:p w:rsidR="006905BD" w:rsidRPr="00B27980"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shd w:val="clear" w:color="auto" w:fill="FFFFFF"/>
                <w:lang w:eastAsia="ru-RU" w:bidi="ru-RU"/>
              </w:rPr>
              <w:t>микропредприятия</w:t>
            </w:r>
          </w:p>
        </w:tc>
        <w:tc>
          <w:tcPr>
            <w:tcW w:w="500"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606"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459"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606"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459"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459"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606"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606"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606"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606"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606"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r>
      <w:tr w:rsidR="006905BD" w:rsidRPr="00B27980" w:rsidTr="00FF5925">
        <w:tc>
          <w:tcPr>
            <w:tcW w:w="1882" w:type="dxa"/>
            <w:vMerge/>
            <w:shd w:val="clear" w:color="auto" w:fill="auto"/>
            <w:vAlign w:val="center"/>
          </w:tcPr>
          <w:p w:rsidR="006905BD" w:rsidRPr="00B27980"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p>
        </w:tc>
        <w:tc>
          <w:tcPr>
            <w:tcW w:w="1837" w:type="dxa"/>
            <w:shd w:val="clear" w:color="auto" w:fill="auto"/>
            <w:vAlign w:val="center"/>
          </w:tcPr>
          <w:p w:rsidR="006905BD" w:rsidRPr="00B27980"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shd w:val="clear" w:color="auto" w:fill="FFFFFF"/>
                <w:lang w:eastAsia="ru-RU" w:bidi="ru-RU"/>
              </w:rPr>
              <w:t>малый бизнес</w:t>
            </w:r>
          </w:p>
        </w:tc>
        <w:tc>
          <w:tcPr>
            <w:tcW w:w="500"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606"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459"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606"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459"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459"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606"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606"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606"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606"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606"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r>
      <w:tr w:rsidR="006905BD" w:rsidRPr="00B27980" w:rsidTr="00FF5925">
        <w:tc>
          <w:tcPr>
            <w:tcW w:w="1882" w:type="dxa"/>
            <w:vMerge/>
            <w:shd w:val="clear" w:color="auto" w:fill="auto"/>
            <w:vAlign w:val="center"/>
          </w:tcPr>
          <w:p w:rsidR="006905BD" w:rsidRPr="00B27980"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p>
        </w:tc>
        <w:tc>
          <w:tcPr>
            <w:tcW w:w="1837" w:type="dxa"/>
            <w:shd w:val="clear" w:color="auto" w:fill="auto"/>
            <w:vAlign w:val="center"/>
          </w:tcPr>
          <w:p w:rsidR="006905BD" w:rsidRPr="00B27980"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shd w:val="clear" w:color="auto" w:fill="FFFFFF"/>
                <w:lang w:eastAsia="ru-RU" w:bidi="ru-RU"/>
              </w:rPr>
              <w:t>средний бизнес</w:t>
            </w:r>
          </w:p>
        </w:tc>
        <w:tc>
          <w:tcPr>
            <w:tcW w:w="500" w:type="dxa"/>
            <w:shd w:val="clear" w:color="auto" w:fill="auto"/>
            <w:vAlign w:val="center"/>
          </w:tcPr>
          <w:p w:rsidR="006905BD" w:rsidRPr="00B27980" w:rsidRDefault="006905BD" w:rsidP="00FF5925">
            <w:pPr>
              <w:widowControl w:val="0"/>
              <w:spacing w:after="0" w:line="240" w:lineRule="auto"/>
              <w:jc w:val="center"/>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lang w:eastAsia="en-US"/>
              </w:rPr>
              <w:t>1</w:t>
            </w:r>
          </w:p>
        </w:tc>
        <w:tc>
          <w:tcPr>
            <w:tcW w:w="606" w:type="dxa"/>
            <w:shd w:val="clear" w:color="auto" w:fill="auto"/>
            <w:vAlign w:val="center"/>
          </w:tcPr>
          <w:p w:rsidR="006905BD" w:rsidRPr="00B27980" w:rsidRDefault="006905BD" w:rsidP="00FF5925">
            <w:pPr>
              <w:widowControl w:val="0"/>
              <w:spacing w:after="0" w:line="240" w:lineRule="auto"/>
              <w:jc w:val="center"/>
              <w:rPr>
                <w:rFonts w:ascii="Times New Roman" w:eastAsia="Calibri" w:hAnsi="Times New Roman" w:cs="Times New Roman"/>
                <w:kern w:val="0"/>
                <w:sz w:val="20"/>
                <w:szCs w:val="20"/>
                <w:lang w:eastAsia="en-US"/>
              </w:rPr>
            </w:pPr>
          </w:p>
        </w:tc>
        <w:tc>
          <w:tcPr>
            <w:tcW w:w="459" w:type="dxa"/>
            <w:shd w:val="clear" w:color="auto" w:fill="auto"/>
            <w:vAlign w:val="center"/>
          </w:tcPr>
          <w:p w:rsidR="006905BD" w:rsidRPr="00B27980" w:rsidRDefault="006905BD" w:rsidP="00FF5925">
            <w:pPr>
              <w:widowControl w:val="0"/>
              <w:spacing w:after="0" w:line="240" w:lineRule="auto"/>
              <w:jc w:val="center"/>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lang w:eastAsia="en-US"/>
              </w:rPr>
              <w:t>1</w:t>
            </w:r>
          </w:p>
        </w:tc>
        <w:tc>
          <w:tcPr>
            <w:tcW w:w="606" w:type="dxa"/>
            <w:shd w:val="clear" w:color="auto" w:fill="auto"/>
            <w:vAlign w:val="center"/>
          </w:tcPr>
          <w:p w:rsidR="006905BD" w:rsidRPr="00B27980" w:rsidRDefault="006905BD" w:rsidP="00FF5925">
            <w:pPr>
              <w:widowControl w:val="0"/>
              <w:spacing w:after="0" w:line="240" w:lineRule="auto"/>
              <w:jc w:val="center"/>
              <w:rPr>
                <w:rFonts w:ascii="Times New Roman" w:eastAsia="Calibri" w:hAnsi="Times New Roman" w:cs="Times New Roman"/>
                <w:kern w:val="0"/>
                <w:sz w:val="20"/>
                <w:szCs w:val="20"/>
                <w:lang w:eastAsia="en-US"/>
              </w:rPr>
            </w:pPr>
          </w:p>
        </w:tc>
        <w:tc>
          <w:tcPr>
            <w:tcW w:w="459" w:type="dxa"/>
            <w:shd w:val="clear" w:color="auto" w:fill="auto"/>
            <w:vAlign w:val="center"/>
          </w:tcPr>
          <w:p w:rsidR="006905BD" w:rsidRPr="00B27980" w:rsidRDefault="006905BD" w:rsidP="00FF5925">
            <w:pPr>
              <w:widowControl w:val="0"/>
              <w:spacing w:after="0" w:line="240" w:lineRule="auto"/>
              <w:jc w:val="center"/>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lang w:eastAsia="en-US"/>
              </w:rPr>
              <w:t>1</w:t>
            </w:r>
          </w:p>
        </w:tc>
        <w:tc>
          <w:tcPr>
            <w:tcW w:w="459" w:type="dxa"/>
            <w:shd w:val="clear" w:color="auto" w:fill="auto"/>
            <w:vAlign w:val="center"/>
          </w:tcPr>
          <w:p w:rsidR="006905BD" w:rsidRPr="00B27980" w:rsidRDefault="006905BD" w:rsidP="00FF5925">
            <w:pPr>
              <w:widowControl w:val="0"/>
              <w:spacing w:after="0" w:line="240" w:lineRule="auto"/>
              <w:jc w:val="center"/>
              <w:rPr>
                <w:rFonts w:ascii="Times New Roman" w:eastAsia="Calibri" w:hAnsi="Times New Roman" w:cs="Times New Roman"/>
                <w:kern w:val="0"/>
                <w:sz w:val="20"/>
                <w:szCs w:val="20"/>
                <w:lang w:eastAsia="en-US"/>
              </w:rPr>
            </w:pPr>
          </w:p>
        </w:tc>
        <w:tc>
          <w:tcPr>
            <w:tcW w:w="606" w:type="dxa"/>
            <w:shd w:val="clear" w:color="auto" w:fill="auto"/>
            <w:vAlign w:val="center"/>
          </w:tcPr>
          <w:p w:rsidR="006905BD" w:rsidRPr="00B27980" w:rsidRDefault="006905BD" w:rsidP="00FF5925">
            <w:pPr>
              <w:widowControl w:val="0"/>
              <w:spacing w:after="0" w:line="240" w:lineRule="auto"/>
              <w:jc w:val="center"/>
              <w:rPr>
                <w:rFonts w:ascii="Times New Roman" w:eastAsia="Calibri" w:hAnsi="Times New Roman" w:cs="Times New Roman"/>
                <w:kern w:val="0"/>
                <w:sz w:val="20"/>
                <w:szCs w:val="20"/>
                <w:lang w:eastAsia="en-US"/>
              </w:rPr>
            </w:pPr>
          </w:p>
        </w:tc>
        <w:tc>
          <w:tcPr>
            <w:tcW w:w="606" w:type="dxa"/>
            <w:shd w:val="clear" w:color="auto" w:fill="auto"/>
            <w:vAlign w:val="center"/>
          </w:tcPr>
          <w:p w:rsidR="006905BD" w:rsidRPr="00B27980" w:rsidRDefault="006905BD" w:rsidP="00FF5925">
            <w:pPr>
              <w:widowControl w:val="0"/>
              <w:spacing w:after="0" w:line="240" w:lineRule="auto"/>
              <w:jc w:val="center"/>
              <w:rPr>
                <w:rFonts w:ascii="Times New Roman" w:eastAsia="Calibri" w:hAnsi="Times New Roman" w:cs="Times New Roman"/>
                <w:kern w:val="0"/>
                <w:sz w:val="20"/>
                <w:szCs w:val="20"/>
                <w:lang w:eastAsia="en-US"/>
              </w:rPr>
            </w:pPr>
          </w:p>
        </w:tc>
        <w:tc>
          <w:tcPr>
            <w:tcW w:w="606" w:type="dxa"/>
            <w:shd w:val="clear" w:color="auto" w:fill="auto"/>
            <w:vAlign w:val="center"/>
          </w:tcPr>
          <w:p w:rsidR="006905BD" w:rsidRPr="00B27980" w:rsidRDefault="006905BD" w:rsidP="00FF5925">
            <w:pPr>
              <w:widowControl w:val="0"/>
              <w:spacing w:after="0" w:line="240" w:lineRule="auto"/>
              <w:jc w:val="center"/>
              <w:rPr>
                <w:rFonts w:ascii="Times New Roman" w:eastAsia="Calibri" w:hAnsi="Times New Roman" w:cs="Times New Roman"/>
                <w:kern w:val="0"/>
                <w:sz w:val="20"/>
                <w:szCs w:val="20"/>
                <w:lang w:eastAsia="en-US"/>
              </w:rPr>
            </w:pPr>
          </w:p>
        </w:tc>
        <w:tc>
          <w:tcPr>
            <w:tcW w:w="606" w:type="dxa"/>
            <w:shd w:val="clear" w:color="auto" w:fill="auto"/>
            <w:vAlign w:val="center"/>
          </w:tcPr>
          <w:p w:rsidR="006905BD" w:rsidRPr="00B27980" w:rsidRDefault="006905BD" w:rsidP="00FF5925">
            <w:pPr>
              <w:widowControl w:val="0"/>
              <w:spacing w:after="0" w:line="240" w:lineRule="auto"/>
              <w:jc w:val="center"/>
              <w:rPr>
                <w:rFonts w:ascii="Times New Roman" w:eastAsia="Calibri" w:hAnsi="Times New Roman" w:cs="Times New Roman"/>
                <w:kern w:val="0"/>
                <w:sz w:val="20"/>
                <w:szCs w:val="20"/>
                <w:lang w:eastAsia="en-US"/>
              </w:rPr>
            </w:pPr>
          </w:p>
        </w:tc>
        <w:tc>
          <w:tcPr>
            <w:tcW w:w="606" w:type="dxa"/>
            <w:shd w:val="clear" w:color="auto" w:fill="auto"/>
            <w:vAlign w:val="center"/>
          </w:tcPr>
          <w:p w:rsidR="006905BD" w:rsidRPr="00B27980" w:rsidRDefault="006905BD" w:rsidP="00FF5925">
            <w:pPr>
              <w:widowControl w:val="0"/>
              <w:spacing w:after="0" w:line="240" w:lineRule="auto"/>
              <w:jc w:val="center"/>
              <w:rPr>
                <w:rFonts w:ascii="Times New Roman" w:eastAsia="Calibri" w:hAnsi="Times New Roman" w:cs="Times New Roman"/>
                <w:kern w:val="0"/>
                <w:sz w:val="20"/>
                <w:szCs w:val="20"/>
                <w:lang w:eastAsia="en-US"/>
              </w:rPr>
            </w:pPr>
          </w:p>
        </w:tc>
      </w:tr>
      <w:tr w:rsidR="006905BD" w:rsidRPr="00B27980" w:rsidTr="00FF5925">
        <w:tc>
          <w:tcPr>
            <w:tcW w:w="1882" w:type="dxa"/>
            <w:vMerge/>
            <w:shd w:val="clear" w:color="auto" w:fill="auto"/>
            <w:vAlign w:val="center"/>
          </w:tcPr>
          <w:p w:rsidR="006905BD" w:rsidRPr="00B27980"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p>
        </w:tc>
        <w:tc>
          <w:tcPr>
            <w:tcW w:w="1837" w:type="dxa"/>
            <w:shd w:val="clear" w:color="auto" w:fill="auto"/>
            <w:vAlign w:val="center"/>
          </w:tcPr>
          <w:p w:rsidR="006905BD" w:rsidRPr="00B27980"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shd w:val="clear" w:color="auto" w:fill="FFFFFF"/>
                <w:lang w:eastAsia="ru-RU" w:bidi="ru-RU"/>
              </w:rPr>
              <w:t>крупный бизнес</w:t>
            </w:r>
          </w:p>
        </w:tc>
        <w:tc>
          <w:tcPr>
            <w:tcW w:w="500" w:type="dxa"/>
            <w:shd w:val="clear" w:color="auto" w:fill="auto"/>
            <w:vAlign w:val="center"/>
          </w:tcPr>
          <w:p w:rsidR="006905BD" w:rsidRPr="00B27980" w:rsidRDefault="006905BD" w:rsidP="00FF5925">
            <w:pPr>
              <w:widowControl w:val="0"/>
              <w:spacing w:after="0" w:line="240" w:lineRule="auto"/>
              <w:jc w:val="center"/>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lang w:eastAsia="en-US"/>
              </w:rPr>
              <w:t>3</w:t>
            </w:r>
          </w:p>
        </w:tc>
        <w:tc>
          <w:tcPr>
            <w:tcW w:w="606" w:type="dxa"/>
            <w:shd w:val="clear" w:color="auto" w:fill="auto"/>
            <w:vAlign w:val="center"/>
          </w:tcPr>
          <w:p w:rsidR="006905BD" w:rsidRPr="00B27980" w:rsidRDefault="006905BD" w:rsidP="00FF5925">
            <w:pPr>
              <w:widowControl w:val="0"/>
              <w:spacing w:after="0" w:line="240" w:lineRule="auto"/>
              <w:jc w:val="center"/>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lang w:eastAsia="en-US"/>
              </w:rPr>
              <w:t>1</w:t>
            </w:r>
          </w:p>
        </w:tc>
        <w:tc>
          <w:tcPr>
            <w:tcW w:w="459" w:type="dxa"/>
            <w:shd w:val="clear" w:color="auto" w:fill="auto"/>
            <w:vAlign w:val="center"/>
          </w:tcPr>
          <w:p w:rsidR="006905BD" w:rsidRPr="00B27980" w:rsidRDefault="006905BD" w:rsidP="00FF5925">
            <w:pPr>
              <w:widowControl w:val="0"/>
              <w:spacing w:after="0" w:line="240" w:lineRule="auto"/>
              <w:jc w:val="center"/>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lang w:eastAsia="en-US"/>
              </w:rPr>
              <w:t>2</w:t>
            </w:r>
          </w:p>
        </w:tc>
        <w:tc>
          <w:tcPr>
            <w:tcW w:w="606" w:type="dxa"/>
            <w:shd w:val="clear" w:color="auto" w:fill="auto"/>
            <w:vAlign w:val="center"/>
          </w:tcPr>
          <w:p w:rsidR="006905BD" w:rsidRPr="00B27980" w:rsidRDefault="006905BD" w:rsidP="00FF5925">
            <w:pPr>
              <w:widowControl w:val="0"/>
              <w:spacing w:after="0" w:line="240" w:lineRule="auto"/>
              <w:jc w:val="center"/>
              <w:rPr>
                <w:rFonts w:ascii="Times New Roman" w:eastAsia="Calibri" w:hAnsi="Times New Roman" w:cs="Times New Roman"/>
                <w:kern w:val="0"/>
                <w:sz w:val="20"/>
                <w:szCs w:val="20"/>
                <w:lang w:eastAsia="en-US"/>
              </w:rPr>
            </w:pPr>
          </w:p>
        </w:tc>
        <w:tc>
          <w:tcPr>
            <w:tcW w:w="459" w:type="dxa"/>
            <w:shd w:val="clear" w:color="auto" w:fill="auto"/>
            <w:vAlign w:val="center"/>
          </w:tcPr>
          <w:p w:rsidR="006905BD" w:rsidRPr="00B27980" w:rsidRDefault="006905BD" w:rsidP="00FF5925">
            <w:pPr>
              <w:widowControl w:val="0"/>
              <w:spacing w:after="0" w:line="240" w:lineRule="auto"/>
              <w:jc w:val="center"/>
              <w:rPr>
                <w:rFonts w:ascii="Times New Roman" w:eastAsia="Calibri" w:hAnsi="Times New Roman" w:cs="Times New Roman"/>
                <w:kern w:val="0"/>
                <w:sz w:val="20"/>
                <w:szCs w:val="20"/>
                <w:lang w:eastAsia="en-US"/>
              </w:rPr>
            </w:pPr>
          </w:p>
        </w:tc>
        <w:tc>
          <w:tcPr>
            <w:tcW w:w="459" w:type="dxa"/>
            <w:shd w:val="clear" w:color="auto" w:fill="auto"/>
            <w:vAlign w:val="center"/>
          </w:tcPr>
          <w:p w:rsidR="006905BD" w:rsidRPr="00B27980" w:rsidRDefault="006905BD" w:rsidP="00FF5925">
            <w:pPr>
              <w:widowControl w:val="0"/>
              <w:spacing w:after="0" w:line="240" w:lineRule="auto"/>
              <w:jc w:val="center"/>
              <w:rPr>
                <w:rFonts w:ascii="Times New Roman" w:eastAsia="Calibri" w:hAnsi="Times New Roman" w:cs="Times New Roman"/>
                <w:kern w:val="0"/>
                <w:sz w:val="20"/>
                <w:szCs w:val="20"/>
                <w:lang w:eastAsia="en-US"/>
              </w:rPr>
            </w:pPr>
          </w:p>
        </w:tc>
        <w:tc>
          <w:tcPr>
            <w:tcW w:w="606" w:type="dxa"/>
            <w:shd w:val="clear" w:color="auto" w:fill="auto"/>
            <w:vAlign w:val="center"/>
          </w:tcPr>
          <w:p w:rsidR="006905BD" w:rsidRPr="00B27980" w:rsidRDefault="006905BD" w:rsidP="00FF5925">
            <w:pPr>
              <w:widowControl w:val="0"/>
              <w:spacing w:after="0" w:line="240" w:lineRule="auto"/>
              <w:jc w:val="center"/>
              <w:rPr>
                <w:rFonts w:ascii="Times New Roman" w:eastAsia="Calibri" w:hAnsi="Times New Roman" w:cs="Times New Roman"/>
                <w:kern w:val="0"/>
                <w:sz w:val="20"/>
                <w:szCs w:val="20"/>
                <w:lang w:eastAsia="en-US"/>
              </w:rPr>
            </w:pPr>
          </w:p>
        </w:tc>
        <w:tc>
          <w:tcPr>
            <w:tcW w:w="606" w:type="dxa"/>
            <w:shd w:val="clear" w:color="auto" w:fill="auto"/>
            <w:vAlign w:val="center"/>
          </w:tcPr>
          <w:p w:rsidR="006905BD" w:rsidRPr="00B27980" w:rsidRDefault="006905BD" w:rsidP="00FF5925">
            <w:pPr>
              <w:widowControl w:val="0"/>
              <w:spacing w:after="0" w:line="240" w:lineRule="auto"/>
              <w:jc w:val="center"/>
              <w:rPr>
                <w:rFonts w:ascii="Times New Roman" w:eastAsia="Calibri" w:hAnsi="Times New Roman" w:cs="Times New Roman"/>
                <w:kern w:val="0"/>
                <w:sz w:val="20"/>
                <w:szCs w:val="20"/>
                <w:lang w:eastAsia="en-US"/>
              </w:rPr>
            </w:pPr>
          </w:p>
        </w:tc>
        <w:tc>
          <w:tcPr>
            <w:tcW w:w="606" w:type="dxa"/>
            <w:shd w:val="clear" w:color="auto" w:fill="auto"/>
            <w:vAlign w:val="center"/>
          </w:tcPr>
          <w:p w:rsidR="006905BD" w:rsidRPr="00B27980" w:rsidRDefault="006905BD" w:rsidP="00FF5925">
            <w:pPr>
              <w:widowControl w:val="0"/>
              <w:spacing w:after="0" w:line="240" w:lineRule="auto"/>
              <w:jc w:val="center"/>
              <w:rPr>
                <w:rFonts w:ascii="Times New Roman" w:eastAsia="Calibri" w:hAnsi="Times New Roman" w:cs="Times New Roman"/>
                <w:kern w:val="0"/>
                <w:sz w:val="20"/>
                <w:szCs w:val="20"/>
                <w:lang w:eastAsia="en-US"/>
              </w:rPr>
            </w:pPr>
          </w:p>
        </w:tc>
        <w:tc>
          <w:tcPr>
            <w:tcW w:w="606" w:type="dxa"/>
            <w:shd w:val="clear" w:color="auto" w:fill="auto"/>
            <w:vAlign w:val="center"/>
          </w:tcPr>
          <w:p w:rsidR="006905BD" w:rsidRPr="00B27980" w:rsidRDefault="006905BD" w:rsidP="00FF5925">
            <w:pPr>
              <w:widowControl w:val="0"/>
              <w:spacing w:after="0" w:line="240" w:lineRule="auto"/>
              <w:jc w:val="center"/>
              <w:rPr>
                <w:rFonts w:ascii="Times New Roman" w:eastAsia="Calibri" w:hAnsi="Times New Roman" w:cs="Times New Roman"/>
                <w:kern w:val="0"/>
                <w:sz w:val="20"/>
                <w:szCs w:val="20"/>
                <w:lang w:eastAsia="en-US"/>
              </w:rPr>
            </w:pPr>
          </w:p>
        </w:tc>
        <w:tc>
          <w:tcPr>
            <w:tcW w:w="606" w:type="dxa"/>
            <w:shd w:val="clear" w:color="auto" w:fill="auto"/>
            <w:vAlign w:val="center"/>
          </w:tcPr>
          <w:p w:rsidR="006905BD" w:rsidRPr="00B27980" w:rsidRDefault="006905BD" w:rsidP="00FF5925">
            <w:pPr>
              <w:widowControl w:val="0"/>
              <w:spacing w:after="0" w:line="240" w:lineRule="auto"/>
              <w:jc w:val="center"/>
              <w:rPr>
                <w:rFonts w:ascii="Times New Roman" w:eastAsia="Calibri" w:hAnsi="Times New Roman" w:cs="Times New Roman"/>
                <w:kern w:val="0"/>
                <w:sz w:val="20"/>
                <w:szCs w:val="20"/>
                <w:lang w:eastAsia="en-US"/>
              </w:rPr>
            </w:pPr>
          </w:p>
        </w:tc>
      </w:tr>
      <w:tr w:rsidR="006905BD" w:rsidRPr="00B27980" w:rsidTr="00FF5925">
        <w:tc>
          <w:tcPr>
            <w:tcW w:w="1882" w:type="dxa"/>
            <w:vMerge w:val="restart"/>
            <w:shd w:val="clear" w:color="auto" w:fill="auto"/>
            <w:vAlign w:val="center"/>
          </w:tcPr>
          <w:p w:rsidR="006905BD" w:rsidRPr="00B27980"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B27980">
              <w:rPr>
                <w:rFonts w:ascii="Times New Roman" w:eastAsia="Trebuchet MS" w:hAnsi="Times New Roman" w:cs="Times New Roman"/>
                <w:bCs/>
                <w:kern w:val="0"/>
                <w:sz w:val="20"/>
                <w:szCs w:val="20"/>
                <w:shd w:val="clear" w:color="auto" w:fill="FFFFFF"/>
                <w:lang w:eastAsia="ru-RU" w:bidi="ru-RU"/>
              </w:rPr>
              <w:t>Розничная торговля</w:t>
            </w:r>
          </w:p>
        </w:tc>
        <w:tc>
          <w:tcPr>
            <w:tcW w:w="1837" w:type="dxa"/>
            <w:shd w:val="clear" w:color="auto" w:fill="auto"/>
            <w:vAlign w:val="center"/>
          </w:tcPr>
          <w:p w:rsidR="006905BD" w:rsidRPr="00B27980"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shd w:val="clear" w:color="auto" w:fill="FFFFFF"/>
                <w:lang w:eastAsia="ru-RU" w:bidi="ru-RU"/>
              </w:rPr>
              <w:t>микропредприятия</w:t>
            </w:r>
          </w:p>
        </w:tc>
        <w:tc>
          <w:tcPr>
            <w:tcW w:w="500" w:type="dxa"/>
            <w:shd w:val="clear" w:color="auto" w:fill="auto"/>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lang w:eastAsia="en-US"/>
              </w:rPr>
              <w:t>79</w:t>
            </w:r>
          </w:p>
        </w:tc>
        <w:tc>
          <w:tcPr>
            <w:tcW w:w="606" w:type="dxa"/>
            <w:shd w:val="clear" w:color="auto" w:fill="auto"/>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lang w:eastAsia="en-US"/>
              </w:rPr>
              <w:t>41</w:t>
            </w:r>
          </w:p>
        </w:tc>
        <w:tc>
          <w:tcPr>
            <w:tcW w:w="459" w:type="dxa"/>
            <w:shd w:val="clear" w:color="auto" w:fill="auto"/>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lang w:eastAsia="en-US"/>
              </w:rPr>
              <w:t>43</w:t>
            </w:r>
          </w:p>
        </w:tc>
        <w:tc>
          <w:tcPr>
            <w:tcW w:w="606" w:type="dxa"/>
            <w:shd w:val="clear" w:color="auto" w:fill="auto"/>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lang w:eastAsia="en-US"/>
              </w:rPr>
              <w:t>23</w:t>
            </w:r>
          </w:p>
        </w:tc>
        <w:tc>
          <w:tcPr>
            <w:tcW w:w="459" w:type="dxa"/>
            <w:shd w:val="clear" w:color="auto" w:fill="auto"/>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lang w:eastAsia="en-US"/>
              </w:rPr>
              <w:t>29</w:t>
            </w:r>
          </w:p>
        </w:tc>
        <w:tc>
          <w:tcPr>
            <w:tcW w:w="459" w:type="dxa"/>
            <w:shd w:val="clear" w:color="auto" w:fill="auto"/>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lang w:eastAsia="en-US"/>
              </w:rPr>
              <w:t>82</w:t>
            </w:r>
          </w:p>
        </w:tc>
        <w:tc>
          <w:tcPr>
            <w:tcW w:w="606" w:type="dxa"/>
            <w:shd w:val="clear" w:color="auto" w:fill="auto"/>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lang w:eastAsia="en-US"/>
              </w:rPr>
              <w:t>0</w:t>
            </w:r>
          </w:p>
        </w:tc>
        <w:tc>
          <w:tcPr>
            <w:tcW w:w="606" w:type="dxa"/>
            <w:shd w:val="clear" w:color="auto" w:fill="auto"/>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lang w:eastAsia="en-US"/>
              </w:rPr>
              <w:t>0</w:t>
            </w:r>
          </w:p>
        </w:tc>
        <w:tc>
          <w:tcPr>
            <w:tcW w:w="606" w:type="dxa"/>
            <w:shd w:val="clear" w:color="auto" w:fill="auto"/>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lang w:eastAsia="en-US"/>
              </w:rPr>
              <w:t>32</w:t>
            </w:r>
          </w:p>
        </w:tc>
        <w:tc>
          <w:tcPr>
            <w:tcW w:w="606" w:type="dxa"/>
            <w:shd w:val="clear" w:color="auto" w:fill="auto"/>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lang w:eastAsia="en-US"/>
              </w:rPr>
              <w:t>0</w:t>
            </w:r>
          </w:p>
        </w:tc>
        <w:tc>
          <w:tcPr>
            <w:tcW w:w="606" w:type="dxa"/>
            <w:shd w:val="clear" w:color="auto" w:fill="auto"/>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lang w:eastAsia="en-US"/>
              </w:rPr>
              <w:t>0</w:t>
            </w:r>
          </w:p>
        </w:tc>
      </w:tr>
      <w:tr w:rsidR="006905BD" w:rsidRPr="00B27980" w:rsidTr="00FF5925">
        <w:tc>
          <w:tcPr>
            <w:tcW w:w="1882" w:type="dxa"/>
            <w:vMerge/>
            <w:shd w:val="clear" w:color="auto" w:fill="auto"/>
            <w:vAlign w:val="center"/>
          </w:tcPr>
          <w:p w:rsidR="006905BD" w:rsidRPr="00B27980"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p>
        </w:tc>
        <w:tc>
          <w:tcPr>
            <w:tcW w:w="1837" w:type="dxa"/>
            <w:shd w:val="clear" w:color="auto" w:fill="auto"/>
            <w:vAlign w:val="center"/>
          </w:tcPr>
          <w:p w:rsidR="006905BD" w:rsidRPr="00B27980"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shd w:val="clear" w:color="auto" w:fill="FFFFFF"/>
                <w:lang w:eastAsia="ru-RU" w:bidi="ru-RU"/>
              </w:rPr>
              <w:t>малый бизнес</w:t>
            </w:r>
          </w:p>
        </w:tc>
        <w:tc>
          <w:tcPr>
            <w:tcW w:w="500" w:type="dxa"/>
            <w:shd w:val="clear" w:color="auto" w:fill="auto"/>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lang w:eastAsia="en-US"/>
              </w:rPr>
              <w:t>13</w:t>
            </w:r>
          </w:p>
        </w:tc>
        <w:tc>
          <w:tcPr>
            <w:tcW w:w="606" w:type="dxa"/>
            <w:shd w:val="clear" w:color="auto" w:fill="auto"/>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lang w:eastAsia="en-US"/>
              </w:rPr>
              <w:t>7</w:t>
            </w:r>
          </w:p>
        </w:tc>
        <w:tc>
          <w:tcPr>
            <w:tcW w:w="459" w:type="dxa"/>
            <w:shd w:val="clear" w:color="auto" w:fill="auto"/>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lang w:eastAsia="en-US"/>
              </w:rPr>
              <w:t>9</w:t>
            </w:r>
          </w:p>
        </w:tc>
        <w:tc>
          <w:tcPr>
            <w:tcW w:w="606" w:type="dxa"/>
            <w:shd w:val="clear" w:color="auto" w:fill="auto"/>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lang w:eastAsia="en-US"/>
              </w:rPr>
              <w:t>5</w:t>
            </w:r>
          </w:p>
        </w:tc>
        <w:tc>
          <w:tcPr>
            <w:tcW w:w="459" w:type="dxa"/>
            <w:shd w:val="clear" w:color="auto" w:fill="auto"/>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lang w:eastAsia="en-US"/>
              </w:rPr>
              <w:t>0</w:t>
            </w:r>
          </w:p>
        </w:tc>
        <w:tc>
          <w:tcPr>
            <w:tcW w:w="459" w:type="dxa"/>
            <w:shd w:val="clear" w:color="auto" w:fill="auto"/>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lang w:eastAsia="en-US"/>
              </w:rPr>
              <w:t>15</w:t>
            </w:r>
          </w:p>
        </w:tc>
        <w:tc>
          <w:tcPr>
            <w:tcW w:w="606" w:type="dxa"/>
            <w:shd w:val="clear" w:color="auto" w:fill="auto"/>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lang w:eastAsia="en-US"/>
              </w:rPr>
              <w:t>3</w:t>
            </w:r>
          </w:p>
        </w:tc>
        <w:tc>
          <w:tcPr>
            <w:tcW w:w="606" w:type="dxa"/>
            <w:shd w:val="clear" w:color="auto" w:fill="auto"/>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lang w:eastAsia="en-US"/>
              </w:rPr>
              <w:t>0</w:t>
            </w:r>
          </w:p>
        </w:tc>
        <w:tc>
          <w:tcPr>
            <w:tcW w:w="606" w:type="dxa"/>
            <w:shd w:val="clear" w:color="auto" w:fill="auto"/>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lang w:eastAsia="en-US"/>
              </w:rPr>
              <w:t>5</w:t>
            </w:r>
          </w:p>
        </w:tc>
        <w:tc>
          <w:tcPr>
            <w:tcW w:w="606" w:type="dxa"/>
            <w:shd w:val="clear" w:color="auto" w:fill="auto"/>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lang w:eastAsia="en-US"/>
              </w:rPr>
              <w:t>0</w:t>
            </w:r>
          </w:p>
        </w:tc>
        <w:tc>
          <w:tcPr>
            <w:tcW w:w="606" w:type="dxa"/>
            <w:shd w:val="clear" w:color="auto" w:fill="auto"/>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lang w:eastAsia="en-US"/>
              </w:rPr>
              <w:t>0</w:t>
            </w:r>
          </w:p>
        </w:tc>
      </w:tr>
      <w:tr w:rsidR="006905BD" w:rsidRPr="00B27980" w:rsidTr="00FF5925">
        <w:tc>
          <w:tcPr>
            <w:tcW w:w="1882" w:type="dxa"/>
            <w:vMerge/>
            <w:shd w:val="clear" w:color="auto" w:fill="auto"/>
            <w:vAlign w:val="center"/>
          </w:tcPr>
          <w:p w:rsidR="006905BD" w:rsidRPr="00B27980"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p>
        </w:tc>
        <w:tc>
          <w:tcPr>
            <w:tcW w:w="1837" w:type="dxa"/>
            <w:shd w:val="clear" w:color="auto" w:fill="auto"/>
            <w:vAlign w:val="center"/>
          </w:tcPr>
          <w:p w:rsidR="006905BD" w:rsidRPr="00B27980"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shd w:val="clear" w:color="auto" w:fill="FFFFFF"/>
                <w:lang w:eastAsia="ru-RU" w:bidi="ru-RU"/>
              </w:rPr>
              <w:t>средний бизнес</w:t>
            </w:r>
          </w:p>
        </w:tc>
        <w:tc>
          <w:tcPr>
            <w:tcW w:w="500" w:type="dxa"/>
            <w:shd w:val="clear" w:color="auto" w:fill="auto"/>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lang w:eastAsia="en-US"/>
              </w:rPr>
              <w:t>2</w:t>
            </w:r>
          </w:p>
        </w:tc>
        <w:tc>
          <w:tcPr>
            <w:tcW w:w="606" w:type="dxa"/>
            <w:shd w:val="clear" w:color="auto" w:fill="auto"/>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lang w:eastAsia="en-US"/>
              </w:rPr>
              <w:t>0</w:t>
            </w:r>
          </w:p>
        </w:tc>
        <w:tc>
          <w:tcPr>
            <w:tcW w:w="459" w:type="dxa"/>
            <w:shd w:val="clear" w:color="auto" w:fill="auto"/>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lang w:eastAsia="en-US"/>
              </w:rPr>
              <w:t>2</w:t>
            </w:r>
          </w:p>
        </w:tc>
        <w:tc>
          <w:tcPr>
            <w:tcW w:w="606" w:type="dxa"/>
            <w:shd w:val="clear" w:color="auto" w:fill="auto"/>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lang w:eastAsia="en-US"/>
              </w:rPr>
              <w:t>2</w:t>
            </w:r>
          </w:p>
        </w:tc>
        <w:tc>
          <w:tcPr>
            <w:tcW w:w="459" w:type="dxa"/>
            <w:shd w:val="clear" w:color="auto" w:fill="auto"/>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lang w:eastAsia="en-US"/>
              </w:rPr>
              <w:t>0</w:t>
            </w:r>
          </w:p>
        </w:tc>
        <w:tc>
          <w:tcPr>
            <w:tcW w:w="459" w:type="dxa"/>
            <w:shd w:val="clear" w:color="auto" w:fill="auto"/>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lang w:eastAsia="en-US"/>
              </w:rPr>
              <w:t>2</w:t>
            </w:r>
          </w:p>
        </w:tc>
        <w:tc>
          <w:tcPr>
            <w:tcW w:w="606" w:type="dxa"/>
            <w:shd w:val="clear" w:color="auto" w:fill="auto"/>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lang w:eastAsia="en-US"/>
              </w:rPr>
              <w:t>0</w:t>
            </w:r>
          </w:p>
        </w:tc>
        <w:tc>
          <w:tcPr>
            <w:tcW w:w="606" w:type="dxa"/>
            <w:shd w:val="clear" w:color="auto" w:fill="auto"/>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lang w:eastAsia="en-US"/>
              </w:rPr>
              <w:t>0</w:t>
            </w:r>
          </w:p>
        </w:tc>
        <w:tc>
          <w:tcPr>
            <w:tcW w:w="606" w:type="dxa"/>
            <w:shd w:val="clear" w:color="auto" w:fill="auto"/>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lang w:eastAsia="en-US"/>
              </w:rPr>
              <w:t>0</w:t>
            </w:r>
          </w:p>
        </w:tc>
        <w:tc>
          <w:tcPr>
            <w:tcW w:w="606" w:type="dxa"/>
            <w:shd w:val="clear" w:color="auto" w:fill="auto"/>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lang w:eastAsia="en-US"/>
              </w:rPr>
              <w:t>0</w:t>
            </w:r>
          </w:p>
        </w:tc>
        <w:tc>
          <w:tcPr>
            <w:tcW w:w="606" w:type="dxa"/>
            <w:shd w:val="clear" w:color="auto" w:fill="auto"/>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lang w:eastAsia="en-US"/>
              </w:rPr>
              <w:t>0</w:t>
            </w:r>
          </w:p>
        </w:tc>
      </w:tr>
      <w:tr w:rsidR="006905BD" w:rsidRPr="00B27980" w:rsidTr="00FF5925">
        <w:tc>
          <w:tcPr>
            <w:tcW w:w="1882" w:type="dxa"/>
            <w:vMerge/>
            <w:shd w:val="clear" w:color="auto" w:fill="auto"/>
            <w:vAlign w:val="center"/>
          </w:tcPr>
          <w:p w:rsidR="006905BD" w:rsidRPr="00B27980"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p>
        </w:tc>
        <w:tc>
          <w:tcPr>
            <w:tcW w:w="1837" w:type="dxa"/>
            <w:shd w:val="clear" w:color="auto" w:fill="auto"/>
            <w:vAlign w:val="center"/>
          </w:tcPr>
          <w:p w:rsidR="006905BD" w:rsidRPr="00B27980"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shd w:val="clear" w:color="auto" w:fill="FFFFFF"/>
                <w:lang w:eastAsia="ru-RU" w:bidi="ru-RU"/>
              </w:rPr>
              <w:t>крупный бизнес</w:t>
            </w:r>
          </w:p>
        </w:tc>
        <w:tc>
          <w:tcPr>
            <w:tcW w:w="500" w:type="dxa"/>
            <w:shd w:val="clear" w:color="auto" w:fill="auto"/>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606" w:type="dxa"/>
            <w:shd w:val="clear" w:color="auto" w:fill="auto"/>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459" w:type="dxa"/>
            <w:shd w:val="clear" w:color="auto" w:fill="auto"/>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606" w:type="dxa"/>
            <w:shd w:val="clear" w:color="auto" w:fill="auto"/>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459" w:type="dxa"/>
            <w:shd w:val="clear" w:color="auto" w:fill="auto"/>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459" w:type="dxa"/>
            <w:shd w:val="clear" w:color="auto" w:fill="auto"/>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606" w:type="dxa"/>
            <w:shd w:val="clear" w:color="auto" w:fill="auto"/>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606" w:type="dxa"/>
            <w:shd w:val="clear" w:color="auto" w:fill="auto"/>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606" w:type="dxa"/>
            <w:shd w:val="clear" w:color="auto" w:fill="auto"/>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606" w:type="dxa"/>
            <w:shd w:val="clear" w:color="auto" w:fill="auto"/>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606" w:type="dxa"/>
            <w:shd w:val="clear" w:color="auto" w:fill="auto"/>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r>
      <w:tr w:rsidR="006905BD" w:rsidRPr="00B27980" w:rsidTr="00FF5925">
        <w:tc>
          <w:tcPr>
            <w:tcW w:w="1882" w:type="dxa"/>
            <w:vMerge w:val="restart"/>
            <w:shd w:val="clear" w:color="auto" w:fill="auto"/>
            <w:vAlign w:val="center"/>
          </w:tcPr>
          <w:p w:rsidR="006905BD" w:rsidRPr="00B27980" w:rsidRDefault="006905BD" w:rsidP="00FF5925">
            <w:pPr>
              <w:suppressAutoHyphens w:val="0"/>
              <w:spacing w:after="0" w:line="240" w:lineRule="auto"/>
              <w:rPr>
                <w:rFonts w:ascii="Times New Roman" w:eastAsia="Calibri" w:hAnsi="Times New Roman" w:cs="Times New Roman"/>
                <w:kern w:val="0"/>
                <w:sz w:val="20"/>
                <w:szCs w:val="20"/>
                <w:lang w:eastAsia="en-US"/>
              </w:rPr>
            </w:pPr>
            <w:r w:rsidRPr="00B27980">
              <w:rPr>
                <w:rFonts w:ascii="Times New Roman" w:eastAsia="Calibri" w:hAnsi="Times New Roman" w:cs="Times New Roman"/>
                <w:bCs/>
                <w:kern w:val="0"/>
                <w:sz w:val="20"/>
                <w:szCs w:val="20"/>
                <w:lang w:eastAsia="en-US"/>
              </w:rPr>
              <w:t>Сельское хозяйство, охота и предоставление услуг в этих областях</w:t>
            </w:r>
          </w:p>
        </w:tc>
        <w:tc>
          <w:tcPr>
            <w:tcW w:w="1837" w:type="dxa"/>
            <w:shd w:val="clear" w:color="auto" w:fill="auto"/>
            <w:vAlign w:val="center"/>
          </w:tcPr>
          <w:p w:rsidR="006905BD" w:rsidRPr="00B27980"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shd w:val="clear" w:color="auto" w:fill="FFFFFF"/>
                <w:lang w:eastAsia="ru-RU" w:bidi="ru-RU"/>
              </w:rPr>
              <w:t>микропредприятия</w:t>
            </w:r>
          </w:p>
        </w:tc>
        <w:tc>
          <w:tcPr>
            <w:tcW w:w="500"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lang w:eastAsia="en-US"/>
              </w:rPr>
              <w:t>12</w:t>
            </w:r>
          </w:p>
        </w:tc>
        <w:tc>
          <w:tcPr>
            <w:tcW w:w="606"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lang w:eastAsia="en-US"/>
              </w:rPr>
              <w:t>2</w:t>
            </w:r>
          </w:p>
        </w:tc>
        <w:tc>
          <w:tcPr>
            <w:tcW w:w="459"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lang w:eastAsia="en-US"/>
              </w:rPr>
              <w:t>9</w:t>
            </w:r>
          </w:p>
        </w:tc>
        <w:tc>
          <w:tcPr>
            <w:tcW w:w="606"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lang w:eastAsia="en-US"/>
              </w:rPr>
              <w:t>4</w:t>
            </w:r>
          </w:p>
        </w:tc>
        <w:tc>
          <w:tcPr>
            <w:tcW w:w="459"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459"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lang w:eastAsia="en-US"/>
              </w:rPr>
              <w:t>13</w:t>
            </w:r>
          </w:p>
        </w:tc>
        <w:tc>
          <w:tcPr>
            <w:tcW w:w="606"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606"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606"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606"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606"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r>
      <w:tr w:rsidR="006905BD" w:rsidRPr="00B27980" w:rsidTr="00FF5925">
        <w:tc>
          <w:tcPr>
            <w:tcW w:w="1882" w:type="dxa"/>
            <w:vMerge/>
            <w:shd w:val="clear" w:color="auto" w:fill="auto"/>
            <w:vAlign w:val="center"/>
          </w:tcPr>
          <w:p w:rsidR="006905BD" w:rsidRPr="00B27980"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p>
        </w:tc>
        <w:tc>
          <w:tcPr>
            <w:tcW w:w="1837" w:type="dxa"/>
            <w:shd w:val="clear" w:color="auto" w:fill="auto"/>
            <w:vAlign w:val="center"/>
          </w:tcPr>
          <w:p w:rsidR="006905BD" w:rsidRPr="00B27980"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shd w:val="clear" w:color="auto" w:fill="FFFFFF"/>
                <w:lang w:eastAsia="ru-RU" w:bidi="ru-RU"/>
              </w:rPr>
              <w:t>малый бизнес</w:t>
            </w:r>
          </w:p>
        </w:tc>
        <w:tc>
          <w:tcPr>
            <w:tcW w:w="500"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lang w:eastAsia="en-US"/>
              </w:rPr>
              <w:t>5</w:t>
            </w:r>
          </w:p>
        </w:tc>
        <w:tc>
          <w:tcPr>
            <w:tcW w:w="606"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lang w:eastAsia="en-US"/>
              </w:rPr>
              <w:t>1</w:t>
            </w:r>
          </w:p>
        </w:tc>
        <w:tc>
          <w:tcPr>
            <w:tcW w:w="459"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lang w:eastAsia="en-US"/>
              </w:rPr>
              <w:t>2</w:t>
            </w:r>
          </w:p>
        </w:tc>
        <w:tc>
          <w:tcPr>
            <w:tcW w:w="606"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lang w:eastAsia="en-US"/>
              </w:rPr>
              <w:t>2</w:t>
            </w:r>
          </w:p>
        </w:tc>
        <w:tc>
          <w:tcPr>
            <w:tcW w:w="459"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459"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lang w:eastAsia="en-US"/>
              </w:rPr>
              <w:t>4</w:t>
            </w:r>
          </w:p>
        </w:tc>
        <w:tc>
          <w:tcPr>
            <w:tcW w:w="606"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606"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606"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606"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606"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r>
      <w:tr w:rsidR="006905BD" w:rsidRPr="00B27980" w:rsidTr="00FF5925">
        <w:tc>
          <w:tcPr>
            <w:tcW w:w="1882" w:type="dxa"/>
            <w:vMerge/>
            <w:shd w:val="clear" w:color="auto" w:fill="auto"/>
            <w:vAlign w:val="center"/>
          </w:tcPr>
          <w:p w:rsidR="006905BD" w:rsidRPr="00B27980"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p>
        </w:tc>
        <w:tc>
          <w:tcPr>
            <w:tcW w:w="1837" w:type="dxa"/>
            <w:shd w:val="clear" w:color="auto" w:fill="auto"/>
            <w:vAlign w:val="center"/>
          </w:tcPr>
          <w:p w:rsidR="006905BD" w:rsidRPr="00B27980"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shd w:val="clear" w:color="auto" w:fill="FFFFFF"/>
                <w:lang w:eastAsia="ru-RU" w:bidi="ru-RU"/>
              </w:rPr>
              <w:t>средний бизнес</w:t>
            </w:r>
          </w:p>
        </w:tc>
        <w:tc>
          <w:tcPr>
            <w:tcW w:w="500"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lang w:eastAsia="en-US"/>
              </w:rPr>
              <w:t>2</w:t>
            </w:r>
          </w:p>
        </w:tc>
        <w:tc>
          <w:tcPr>
            <w:tcW w:w="606"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459"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lang w:eastAsia="en-US"/>
              </w:rPr>
              <w:t>1</w:t>
            </w:r>
          </w:p>
        </w:tc>
        <w:tc>
          <w:tcPr>
            <w:tcW w:w="606"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lang w:eastAsia="en-US"/>
              </w:rPr>
              <w:t>1</w:t>
            </w:r>
          </w:p>
        </w:tc>
        <w:tc>
          <w:tcPr>
            <w:tcW w:w="459"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459"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lang w:eastAsia="en-US"/>
              </w:rPr>
              <w:t>2</w:t>
            </w:r>
          </w:p>
        </w:tc>
        <w:tc>
          <w:tcPr>
            <w:tcW w:w="606"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606"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606"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606"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606"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r>
      <w:tr w:rsidR="006905BD" w:rsidRPr="00B27980" w:rsidTr="00FF5925">
        <w:tc>
          <w:tcPr>
            <w:tcW w:w="1882" w:type="dxa"/>
            <w:vMerge/>
            <w:shd w:val="clear" w:color="auto" w:fill="auto"/>
            <w:vAlign w:val="center"/>
          </w:tcPr>
          <w:p w:rsidR="006905BD" w:rsidRPr="00B27980"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p>
        </w:tc>
        <w:tc>
          <w:tcPr>
            <w:tcW w:w="1837" w:type="dxa"/>
            <w:shd w:val="clear" w:color="auto" w:fill="auto"/>
            <w:vAlign w:val="center"/>
          </w:tcPr>
          <w:p w:rsidR="006905BD" w:rsidRPr="00B27980"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shd w:val="clear" w:color="auto" w:fill="FFFFFF"/>
                <w:lang w:eastAsia="ru-RU" w:bidi="ru-RU"/>
              </w:rPr>
              <w:t>крупный бизнес</w:t>
            </w:r>
          </w:p>
        </w:tc>
        <w:tc>
          <w:tcPr>
            <w:tcW w:w="500"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606"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459"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606"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459"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459"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606"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606"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606"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606"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606"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r>
      <w:tr w:rsidR="006905BD" w:rsidRPr="00B27980" w:rsidTr="00FF5925">
        <w:tc>
          <w:tcPr>
            <w:tcW w:w="1882" w:type="dxa"/>
            <w:vMerge w:val="restart"/>
            <w:shd w:val="clear" w:color="auto" w:fill="auto"/>
            <w:vAlign w:val="center"/>
          </w:tcPr>
          <w:p w:rsidR="006905BD" w:rsidRPr="00B27980"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B27980">
              <w:rPr>
                <w:rFonts w:ascii="Times New Roman" w:eastAsia="Calibri" w:hAnsi="Times New Roman" w:cs="Times New Roman"/>
                <w:bCs/>
                <w:kern w:val="0"/>
                <w:sz w:val="20"/>
                <w:szCs w:val="20"/>
                <w:lang w:eastAsia="en-US"/>
              </w:rPr>
              <w:t>Производство пищевых продуктов, включая напитки</w:t>
            </w:r>
          </w:p>
        </w:tc>
        <w:tc>
          <w:tcPr>
            <w:tcW w:w="1837" w:type="dxa"/>
            <w:shd w:val="clear" w:color="auto" w:fill="auto"/>
            <w:vAlign w:val="center"/>
          </w:tcPr>
          <w:p w:rsidR="006905BD" w:rsidRPr="00B27980"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shd w:val="clear" w:color="auto" w:fill="FFFFFF"/>
                <w:lang w:eastAsia="ru-RU" w:bidi="ru-RU"/>
              </w:rPr>
              <w:t>микропредприятия</w:t>
            </w:r>
          </w:p>
        </w:tc>
        <w:tc>
          <w:tcPr>
            <w:tcW w:w="500"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lang w:eastAsia="en-US"/>
              </w:rPr>
              <w:t>8</w:t>
            </w:r>
          </w:p>
        </w:tc>
        <w:tc>
          <w:tcPr>
            <w:tcW w:w="606"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lang w:eastAsia="en-US"/>
              </w:rPr>
              <w:t>2</w:t>
            </w:r>
          </w:p>
        </w:tc>
        <w:tc>
          <w:tcPr>
            <w:tcW w:w="459"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lang w:eastAsia="en-US"/>
              </w:rPr>
              <w:t>8</w:t>
            </w:r>
          </w:p>
        </w:tc>
        <w:tc>
          <w:tcPr>
            <w:tcW w:w="606"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lang w:eastAsia="en-US"/>
              </w:rPr>
              <w:t>4</w:t>
            </w:r>
          </w:p>
        </w:tc>
        <w:tc>
          <w:tcPr>
            <w:tcW w:w="459"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459"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lang w:eastAsia="en-US"/>
              </w:rPr>
              <w:t>10</w:t>
            </w:r>
          </w:p>
        </w:tc>
        <w:tc>
          <w:tcPr>
            <w:tcW w:w="606"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606"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606"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606"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606"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r>
      <w:tr w:rsidR="006905BD" w:rsidRPr="00B27980" w:rsidTr="00FF5925">
        <w:tc>
          <w:tcPr>
            <w:tcW w:w="1882" w:type="dxa"/>
            <w:vMerge/>
            <w:shd w:val="clear" w:color="auto" w:fill="auto"/>
            <w:vAlign w:val="center"/>
          </w:tcPr>
          <w:p w:rsidR="006905BD" w:rsidRPr="00B27980"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p>
        </w:tc>
        <w:tc>
          <w:tcPr>
            <w:tcW w:w="1837" w:type="dxa"/>
            <w:shd w:val="clear" w:color="auto" w:fill="auto"/>
            <w:vAlign w:val="center"/>
          </w:tcPr>
          <w:p w:rsidR="006905BD" w:rsidRPr="00B27980"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shd w:val="clear" w:color="auto" w:fill="FFFFFF"/>
                <w:lang w:eastAsia="ru-RU" w:bidi="ru-RU"/>
              </w:rPr>
              <w:t>малый бизнес</w:t>
            </w:r>
          </w:p>
        </w:tc>
        <w:tc>
          <w:tcPr>
            <w:tcW w:w="500"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lang w:eastAsia="en-US"/>
              </w:rPr>
              <w:t>2</w:t>
            </w:r>
          </w:p>
        </w:tc>
        <w:tc>
          <w:tcPr>
            <w:tcW w:w="606"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lang w:eastAsia="en-US"/>
              </w:rPr>
              <w:t>1</w:t>
            </w:r>
          </w:p>
        </w:tc>
        <w:tc>
          <w:tcPr>
            <w:tcW w:w="459"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lang w:eastAsia="en-US"/>
              </w:rPr>
              <w:t>1</w:t>
            </w:r>
          </w:p>
        </w:tc>
        <w:tc>
          <w:tcPr>
            <w:tcW w:w="606"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lang w:eastAsia="en-US"/>
              </w:rPr>
              <w:t>1</w:t>
            </w:r>
          </w:p>
        </w:tc>
        <w:tc>
          <w:tcPr>
            <w:tcW w:w="459"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459"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lang w:eastAsia="en-US"/>
              </w:rPr>
              <w:t>3</w:t>
            </w:r>
          </w:p>
        </w:tc>
        <w:tc>
          <w:tcPr>
            <w:tcW w:w="606"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606"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606"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606"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606"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r>
      <w:tr w:rsidR="006905BD" w:rsidRPr="00B27980" w:rsidTr="00FF5925">
        <w:tc>
          <w:tcPr>
            <w:tcW w:w="1882" w:type="dxa"/>
            <w:vMerge/>
            <w:shd w:val="clear" w:color="auto" w:fill="auto"/>
            <w:vAlign w:val="center"/>
          </w:tcPr>
          <w:p w:rsidR="006905BD" w:rsidRPr="00B27980"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p>
        </w:tc>
        <w:tc>
          <w:tcPr>
            <w:tcW w:w="1837" w:type="dxa"/>
            <w:shd w:val="clear" w:color="auto" w:fill="auto"/>
            <w:vAlign w:val="center"/>
          </w:tcPr>
          <w:p w:rsidR="006905BD" w:rsidRPr="00B27980"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shd w:val="clear" w:color="auto" w:fill="FFFFFF"/>
                <w:lang w:eastAsia="ru-RU" w:bidi="ru-RU"/>
              </w:rPr>
              <w:t>средний бизнес</w:t>
            </w:r>
          </w:p>
        </w:tc>
        <w:tc>
          <w:tcPr>
            <w:tcW w:w="500"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lang w:eastAsia="en-US"/>
              </w:rPr>
              <w:t>3</w:t>
            </w:r>
          </w:p>
        </w:tc>
        <w:tc>
          <w:tcPr>
            <w:tcW w:w="606"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459"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lang w:eastAsia="en-US"/>
              </w:rPr>
              <w:t>2</w:t>
            </w:r>
          </w:p>
        </w:tc>
        <w:tc>
          <w:tcPr>
            <w:tcW w:w="606"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lang w:eastAsia="en-US"/>
              </w:rPr>
              <w:t>1</w:t>
            </w:r>
          </w:p>
        </w:tc>
        <w:tc>
          <w:tcPr>
            <w:tcW w:w="459"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459"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lang w:eastAsia="en-US"/>
              </w:rPr>
              <w:t>3</w:t>
            </w:r>
          </w:p>
        </w:tc>
        <w:tc>
          <w:tcPr>
            <w:tcW w:w="606"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606"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606"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606"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606" w:type="dxa"/>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r>
      <w:tr w:rsidR="006905BD" w:rsidRPr="00B27980" w:rsidTr="00FF5925">
        <w:tc>
          <w:tcPr>
            <w:tcW w:w="1882" w:type="dxa"/>
            <w:vMerge/>
            <w:shd w:val="clear" w:color="auto" w:fill="auto"/>
            <w:vAlign w:val="center"/>
          </w:tcPr>
          <w:p w:rsidR="006905BD" w:rsidRPr="00B27980"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p>
        </w:tc>
        <w:tc>
          <w:tcPr>
            <w:tcW w:w="1837" w:type="dxa"/>
            <w:shd w:val="clear" w:color="auto" w:fill="auto"/>
            <w:vAlign w:val="center"/>
          </w:tcPr>
          <w:p w:rsidR="006905BD" w:rsidRPr="00B27980"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shd w:val="clear" w:color="auto" w:fill="FFFFFF"/>
                <w:lang w:eastAsia="ru-RU" w:bidi="ru-RU"/>
              </w:rPr>
              <w:t>крупный бизнес</w:t>
            </w:r>
          </w:p>
        </w:tc>
        <w:tc>
          <w:tcPr>
            <w:tcW w:w="500" w:type="dxa"/>
            <w:tcBorders>
              <w:bottom w:val="single" w:sz="4" w:space="0" w:color="auto"/>
            </w:tcBorders>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606" w:type="dxa"/>
            <w:tcBorders>
              <w:bottom w:val="single" w:sz="4" w:space="0" w:color="auto"/>
            </w:tcBorders>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459" w:type="dxa"/>
            <w:tcBorders>
              <w:bottom w:val="single" w:sz="4" w:space="0" w:color="auto"/>
            </w:tcBorders>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606" w:type="dxa"/>
            <w:tcBorders>
              <w:bottom w:val="single" w:sz="4" w:space="0" w:color="auto"/>
            </w:tcBorders>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459" w:type="dxa"/>
            <w:tcBorders>
              <w:bottom w:val="single" w:sz="4" w:space="0" w:color="auto"/>
            </w:tcBorders>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459" w:type="dxa"/>
            <w:tcBorders>
              <w:bottom w:val="single" w:sz="4" w:space="0" w:color="auto"/>
            </w:tcBorders>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606" w:type="dxa"/>
            <w:tcBorders>
              <w:bottom w:val="single" w:sz="4" w:space="0" w:color="auto"/>
            </w:tcBorders>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606" w:type="dxa"/>
            <w:tcBorders>
              <w:bottom w:val="single" w:sz="4" w:space="0" w:color="auto"/>
            </w:tcBorders>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606" w:type="dxa"/>
            <w:tcBorders>
              <w:bottom w:val="single" w:sz="4" w:space="0" w:color="auto"/>
            </w:tcBorders>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606" w:type="dxa"/>
            <w:tcBorders>
              <w:bottom w:val="single" w:sz="4" w:space="0" w:color="auto"/>
            </w:tcBorders>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606" w:type="dxa"/>
            <w:tcBorders>
              <w:bottom w:val="single" w:sz="4" w:space="0" w:color="auto"/>
            </w:tcBorders>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r>
      <w:tr w:rsidR="006905BD" w:rsidRPr="00B27980" w:rsidTr="00FF5925">
        <w:tc>
          <w:tcPr>
            <w:tcW w:w="1882" w:type="dxa"/>
            <w:vMerge w:val="restart"/>
            <w:shd w:val="clear" w:color="auto" w:fill="auto"/>
            <w:vAlign w:val="center"/>
          </w:tcPr>
          <w:p w:rsidR="006905BD" w:rsidRPr="00B27980" w:rsidRDefault="006905BD" w:rsidP="00FF5925">
            <w:pPr>
              <w:widowControl w:val="0"/>
              <w:suppressAutoHyphens w:val="0"/>
              <w:spacing w:after="0" w:line="240" w:lineRule="auto"/>
              <w:rPr>
                <w:rFonts w:ascii="Times New Roman" w:eastAsia="Trebuchet MS" w:hAnsi="Times New Roman" w:cs="Times New Roman"/>
                <w:bCs/>
                <w:kern w:val="0"/>
                <w:sz w:val="20"/>
                <w:szCs w:val="20"/>
                <w:lang w:eastAsia="en-US"/>
              </w:rPr>
            </w:pPr>
            <w:r w:rsidRPr="00B27980">
              <w:rPr>
                <w:rFonts w:ascii="Times New Roman" w:eastAsia="Trebuchet MS" w:hAnsi="Times New Roman" w:cs="Times New Roman"/>
                <w:bCs/>
                <w:kern w:val="0"/>
                <w:sz w:val="20"/>
                <w:szCs w:val="20"/>
                <w:lang w:eastAsia="en-US"/>
              </w:rPr>
              <w:t>Рынок услуг в сфере культуры</w:t>
            </w:r>
          </w:p>
        </w:tc>
        <w:tc>
          <w:tcPr>
            <w:tcW w:w="1837" w:type="dxa"/>
            <w:tcBorders>
              <w:right w:val="single" w:sz="4" w:space="0" w:color="auto"/>
            </w:tcBorders>
            <w:shd w:val="clear" w:color="auto" w:fill="auto"/>
            <w:vAlign w:val="center"/>
          </w:tcPr>
          <w:p w:rsidR="006905BD" w:rsidRPr="00B27980"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shd w:val="clear" w:color="auto" w:fill="FFFFFF"/>
                <w:lang w:eastAsia="ru-RU" w:bidi="ru-RU"/>
              </w:rPr>
              <w:t>микропредприятия</w:t>
            </w:r>
          </w:p>
        </w:tc>
        <w:tc>
          <w:tcPr>
            <w:tcW w:w="500" w:type="dxa"/>
            <w:tcBorders>
              <w:top w:val="single" w:sz="4" w:space="0" w:color="auto"/>
              <w:left w:val="single" w:sz="4" w:space="0" w:color="auto"/>
              <w:bottom w:val="single" w:sz="4" w:space="0" w:color="auto"/>
              <w:right w:val="single" w:sz="4" w:space="0" w:color="auto"/>
            </w:tcBorders>
            <w:shd w:val="clear" w:color="auto" w:fill="auto"/>
            <w:vAlign w:val="bottom"/>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lang w:eastAsia="en-US"/>
              </w:rPr>
              <w:t>23</w:t>
            </w:r>
          </w:p>
        </w:tc>
        <w:tc>
          <w:tcPr>
            <w:tcW w:w="606" w:type="dxa"/>
            <w:tcBorders>
              <w:top w:val="single" w:sz="4" w:space="0" w:color="auto"/>
              <w:left w:val="single" w:sz="4" w:space="0" w:color="auto"/>
              <w:bottom w:val="single" w:sz="4" w:space="0" w:color="auto"/>
              <w:right w:val="single" w:sz="4" w:space="0" w:color="auto"/>
            </w:tcBorders>
            <w:shd w:val="clear" w:color="auto" w:fill="auto"/>
            <w:vAlign w:val="bottom"/>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lang w:eastAsia="en-US"/>
              </w:rPr>
              <w:t>17</w:t>
            </w:r>
          </w:p>
        </w:tc>
        <w:tc>
          <w:tcPr>
            <w:tcW w:w="459" w:type="dxa"/>
            <w:tcBorders>
              <w:top w:val="single" w:sz="4" w:space="0" w:color="auto"/>
              <w:left w:val="single" w:sz="4" w:space="0" w:color="auto"/>
              <w:bottom w:val="single" w:sz="4" w:space="0" w:color="auto"/>
              <w:right w:val="single" w:sz="4" w:space="0" w:color="auto"/>
            </w:tcBorders>
            <w:shd w:val="clear" w:color="auto" w:fill="auto"/>
            <w:vAlign w:val="bottom"/>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lang w:eastAsia="en-US"/>
              </w:rPr>
              <w:t>5</w:t>
            </w:r>
          </w:p>
        </w:tc>
        <w:tc>
          <w:tcPr>
            <w:tcW w:w="606" w:type="dxa"/>
            <w:tcBorders>
              <w:top w:val="single" w:sz="4" w:space="0" w:color="auto"/>
              <w:left w:val="single" w:sz="4" w:space="0" w:color="auto"/>
              <w:bottom w:val="single" w:sz="4" w:space="0" w:color="auto"/>
              <w:right w:val="single" w:sz="4" w:space="0" w:color="auto"/>
            </w:tcBorders>
            <w:shd w:val="clear" w:color="auto" w:fill="auto"/>
            <w:vAlign w:val="bottom"/>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lang w:eastAsia="en-US"/>
              </w:rPr>
              <w:t>20</w:t>
            </w:r>
          </w:p>
        </w:tc>
        <w:tc>
          <w:tcPr>
            <w:tcW w:w="459" w:type="dxa"/>
            <w:tcBorders>
              <w:top w:val="single" w:sz="4" w:space="0" w:color="auto"/>
              <w:left w:val="single" w:sz="4" w:space="0" w:color="auto"/>
              <w:bottom w:val="single" w:sz="4" w:space="0" w:color="auto"/>
              <w:right w:val="single" w:sz="4" w:space="0" w:color="auto"/>
            </w:tcBorders>
            <w:shd w:val="clear" w:color="auto" w:fill="auto"/>
            <w:vAlign w:val="bottom"/>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lang w:eastAsia="en-US"/>
              </w:rPr>
              <w:t>2</w:t>
            </w:r>
          </w:p>
        </w:tc>
        <w:tc>
          <w:tcPr>
            <w:tcW w:w="459" w:type="dxa"/>
            <w:tcBorders>
              <w:top w:val="single" w:sz="4" w:space="0" w:color="auto"/>
              <w:left w:val="single" w:sz="4" w:space="0" w:color="auto"/>
              <w:bottom w:val="single" w:sz="4" w:space="0" w:color="auto"/>
              <w:right w:val="single" w:sz="4" w:space="0" w:color="auto"/>
            </w:tcBorders>
            <w:shd w:val="clear" w:color="auto" w:fill="auto"/>
            <w:vAlign w:val="bottom"/>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lang w:eastAsia="en-US"/>
              </w:rPr>
              <w:t>23</w:t>
            </w:r>
          </w:p>
        </w:tc>
        <w:tc>
          <w:tcPr>
            <w:tcW w:w="606" w:type="dxa"/>
            <w:tcBorders>
              <w:top w:val="single" w:sz="4" w:space="0" w:color="auto"/>
              <w:left w:val="single" w:sz="4" w:space="0" w:color="auto"/>
              <w:bottom w:val="single" w:sz="4" w:space="0" w:color="auto"/>
              <w:right w:val="single" w:sz="4" w:space="0" w:color="auto"/>
            </w:tcBorders>
            <w:shd w:val="clear" w:color="auto" w:fill="auto"/>
            <w:vAlign w:val="bottom"/>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lang w:eastAsia="en-US"/>
              </w:rPr>
              <w:t>14</w:t>
            </w:r>
          </w:p>
        </w:tc>
        <w:tc>
          <w:tcPr>
            <w:tcW w:w="606" w:type="dxa"/>
            <w:tcBorders>
              <w:top w:val="single" w:sz="4" w:space="0" w:color="auto"/>
              <w:left w:val="single" w:sz="4" w:space="0" w:color="auto"/>
              <w:bottom w:val="single" w:sz="4" w:space="0" w:color="auto"/>
              <w:right w:val="single" w:sz="4" w:space="0" w:color="auto"/>
            </w:tcBorders>
            <w:shd w:val="clear" w:color="auto" w:fill="auto"/>
            <w:vAlign w:val="bottom"/>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lang w:eastAsia="en-US"/>
              </w:rPr>
              <w:t>11</w:t>
            </w:r>
          </w:p>
        </w:tc>
        <w:tc>
          <w:tcPr>
            <w:tcW w:w="606" w:type="dxa"/>
            <w:tcBorders>
              <w:top w:val="single" w:sz="4" w:space="0" w:color="auto"/>
              <w:left w:val="single" w:sz="4" w:space="0" w:color="auto"/>
              <w:bottom w:val="single" w:sz="4" w:space="0" w:color="auto"/>
              <w:right w:val="single" w:sz="4" w:space="0" w:color="auto"/>
            </w:tcBorders>
            <w:shd w:val="clear" w:color="auto" w:fill="auto"/>
            <w:vAlign w:val="bottom"/>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lang w:eastAsia="en-US"/>
              </w:rPr>
              <w:t>19</w:t>
            </w:r>
          </w:p>
        </w:tc>
        <w:tc>
          <w:tcPr>
            <w:tcW w:w="606" w:type="dxa"/>
            <w:tcBorders>
              <w:top w:val="single" w:sz="4" w:space="0" w:color="auto"/>
              <w:left w:val="single" w:sz="4" w:space="0" w:color="auto"/>
              <w:bottom w:val="single" w:sz="4" w:space="0" w:color="auto"/>
              <w:right w:val="single" w:sz="4" w:space="0" w:color="auto"/>
            </w:tcBorders>
            <w:shd w:val="clear" w:color="auto" w:fill="auto"/>
            <w:vAlign w:val="bottom"/>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lang w:eastAsia="en-US"/>
              </w:rPr>
              <w:t>14</w:t>
            </w:r>
          </w:p>
        </w:tc>
        <w:tc>
          <w:tcPr>
            <w:tcW w:w="606" w:type="dxa"/>
            <w:tcBorders>
              <w:top w:val="single" w:sz="4" w:space="0" w:color="auto"/>
              <w:left w:val="single" w:sz="4" w:space="0" w:color="auto"/>
              <w:bottom w:val="single" w:sz="4" w:space="0" w:color="auto"/>
              <w:right w:val="single" w:sz="4" w:space="0" w:color="auto"/>
            </w:tcBorders>
            <w:shd w:val="clear" w:color="auto" w:fill="auto"/>
            <w:vAlign w:val="bottom"/>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lang w:eastAsia="en-US"/>
              </w:rPr>
              <w:t>0</w:t>
            </w:r>
          </w:p>
        </w:tc>
      </w:tr>
      <w:tr w:rsidR="006905BD" w:rsidRPr="00B27980" w:rsidTr="00FF5925">
        <w:tc>
          <w:tcPr>
            <w:tcW w:w="1882" w:type="dxa"/>
            <w:vMerge/>
            <w:shd w:val="clear" w:color="auto" w:fill="auto"/>
            <w:vAlign w:val="center"/>
          </w:tcPr>
          <w:p w:rsidR="006905BD" w:rsidRPr="00B27980"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p>
        </w:tc>
        <w:tc>
          <w:tcPr>
            <w:tcW w:w="1837" w:type="dxa"/>
            <w:tcBorders>
              <w:right w:val="single" w:sz="4" w:space="0" w:color="auto"/>
            </w:tcBorders>
            <w:shd w:val="clear" w:color="auto" w:fill="auto"/>
            <w:vAlign w:val="center"/>
          </w:tcPr>
          <w:p w:rsidR="006905BD" w:rsidRPr="00B27980"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shd w:val="clear" w:color="auto" w:fill="FFFFFF"/>
                <w:lang w:eastAsia="ru-RU" w:bidi="ru-RU"/>
              </w:rPr>
              <w:t>малый бизнес</w:t>
            </w:r>
          </w:p>
        </w:tc>
        <w:tc>
          <w:tcPr>
            <w:tcW w:w="500" w:type="dxa"/>
            <w:tcBorders>
              <w:top w:val="single" w:sz="4" w:space="0" w:color="auto"/>
              <w:left w:val="single" w:sz="4" w:space="0" w:color="auto"/>
              <w:bottom w:val="single" w:sz="4" w:space="0" w:color="auto"/>
              <w:right w:val="single" w:sz="4" w:space="0" w:color="auto"/>
            </w:tcBorders>
            <w:shd w:val="clear" w:color="auto" w:fill="auto"/>
            <w:vAlign w:val="bottom"/>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lang w:eastAsia="en-US"/>
              </w:rPr>
              <w:t>7</w:t>
            </w:r>
          </w:p>
        </w:tc>
        <w:tc>
          <w:tcPr>
            <w:tcW w:w="606" w:type="dxa"/>
            <w:tcBorders>
              <w:top w:val="single" w:sz="4" w:space="0" w:color="auto"/>
              <w:left w:val="single" w:sz="4" w:space="0" w:color="auto"/>
              <w:bottom w:val="single" w:sz="4" w:space="0" w:color="auto"/>
              <w:right w:val="single" w:sz="4" w:space="0" w:color="auto"/>
            </w:tcBorders>
            <w:shd w:val="clear" w:color="auto" w:fill="auto"/>
            <w:vAlign w:val="bottom"/>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lang w:eastAsia="en-US"/>
              </w:rPr>
              <w:t>4</w:t>
            </w:r>
          </w:p>
        </w:tc>
        <w:tc>
          <w:tcPr>
            <w:tcW w:w="459" w:type="dxa"/>
            <w:tcBorders>
              <w:top w:val="single" w:sz="4" w:space="0" w:color="auto"/>
              <w:left w:val="single" w:sz="4" w:space="0" w:color="auto"/>
              <w:bottom w:val="single" w:sz="4" w:space="0" w:color="auto"/>
              <w:right w:val="single" w:sz="4" w:space="0" w:color="auto"/>
            </w:tcBorders>
            <w:shd w:val="clear" w:color="auto" w:fill="auto"/>
            <w:vAlign w:val="bottom"/>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lang w:eastAsia="en-US"/>
              </w:rPr>
              <w:t>5</w:t>
            </w:r>
          </w:p>
        </w:tc>
        <w:tc>
          <w:tcPr>
            <w:tcW w:w="606" w:type="dxa"/>
            <w:tcBorders>
              <w:top w:val="single" w:sz="4" w:space="0" w:color="auto"/>
              <w:left w:val="single" w:sz="4" w:space="0" w:color="auto"/>
              <w:bottom w:val="single" w:sz="4" w:space="0" w:color="auto"/>
              <w:right w:val="single" w:sz="4" w:space="0" w:color="auto"/>
            </w:tcBorders>
            <w:shd w:val="clear" w:color="auto" w:fill="auto"/>
            <w:vAlign w:val="bottom"/>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lang w:eastAsia="en-US"/>
              </w:rPr>
              <w:t>7</w:t>
            </w:r>
          </w:p>
        </w:tc>
        <w:tc>
          <w:tcPr>
            <w:tcW w:w="459" w:type="dxa"/>
            <w:tcBorders>
              <w:top w:val="single" w:sz="4" w:space="0" w:color="auto"/>
              <w:left w:val="single" w:sz="4" w:space="0" w:color="auto"/>
              <w:bottom w:val="single" w:sz="4" w:space="0" w:color="auto"/>
              <w:right w:val="single" w:sz="4" w:space="0" w:color="auto"/>
            </w:tcBorders>
            <w:shd w:val="clear" w:color="auto" w:fill="auto"/>
            <w:vAlign w:val="bottom"/>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lang w:eastAsia="en-US"/>
              </w:rPr>
              <w:t>0</w:t>
            </w:r>
          </w:p>
        </w:tc>
        <w:tc>
          <w:tcPr>
            <w:tcW w:w="459" w:type="dxa"/>
            <w:tcBorders>
              <w:top w:val="single" w:sz="4" w:space="0" w:color="auto"/>
              <w:left w:val="single" w:sz="4" w:space="0" w:color="auto"/>
              <w:bottom w:val="single" w:sz="4" w:space="0" w:color="auto"/>
              <w:right w:val="single" w:sz="4" w:space="0" w:color="auto"/>
            </w:tcBorders>
            <w:shd w:val="clear" w:color="auto" w:fill="auto"/>
            <w:vAlign w:val="bottom"/>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lang w:eastAsia="en-US"/>
              </w:rPr>
              <w:t>7</w:t>
            </w:r>
          </w:p>
        </w:tc>
        <w:tc>
          <w:tcPr>
            <w:tcW w:w="606" w:type="dxa"/>
            <w:tcBorders>
              <w:top w:val="single" w:sz="4" w:space="0" w:color="auto"/>
              <w:left w:val="single" w:sz="4" w:space="0" w:color="auto"/>
              <w:bottom w:val="single" w:sz="4" w:space="0" w:color="auto"/>
              <w:right w:val="single" w:sz="4" w:space="0" w:color="auto"/>
            </w:tcBorders>
            <w:shd w:val="clear" w:color="auto" w:fill="auto"/>
            <w:vAlign w:val="bottom"/>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lang w:eastAsia="en-US"/>
              </w:rPr>
              <w:t>5</w:t>
            </w:r>
          </w:p>
        </w:tc>
        <w:tc>
          <w:tcPr>
            <w:tcW w:w="606" w:type="dxa"/>
            <w:tcBorders>
              <w:top w:val="single" w:sz="4" w:space="0" w:color="auto"/>
              <w:left w:val="single" w:sz="4" w:space="0" w:color="auto"/>
              <w:bottom w:val="single" w:sz="4" w:space="0" w:color="auto"/>
              <w:right w:val="single" w:sz="4" w:space="0" w:color="auto"/>
            </w:tcBorders>
            <w:shd w:val="clear" w:color="auto" w:fill="auto"/>
            <w:vAlign w:val="bottom"/>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lang w:eastAsia="en-US"/>
              </w:rPr>
              <w:t>5</w:t>
            </w:r>
          </w:p>
        </w:tc>
        <w:tc>
          <w:tcPr>
            <w:tcW w:w="606" w:type="dxa"/>
            <w:tcBorders>
              <w:top w:val="single" w:sz="4" w:space="0" w:color="auto"/>
              <w:left w:val="single" w:sz="4" w:space="0" w:color="auto"/>
              <w:bottom w:val="single" w:sz="4" w:space="0" w:color="auto"/>
              <w:right w:val="single" w:sz="4" w:space="0" w:color="auto"/>
            </w:tcBorders>
            <w:shd w:val="clear" w:color="auto" w:fill="auto"/>
            <w:vAlign w:val="bottom"/>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lang w:eastAsia="en-US"/>
              </w:rPr>
              <w:t>5</w:t>
            </w:r>
          </w:p>
        </w:tc>
        <w:tc>
          <w:tcPr>
            <w:tcW w:w="606" w:type="dxa"/>
            <w:tcBorders>
              <w:top w:val="single" w:sz="4" w:space="0" w:color="auto"/>
              <w:left w:val="single" w:sz="4" w:space="0" w:color="auto"/>
              <w:bottom w:val="single" w:sz="4" w:space="0" w:color="auto"/>
              <w:right w:val="single" w:sz="4" w:space="0" w:color="auto"/>
            </w:tcBorders>
            <w:shd w:val="clear" w:color="auto" w:fill="auto"/>
            <w:vAlign w:val="bottom"/>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lang w:eastAsia="en-US"/>
              </w:rPr>
              <w:t>5</w:t>
            </w:r>
          </w:p>
        </w:tc>
        <w:tc>
          <w:tcPr>
            <w:tcW w:w="606" w:type="dxa"/>
            <w:tcBorders>
              <w:top w:val="single" w:sz="4" w:space="0" w:color="auto"/>
              <w:left w:val="single" w:sz="4" w:space="0" w:color="auto"/>
              <w:bottom w:val="single" w:sz="4" w:space="0" w:color="auto"/>
              <w:right w:val="single" w:sz="4" w:space="0" w:color="auto"/>
            </w:tcBorders>
            <w:shd w:val="clear" w:color="auto" w:fill="auto"/>
            <w:vAlign w:val="bottom"/>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lang w:eastAsia="en-US"/>
              </w:rPr>
              <w:t>0</w:t>
            </w:r>
          </w:p>
        </w:tc>
      </w:tr>
      <w:tr w:rsidR="006905BD" w:rsidRPr="00B27980" w:rsidTr="00FF5925">
        <w:tc>
          <w:tcPr>
            <w:tcW w:w="1882" w:type="dxa"/>
            <w:vMerge/>
            <w:shd w:val="clear" w:color="auto" w:fill="auto"/>
            <w:vAlign w:val="center"/>
          </w:tcPr>
          <w:p w:rsidR="006905BD" w:rsidRPr="00B27980"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p>
        </w:tc>
        <w:tc>
          <w:tcPr>
            <w:tcW w:w="1837" w:type="dxa"/>
            <w:tcBorders>
              <w:right w:val="single" w:sz="4" w:space="0" w:color="auto"/>
            </w:tcBorders>
            <w:shd w:val="clear" w:color="auto" w:fill="auto"/>
            <w:vAlign w:val="center"/>
          </w:tcPr>
          <w:p w:rsidR="006905BD" w:rsidRPr="00B27980"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shd w:val="clear" w:color="auto" w:fill="FFFFFF"/>
                <w:lang w:eastAsia="ru-RU" w:bidi="ru-RU"/>
              </w:rPr>
              <w:t>средний бизнес</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606" w:type="dxa"/>
            <w:tcBorders>
              <w:top w:val="single" w:sz="4" w:space="0" w:color="auto"/>
              <w:left w:val="single" w:sz="4" w:space="0" w:color="auto"/>
              <w:bottom w:val="single" w:sz="4" w:space="0" w:color="auto"/>
              <w:right w:val="single" w:sz="4" w:space="0" w:color="auto"/>
            </w:tcBorders>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606" w:type="dxa"/>
            <w:tcBorders>
              <w:top w:val="single" w:sz="4" w:space="0" w:color="auto"/>
              <w:left w:val="single" w:sz="4" w:space="0" w:color="auto"/>
              <w:bottom w:val="single" w:sz="4" w:space="0" w:color="auto"/>
              <w:right w:val="single" w:sz="4" w:space="0" w:color="auto"/>
            </w:tcBorders>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606" w:type="dxa"/>
            <w:tcBorders>
              <w:top w:val="single" w:sz="4" w:space="0" w:color="auto"/>
              <w:left w:val="single" w:sz="4" w:space="0" w:color="auto"/>
              <w:bottom w:val="single" w:sz="4" w:space="0" w:color="auto"/>
              <w:right w:val="single" w:sz="4" w:space="0" w:color="auto"/>
            </w:tcBorders>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606" w:type="dxa"/>
            <w:tcBorders>
              <w:top w:val="single" w:sz="4" w:space="0" w:color="auto"/>
              <w:left w:val="single" w:sz="4" w:space="0" w:color="auto"/>
              <w:bottom w:val="single" w:sz="4" w:space="0" w:color="auto"/>
              <w:right w:val="single" w:sz="4" w:space="0" w:color="auto"/>
            </w:tcBorders>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606" w:type="dxa"/>
            <w:tcBorders>
              <w:top w:val="single" w:sz="4" w:space="0" w:color="auto"/>
              <w:left w:val="single" w:sz="4" w:space="0" w:color="auto"/>
              <w:bottom w:val="single" w:sz="4" w:space="0" w:color="auto"/>
              <w:right w:val="single" w:sz="4" w:space="0" w:color="auto"/>
            </w:tcBorders>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606" w:type="dxa"/>
            <w:tcBorders>
              <w:top w:val="single" w:sz="4" w:space="0" w:color="auto"/>
              <w:left w:val="single" w:sz="4" w:space="0" w:color="auto"/>
              <w:bottom w:val="single" w:sz="4" w:space="0" w:color="auto"/>
              <w:right w:val="single" w:sz="4" w:space="0" w:color="auto"/>
            </w:tcBorders>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606" w:type="dxa"/>
            <w:tcBorders>
              <w:top w:val="single" w:sz="4" w:space="0" w:color="auto"/>
              <w:left w:val="single" w:sz="4" w:space="0" w:color="auto"/>
              <w:bottom w:val="single" w:sz="4" w:space="0" w:color="auto"/>
              <w:right w:val="single" w:sz="4" w:space="0" w:color="auto"/>
            </w:tcBorders>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r>
      <w:tr w:rsidR="006905BD" w:rsidRPr="00B27980" w:rsidTr="00FF5925">
        <w:tc>
          <w:tcPr>
            <w:tcW w:w="1882" w:type="dxa"/>
            <w:vMerge/>
            <w:shd w:val="clear" w:color="auto" w:fill="auto"/>
            <w:vAlign w:val="center"/>
          </w:tcPr>
          <w:p w:rsidR="006905BD" w:rsidRPr="00B27980"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p>
        </w:tc>
        <w:tc>
          <w:tcPr>
            <w:tcW w:w="1837" w:type="dxa"/>
            <w:shd w:val="clear" w:color="auto" w:fill="auto"/>
            <w:vAlign w:val="center"/>
          </w:tcPr>
          <w:p w:rsidR="006905BD" w:rsidRPr="00B27980" w:rsidRDefault="006905BD"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B27980">
              <w:rPr>
                <w:rFonts w:ascii="Times New Roman" w:eastAsia="Calibri" w:hAnsi="Times New Roman" w:cs="Times New Roman"/>
                <w:kern w:val="0"/>
                <w:sz w:val="20"/>
                <w:szCs w:val="20"/>
                <w:shd w:val="clear" w:color="auto" w:fill="FFFFFF"/>
                <w:lang w:eastAsia="ru-RU" w:bidi="ru-RU"/>
              </w:rPr>
              <w:t>крупный бизнес</w:t>
            </w:r>
          </w:p>
        </w:tc>
        <w:tc>
          <w:tcPr>
            <w:tcW w:w="500" w:type="dxa"/>
            <w:tcBorders>
              <w:top w:val="single" w:sz="4" w:space="0" w:color="auto"/>
              <w:bottom w:val="single" w:sz="4" w:space="0" w:color="auto"/>
            </w:tcBorders>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606" w:type="dxa"/>
            <w:tcBorders>
              <w:top w:val="single" w:sz="4" w:space="0" w:color="auto"/>
              <w:bottom w:val="single" w:sz="4" w:space="0" w:color="auto"/>
            </w:tcBorders>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459" w:type="dxa"/>
            <w:tcBorders>
              <w:top w:val="single" w:sz="4" w:space="0" w:color="auto"/>
              <w:bottom w:val="single" w:sz="4" w:space="0" w:color="auto"/>
            </w:tcBorders>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606" w:type="dxa"/>
            <w:tcBorders>
              <w:top w:val="single" w:sz="4" w:space="0" w:color="auto"/>
              <w:bottom w:val="single" w:sz="4" w:space="0" w:color="auto"/>
            </w:tcBorders>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459" w:type="dxa"/>
            <w:tcBorders>
              <w:top w:val="single" w:sz="4" w:space="0" w:color="auto"/>
              <w:bottom w:val="single" w:sz="4" w:space="0" w:color="auto"/>
            </w:tcBorders>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459" w:type="dxa"/>
            <w:tcBorders>
              <w:top w:val="single" w:sz="4" w:space="0" w:color="auto"/>
              <w:bottom w:val="single" w:sz="4" w:space="0" w:color="auto"/>
            </w:tcBorders>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606" w:type="dxa"/>
            <w:tcBorders>
              <w:top w:val="single" w:sz="4" w:space="0" w:color="auto"/>
              <w:bottom w:val="single" w:sz="4" w:space="0" w:color="auto"/>
            </w:tcBorders>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606" w:type="dxa"/>
            <w:tcBorders>
              <w:top w:val="single" w:sz="4" w:space="0" w:color="auto"/>
              <w:bottom w:val="single" w:sz="4" w:space="0" w:color="auto"/>
            </w:tcBorders>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606" w:type="dxa"/>
            <w:tcBorders>
              <w:top w:val="single" w:sz="4" w:space="0" w:color="auto"/>
              <w:bottom w:val="single" w:sz="4" w:space="0" w:color="auto"/>
            </w:tcBorders>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606" w:type="dxa"/>
            <w:tcBorders>
              <w:top w:val="single" w:sz="4" w:space="0" w:color="auto"/>
              <w:bottom w:val="single" w:sz="4" w:space="0" w:color="auto"/>
            </w:tcBorders>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606" w:type="dxa"/>
            <w:tcBorders>
              <w:top w:val="single" w:sz="4" w:space="0" w:color="auto"/>
              <w:bottom w:val="single" w:sz="4" w:space="0" w:color="auto"/>
            </w:tcBorders>
            <w:shd w:val="clear" w:color="auto" w:fill="auto"/>
            <w:vAlign w:val="center"/>
          </w:tcPr>
          <w:p w:rsidR="006905BD" w:rsidRPr="00B27980" w:rsidRDefault="006905BD"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r>
    </w:tbl>
    <w:p w:rsidR="006905BD" w:rsidRPr="006905BD" w:rsidRDefault="006905BD" w:rsidP="006905BD">
      <w:pPr>
        <w:widowControl w:val="0"/>
        <w:suppressAutoHyphens w:val="0"/>
        <w:spacing w:after="0"/>
        <w:ind w:firstLine="709"/>
        <w:jc w:val="both"/>
        <w:rPr>
          <w:rFonts w:ascii="Times New Roman" w:eastAsia="Calibri" w:hAnsi="Times New Roman" w:cs="Times New Roman"/>
          <w:b/>
          <w:kern w:val="0"/>
          <w:sz w:val="24"/>
          <w:szCs w:val="24"/>
          <w:lang w:eastAsia="en-US"/>
        </w:rPr>
      </w:pPr>
    </w:p>
    <w:p w:rsidR="006905BD" w:rsidRPr="006905BD" w:rsidRDefault="006905BD" w:rsidP="006905BD">
      <w:pPr>
        <w:widowControl w:val="0"/>
        <w:suppressAutoHyphens w:val="0"/>
        <w:spacing w:after="0" w:line="240" w:lineRule="auto"/>
        <w:ind w:firstLine="706"/>
        <w:jc w:val="both"/>
        <w:rPr>
          <w:rFonts w:ascii="Times New Roman" w:eastAsia="Calibri" w:hAnsi="Times New Roman" w:cs="Times New Roman"/>
          <w:kern w:val="0"/>
          <w:sz w:val="28"/>
          <w:szCs w:val="28"/>
          <w:lang w:eastAsia="en-US"/>
        </w:rPr>
      </w:pPr>
      <w:r w:rsidRPr="006905BD">
        <w:rPr>
          <w:rFonts w:ascii="Times New Roman" w:eastAsia="Calibri" w:hAnsi="Times New Roman" w:cs="Times New Roman"/>
          <w:kern w:val="0"/>
          <w:sz w:val="28"/>
          <w:szCs w:val="28"/>
          <w:lang w:eastAsia="en-US"/>
        </w:rPr>
        <w:t xml:space="preserve">Среди других барьеров были выбраны насыщенность новых рынков сбыта (10%), привязанность поставщиков </w:t>
      </w:r>
      <w:r w:rsidR="00AD651F" w:rsidRPr="006905BD">
        <w:rPr>
          <w:rFonts w:ascii="Times New Roman" w:eastAsia="Calibri" w:hAnsi="Times New Roman" w:cs="Times New Roman"/>
          <w:kern w:val="0"/>
          <w:sz w:val="28"/>
          <w:szCs w:val="28"/>
          <w:lang w:eastAsia="en-US"/>
        </w:rPr>
        <w:t>и потребителей</w:t>
      </w:r>
      <w:r w:rsidRPr="006905BD">
        <w:rPr>
          <w:rFonts w:ascii="Times New Roman" w:eastAsia="Calibri" w:hAnsi="Times New Roman" w:cs="Times New Roman"/>
          <w:kern w:val="0"/>
          <w:sz w:val="28"/>
          <w:szCs w:val="28"/>
          <w:lang w:eastAsia="en-US"/>
        </w:rPr>
        <w:t xml:space="preserve"> к традиционным участникам рынка (10%), жёсткое противодействие традиционных участников рынка (9%) и невозможность быстрого достижения необходимых масштабов (9%).</w:t>
      </w:r>
    </w:p>
    <w:p w:rsidR="006905BD" w:rsidRPr="006905BD" w:rsidRDefault="00034859" w:rsidP="006905BD">
      <w:pPr>
        <w:widowControl w:val="0"/>
        <w:suppressAutoHyphens w:val="0"/>
        <w:spacing w:after="0"/>
        <w:jc w:val="both"/>
        <w:rPr>
          <w:rFonts w:ascii="Times New Roman" w:eastAsia="Calibri" w:hAnsi="Times New Roman" w:cs="Times New Roman"/>
          <w:i/>
          <w:kern w:val="0"/>
          <w:sz w:val="24"/>
          <w:szCs w:val="24"/>
          <w:lang w:eastAsia="en-US"/>
        </w:rPr>
      </w:pPr>
      <w:r w:rsidRPr="00FF5925">
        <w:rPr>
          <w:rFonts w:ascii="Times New Roman" w:eastAsia="Calibri" w:hAnsi="Times New Roman" w:cs="Times New Roman"/>
          <w:i/>
          <w:noProof/>
          <w:kern w:val="0"/>
          <w:sz w:val="24"/>
          <w:szCs w:val="24"/>
          <w:lang w:eastAsia="ru-RU"/>
        </w:rPr>
        <w:drawing>
          <wp:inline distT="0" distB="0" distL="0" distR="0">
            <wp:extent cx="6473190" cy="2063931"/>
            <wp:effectExtent l="0" t="0" r="3810" b="0"/>
            <wp:docPr id="11" name="Диаграмма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6905BD" w:rsidRPr="005E7D79" w:rsidRDefault="00B27980" w:rsidP="006905BD">
      <w:pPr>
        <w:widowControl w:val="0"/>
        <w:suppressAutoHyphens w:val="0"/>
        <w:spacing w:after="0" w:line="240" w:lineRule="auto"/>
        <w:jc w:val="center"/>
        <w:rPr>
          <w:rFonts w:ascii="Times New Roman" w:eastAsia="Calibri" w:hAnsi="Times New Roman" w:cs="Times New Roman"/>
          <w:i/>
          <w:kern w:val="0"/>
          <w:sz w:val="20"/>
          <w:szCs w:val="20"/>
          <w:lang w:eastAsia="en-US"/>
        </w:rPr>
      </w:pPr>
      <w:r>
        <w:rPr>
          <w:rFonts w:ascii="Times New Roman" w:eastAsia="Calibri" w:hAnsi="Times New Roman" w:cs="Times New Roman"/>
          <w:i/>
          <w:kern w:val="0"/>
          <w:sz w:val="20"/>
          <w:szCs w:val="20"/>
          <w:lang w:eastAsia="en-US"/>
        </w:rPr>
        <w:t>Р</w:t>
      </w:r>
      <w:r w:rsidR="006905BD" w:rsidRPr="005E7D79">
        <w:rPr>
          <w:rFonts w:ascii="Times New Roman" w:eastAsia="Calibri" w:hAnsi="Times New Roman" w:cs="Times New Roman"/>
          <w:i/>
          <w:kern w:val="0"/>
          <w:sz w:val="20"/>
          <w:szCs w:val="20"/>
          <w:lang w:eastAsia="en-US"/>
        </w:rPr>
        <w:t xml:space="preserve">исунок </w:t>
      </w:r>
      <w:r>
        <w:rPr>
          <w:rFonts w:ascii="Times New Roman" w:eastAsia="Calibri" w:hAnsi="Times New Roman" w:cs="Times New Roman"/>
          <w:i/>
          <w:kern w:val="0"/>
          <w:sz w:val="20"/>
          <w:szCs w:val="20"/>
          <w:lang w:eastAsia="en-US"/>
        </w:rPr>
        <w:t>11</w:t>
      </w:r>
      <w:r w:rsidR="006905BD" w:rsidRPr="005E7D79">
        <w:rPr>
          <w:rFonts w:ascii="Times New Roman" w:eastAsia="Calibri" w:hAnsi="Times New Roman" w:cs="Times New Roman"/>
          <w:i/>
          <w:kern w:val="0"/>
          <w:sz w:val="20"/>
          <w:szCs w:val="20"/>
          <w:lang w:eastAsia="en-US"/>
        </w:rPr>
        <w:t xml:space="preserve"> - Оценка существенных препятствий при выходе на новые рынки</w:t>
      </w:r>
    </w:p>
    <w:p w:rsidR="006905BD" w:rsidRPr="006905BD" w:rsidRDefault="006905BD" w:rsidP="006905BD">
      <w:pPr>
        <w:widowControl w:val="0"/>
        <w:suppressAutoHyphens w:val="0"/>
        <w:spacing w:after="0"/>
        <w:jc w:val="both"/>
        <w:rPr>
          <w:rFonts w:ascii="Times New Roman" w:eastAsia="Calibri" w:hAnsi="Times New Roman" w:cs="Times New Roman"/>
          <w:i/>
          <w:kern w:val="0"/>
          <w:sz w:val="24"/>
          <w:szCs w:val="24"/>
          <w:lang w:eastAsia="en-US"/>
        </w:rPr>
      </w:pPr>
    </w:p>
    <w:p w:rsidR="006905BD" w:rsidRPr="006905BD" w:rsidRDefault="006905BD" w:rsidP="006905BD">
      <w:pPr>
        <w:widowControl w:val="0"/>
        <w:suppressAutoHyphens w:val="0"/>
        <w:spacing w:after="0" w:line="240" w:lineRule="auto"/>
        <w:ind w:firstLine="709"/>
        <w:jc w:val="both"/>
        <w:rPr>
          <w:rFonts w:ascii="Times New Roman" w:eastAsia="Calibri" w:hAnsi="Times New Roman" w:cs="Times New Roman"/>
          <w:kern w:val="0"/>
          <w:sz w:val="28"/>
          <w:szCs w:val="28"/>
          <w:lang w:eastAsia="en-US"/>
        </w:rPr>
      </w:pPr>
      <w:r w:rsidRPr="006905BD">
        <w:rPr>
          <w:rFonts w:ascii="Times New Roman" w:eastAsia="Calibri" w:hAnsi="Times New Roman" w:cs="Times New Roman"/>
          <w:i/>
          <w:kern w:val="0"/>
          <w:sz w:val="28"/>
          <w:szCs w:val="28"/>
          <w:lang w:eastAsia="en-US"/>
        </w:rPr>
        <w:t>Рынок туристских услуг:</w:t>
      </w:r>
      <w:r w:rsidRPr="006905BD">
        <w:rPr>
          <w:rFonts w:ascii="Times New Roman" w:eastAsia="Calibri" w:hAnsi="Times New Roman" w:cs="Times New Roman"/>
          <w:kern w:val="0"/>
          <w:sz w:val="28"/>
          <w:szCs w:val="28"/>
          <w:lang w:eastAsia="en-US"/>
        </w:rPr>
        <w:t xml:space="preserve"> по полученным данным из заполненных анкет можем сделать вывод, что 12,2% опрошенных видят существенно препятствие в виде высоких транспортных издержек, 7,3% - видят препятствие в виде невозможности быстрого достижения необходимых масштабов, по 4,9% - привязанность поставщиков </w:t>
      </w:r>
      <w:r w:rsidR="00AD651F" w:rsidRPr="006905BD">
        <w:rPr>
          <w:rFonts w:ascii="Times New Roman" w:eastAsia="Calibri" w:hAnsi="Times New Roman" w:cs="Times New Roman"/>
          <w:kern w:val="0"/>
          <w:sz w:val="28"/>
          <w:szCs w:val="28"/>
          <w:lang w:eastAsia="en-US"/>
        </w:rPr>
        <w:t>и потребителей</w:t>
      </w:r>
      <w:r w:rsidRPr="006905BD">
        <w:rPr>
          <w:rFonts w:ascii="Times New Roman" w:eastAsia="Calibri" w:hAnsi="Times New Roman" w:cs="Times New Roman"/>
          <w:kern w:val="0"/>
          <w:sz w:val="28"/>
          <w:szCs w:val="28"/>
          <w:lang w:eastAsia="en-US"/>
        </w:rPr>
        <w:t xml:space="preserve"> к традиционным участникам рынка, поддержка местными властями традиционных участников рынка.</w:t>
      </w:r>
    </w:p>
    <w:p w:rsidR="006905BD" w:rsidRPr="006905BD" w:rsidRDefault="006905BD" w:rsidP="006905BD">
      <w:pPr>
        <w:widowControl w:val="0"/>
        <w:suppressAutoHyphens w:val="0"/>
        <w:spacing w:after="0" w:line="240" w:lineRule="auto"/>
        <w:ind w:firstLine="709"/>
        <w:jc w:val="both"/>
        <w:rPr>
          <w:rFonts w:ascii="Times New Roman" w:eastAsia="Calibri" w:hAnsi="Times New Roman" w:cs="Times New Roman"/>
          <w:bCs/>
          <w:iCs/>
          <w:kern w:val="0"/>
          <w:sz w:val="28"/>
          <w:szCs w:val="28"/>
          <w:lang w:eastAsia="ru-RU" w:bidi="ru-RU"/>
        </w:rPr>
      </w:pPr>
      <w:r w:rsidRPr="006905BD">
        <w:rPr>
          <w:rFonts w:ascii="Times New Roman" w:eastAsia="Calibri" w:hAnsi="Times New Roman" w:cs="Times New Roman"/>
          <w:i/>
          <w:kern w:val="0"/>
          <w:sz w:val="28"/>
          <w:szCs w:val="28"/>
          <w:lang w:eastAsia="en-US"/>
        </w:rPr>
        <w:t>Рынок жилищно-коммунальных услуг:</w:t>
      </w:r>
      <w:r w:rsidRPr="006905BD">
        <w:rPr>
          <w:rFonts w:ascii="Times New Roman" w:eastAsia="Calibri" w:hAnsi="Times New Roman" w:cs="Times New Roman"/>
          <w:kern w:val="0"/>
          <w:sz w:val="28"/>
          <w:szCs w:val="28"/>
          <w:lang w:eastAsia="en-US"/>
        </w:rPr>
        <w:t xml:space="preserve"> о</w:t>
      </w:r>
      <w:r w:rsidRPr="006905BD">
        <w:rPr>
          <w:rFonts w:ascii="Times New Roman" w:eastAsia="Calibri" w:hAnsi="Times New Roman" w:cs="Times New Roman"/>
          <w:bCs/>
          <w:iCs/>
          <w:kern w:val="0"/>
          <w:sz w:val="28"/>
          <w:szCs w:val="28"/>
          <w:lang w:eastAsia="ru-RU" w:bidi="ru-RU"/>
        </w:rPr>
        <w:t>сновными проблемами препятствующими созданию бизнеса в нашем регионе являются: невозможность быстрого достижения необходимых масштабов (20%), поддержка местными властями традиционных участников рынка (17%), жесткое противодействие традиционных участников рынка и привязанность поставщиков и потребителей к ним (13%), привязанность поставщиков и  потребителей к традиционным участникам рынка (13%), преимущества конкурентов вследствие обладания уникальными ресурсами (13%), высокие начальные издержки (11%). Также участники опроса отдельно отметили в качестве барьеров на рынке жилищно-коммунальных услуг - большой износ зданий, высокие тарифы на энергоресурсы, неплатежеспособность населения.</w:t>
      </w:r>
    </w:p>
    <w:p w:rsidR="006905BD" w:rsidRPr="006905BD" w:rsidRDefault="006905BD" w:rsidP="006905BD">
      <w:pPr>
        <w:widowControl w:val="0"/>
        <w:suppressAutoHyphens w:val="0"/>
        <w:spacing w:after="0" w:line="240" w:lineRule="auto"/>
        <w:ind w:firstLine="709"/>
        <w:jc w:val="both"/>
        <w:rPr>
          <w:rFonts w:ascii="Times New Roman" w:eastAsia="Calibri" w:hAnsi="Times New Roman" w:cs="Times New Roman"/>
          <w:kern w:val="0"/>
          <w:sz w:val="28"/>
          <w:szCs w:val="28"/>
          <w:lang w:eastAsia="en-US"/>
        </w:rPr>
      </w:pPr>
      <w:r w:rsidRPr="006905BD">
        <w:rPr>
          <w:rFonts w:ascii="Times New Roman" w:eastAsia="Calibri" w:hAnsi="Times New Roman" w:cs="Times New Roman"/>
          <w:i/>
          <w:kern w:val="0"/>
          <w:sz w:val="28"/>
          <w:szCs w:val="28"/>
          <w:lang w:eastAsia="en-US"/>
        </w:rPr>
        <w:t>Рынок электроэнергетики:</w:t>
      </w:r>
      <w:r w:rsidRPr="006905BD">
        <w:rPr>
          <w:rFonts w:ascii="Times New Roman" w:eastAsia="Calibri" w:hAnsi="Times New Roman" w:cs="Times New Roman"/>
          <w:kern w:val="0"/>
          <w:sz w:val="28"/>
          <w:szCs w:val="28"/>
          <w:lang w:eastAsia="en-US"/>
        </w:rPr>
        <w:t xml:space="preserve"> основными проблемами, препятствующими созданию бизнеса в нашем регионе, является: жесткое противодействие традиционных участников рынка (26%), высокие начальные издержки (17%), поддержка местными властями традиционных участников рынка (17%), высокие транспортные издержки (8%), привязанность поставщиков и потребителей к традиционным участникам рынка  (8%), преимущества конкурентов вследствие обладания уникальными ресурсами (8%), отсутствие информации о ситуации на новых рынках (8%), невозможность быстрого достижения необходимых масштабов (8%).</w:t>
      </w:r>
    </w:p>
    <w:p w:rsidR="006905BD" w:rsidRPr="006905BD" w:rsidRDefault="006905BD" w:rsidP="006905BD">
      <w:pPr>
        <w:widowControl w:val="0"/>
        <w:suppressAutoHyphens w:val="0"/>
        <w:spacing w:after="0" w:line="240" w:lineRule="auto"/>
        <w:ind w:firstLine="709"/>
        <w:jc w:val="both"/>
        <w:rPr>
          <w:rFonts w:ascii="Times New Roman" w:eastAsia="Calibri" w:hAnsi="Times New Roman" w:cs="Times New Roman"/>
          <w:kern w:val="0"/>
          <w:sz w:val="28"/>
          <w:szCs w:val="28"/>
          <w:lang w:eastAsia="en-US"/>
        </w:rPr>
      </w:pPr>
      <w:r w:rsidRPr="006905BD">
        <w:rPr>
          <w:rFonts w:ascii="Times New Roman" w:eastAsia="Calibri" w:hAnsi="Times New Roman" w:cs="Times New Roman"/>
          <w:kern w:val="0"/>
          <w:sz w:val="28"/>
          <w:szCs w:val="28"/>
          <w:lang w:eastAsia="en-US"/>
        </w:rPr>
        <w:t>Предприятия малого и среднего бизнес к наиболее существенным препятствиям при выходе на новый рынок отнесли: высокие начальные издержки, жесткое противодействие традиционных участников рынка, поддержка местными властями традиционных участников рынка.</w:t>
      </w:r>
    </w:p>
    <w:p w:rsidR="006905BD" w:rsidRPr="006905BD" w:rsidRDefault="006905BD" w:rsidP="006905BD">
      <w:pPr>
        <w:widowControl w:val="0"/>
        <w:suppressAutoHyphens w:val="0"/>
        <w:spacing w:after="0" w:line="240" w:lineRule="auto"/>
        <w:ind w:firstLine="709"/>
        <w:jc w:val="both"/>
        <w:rPr>
          <w:rFonts w:ascii="Times New Roman" w:eastAsia="Calibri" w:hAnsi="Times New Roman" w:cs="Times New Roman"/>
          <w:kern w:val="0"/>
          <w:sz w:val="28"/>
          <w:szCs w:val="28"/>
          <w:lang w:eastAsia="en-US"/>
        </w:rPr>
      </w:pPr>
      <w:r w:rsidRPr="006905BD">
        <w:rPr>
          <w:rFonts w:ascii="Times New Roman" w:eastAsia="Calibri" w:hAnsi="Times New Roman" w:cs="Times New Roman"/>
          <w:kern w:val="0"/>
          <w:sz w:val="28"/>
          <w:szCs w:val="28"/>
          <w:lang w:eastAsia="en-US"/>
        </w:rPr>
        <w:t>Крупные предприятия также указали на высокие начальные издержки, жесткое противодействие традиционных участников рынка, а также выделили высокие транспортные издержки, преимущества конкурентов вследствие обладания уникальными ресурсами, невозможность быстрого достижения необходимых масштабов, привязанность поставщиков и потребителей к традиционным участникам рынка.</w:t>
      </w:r>
    </w:p>
    <w:p w:rsidR="006905BD" w:rsidRPr="006905BD" w:rsidRDefault="006905BD" w:rsidP="006905BD">
      <w:pPr>
        <w:widowControl w:val="0"/>
        <w:suppressAutoHyphens w:val="0"/>
        <w:spacing w:after="0" w:line="240" w:lineRule="auto"/>
        <w:ind w:firstLine="709"/>
        <w:jc w:val="both"/>
        <w:rPr>
          <w:rFonts w:ascii="Times New Roman" w:eastAsia="Calibri" w:hAnsi="Times New Roman" w:cs="Times New Roman"/>
          <w:iCs/>
          <w:kern w:val="0"/>
          <w:sz w:val="28"/>
          <w:szCs w:val="28"/>
          <w:lang w:eastAsia="ru-RU" w:bidi="ru-RU"/>
        </w:rPr>
      </w:pPr>
      <w:r w:rsidRPr="006905BD">
        <w:rPr>
          <w:rFonts w:ascii="Times New Roman" w:eastAsia="Calibri" w:hAnsi="Times New Roman" w:cs="Times New Roman"/>
          <w:bCs/>
          <w:i/>
          <w:kern w:val="0"/>
          <w:sz w:val="28"/>
          <w:szCs w:val="28"/>
          <w:lang w:eastAsia="en-US"/>
        </w:rPr>
        <w:t xml:space="preserve">Рынок медицинских услуг и </w:t>
      </w:r>
      <w:r w:rsidRPr="006905BD">
        <w:rPr>
          <w:rFonts w:ascii="Times New Roman" w:eastAsia="Calibri" w:hAnsi="Times New Roman" w:cs="Times New Roman"/>
          <w:i/>
          <w:kern w:val="0"/>
          <w:sz w:val="28"/>
          <w:szCs w:val="28"/>
          <w:lang w:eastAsia="en-US"/>
        </w:rPr>
        <w:t>услуг розничной торговли фармацевтической продукцией:</w:t>
      </w:r>
      <w:r w:rsidRPr="006905BD">
        <w:rPr>
          <w:rFonts w:ascii="Times New Roman" w:eastAsia="Calibri" w:hAnsi="Times New Roman" w:cs="Times New Roman"/>
          <w:kern w:val="0"/>
          <w:sz w:val="28"/>
          <w:szCs w:val="28"/>
          <w:lang w:eastAsia="en-US"/>
        </w:rPr>
        <w:t xml:space="preserve"> сложности при освоении новых рынков в первую очередь связаны с высокими начальными издержками, так считают 75% опрошенных. Препятствия, связанные с высокими транспортными издержками (10%), насыщенностью новых рынков (5%), стереотипами потребительских услуг, выраженными в привязанности к традиционным участникам рынка медицинских услуг и высокой конкуренцией (10%), участники опроса относят на второй план</w:t>
      </w:r>
      <w:r w:rsidRPr="006905BD">
        <w:rPr>
          <w:rFonts w:ascii="Times New Roman" w:eastAsia="Calibri" w:hAnsi="Times New Roman" w:cs="Times New Roman"/>
          <w:iCs/>
          <w:kern w:val="0"/>
          <w:sz w:val="28"/>
          <w:szCs w:val="28"/>
          <w:lang w:eastAsia="ru-RU" w:bidi="ru-RU"/>
        </w:rPr>
        <w:t>.</w:t>
      </w:r>
    </w:p>
    <w:p w:rsidR="006905BD" w:rsidRPr="006905BD" w:rsidRDefault="006905BD" w:rsidP="006905BD">
      <w:pPr>
        <w:widowControl w:val="0"/>
        <w:suppressAutoHyphens w:val="0"/>
        <w:spacing w:after="0" w:line="240" w:lineRule="auto"/>
        <w:ind w:firstLine="709"/>
        <w:jc w:val="both"/>
        <w:rPr>
          <w:rFonts w:ascii="Times New Roman" w:eastAsia="Times New Roman" w:hAnsi="Times New Roman" w:cs="Times New Roman"/>
          <w:kern w:val="0"/>
          <w:sz w:val="28"/>
          <w:szCs w:val="28"/>
          <w:lang w:eastAsia="ru-RU"/>
        </w:rPr>
      </w:pPr>
      <w:r w:rsidRPr="006905BD">
        <w:rPr>
          <w:rFonts w:ascii="Times New Roman" w:eastAsia="Calibri" w:hAnsi="Times New Roman" w:cs="Times New Roman"/>
          <w:i/>
          <w:kern w:val="0"/>
          <w:sz w:val="28"/>
          <w:szCs w:val="28"/>
          <w:lang w:eastAsia="en-US"/>
        </w:rPr>
        <w:t>Рынок услуг дополнительного образования детей:</w:t>
      </w:r>
      <w:r w:rsidRPr="006905BD">
        <w:rPr>
          <w:rFonts w:ascii="Times New Roman" w:eastAsia="Calibri" w:hAnsi="Times New Roman" w:cs="Times New Roman"/>
          <w:kern w:val="0"/>
          <w:sz w:val="28"/>
          <w:szCs w:val="28"/>
          <w:lang w:eastAsia="en-US"/>
        </w:rPr>
        <w:t xml:space="preserve"> среди препятствий, </w:t>
      </w:r>
      <w:r w:rsidRPr="006905BD">
        <w:rPr>
          <w:rFonts w:ascii="Times New Roman" w:eastAsia="Times New Roman" w:hAnsi="Times New Roman" w:cs="Times New Roman"/>
          <w:kern w:val="0"/>
          <w:sz w:val="28"/>
          <w:szCs w:val="28"/>
          <w:lang w:eastAsia="ru-RU"/>
        </w:rPr>
        <w:t>связанных с выходом на новые рынки, наиболее существенными, по мнению опрошенных, являются: высокие начальные издержки (8 ответов из 15), невозможность быстрого достижения необходимых масштабов (по 4 ответа из 15), привязанность поставщиков и потребителей к традиционным участникам рынка (2 ответа из 15), отсутствие информации о ситуации на новых рынках (1 ответ из 15), поддержка местным властями традиционных участников рынка (1 ответ из 15).</w:t>
      </w:r>
    </w:p>
    <w:p w:rsidR="006905BD" w:rsidRPr="006905BD" w:rsidRDefault="006905BD" w:rsidP="006905BD">
      <w:pPr>
        <w:widowControl w:val="0"/>
        <w:suppressAutoHyphens w:val="0"/>
        <w:spacing w:after="0" w:line="240" w:lineRule="auto"/>
        <w:ind w:firstLine="709"/>
        <w:jc w:val="both"/>
        <w:rPr>
          <w:rFonts w:ascii="Times New Roman" w:eastAsia="Calibri" w:hAnsi="Times New Roman" w:cs="Times New Roman"/>
          <w:kern w:val="0"/>
          <w:sz w:val="28"/>
          <w:szCs w:val="28"/>
          <w:lang w:eastAsia="en-US"/>
        </w:rPr>
      </w:pPr>
      <w:r w:rsidRPr="006905BD">
        <w:rPr>
          <w:rFonts w:ascii="Times New Roman" w:eastAsia="Calibri" w:hAnsi="Times New Roman" w:cs="Times New Roman"/>
          <w:i/>
          <w:kern w:val="0"/>
          <w:sz w:val="28"/>
          <w:szCs w:val="28"/>
          <w:lang w:eastAsia="en-US"/>
        </w:rPr>
        <w:t>Рынок услуг дошкольного образования:</w:t>
      </w:r>
      <w:r w:rsidRPr="006905BD">
        <w:rPr>
          <w:rFonts w:ascii="Times New Roman" w:eastAsia="Calibri" w:hAnsi="Times New Roman" w:cs="Times New Roman"/>
          <w:kern w:val="0"/>
          <w:sz w:val="28"/>
          <w:szCs w:val="28"/>
          <w:lang w:eastAsia="en-US"/>
        </w:rPr>
        <w:t xml:space="preserve"> среди препятствий, связанных с выходом на новые рынки, наиболее существенными, по мнению опрошенных, являются: высокие начальные издержки (7 ответов из 12), высокие транспортные издержки (4 ответа из 12), невозможность быстрого достижения необходимых масштабов, отсутствие информации о ситуации на новых рынках (по 3 ответа из 12), привязанность поставщиков и потребителей к традиционным участникам рынка (2 ответа из 12).</w:t>
      </w:r>
    </w:p>
    <w:p w:rsidR="006905BD" w:rsidRPr="006905BD" w:rsidRDefault="006905BD" w:rsidP="006905BD">
      <w:pPr>
        <w:widowControl w:val="0"/>
        <w:suppressAutoHyphens w:val="0"/>
        <w:spacing w:after="0" w:line="240" w:lineRule="auto"/>
        <w:ind w:firstLine="709"/>
        <w:jc w:val="both"/>
        <w:rPr>
          <w:rFonts w:ascii="Times New Roman" w:eastAsia="Calibri" w:hAnsi="Times New Roman" w:cs="Times New Roman"/>
          <w:iCs/>
          <w:kern w:val="0"/>
          <w:sz w:val="28"/>
          <w:szCs w:val="28"/>
          <w:lang w:eastAsia="ru-RU" w:bidi="ru-RU"/>
        </w:rPr>
      </w:pPr>
      <w:r w:rsidRPr="006905BD">
        <w:rPr>
          <w:rFonts w:ascii="Times New Roman" w:eastAsia="Calibri" w:hAnsi="Times New Roman" w:cs="Times New Roman"/>
          <w:i/>
          <w:kern w:val="0"/>
          <w:sz w:val="28"/>
          <w:szCs w:val="28"/>
          <w:lang w:eastAsia="en-US"/>
        </w:rPr>
        <w:t>Рынок социального обслуживания населения:</w:t>
      </w:r>
      <w:r w:rsidRPr="006905BD">
        <w:rPr>
          <w:rFonts w:ascii="Times New Roman" w:eastAsia="Calibri" w:hAnsi="Times New Roman" w:cs="Times New Roman"/>
          <w:kern w:val="0"/>
          <w:sz w:val="28"/>
          <w:szCs w:val="28"/>
          <w:lang w:eastAsia="en-US"/>
        </w:rPr>
        <w:t xml:space="preserve"> препятствиями при выходе на новые рынки являются высокие начальные издержки и невозможность быстрого достижения необходимых масштабов.</w:t>
      </w:r>
    </w:p>
    <w:p w:rsidR="006905BD" w:rsidRPr="006905BD" w:rsidRDefault="006905BD" w:rsidP="006905BD">
      <w:pPr>
        <w:widowControl w:val="0"/>
        <w:suppressAutoHyphens w:val="0"/>
        <w:spacing w:after="0" w:line="240" w:lineRule="auto"/>
        <w:ind w:firstLine="709"/>
        <w:jc w:val="both"/>
        <w:rPr>
          <w:rFonts w:ascii="Times New Roman" w:eastAsia="Calibri" w:hAnsi="Times New Roman" w:cs="Times New Roman"/>
          <w:kern w:val="0"/>
          <w:sz w:val="28"/>
          <w:szCs w:val="28"/>
          <w:lang w:eastAsia="en-US"/>
        </w:rPr>
      </w:pPr>
      <w:r w:rsidRPr="006905BD">
        <w:rPr>
          <w:rFonts w:ascii="Times New Roman" w:eastAsia="Trebuchet MS" w:hAnsi="Times New Roman" w:cs="Times New Roman"/>
          <w:bCs/>
          <w:i/>
          <w:kern w:val="0"/>
          <w:sz w:val="28"/>
          <w:szCs w:val="28"/>
          <w:shd w:val="clear" w:color="auto" w:fill="FFFFFF"/>
          <w:lang w:eastAsia="ru-RU" w:bidi="ru-RU"/>
        </w:rPr>
        <w:t>Рынок услуг детского отдыха и оздоровления:</w:t>
      </w:r>
      <w:r w:rsidRPr="006905BD">
        <w:rPr>
          <w:rFonts w:ascii="Times New Roman" w:eastAsia="Trebuchet MS" w:hAnsi="Times New Roman" w:cs="Times New Roman"/>
          <w:bCs/>
          <w:kern w:val="0"/>
          <w:sz w:val="28"/>
          <w:szCs w:val="28"/>
          <w:shd w:val="clear" w:color="auto" w:fill="FFFFFF"/>
          <w:lang w:eastAsia="ru-RU" w:bidi="ru-RU"/>
        </w:rPr>
        <w:t xml:space="preserve"> с</w:t>
      </w:r>
      <w:r w:rsidRPr="006905BD">
        <w:rPr>
          <w:rFonts w:ascii="Times New Roman" w:eastAsia="Calibri" w:hAnsi="Times New Roman" w:cs="Times New Roman"/>
          <w:kern w:val="0"/>
          <w:sz w:val="28"/>
          <w:szCs w:val="28"/>
          <w:lang w:eastAsia="en-US"/>
        </w:rPr>
        <w:t>реди препятствий, связанных с выходом на новые рынки, наиболее существенными, по мнению опрошенных, являются: высокие начальные издержки (4 ответа из 4) и насыщенность новых рынков сбыта (2 ответа из 4).</w:t>
      </w:r>
    </w:p>
    <w:p w:rsidR="006905BD" w:rsidRPr="006905BD" w:rsidRDefault="006905BD" w:rsidP="006905BD">
      <w:pPr>
        <w:widowControl w:val="0"/>
        <w:suppressAutoHyphens w:val="0"/>
        <w:spacing w:after="0" w:line="240" w:lineRule="auto"/>
        <w:ind w:firstLine="709"/>
        <w:jc w:val="both"/>
        <w:rPr>
          <w:rFonts w:ascii="Times New Roman" w:eastAsia="Calibri" w:hAnsi="Times New Roman" w:cs="Times New Roman"/>
          <w:kern w:val="0"/>
          <w:sz w:val="28"/>
          <w:szCs w:val="28"/>
          <w:lang w:eastAsia="en-US"/>
        </w:rPr>
      </w:pPr>
      <w:r w:rsidRPr="006905BD">
        <w:rPr>
          <w:rFonts w:ascii="Times New Roman" w:eastAsia="Calibri" w:hAnsi="Times New Roman" w:cs="Times New Roman"/>
          <w:i/>
          <w:kern w:val="0"/>
          <w:sz w:val="28"/>
          <w:szCs w:val="28"/>
          <w:lang w:eastAsia="en-US"/>
        </w:rPr>
        <w:t>Рынок транспортных услуг:</w:t>
      </w:r>
      <w:r w:rsidRPr="006905BD">
        <w:rPr>
          <w:rFonts w:ascii="Times New Roman" w:eastAsia="Calibri" w:hAnsi="Times New Roman" w:cs="Times New Roman"/>
          <w:kern w:val="0"/>
          <w:sz w:val="28"/>
          <w:szCs w:val="28"/>
          <w:lang w:eastAsia="en-US"/>
        </w:rPr>
        <w:t xml:space="preserve"> опрошенные видят следующие существенные препятствия при выходе на новые рынки:</w:t>
      </w:r>
    </w:p>
    <w:p w:rsidR="006905BD" w:rsidRPr="006905BD" w:rsidRDefault="006905BD" w:rsidP="00281783">
      <w:pPr>
        <w:widowControl w:val="0"/>
        <w:numPr>
          <w:ilvl w:val="0"/>
          <w:numId w:val="22"/>
        </w:numPr>
        <w:suppressAutoHyphens w:val="0"/>
        <w:spacing w:after="0" w:line="240" w:lineRule="auto"/>
        <w:ind w:left="0" w:firstLine="426"/>
        <w:contextualSpacing/>
        <w:jc w:val="both"/>
        <w:rPr>
          <w:rFonts w:ascii="Times New Roman" w:eastAsia="Calibri" w:hAnsi="Times New Roman" w:cs="Times New Roman"/>
          <w:kern w:val="0"/>
          <w:sz w:val="28"/>
          <w:szCs w:val="28"/>
          <w:lang w:eastAsia="en-US"/>
        </w:rPr>
      </w:pPr>
      <w:r w:rsidRPr="006905BD">
        <w:rPr>
          <w:rFonts w:ascii="Times New Roman" w:eastAsia="Calibri" w:hAnsi="Times New Roman" w:cs="Times New Roman"/>
          <w:kern w:val="0"/>
          <w:sz w:val="28"/>
          <w:szCs w:val="28"/>
          <w:lang w:eastAsia="en-US"/>
        </w:rPr>
        <w:t>предприятия осуществляющих регулярные автобусные пассажирские перевозки по пригородным маршрутам: микропредприятия – 50% не имеют информации о ситуации на новых рынках, 50% затруднились ответить; малый бизнес – 50% затруднились ответить, 25% столкнулись с высокими начальными издержками, низкими ценами на новых рынках, не имеют информации о ситуации на новых рынках; 100% индивидуальных предпринимателей – затруднились ответить;</w:t>
      </w:r>
    </w:p>
    <w:p w:rsidR="006905BD" w:rsidRPr="006905BD" w:rsidRDefault="00AD651F" w:rsidP="00281783">
      <w:pPr>
        <w:widowControl w:val="0"/>
        <w:numPr>
          <w:ilvl w:val="0"/>
          <w:numId w:val="22"/>
        </w:numPr>
        <w:suppressAutoHyphens w:val="0"/>
        <w:spacing w:after="0" w:line="240" w:lineRule="auto"/>
        <w:ind w:left="0" w:firstLine="426"/>
        <w:contextualSpacing/>
        <w:jc w:val="both"/>
        <w:rPr>
          <w:rFonts w:ascii="Times New Roman" w:eastAsia="Calibri" w:hAnsi="Times New Roman" w:cs="Times New Roman"/>
          <w:kern w:val="0"/>
          <w:sz w:val="28"/>
          <w:szCs w:val="28"/>
          <w:lang w:eastAsia="en-US"/>
        </w:rPr>
      </w:pPr>
      <w:r w:rsidRPr="006905BD">
        <w:rPr>
          <w:rFonts w:ascii="Times New Roman" w:eastAsia="Calibri" w:hAnsi="Times New Roman" w:cs="Times New Roman"/>
          <w:kern w:val="0"/>
          <w:sz w:val="28"/>
          <w:szCs w:val="28"/>
          <w:lang w:eastAsia="en-US"/>
        </w:rPr>
        <w:t>предприятия,</w:t>
      </w:r>
      <w:r w:rsidR="006905BD" w:rsidRPr="006905BD">
        <w:rPr>
          <w:rFonts w:ascii="Times New Roman" w:eastAsia="Calibri" w:hAnsi="Times New Roman" w:cs="Times New Roman"/>
          <w:kern w:val="0"/>
          <w:sz w:val="28"/>
          <w:szCs w:val="28"/>
          <w:lang w:eastAsia="en-US"/>
        </w:rPr>
        <w:t xml:space="preserve"> осуществляющие перевозку пассажиров морскими судами каботажного плавания, не подчиняющимися расписанию: 100</w:t>
      </w:r>
      <w:r w:rsidRPr="006905BD">
        <w:rPr>
          <w:rFonts w:ascii="Times New Roman" w:eastAsia="Calibri" w:hAnsi="Times New Roman" w:cs="Times New Roman"/>
          <w:kern w:val="0"/>
          <w:sz w:val="28"/>
          <w:szCs w:val="28"/>
          <w:lang w:eastAsia="en-US"/>
        </w:rPr>
        <w:t>% –</w:t>
      </w:r>
      <w:r w:rsidR="006905BD" w:rsidRPr="006905BD">
        <w:rPr>
          <w:rFonts w:ascii="Times New Roman" w:eastAsia="Calibri" w:hAnsi="Times New Roman" w:cs="Times New Roman"/>
          <w:kern w:val="0"/>
          <w:sz w:val="28"/>
          <w:szCs w:val="28"/>
          <w:lang w:eastAsia="en-US"/>
        </w:rPr>
        <w:t xml:space="preserve"> затруднились ответить;</w:t>
      </w:r>
    </w:p>
    <w:p w:rsidR="006905BD" w:rsidRPr="006905BD" w:rsidRDefault="006905BD" w:rsidP="00281783">
      <w:pPr>
        <w:widowControl w:val="0"/>
        <w:numPr>
          <w:ilvl w:val="0"/>
          <w:numId w:val="22"/>
        </w:numPr>
        <w:suppressAutoHyphens w:val="0"/>
        <w:spacing w:after="0" w:line="240" w:lineRule="auto"/>
        <w:ind w:left="0" w:firstLine="426"/>
        <w:contextualSpacing/>
        <w:jc w:val="both"/>
        <w:rPr>
          <w:rFonts w:ascii="Times New Roman" w:eastAsia="Calibri" w:hAnsi="Times New Roman" w:cs="Times New Roman"/>
          <w:iCs/>
          <w:kern w:val="0"/>
          <w:sz w:val="28"/>
          <w:szCs w:val="28"/>
          <w:lang w:eastAsia="ru-RU" w:bidi="ru-RU"/>
        </w:rPr>
      </w:pPr>
      <w:r w:rsidRPr="006905BD">
        <w:rPr>
          <w:rFonts w:ascii="Times New Roman" w:eastAsia="Calibri" w:hAnsi="Times New Roman" w:cs="Times New Roman"/>
          <w:kern w:val="0"/>
          <w:sz w:val="28"/>
          <w:szCs w:val="28"/>
          <w:lang w:eastAsia="en-US"/>
        </w:rPr>
        <w:t>предприятия, осуществляющие перевозку воздушным пассажирским транспортом: крупный бизнес: 100% – высокие начальные издержки; 66,7% – насыщенность новых рынков сбыта; 33,3% – противодействие традиционных участников рынка; средний бизнес: 100% – высокие начальные издержки, насыщенность новых рынков сбыта, низкие цены на новых рынках</w:t>
      </w:r>
      <w:r w:rsidRPr="006905BD">
        <w:rPr>
          <w:rFonts w:ascii="Times New Roman" w:eastAsia="Calibri" w:hAnsi="Times New Roman" w:cs="Times New Roman"/>
          <w:iCs/>
          <w:kern w:val="0"/>
          <w:sz w:val="28"/>
          <w:szCs w:val="28"/>
          <w:lang w:eastAsia="ru-RU" w:bidi="ru-RU"/>
        </w:rPr>
        <w:t>.</w:t>
      </w:r>
    </w:p>
    <w:p w:rsidR="006905BD" w:rsidRPr="006905BD" w:rsidRDefault="006905BD" w:rsidP="006905BD">
      <w:pPr>
        <w:widowControl w:val="0"/>
        <w:suppressAutoHyphens w:val="0"/>
        <w:spacing w:after="0" w:line="240" w:lineRule="auto"/>
        <w:ind w:firstLine="709"/>
        <w:jc w:val="both"/>
        <w:rPr>
          <w:rFonts w:ascii="Times New Roman" w:eastAsia="Calibri" w:hAnsi="Times New Roman" w:cs="Times New Roman"/>
          <w:kern w:val="0"/>
          <w:sz w:val="28"/>
          <w:szCs w:val="28"/>
          <w:lang w:eastAsia="en-US"/>
        </w:rPr>
      </w:pPr>
      <w:r w:rsidRPr="006905BD">
        <w:rPr>
          <w:rFonts w:ascii="Times New Roman" w:eastAsia="Trebuchet MS" w:hAnsi="Times New Roman" w:cs="Times New Roman"/>
          <w:bCs/>
          <w:i/>
          <w:kern w:val="0"/>
          <w:sz w:val="28"/>
          <w:szCs w:val="28"/>
          <w:shd w:val="clear" w:color="auto" w:fill="FFFFFF"/>
          <w:lang w:eastAsia="ru-RU" w:bidi="ru-RU"/>
        </w:rPr>
        <w:t xml:space="preserve">Рынок розничной торговли: </w:t>
      </w:r>
      <w:r w:rsidRPr="006905BD">
        <w:rPr>
          <w:rFonts w:ascii="Times New Roman" w:eastAsia="Trebuchet MS" w:hAnsi="Times New Roman" w:cs="Times New Roman"/>
          <w:bCs/>
          <w:kern w:val="0"/>
          <w:sz w:val="28"/>
          <w:szCs w:val="28"/>
          <w:shd w:val="clear" w:color="auto" w:fill="FFFFFF"/>
          <w:lang w:eastAsia="ru-RU" w:bidi="ru-RU"/>
        </w:rPr>
        <w:t>и</w:t>
      </w:r>
      <w:r w:rsidRPr="006905BD">
        <w:rPr>
          <w:rFonts w:ascii="Times New Roman" w:eastAsia="Calibri" w:hAnsi="Times New Roman" w:cs="Times New Roman"/>
          <w:kern w:val="0"/>
          <w:sz w:val="28"/>
          <w:szCs w:val="28"/>
          <w:lang w:eastAsia="en-US"/>
        </w:rPr>
        <w:t xml:space="preserve">з числа опрошенных хозяйствующих субъектов всех категорий бизнеса, осуществляющих деятельность на рынке розничной торговли, к </w:t>
      </w:r>
      <w:r w:rsidR="00AD651F" w:rsidRPr="006905BD">
        <w:rPr>
          <w:rFonts w:ascii="Times New Roman" w:eastAsia="Calibri" w:hAnsi="Times New Roman" w:cs="Times New Roman"/>
          <w:kern w:val="0"/>
          <w:sz w:val="28"/>
          <w:szCs w:val="28"/>
          <w:lang w:eastAsia="en-US"/>
        </w:rPr>
        <w:t>наиболее существенным препятствиям при</w:t>
      </w:r>
      <w:r w:rsidRPr="006905BD">
        <w:rPr>
          <w:rFonts w:ascii="Times New Roman" w:eastAsia="Calibri" w:hAnsi="Times New Roman" w:cs="Times New Roman"/>
          <w:kern w:val="0"/>
          <w:sz w:val="28"/>
          <w:szCs w:val="28"/>
          <w:lang w:eastAsia="en-US"/>
        </w:rPr>
        <w:t xml:space="preserve"> выходе на новый рынок респонденты </w:t>
      </w:r>
      <w:r w:rsidR="00AD651F" w:rsidRPr="006905BD">
        <w:rPr>
          <w:rFonts w:ascii="Times New Roman" w:eastAsia="Calibri" w:hAnsi="Times New Roman" w:cs="Times New Roman"/>
          <w:kern w:val="0"/>
          <w:sz w:val="28"/>
          <w:szCs w:val="28"/>
          <w:lang w:eastAsia="en-US"/>
        </w:rPr>
        <w:t>отнесли высокие</w:t>
      </w:r>
      <w:r w:rsidRPr="006905BD">
        <w:rPr>
          <w:rFonts w:ascii="Times New Roman" w:eastAsia="Calibri" w:hAnsi="Times New Roman" w:cs="Times New Roman"/>
          <w:kern w:val="0"/>
          <w:sz w:val="28"/>
          <w:szCs w:val="28"/>
          <w:lang w:eastAsia="en-US"/>
        </w:rPr>
        <w:t xml:space="preserve"> начальные издержки – 70</w:t>
      </w:r>
      <w:r w:rsidR="00AD651F" w:rsidRPr="006905BD">
        <w:rPr>
          <w:rFonts w:ascii="Times New Roman" w:eastAsia="Calibri" w:hAnsi="Times New Roman" w:cs="Times New Roman"/>
          <w:kern w:val="0"/>
          <w:sz w:val="28"/>
          <w:szCs w:val="28"/>
          <w:lang w:eastAsia="en-US"/>
        </w:rPr>
        <w:t>%, жесткое</w:t>
      </w:r>
      <w:r w:rsidRPr="006905BD">
        <w:rPr>
          <w:rFonts w:ascii="Times New Roman" w:eastAsia="Calibri" w:hAnsi="Times New Roman" w:cs="Times New Roman"/>
          <w:kern w:val="0"/>
          <w:sz w:val="28"/>
          <w:szCs w:val="28"/>
          <w:lang w:eastAsia="en-US"/>
        </w:rPr>
        <w:t xml:space="preserve"> противодействие традиционных участников бизнеса – от 42</w:t>
      </w:r>
      <w:r w:rsidR="00AD651F" w:rsidRPr="006905BD">
        <w:rPr>
          <w:rFonts w:ascii="Times New Roman" w:eastAsia="Calibri" w:hAnsi="Times New Roman" w:cs="Times New Roman"/>
          <w:kern w:val="0"/>
          <w:sz w:val="28"/>
          <w:szCs w:val="28"/>
          <w:lang w:eastAsia="en-US"/>
        </w:rPr>
        <w:t>%,</w:t>
      </w:r>
      <w:r w:rsidRPr="006905BD">
        <w:rPr>
          <w:rFonts w:ascii="Times New Roman" w:eastAsia="Calibri" w:hAnsi="Times New Roman" w:cs="Times New Roman"/>
          <w:kern w:val="0"/>
          <w:sz w:val="28"/>
          <w:szCs w:val="28"/>
          <w:lang w:eastAsia="en-US"/>
        </w:rPr>
        <w:t xml:space="preserve"> насыщенность новых рынков сбыта – 47</w:t>
      </w:r>
      <w:r w:rsidR="00AD651F" w:rsidRPr="006905BD">
        <w:rPr>
          <w:rFonts w:ascii="Times New Roman" w:eastAsia="Calibri" w:hAnsi="Times New Roman" w:cs="Times New Roman"/>
          <w:kern w:val="0"/>
          <w:sz w:val="28"/>
          <w:szCs w:val="28"/>
          <w:lang w:eastAsia="en-US"/>
        </w:rPr>
        <w:t>% и</w:t>
      </w:r>
      <w:r w:rsidRPr="006905BD">
        <w:rPr>
          <w:rFonts w:ascii="Times New Roman" w:eastAsia="Calibri" w:hAnsi="Times New Roman" w:cs="Times New Roman"/>
          <w:kern w:val="0"/>
          <w:sz w:val="28"/>
          <w:szCs w:val="28"/>
          <w:lang w:eastAsia="en-US"/>
        </w:rPr>
        <w:t xml:space="preserve"> высокие транспортные издержки – 86%. </w:t>
      </w:r>
    </w:p>
    <w:p w:rsidR="006905BD" w:rsidRPr="006905BD" w:rsidRDefault="006905BD" w:rsidP="006905BD">
      <w:pPr>
        <w:widowControl w:val="0"/>
        <w:suppressAutoHyphens w:val="0"/>
        <w:spacing w:after="0" w:line="240" w:lineRule="auto"/>
        <w:ind w:firstLine="709"/>
        <w:jc w:val="both"/>
        <w:rPr>
          <w:rFonts w:ascii="Times New Roman" w:eastAsia="Calibri" w:hAnsi="Times New Roman" w:cs="Times New Roman"/>
          <w:kern w:val="0"/>
          <w:sz w:val="28"/>
          <w:szCs w:val="28"/>
          <w:lang w:eastAsia="en-US"/>
        </w:rPr>
      </w:pPr>
      <w:r w:rsidRPr="006905BD">
        <w:rPr>
          <w:rFonts w:ascii="Times New Roman" w:eastAsia="Calibri" w:hAnsi="Times New Roman" w:cs="Times New Roman"/>
          <w:i/>
          <w:kern w:val="0"/>
          <w:sz w:val="28"/>
          <w:szCs w:val="28"/>
          <w:lang w:eastAsia="en-US"/>
        </w:rPr>
        <w:t>Рынок производства продуктов питания:</w:t>
      </w:r>
      <w:r w:rsidRPr="006905BD">
        <w:rPr>
          <w:rFonts w:ascii="Times New Roman" w:eastAsia="Calibri" w:hAnsi="Times New Roman" w:cs="Times New Roman"/>
          <w:kern w:val="0"/>
          <w:sz w:val="28"/>
          <w:szCs w:val="28"/>
          <w:lang w:eastAsia="en-US"/>
        </w:rPr>
        <w:t xml:space="preserve"> существенными препятствиями при выходе на новые рынки для опрошенных предприятий являются: высокие транспортные расходы -  66%, высокие начальные издержки - 60%, насыщенность новых рынков сбыта – 44%.</w:t>
      </w:r>
    </w:p>
    <w:p w:rsidR="006905BD" w:rsidRPr="006905BD" w:rsidRDefault="006905BD" w:rsidP="006905BD">
      <w:pPr>
        <w:widowControl w:val="0"/>
        <w:suppressAutoHyphens w:val="0"/>
        <w:spacing w:after="0" w:line="240" w:lineRule="auto"/>
        <w:ind w:firstLine="709"/>
        <w:jc w:val="both"/>
        <w:rPr>
          <w:rFonts w:ascii="Times New Roman" w:eastAsia="Calibri" w:hAnsi="Times New Roman" w:cs="Times New Roman"/>
          <w:kern w:val="0"/>
          <w:sz w:val="28"/>
          <w:szCs w:val="28"/>
          <w:lang w:eastAsia="en-US"/>
        </w:rPr>
      </w:pPr>
      <w:r w:rsidRPr="006905BD">
        <w:rPr>
          <w:rFonts w:ascii="Times New Roman" w:eastAsia="Calibri" w:hAnsi="Times New Roman" w:cs="Times New Roman"/>
          <w:i/>
          <w:kern w:val="0"/>
          <w:sz w:val="28"/>
          <w:szCs w:val="28"/>
          <w:lang w:eastAsia="en-US"/>
        </w:rPr>
        <w:t>Рынок услуг в сфере культуры:</w:t>
      </w:r>
      <w:r w:rsidRPr="006905BD">
        <w:rPr>
          <w:rFonts w:ascii="Times New Roman" w:eastAsia="Calibri" w:hAnsi="Times New Roman" w:cs="Times New Roman"/>
          <w:kern w:val="0"/>
          <w:sz w:val="28"/>
          <w:szCs w:val="28"/>
          <w:lang w:eastAsia="en-US"/>
        </w:rPr>
        <w:t xml:space="preserve"> главными препятствиями при выходе на новые рынки респонденты обозначили высокие начальные издержки и высокие транспортные издержки (по 66,67 % опрошенных). 60 % респондентов (вторая позиция) к препятствиям относят привязанность поставщиков и потребителей к традиционным участникам рынка. 53,33 % респондентов существенным препятствие называют невозможность быстрого достижения необходимых масштабов бизнеса, чтобы преодолеть барьер самоокупаемости. «Аутсайдерами» препятствий для предпринимательской деятельности стали низкие цены на новых рынках (6,67 %) и насыщенности рынка (20 %), что является факторами взаимосвязанными: насыщенность рынка обеспечивала бы конкуренцию, которая влекла бы за собой снижение цен. </w:t>
      </w:r>
    </w:p>
    <w:p w:rsidR="006905BD" w:rsidRPr="006905BD" w:rsidRDefault="006905BD" w:rsidP="006905BD">
      <w:pPr>
        <w:suppressAutoHyphens w:val="0"/>
        <w:autoSpaceDE w:val="0"/>
        <w:autoSpaceDN w:val="0"/>
        <w:adjustRightInd w:val="0"/>
        <w:spacing w:after="0" w:line="240" w:lineRule="auto"/>
        <w:ind w:firstLine="709"/>
        <w:jc w:val="both"/>
        <w:rPr>
          <w:rFonts w:ascii="Times New Roman" w:eastAsia="Calibri" w:hAnsi="Times New Roman" w:cs="Times New Roman"/>
          <w:kern w:val="0"/>
          <w:sz w:val="28"/>
          <w:szCs w:val="28"/>
          <w:lang w:eastAsia="en-US"/>
        </w:rPr>
      </w:pPr>
    </w:p>
    <w:p w:rsidR="006905BD" w:rsidRPr="006905BD" w:rsidRDefault="006905BD" w:rsidP="006905BD">
      <w:pPr>
        <w:suppressAutoHyphens w:val="0"/>
        <w:rPr>
          <w:rFonts w:ascii="Times New Roman" w:eastAsia="Calibri" w:hAnsi="Times New Roman" w:cs="Times New Roman"/>
          <w:kern w:val="0"/>
          <w:sz w:val="28"/>
          <w:szCs w:val="28"/>
          <w:lang w:eastAsia="en-US"/>
        </w:rPr>
      </w:pPr>
      <w:r w:rsidRPr="006905BD">
        <w:rPr>
          <w:rFonts w:ascii="Times New Roman" w:eastAsia="Calibri" w:hAnsi="Times New Roman" w:cs="Times New Roman"/>
          <w:kern w:val="0"/>
          <w:sz w:val="28"/>
          <w:szCs w:val="28"/>
          <w:lang w:eastAsia="en-US"/>
        </w:rPr>
        <w:br w:type="page"/>
      </w:r>
    </w:p>
    <w:tbl>
      <w:tblPr>
        <w:tblW w:w="9783" w:type="dxa"/>
        <w:tblLayout w:type="fixed"/>
        <w:tblLook w:val="0000" w:firstRow="0" w:lastRow="0" w:firstColumn="0" w:lastColumn="0" w:noHBand="0" w:noVBand="0"/>
      </w:tblPr>
      <w:tblGrid>
        <w:gridCol w:w="9783"/>
      </w:tblGrid>
      <w:tr w:rsidR="001F2F4F" w:rsidRPr="001F2F4F" w:rsidTr="001E449C">
        <w:tc>
          <w:tcPr>
            <w:tcW w:w="9783" w:type="dxa"/>
            <w:shd w:val="clear" w:color="auto" w:fill="auto"/>
          </w:tcPr>
          <w:p w:rsidR="001F2F4F" w:rsidRPr="001F2F4F" w:rsidRDefault="001F2F4F" w:rsidP="001F2F4F">
            <w:pPr>
              <w:spacing w:after="0" w:line="240" w:lineRule="auto"/>
              <w:jc w:val="both"/>
              <w:rPr>
                <w:rFonts w:ascii="Times New Roman" w:eastAsia="Times New Roman" w:hAnsi="Times New Roman" w:cs="Times New Roman"/>
                <w:b/>
                <w:bCs/>
                <w:kern w:val="28"/>
                <w:sz w:val="28"/>
                <w:szCs w:val="28"/>
              </w:rPr>
            </w:pPr>
            <w:r w:rsidRPr="001F2F4F">
              <w:rPr>
                <w:rFonts w:ascii="Times New Roman" w:eastAsia="Times New Roman" w:hAnsi="Times New Roman" w:cs="Times New Roman"/>
                <w:b/>
                <w:kern w:val="28"/>
                <w:sz w:val="28"/>
                <w:szCs w:val="28"/>
              </w:rPr>
              <w:t>Раздел</w:t>
            </w:r>
            <w:r w:rsidRPr="001F2F4F">
              <w:rPr>
                <w:rFonts w:ascii="Times New Roman" w:eastAsia="Times New Roman" w:hAnsi="Times New Roman" w:cs="Times New Roman"/>
                <w:b/>
                <w:kern w:val="28"/>
                <w:sz w:val="28"/>
                <w:szCs w:val="28"/>
                <w:lang w:val="en-US"/>
              </w:rPr>
              <w:t> </w:t>
            </w:r>
            <w:r w:rsidRPr="001F2F4F">
              <w:rPr>
                <w:rFonts w:ascii="Times New Roman" w:eastAsia="Times New Roman" w:hAnsi="Times New Roman" w:cs="Times New Roman"/>
                <w:b/>
                <w:kern w:val="28"/>
                <w:sz w:val="28"/>
                <w:szCs w:val="28"/>
              </w:rPr>
              <w:t>3.</w:t>
            </w:r>
            <w:r w:rsidRPr="001F2F4F">
              <w:rPr>
                <w:rFonts w:ascii="Times New Roman" w:eastAsia="Times New Roman" w:hAnsi="Times New Roman" w:cs="Times New Roman"/>
                <w:b/>
                <w:kern w:val="28"/>
                <w:sz w:val="28"/>
                <w:szCs w:val="28"/>
                <w:lang w:val="en-US"/>
              </w:rPr>
              <w:t>   </w:t>
            </w:r>
            <w:r w:rsidRPr="001F2F4F">
              <w:rPr>
                <w:rFonts w:ascii="Times New Roman" w:eastAsia="Times New Roman" w:hAnsi="Times New Roman" w:cs="Times New Roman"/>
                <w:b/>
                <w:kern w:val="28"/>
                <w:sz w:val="28"/>
                <w:szCs w:val="28"/>
              </w:rPr>
              <w:t>Сведения о реализации составляющих стандарта развития конкуренции в Камчатском крае</w:t>
            </w:r>
          </w:p>
          <w:p w:rsidR="001F2F4F" w:rsidRPr="001F2F4F" w:rsidRDefault="001F2F4F" w:rsidP="001F2F4F">
            <w:pPr>
              <w:spacing w:after="0" w:line="240" w:lineRule="auto"/>
              <w:jc w:val="both"/>
              <w:rPr>
                <w:rFonts w:ascii="Times New Roman" w:eastAsia="Times New Roman" w:hAnsi="Times New Roman" w:cs="Times New Roman"/>
                <w:b/>
                <w:bCs/>
                <w:kern w:val="28"/>
                <w:sz w:val="28"/>
                <w:szCs w:val="28"/>
              </w:rPr>
            </w:pPr>
          </w:p>
        </w:tc>
      </w:tr>
      <w:tr w:rsidR="001F2F4F" w:rsidRPr="001F2F4F" w:rsidTr="00505E63">
        <w:trPr>
          <w:trHeight w:val="1064"/>
        </w:trPr>
        <w:tc>
          <w:tcPr>
            <w:tcW w:w="9783" w:type="dxa"/>
            <w:shd w:val="clear" w:color="auto" w:fill="auto"/>
          </w:tcPr>
          <w:p w:rsidR="001F2F4F" w:rsidRPr="00ED1F4C" w:rsidRDefault="001F2F4F" w:rsidP="007361DE">
            <w:pPr>
              <w:spacing w:after="0" w:line="240" w:lineRule="auto"/>
              <w:contextualSpacing/>
              <w:jc w:val="both"/>
              <w:rPr>
                <w:rFonts w:ascii="Times New Roman" w:eastAsia="Times New Roman" w:hAnsi="Times New Roman" w:cs="Times New Roman"/>
                <w:b/>
                <w:kern w:val="28"/>
                <w:sz w:val="28"/>
                <w:szCs w:val="28"/>
              </w:rPr>
            </w:pPr>
            <w:r w:rsidRPr="00ED1F4C">
              <w:rPr>
                <w:rFonts w:ascii="Times New Roman" w:eastAsia="Times New Roman" w:hAnsi="Times New Roman" w:cs="Times New Roman"/>
                <w:b/>
                <w:bCs/>
                <w:kern w:val="28"/>
                <w:sz w:val="28"/>
                <w:szCs w:val="28"/>
              </w:rPr>
              <w:t>3.1.   </w:t>
            </w:r>
            <w:r w:rsidRPr="00ED1F4C">
              <w:rPr>
                <w:rFonts w:ascii="Times New Roman" w:eastAsia="Times New Roman" w:hAnsi="Times New Roman" w:cs="Times New Roman"/>
                <w:b/>
                <w:kern w:val="28"/>
                <w:sz w:val="28"/>
                <w:szCs w:val="28"/>
              </w:rPr>
              <w:t>Сведения о заключенных соглашениях (меморандумах) по внедрению Стандарта между исполнительными органами государственной власти Камчатского края и органами местного самоуправления городских округов и муниципальных районов в Камчатском крае</w:t>
            </w:r>
          </w:p>
          <w:p w:rsidR="001F2F4F" w:rsidRPr="00ED1F4C" w:rsidRDefault="001F2F4F" w:rsidP="007361DE">
            <w:pPr>
              <w:spacing w:after="0" w:line="240" w:lineRule="auto"/>
              <w:contextualSpacing/>
              <w:jc w:val="both"/>
              <w:rPr>
                <w:rFonts w:ascii="Times New Roman" w:eastAsia="Times New Roman" w:hAnsi="Times New Roman" w:cs="Times New Roman"/>
                <w:b/>
                <w:kern w:val="28"/>
                <w:sz w:val="28"/>
                <w:szCs w:val="28"/>
              </w:rPr>
            </w:pPr>
          </w:p>
          <w:p w:rsidR="001F2F4F" w:rsidRPr="00ED1F4C" w:rsidRDefault="001F2F4F" w:rsidP="007361DE">
            <w:pPr>
              <w:pStyle w:val="af9"/>
              <w:ind w:firstLine="743"/>
              <w:contextualSpacing/>
              <w:jc w:val="both"/>
              <w:rPr>
                <w:color w:val="000000"/>
                <w:sz w:val="28"/>
                <w:szCs w:val="28"/>
              </w:rPr>
            </w:pPr>
            <w:r w:rsidRPr="00ED1F4C">
              <w:rPr>
                <w:rFonts w:eastAsia="Times New Roman"/>
                <w:kern w:val="28"/>
                <w:sz w:val="28"/>
                <w:szCs w:val="28"/>
              </w:rPr>
              <w:t xml:space="preserve">В целях реализации Стандарта развития конкуренции на уровне муниципальных образований </w:t>
            </w:r>
            <w:r w:rsidR="001E449C" w:rsidRPr="00ED1F4C">
              <w:rPr>
                <w:color w:val="000000"/>
                <w:sz w:val="28"/>
                <w:szCs w:val="28"/>
              </w:rPr>
              <w:t xml:space="preserve">в конце 2015 года со всеми органами местного самоуправления городских округов и муниципальных районов Камчатского края уполномоченным органом было заключено соглашение. </w:t>
            </w:r>
          </w:p>
          <w:p w:rsidR="001E449C" w:rsidRPr="00ED1F4C" w:rsidRDefault="001E449C" w:rsidP="007361DE">
            <w:pPr>
              <w:pStyle w:val="af9"/>
              <w:ind w:firstLine="743"/>
              <w:contextualSpacing/>
              <w:jc w:val="both"/>
              <w:rPr>
                <w:color w:val="000000"/>
                <w:sz w:val="28"/>
                <w:szCs w:val="28"/>
              </w:rPr>
            </w:pPr>
            <w:r w:rsidRPr="00ED1F4C">
              <w:rPr>
                <w:color w:val="000000"/>
                <w:sz w:val="28"/>
                <w:szCs w:val="28"/>
              </w:rPr>
              <w:t>Сторонами соглашения выступили уполномоченный орган по развитию конкуренции – Министерство экономического развития, предпринимательства и торговли Камчатского края, в настоящее время полномочия переданы Агентству инвестиций и предпринимательства Камчатского края</w:t>
            </w:r>
            <w:r w:rsidR="003E791A" w:rsidRPr="00ED1F4C">
              <w:rPr>
                <w:color w:val="000000"/>
                <w:sz w:val="28"/>
                <w:szCs w:val="28"/>
              </w:rPr>
              <w:t>,</w:t>
            </w:r>
            <w:r w:rsidRPr="00ED1F4C">
              <w:rPr>
                <w:color w:val="000000"/>
                <w:sz w:val="28"/>
                <w:szCs w:val="28"/>
              </w:rPr>
              <w:t xml:space="preserve"> и Главы администраций муниципальных районов и городских округов в Камчатском крае.</w:t>
            </w:r>
          </w:p>
          <w:p w:rsidR="003E791A" w:rsidRPr="00ED1F4C" w:rsidRDefault="003E791A" w:rsidP="007361DE">
            <w:pPr>
              <w:pStyle w:val="af9"/>
              <w:ind w:firstLine="743"/>
              <w:contextualSpacing/>
              <w:jc w:val="both"/>
              <w:rPr>
                <w:color w:val="000000"/>
                <w:sz w:val="28"/>
                <w:szCs w:val="28"/>
              </w:rPr>
            </w:pPr>
            <w:r w:rsidRPr="00ED1F4C">
              <w:rPr>
                <w:color w:val="000000"/>
                <w:sz w:val="28"/>
                <w:szCs w:val="28"/>
              </w:rPr>
              <w:t xml:space="preserve">В соглашении отражаются положения, определяющие его цели и предмет, описываются порядок </w:t>
            </w:r>
            <w:r w:rsidR="00F53E50" w:rsidRPr="00ED1F4C">
              <w:rPr>
                <w:color w:val="000000"/>
                <w:sz w:val="28"/>
                <w:szCs w:val="28"/>
              </w:rPr>
              <w:t xml:space="preserve">и </w:t>
            </w:r>
            <w:r w:rsidRPr="00ED1F4C">
              <w:rPr>
                <w:color w:val="000000"/>
                <w:sz w:val="28"/>
                <w:szCs w:val="28"/>
              </w:rPr>
              <w:t>формы взаимодействия. Соглашением предусмотрено участие органов местного самоуправления на каждом этапе работы по реализации требований Стандарта.</w:t>
            </w:r>
          </w:p>
          <w:p w:rsidR="003E791A" w:rsidRPr="00ED1F4C" w:rsidRDefault="003E791A" w:rsidP="007361DE">
            <w:pPr>
              <w:pStyle w:val="af9"/>
              <w:ind w:firstLine="743"/>
              <w:contextualSpacing/>
              <w:jc w:val="both"/>
              <w:rPr>
                <w:color w:val="000000"/>
                <w:sz w:val="28"/>
                <w:szCs w:val="28"/>
              </w:rPr>
            </w:pPr>
            <w:r w:rsidRPr="00ED1F4C">
              <w:rPr>
                <w:color w:val="000000"/>
                <w:sz w:val="28"/>
                <w:szCs w:val="28"/>
              </w:rPr>
              <w:t xml:space="preserve">Дополнительно к соглашению уполномоченным органом был разработан </w:t>
            </w:r>
            <w:r w:rsidR="00522860" w:rsidRPr="00ED1F4C">
              <w:rPr>
                <w:color w:val="000000"/>
                <w:sz w:val="28"/>
                <w:szCs w:val="28"/>
              </w:rPr>
              <w:t>и рекомендован следующий план минимально рекомендуемых мероприятий для реализации на уровне мун</w:t>
            </w:r>
            <w:r w:rsidR="00D54E8D">
              <w:rPr>
                <w:color w:val="000000"/>
                <w:sz w:val="28"/>
                <w:szCs w:val="28"/>
              </w:rPr>
              <w:t>иципального образования (таб. 21</w:t>
            </w:r>
            <w:r w:rsidR="00522860" w:rsidRPr="00ED1F4C">
              <w:rPr>
                <w:color w:val="000000"/>
                <w:sz w:val="28"/>
                <w:szCs w:val="28"/>
              </w:rPr>
              <w:t>)</w:t>
            </w:r>
          </w:p>
          <w:p w:rsidR="003E791A" w:rsidRPr="00ED1F4C" w:rsidRDefault="003E791A" w:rsidP="007361DE">
            <w:pPr>
              <w:suppressAutoHyphens w:val="0"/>
              <w:spacing w:after="0" w:line="240" w:lineRule="auto"/>
              <w:contextualSpacing/>
              <w:rPr>
                <w:rFonts w:ascii="Times New Roman" w:eastAsia="Calibri" w:hAnsi="Times New Roman" w:cs="Times New Roman"/>
                <w:kern w:val="0"/>
                <w:sz w:val="28"/>
                <w:szCs w:val="28"/>
                <w:lang w:eastAsia="en-US"/>
              </w:rPr>
            </w:pPr>
          </w:p>
          <w:p w:rsidR="00522860" w:rsidRPr="00ED1F4C" w:rsidRDefault="00522860" w:rsidP="007361DE">
            <w:pPr>
              <w:suppressAutoHyphens w:val="0"/>
              <w:spacing w:after="0" w:line="240" w:lineRule="auto"/>
              <w:contextualSpacing/>
              <w:jc w:val="right"/>
              <w:rPr>
                <w:rFonts w:ascii="Times New Roman" w:eastAsia="Calibri" w:hAnsi="Times New Roman" w:cs="Times New Roman"/>
                <w:kern w:val="0"/>
                <w:sz w:val="20"/>
                <w:szCs w:val="20"/>
                <w:lang w:eastAsia="en-US"/>
              </w:rPr>
            </w:pPr>
            <w:r w:rsidRPr="00ED1F4C">
              <w:rPr>
                <w:rFonts w:ascii="Times New Roman" w:eastAsia="Calibri" w:hAnsi="Times New Roman" w:cs="Times New Roman"/>
                <w:kern w:val="0"/>
                <w:sz w:val="20"/>
                <w:szCs w:val="20"/>
                <w:lang w:eastAsia="en-US"/>
              </w:rPr>
              <w:t>Таблица</w:t>
            </w:r>
            <w:r w:rsidR="00D54E8D">
              <w:rPr>
                <w:rFonts w:ascii="Times New Roman" w:eastAsia="Calibri" w:hAnsi="Times New Roman" w:cs="Times New Roman"/>
                <w:kern w:val="0"/>
                <w:sz w:val="20"/>
                <w:szCs w:val="20"/>
                <w:lang w:eastAsia="en-US"/>
              </w:rPr>
              <w:t xml:space="preserve"> 21</w:t>
            </w:r>
            <w:r w:rsidRPr="00ED1F4C">
              <w:rPr>
                <w:rFonts w:ascii="Times New Roman" w:eastAsia="Calibri" w:hAnsi="Times New Roman" w:cs="Times New Roman"/>
                <w:kern w:val="0"/>
                <w:sz w:val="20"/>
                <w:szCs w:val="20"/>
                <w:lang w:eastAsia="en-US"/>
              </w:rPr>
              <w:t xml:space="preserve"> </w:t>
            </w:r>
          </w:p>
          <w:p w:rsidR="00522860" w:rsidRPr="00ED1F4C" w:rsidRDefault="00522860" w:rsidP="007361DE">
            <w:pPr>
              <w:suppressAutoHyphens w:val="0"/>
              <w:spacing w:after="0" w:line="240" w:lineRule="auto"/>
              <w:contextualSpacing/>
              <w:jc w:val="right"/>
              <w:rPr>
                <w:rFonts w:ascii="Times New Roman" w:eastAsia="Calibri" w:hAnsi="Times New Roman" w:cs="Times New Roman"/>
                <w:kern w:val="0"/>
                <w:sz w:val="20"/>
                <w:szCs w:val="20"/>
                <w:lang w:eastAsia="en-US"/>
              </w:rPr>
            </w:pP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5273"/>
              <w:gridCol w:w="3827"/>
            </w:tblGrid>
            <w:tr w:rsidR="003E791A" w:rsidRPr="00ED1F4C" w:rsidTr="00FF5925">
              <w:tc>
                <w:tcPr>
                  <w:tcW w:w="426" w:type="dxa"/>
                  <w:shd w:val="clear" w:color="auto" w:fill="auto"/>
                </w:tcPr>
                <w:p w:rsidR="003E791A" w:rsidRPr="00ED1F4C" w:rsidRDefault="003E791A" w:rsidP="007361DE">
                  <w:pPr>
                    <w:suppressAutoHyphens w:val="0"/>
                    <w:spacing w:after="0" w:line="240" w:lineRule="auto"/>
                    <w:contextualSpacing/>
                    <w:jc w:val="center"/>
                    <w:rPr>
                      <w:rFonts w:ascii="Times New Roman" w:eastAsia="Calibri" w:hAnsi="Times New Roman" w:cs="Times New Roman"/>
                      <w:kern w:val="0"/>
                      <w:sz w:val="20"/>
                      <w:szCs w:val="20"/>
                      <w:lang w:eastAsia="en-US"/>
                    </w:rPr>
                  </w:pPr>
                </w:p>
              </w:tc>
              <w:tc>
                <w:tcPr>
                  <w:tcW w:w="5273" w:type="dxa"/>
                  <w:shd w:val="clear" w:color="auto" w:fill="auto"/>
                </w:tcPr>
                <w:p w:rsidR="003E791A" w:rsidRPr="00ED1F4C" w:rsidRDefault="003E791A" w:rsidP="007361DE">
                  <w:pPr>
                    <w:suppressAutoHyphens w:val="0"/>
                    <w:spacing w:after="0" w:line="240" w:lineRule="auto"/>
                    <w:contextualSpacing/>
                    <w:jc w:val="center"/>
                    <w:rPr>
                      <w:rFonts w:ascii="Times New Roman" w:eastAsia="Calibri" w:hAnsi="Times New Roman" w:cs="Times New Roman"/>
                      <w:kern w:val="0"/>
                      <w:sz w:val="20"/>
                      <w:szCs w:val="20"/>
                      <w:lang w:eastAsia="en-US"/>
                    </w:rPr>
                  </w:pPr>
                  <w:r w:rsidRPr="00ED1F4C">
                    <w:rPr>
                      <w:rFonts w:ascii="Times New Roman" w:eastAsia="Calibri" w:hAnsi="Times New Roman" w:cs="Times New Roman"/>
                      <w:kern w:val="0"/>
                      <w:sz w:val="20"/>
                      <w:szCs w:val="20"/>
                      <w:lang w:eastAsia="en-US"/>
                    </w:rPr>
                    <w:t>Наименование мероприятия</w:t>
                  </w:r>
                </w:p>
              </w:tc>
              <w:tc>
                <w:tcPr>
                  <w:tcW w:w="3827" w:type="dxa"/>
                  <w:shd w:val="clear" w:color="auto" w:fill="auto"/>
                </w:tcPr>
                <w:p w:rsidR="003E791A" w:rsidRPr="00ED1F4C" w:rsidRDefault="003E791A" w:rsidP="007361DE">
                  <w:pPr>
                    <w:suppressAutoHyphens w:val="0"/>
                    <w:spacing w:after="0" w:line="240" w:lineRule="auto"/>
                    <w:contextualSpacing/>
                    <w:jc w:val="center"/>
                    <w:rPr>
                      <w:rFonts w:ascii="Times New Roman" w:eastAsia="Calibri" w:hAnsi="Times New Roman" w:cs="Times New Roman"/>
                      <w:kern w:val="0"/>
                      <w:sz w:val="20"/>
                      <w:szCs w:val="20"/>
                      <w:lang w:eastAsia="en-US"/>
                    </w:rPr>
                  </w:pPr>
                  <w:r w:rsidRPr="00ED1F4C">
                    <w:rPr>
                      <w:rFonts w:ascii="Times New Roman" w:eastAsia="Calibri" w:hAnsi="Times New Roman" w:cs="Times New Roman"/>
                      <w:kern w:val="0"/>
                      <w:sz w:val="20"/>
                      <w:szCs w:val="20"/>
                      <w:lang w:eastAsia="en-US"/>
                    </w:rPr>
                    <w:t>Ключевое событие/</w:t>
                  </w:r>
                </w:p>
                <w:p w:rsidR="003E791A" w:rsidRPr="00ED1F4C" w:rsidRDefault="003E791A" w:rsidP="007361DE">
                  <w:pPr>
                    <w:suppressAutoHyphens w:val="0"/>
                    <w:spacing w:after="0" w:line="240" w:lineRule="auto"/>
                    <w:contextualSpacing/>
                    <w:jc w:val="center"/>
                    <w:rPr>
                      <w:rFonts w:ascii="Times New Roman" w:eastAsia="Calibri" w:hAnsi="Times New Roman" w:cs="Times New Roman"/>
                      <w:kern w:val="0"/>
                      <w:sz w:val="20"/>
                      <w:szCs w:val="20"/>
                      <w:lang w:eastAsia="en-US"/>
                    </w:rPr>
                  </w:pPr>
                  <w:r w:rsidRPr="00ED1F4C">
                    <w:rPr>
                      <w:rFonts w:ascii="Times New Roman" w:eastAsia="Calibri" w:hAnsi="Times New Roman" w:cs="Times New Roman"/>
                      <w:kern w:val="0"/>
                      <w:sz w:val="20"/>
                      <w:szCs w:val="20"/>
                      <w:lang w:eastAsia="en-US"/>
                    </w:rPr>
                    <w:t>результат</w:t>
                  </w:r>
                </w:p>
              </w:tc>
            </w:tr>
            <w:tr w:rsidR="003E791A" w:rsidRPr="00ED1F4C" w:rsidTr="00FF5925">
              <w:tc>
                <w:tcPr>
                  <w:tcW w:w="426" w:type="dxa"/>
                  <w:shd w:val="clear" w:color="auto" w:fill="auto"/>
                </w:tcPr>
                <w:p w:rsidR="003E791A" w:rsidRPr="00ED1F4C" w:rsidRDefault="003E791A" w:rsidP="007361DE">
                  <w:pPr>
                    <w:suppressAutoHyphens w:val="0"/>
                    <w:spacing w:after="0" w:line="240" w:lineRule="auto"/>
                    <w:contextualSpacing/>
                    <w:jc w:val="center"/>
                    <w:rPr>
                      <w:rFonts w:ascii="Times New Roman" w:eastAsia="Calibri" w:hAnsi="Times New Roman" w:cs="Times New Roman"/>
                      <w:kern w:val="0"/>
                      <w:sz w:val="20"/>
                      <w:szCs w:val="20"/>
                      <w:lang w:eastAsia="en-US"/>
                    </w:rPr>
                  </w:pPr>
                  <w:r w:rsidRPr="00ED1F4C">
                    <w:rPr>
                      <w:rFonts w:ascii="Times New Roman" w:eastAsia="Calibri" w:hAnsi="Times New Roman" w:cs="Times New Roman"/>
                      <w:kern w:val="0"/>
                      <w:sz w:val="20"/>
                      <w:szCs w:val="20"/>
                      <w:lang w:eastAsia="en-US"/>
                    </w:rPr>
                    <w:t>1.</w:t>
                  </w:r>
                </w:p>
              </w:tc>
              <w:tc>
                <w:tcPr>
                  <w:tcW w:w="5273" w:type="dxa"/>
                  <w:shd w:val="clear" w:color="auto" w:fill="auto"/>
                </w:tcPr>
                <w:p w:rsidR="003E791A" w:rsidRPr="00ED1F4C" w:rsidRDefault="003E791A" w:rsidP="007361DE">
                  <w:pPr>
                    <w:suppressAutoHyphens w:val="0"/>
                    <w:spacing w:after="0" w:line="240" w:lineRule="auto"/>
                    <w:contextualSpacing/>
                    <w:jc w:val="both"/>
                    <w:rPr>
                      <w:rFonts w:ascii="Times New Roman" w:eastAsia="Calibri" w:hAnsi="Times New Roman" w:cs="Times New Roman"/>
                      <w:kern w:val="0"/>
                      <w:sz w:val="20"/>
                      <w:szCs w:val="20"/>
                      <w:lang w:eastAsia="en-US"/>
                    </w:rPr>
                  </w:pPr>
                  <w:r w:rsidRPr="00ED1F4C">
                    <w:rPr>
                      <w:rFonts w:ascii="Times New Roman" w:eastAsia="Calibri" w:hAnsi="Times New Roman" w:cs="Times New Roman"/>
                      <w:kern w:val="0"/>
                      <w:sz w:val="20"/>
                      <w:szCs w:val="20"/>
                      <w:lang w:eastAsia="en-US"/>
                    </w:rPr>
                    <w:t>Определение постоянно действующего органа по развитию конкуренции, ответственного за разработку и реализацию мер по содействию развитию конкуренции в МО</w:t>
                  </w:r>
                </w:p>
              </w:tc>
              <w:tc>
                <w:tcPr>
                  <w:tcW w:w="3827" w:type="dxa"/>
                  <w:shd w:val="clear" w:color="auto" w:fill="auto"/>
                </w:tcPr>
                <w:p w:rsidR="003E791A" w:rsidRPr="00ED1F4C" w:rsidRDefault="003E791A" w:rsidP="007361DE">
                  <w:pPr>
                    <w:suppressAutoHyphens w:val="0"/>
                    <w:spacing w:after="0" w:line="240" w:lineRule="auto"/>
                    <w:contextualSpacing/>
                    <w:jc w:val="both"/>
                    <w:rPr>
                      <w:rFonts w:ascii="Times New Roman" w:eastAsia="Calibri" w:hAnsi="Times New Roman" w:cs="Times New Roman"/>
                      <w:kern w:val="0"/>
                      <w:sz w:val="20"/>
                      <w:szCs w:val="20"/>
                      <w:lang w:eastAsia="en-US"/>
                    </w:rPr>
                  </w:pPr>
                  <w:r w:rsidRPr="00ED1F4C">
                    <w:rPr>
                      <w:rFonts w:ascii="Times New Roman" w:eastAsia="Calibri" w:hAnsi="Times New Roman" w:cs="Times New Roman"/>
                      <w:kern w:val="0"/>
                      <w:sz w:val="20"/>
                      <w:szCs w:val="20"/>
                      <w:lang w:eastAsia="en-US"/>
                    </w:rPr>
                    <w:t>Определен уполномоченный орган</w:t>
                  </w:r>
                </w:p>
              </w:tc>
            </w:tr>
            <w:tr w:rsidR="003E791A" w:rsidRPr="00ED1F4C" w:rsidTr="00FF5925">
              <w:tc>
                <w:tcPr>
                  <w:tcW w:w="426" w:type="dxa"/>
                  <w:shd w:val="clear" w:color="auto" w:fill="auto"/>
                </w:tcPr>
                <w:p w:rsidR="003E791A" w:rsidRPr="00ED1F4C" w:rsidRDefault="003E791A" w:rsidP="007361DE">
                  <w:pPr>
                    <w:suppressAutoHyphens w:val="0"/>
                    <w:spacing w:after="0" w:line="240" w:lineRule="auto"/>
                    <w:contextualSpacing/>
                    <w:jc w:val="center"/>
                    <w:rPr>
                      <w:rFonts w:ascii="Times New Roman" w:eastAsia="Calibri" w:hAnsi="Times New Roman" w:cs="Times New Roman"/>
                      <w:kern w:val="0"/>
                      <w:sz w:val="20"/>
                      <w:szCs w:val="20"/>
                      <w:lang w:eastAsia="en-US"/>
                    </w:rPr>
                  </w:pPr>
                  <w:r w:rsidRPr="00ED1F4C">
                    <w:rPr>
                      <w:rFonts w:ascii="Times New Roman" w:eastAsia="Calibri" w:hAnsi="Times New Roman" w:cs="Times New Roman"/>
                      <w:kern w:val="0"/>
                      <w:sz w:val="20"/>
                      <w:szCs w:val="20"/>
                      <w:lang w:eastAsia="en-US"/>
                    </w:rPr>
                    <w:t>2.</w:t>
                  </w:r>
                </w:p>
              </w:tc>
              <w:tc>
                <w:tcPr>
                  <w:tcW w:w="5273" w:type="dxa"/>
                  <w:shd w:val="clear" w:color="auto" w:fill="auto"/>
                </w:tcPr>
                <w:p w:rsidR="003E791A" w:rsidRPr="00ED1F4C" w:rsidRDefault="003E791A" w:rsidP="007361DE">
                  <w:pPr>
                    <w:suppressAutoHyphens w:val="0"/>
                    <w:spacing w:after="0" w:line="240" w:lineRule="auto"/>
                    <w:contextualSpacing/>
                    <w:jc w:val="both"/>
                    <w:rPr>
                      <w:rFonts w:ascii="Times New Roman" w:eastAsia="Calibri" w:hAnsi="Times New Roman" w:cs="Times New Roman"/>
                      <w:kern w:val="0"/>
                      <w:sz w:val="20"/>
                      <w:szCs w:val="20"/>
                      <w:lang w:eastAsia="en-US"/>
                    </w:rPr>
                  </w:pPr>
                  <w:r w:rsidRPr="00ED1F4C">
                    <w:rPr>
                      <w:rFonts w:ascii="Times New Roman" w:eastAsia="Calibri" w:hAnsi="Times New Roman" w:cs="Times New Roman"/>
                      <w:kern w:val="0"/>
                      <w:sz w:val="20"/>
                      <w:szCs w:val="20"/>
                      <w:lang w:eastAsia="en-US"/>
                    </w:rPr>
                    <w:t>Рассмотрение вопросов развития конкуренции и внедрения Стандарта на заседаниях совета по предпринимательству, созданному в МО</w:t>
                  </w:r>
                </w:p>
              </w:tc>
              <w:tc>
                <w:tcPr>
                  <w:tcW w:w="3827" w:type="dxa"/>
                  <w:shd w:val="clear" w:color="auto" w:fill="auto"/>
                </w:tcPr>
                <w:p w:rsidR="003E791A" w:rsidRPr="00ED1F4C" w:rsidRDefault="003E791A" w:rsidP="007361DE">
                  <w:pPr>
                    <w:suppressAutoHyphens w:val="0"/>
                    <w:spacing w:after="0" w:line="240" w:lineRule="auto"/>
                    <w:contextualSpacing/>
                    <w:jc w:val="both"/>
                    <w:rPr>
                      <w:rFonts w:ascii="Times New Roman" w:eastAsia="Calibri" w:hAnsi="Times New Roman" w:cs="Times New Roman"/>
                      <w:kern w:val="0"/>
                      <w:sz w:val="20"/>
                      <w:szCs w:val="20"/>
                      <w:lang w:eastAsia="en-US"/>
                    </w:rPr>
                  </w:pPr>
                  <w:r w:rsidRPr="00ED1F4C">
                    <w:rPr>
                      <w:rFonts w:ascii="Times New Roman" w:eastAsia="Calibri" w:hAnsi="Times New Roman" w:cs="Times New Roman"/>
                      <w:kern w:val="0"/>
                      <w:sz w:val="20"/>
                      <w:szCs w:val="20"/>
                      <w:lang w:eastAsia="en-US"/>
                    </w:rPr>
                    <w:t>Определен коллегиальный орган</w:t>
                  </w:r>
                </w:p>
              </w:tc>
            </w:tr>
            <w:tr w:rsidR="003E791A" w:rsidRPr="00ED1F4C" w:rsidTr="00FF5925">
              <w:tc>
                <w:tcPr>
                  <w:tcW w:w="426" w:type="dxa"/>
                  <w:shd w:val="clear" w:color="auto" w:fill="auto"/>
                </w:tcPr>
                <w:p w:rsidR="003E791A" w:rsidRPr="00ED1F4C" w:rsidRDefault="003E791A" w:rsidP="007361DE">
                  <w:pPr>
                    <w:suppressAutoHyphens w:val="0"/>
                    <w:spacing w:after="0" w:line="240" w:lineRule="auto"/>
                    <w:contextualSpacing/>
                    <w:jc w:val="center"/>
                    <w:rPr>
                      <w:rFonts w:ascii="Times New Roman" w:eastAsia="Calibri" w:hAnsi="Times New Roman" w:cs="Times New Roman"/>
                      <w:kern w:val="0"/>
                      <w:sz w:val="20"/>
                      <w:szCs w:val="20"/>
                      <w:lang w:eastAsia="en-US"/>
                    </w:rPr>
                  </w:pPr>
                  <w:r w:rsidRPr="00ED1F4C">
                    <w:rPr>
                      <w:rFonts w:ascii="Times New Roman" w:eastAsia="Calibri" w:hAnsi="Times New Roman" w:cs="Times New Roman"/>
                      <w:kern w:val="0"/>
                      <w:sz w:val="20"/>
                      <w:szCs w:val="20"/>
                      <w:lang w:eastAsia="en-US"/>
                    </w:rPr>
                    <w:t xml:space="preserve">3. </w:t>
                  </w:r>
                </w:p>
              </w:tc>
              <w:tc>
                <w:tcPr>
                  <w:tcW w:w="5273" w:type="dxa"/>
                  <w:shd w:val="clear" w:color="auto" w:fill="auto"/>
                </w:tcPr>
                <w:p w:rsidR="003E791A" w:rsidRPr="00ED1F4C" w:rsidRDefault="003E791A" w:rsidP="007361DE">
                  <w:pPr>
                    <w:suppressAutoHyphens w:val="0"/>
                    <w:spacing w:after="0" w:line="240" w:lineRule="auto"/>
                    <w:contextualSpacing/>
                    <w:jc w:val="both"/>
                    <w:rPr>
                      <w:rFonts w:ascii="Times New Roman" w:eastAsia="Calibri" w:hAnsi="Times New Roman" w:cs="Times New Roman"/>
                      <w:kern w:val="0"/>
                      <w:sz w:val="20"/>
                      <w:szCs w:val="20"/>
                      <w:lang w:eastAsia="en-US"/>
                    </w:rPr>
                  </w:pPr>
                  <w:r w:rsidRPr="00ED1F4C">
                    <w:rPr>
                      <w:rFonts w:ascii="Times New Roman" w:eastAsia="Calibri" w:hAnsi="Times New Roman" w:cs="Times New Roman"/>
                      <w:kern w:val="0"/>
                      <w:sz w:val="20"/>
                      <w:szCs w:val="20"/>
                      <w:lang w:eastAsia="en-US"/>
                    </w:rPr>
                    <w:t>Участие должностных лиц МО в обучающих мероприятиях и тренингах по вопросам содействия развитию конкуренции на основе Стандарта.</w:t>
                  </w:r>
                </w:p>
              </w:tc>
              <w:tc>
                <w:tcPr>
                  <w:tcW w:w="3827" w:type="dxa"/>
                  <w:shd w:val="clear" w:color="auto" w:fill="auto"/>
                </w:tcPr>
                <w:p w:rsidR="003E791A" w:rsidRPr="00ED1F4C" w:rsidRDefault="003E791A" w:rsidP="007361DE">
                  <w:pPr>
                    <w:suppressAutoHyphens w:val="0"/>
                    <w:spacing w:after="0" w:line="240" w:lineRule="auto"/>
                    <w:contextualSpacing/>
                    <w:jc w:val="both"/>
                    <w:rPr>
                      <w:rFonts w:ascii="Times New Roman" w:eastAsia="Calibri" w:hAnsi="Times New Roman" w:cs="Times New Roman"/>
                      <w:kern w:val="0"/>
                      <w:sz w:val="20"/>
                      <w:szCs w:val="20"/>
                      <w:lang w:eastAsia="en-US"/>
                    </w:rPr>
                  </w:pPr>
                  <w:r w:rsidRPr="00ED1F4C">
                    <w:rPr>
                      <w:rFonts w:ascii="Times New Roman" w:eastAsia="Calibri" w:hAnsi="Times New Roman" w:cs="Times New Roman"/>
                      <w:kern w:val="0"/>
                      <w:sz w:val="20"/>
                      <w:szCs w:val="20"/>
                      <w:lang w:eastAsia="en-US"/>
                    </w:rPr>
                    <w:t>Установление единообразного подхода к осуществлению деятельности органов местного самоуправления по созданию условий для развития конкуренции</w:t>
                  </w:r>
                </w:p>
              </w:tc>
            </w:tr>
            <w:tr w:rsidR="003E791A" w:rsidRPr="00ED1F4C" w:rsidTr="00FF5925">
              <w:tc>
                <w:tcPr>
                  <w:tcW w:w="426" w:type="dxa"/>
                  <w:shd w:val="clear" w:color="auto" w:fill="auto"/>
                </w:tcPr>
                <w:p w:rsidR="003E791A" w:rsidRPr="00ED1F4C" w:rsidRDefault="003E791A" w:rsidP="007361DE">
                  <w:pPr>
                    <w:suppressAutoHyphens w:val="0"/>
                    <w:spacing w:after="0" w:line="240" w:lineRule="auto"/>
                    <w:contextualSpacing/>
                    <w:jc w:val="center"/>
                    <w:rPr>
                      <w:rFonts w:ascii="Times New Roman" w:eastAsia="Calibri" w:hAnsi="Times New Roman" w:cs="Times New Roman"/>
                      <w:kern w:val="0"/>
                      <w:sz w:val="20"/>
                      <w:szCs w:val="20"/>
                      <w:lang w:eastAsia="en-US"/>
                    </w:rPr>
                  </w:pPr>
                  <w:r w:rsidRPr="00ED1F4C">
                    <w:rPr>
                      <w:rFonts w:ascii="Times New Roman" w:eastAsia="Calibri" w:hAnsi="Times New Roman" w:cs="Times New Roman"/>
                      <w:kern w:val="0"/>
                      <w:sz w:val="20"/>
                      <w:szCs w:val="20"/>
                      <w:lang w:eastAsia="en-US"/>
                    </w:rPr>
                    <w:t>4.</w:t>
                  </w:r>
                </w:p>
              </w:tc>
              <w:tc>
                <w:tcPr>
                  <w:tcW w:w="5273" w:type="dxa"/>
                  <w:shd w:val="clear" w:color="auto" w:fill="auto"/>
                </w:tcPr>
                <w:p w:rsidR="003E791A" w:rsidRPr="00ED1F4C" w:rsidRDefault="003E791A" w:rsidP="007361DE">
                  <w:pPr>
                    <w:suppressAutoHyphens w:val="0"/>
                    <w:spacing w:after="0" w:line="240" w:lineRule="auto"/>
                    <w:contextualSpacing/>
                    <w:jc w:val="both"/>
                    <w:rPr>
                      <w:rFonts w:ascii="Times New Roman" w:eastAsia="Calibri" w:hAnsi="Times New Roman" w:cs="Times New Roman"/>
                      <w:kern w:val="0"/>
                      <w:sz w:val="20"/>
                      <w:szCs w:val="20"/>
                      <w:lang w:eastAsia="en-US"/>
                    </w:rPr>
                  </w:pPr>
                  <w:r w:rsidRPr="00ED1F4C">
                    <w:rPr>
                      <w:rFonts w:ascii="Times New Roman" w:eastAsia="Calibri" w:hAnsi="Times New Roman" w:cs="Times New Roman"/>
                      <w:kern w:val="0"/>
                      <w:sz w:val="20"/>
                      <w:szCs w:val="20"/>
                      <w:lang w:eastAsia="en-US"/>
                    </w:rPr>
                    <w:t xml:space="preserve">Проведение анализа состояния рынков, входящих в перечень социально </w:t>
                  </w:r>
                  <w:r w:rsidRPr="00ED1F4C">
                    <w:rPr>
                      <w:rFonts w:ascii="Times New Roman" w:eastAsia="Calibri" w:hAnsi="Times New Roman" w:cs="Times New Roman"/>
                      <w:bCs/>
                      <w:color w:val="252525"/>
                      <w:kern w:val="0"/>
                      <w:sz w:val="20"/>
                      <w:szCs w:val="20"/>
                      <w:shd w:val="clear" w:color="auto" w:fill="FFFFFF"/>
                      <w:lang w:eastAsia="en-US"/>
                    </w:rPr>
                    <w:t xml:space="preserve">значимых и приоритетных рынков для содействия развитию конкуренции в Камчатском крае в МО. </w:t>
                  </w:r>
                  <w:r w:rsidRPr="00ED1F4C">
                    <w:rPr>
                      <w:rFonts w:ascii="Times New Roman" w:eastAsia="Calibri" w:hAnsi="Times New Roman" w:cs="Times New Roman"/>
                      <w:kern w:val="0"/>
                      <w:sz w:val="20"/>
                      <w:szCs w:val="20"/>
                      <w:lang w:eastAsia="en-US"/>
                    </w:rPr>
                    <w:t>Участие в проводимом Мониторинге состояния и развития конкурентной среды в регионе</w:t>
                  </w:r>
                </w:p>
              </w:tc>
              <w:tc>
                <w:tcPr>
                  <w:tcW w:w="3827" w:type="dxa"/>
                  <w:shd w:val="clear" w:color="auto" w:fill="auto"/>
                </w:tcPr>
                <w:p w:rsidR="003E791A" w:rsidRPr="00ED1F4C" w:rsidRDefault="003E791A" w:rsidP="007361DE">
                  <w:pPr>
                    <w:suppressAutoHyphens w:val="0"/>
                    <w:spacing w:after="0" w:line="240" w:lineRule="auto"/>
                    <w:contextualSpacing/>
                    <w:jc w:val="both"/>
                    <w:rPr>
                      <w:rFonts w:ascii="Times New Roman" w:eastAsia="Times New Roman" w:hAnsi="Times New Roman" w:cs="Times New Roman"/>
                      <w:kern w:val="0"/>
                      <w:sz w:val="20"/>
                      <w:szCs w:val="20"/>
                      <w:lang w:eastAsia="en-US"/>
                    </w:rPr>
                  </w:pPr>
                  <w:r w:rsidRPr="00ED1F4C">
                    <w:rPr>
                      <w:rFonts w:ascii="Times New Roman" w:eastAsia="Times New Roman" w:hAnsi="Times New Roman" w:cs="Times New Roman"/>
                      <w:kern w:val="0"/>
                      <w:sz w:val="20"/>
                      <w:szCs w:val="20"/>
                      <w:lang w:eastAsia="en-US"/>
                    </w:rPr>
                    <w:t>Создание системы обобщения информации, поступающей в форме обращений субъектов предпринимательской деятельности, для выявления систематически возникающих проблем в области конкуренции и существующим административным барьерам в различных отраслях экономики;</w:t>
                  </w:r>
                </w:p>
                <w:p w:rsidR="003E791A" w:rsidRPr="00ED1F4C" w:rsidRDefault="003E791A" w:rsidP="007361DE">
                  <w:pPr>
                    <w:suppressAutoHyphens w:val="0"/>
                    <w:spacing w:after="0" w:line="240" w:lineRule="auto"/>
                    <w:contextualSpacing/>
                    <w:jc w:val="both"/>
                    <w:rPr>
                      <w:rFonts w:ascii="Times New Roman" w:eastAsia="Times New Roman" w:hAnsi="Times New Roman" w:cs="Times New Roman"/>
                      <w:kern w:val="0"/>
                      <w:sz w:val="20"/>
                      <w:szCs w:val="20"/>
                      <w:lang w:eastAsia="en-US"/>
                    </w:rPr>
                  </w:pPr>
                  <w:r w:rsidRPr="00ED1F4C">
                    <w:rPr>
                      <w:rFonts w:ascii="Times New Roman" w:eastAsia="Times New Roman" w:hAnsi="Times New Roman" w:cs="Times New Roman"/>
                      <w:kern w:val="0"/>
                      <w:sz w:val="20"/>
                      <w:szCs w:val="20"/>
                      <w:lang w:eastAsia="en-US"/>
                    </w:rPr>
                    <w:t>Предоставление ведомственной статистической информации о состоянии конкуренции в МО</w:t>
                  </w:r>
                </w:p>
              </w:tc>
            </w:tr>
            <w:tr w:rsidR="003E791A" w:rsidRPr="00ED1F4C" w:rsidTr="00FF5925">
              <w:tc>
                <w:tcPr>
                  <w:tcW w:w="426" w:type="dxa"/>
                  <w:shd w:val="clear" w:color="auto" w:fill="auto"/>
                </w:tcPr>
                <w:p w:rsidR="003E791A" w:rsidRPr="00ED1F4C" w:rsidRDefault="003E791A" w:rsidP="007361DE">
                  <w:pPr>
                    <w:suppressAutoHyphens w:val="0"/>
                    <w:spacing w:after="0" w:line="240" w:lineRule="auto"/>
                    <w:contextualSpacing/>
                    <w:jc w:val="center"/>
                    <w:rPr>
                      <w:rFonts w:ascii="Times New Roman" w:eastAsia="Calibri" w:hAnsi="Times New Roman" w:cs="Times New Roman"/>
                      <w:kern w:val="0"/>
                      <w:sz w:val="20"/>
                      <w:szCs w:val="20"/>
                      <w:lang w:eastAsia="en-US"/>
                    </w:rPr>
                  </w:pPr>
                  <w:r w:rsidRPr="00ED1F4C">
                    <w:rPr>
                      <w:rFonts w:ascii="Times New Roman" w:eastAsia="Calibri" w:hAnsi="Times New Roman" w:cs="Times New Roman"/>
                      <w:kern w:val="0"/>
                      <w:sz w:val="20"/>
                      <w:szCs w:val="20"/>
                      <w:lang w:eastAsia="en-US"/>
                    </w:rPr>
                    <w:t>5.</w:t>
                  </w:r>
                </w:p>
              </w:tc>
              <w:tc>
                <w:tcPr>
                  <w:tcW w:w="5273" w:type="dxa"/>
                  <w:shd w:val="clear" w:color="auto" w:fill="auto"/>
                </w:tcPr>
                <w:p w:rsidR="003E791A" w:rsidRPr="00ED1F4C" w:rsidRDefault="003E791A" w:rsidP="007361DE">
                  <w:pPr>
                    <w:suppressAutoHyphens w:val="0"/>
                    <w:spacing w:after="0" w:line="240" w:lineRule="auto"/>
                    <w:contextualSpacing/>
                    <w:jc w:val="both"/>
                    <w:rPr>
                      <w:rFonts w:ascii="Times New Roman" w:eastAsia="Calibri" w:hAnsi="Times New Roman" w:cs="Times New Roman"/>
                      <w:kern w:val="0"/>
                      <w:sz w:val="20"/>
                      <w:szCs w:val="20"/>
                      <w:lang w:eastAsia="en-US"/>
                    </w:rPr>
                  </w:pPr>
                  <w:r w:rsidRPr="00ED1F4C">
                    <w:rPr>
                      <w:rFonts w:ascii="Times New Roman" w:eastAsia="Calibri" w:hAnsi="Times New Roman" w:cs="Times New Roman"/>
                      <w:kern w:val="0"/>
                      <w:sz w:val="20"/>
                      <w:szCs w:val="20"/>
                      <w:lang w:eastAsia="en-US"/>
                    </w:rPr>
                    <w:t xml:space="preserve">Направление предложений по включению мероприятий по развитию конкуренции в «дорожную карту» региона; </w:t>
                  </w:r>
                </w:p>
                <w:p w:rsidR="003E791A" w:rsidRPr="00ED1F4C" w:rsidRDefault="00522860" w:rsidP="007361DE">
                  <w:pPr>
                    <w:suppressAutoHyphens w:val="0"/>
                    <w:spacing w:after="0" w:line="240" w:lineRule="auto"/>
                    <w:contextualSpacing/>
                    <w:jc w:val="both"/>
                    <w:rPr>
                      <w:rFonts w:ascii="Times New Roman" w:eastAsia="Calibri" w:hAnsi="Times New Roman" w:cs="Times New Roman"/>
                      <w:kern w:val="0"/>
                      <w:sz w:val="20"/>
                      <w:szCs w:val="20"/>
                      <w:lang w:eastAsia="en-US"/>
                    </w:rPr>
                  </w:pPr>
                  <w:r w:rsidRPr="00ED1F4C">
                    <w:rPr>
                      <w:rFonts w:ascii="Times New Roman" w:eastAsia="Calibri" w:hAnsi="Times New Roman" w:cs="Times New Roman"/>
                      <w:kern w:val="0"/>
                      <w:sz w:val="20"/>
                      <w:szCs w:val="20"/>
                      <w:lang w:eastAsia="en-US"/>
                    </w:rPr>
                    <w:t xml:space="preserve">Включение </w:t>
                  </w:r>
                  <w:r w:rsidR="003E791A" w:rsidRPr="00ED1F4C">
                    <w:rPr>
                      <w:rFonts w:ascii="Times New Roman" w:eastAsia="Calibri" w:hAnsi="Times New Roman" w:cs="Times New Roman"/>
                      <w:kern w:val="0"/>
                      <w:sz w:val="20"/>
                      <w:szCs w:val="20"/>
                      <w:lang w:eastAsia="en-US"/>
                    </w:rPr>
                    <w:t>в муниципальные программы, стратегические документы МО мероприятий по развитию конкурентной среды</w:t>
                  </w:r>
                </w:p>
              </w:tc>
              <w:tc>
                <w:tcPr>
                  <w:tcW w:w="3827" w:type="dxa"/>
                  <w:shd w:val="clear" w:color="auto" w:fill="auto"/>
                </w:tcPr>
                <w:p w:rsidR="003E791A" w:rsidRPr="00ED1F4C" w:rsidRDefault="003E791A" w:rsidP="007361DE">
                  <w:pPr>
                    <w:suppressAutoHyphens w:val="0"/>
                    <w:spacing w:after="0" w:line="240" w:lineRule="auto"/>
                    <w:contextualSpacing/>
                    <w:jc w:val="both"/>
                    <w:rPr>
                      <w:rFonts w:ascii="Times New Roman" w:eastAsia="Calibri" w:hAnsi="Times New Roman" w:cs="Times New Roman"/>
                      <w:kern w:val="0"/>
                      <w:sz w:val="20"/>
                      <w:szCs w:val="20"/>
                      <w:lang w:eastAsia="en-US"/>
                    </w:rPr>
                  </w:pPr>
                  <w:r w:rsidRPr="00ED1F4C">
                    <w:rPr>
                      <w:rFonts w:ascii="Times New Roman" w:eastAsia="Calibri" w:hAnsi="Times New Roman" w:cs="Times New Roman"/>
                      <w:kern w:val="0"/>
                      <w:sz w:val="20"/>
                      <w:szCs w:val="20"/>
                      <w:lang w:eastAsia="en-US"/>
                    </w:rPr>
                    <w:t xml:space="preserve">МО выступает исполнителем или соисполнитем мероприятий, предусмотренных «дорожной картой» </w:t>
                  </w:r>
                </w:p>
              </w:tc>
            </w:tr>
            <w:tr w:rsidR="003E791A" w:rsidRPr="00ED1F4C" w:rsidTr="00FF5925">
              <w:tc>
                <w:tcPr>
                  <w:tcW w:w="426" w:type="dxa"/>
                  <w:shd w:val="clear" w:color="auto" w:fill="auto"/>
                </w:tcPr>
                <w:p w:rsidR="003E791A" w:rsidRPr="00ED1F4C" w:rsidRDefault="003E791A" w:rsidP="007361DE">
                  <w:pPr>
                    <w:suppressAutoHyphens w:val="0"/>
                    <w:spacing w:after="0" w:line="240" w:lineRule="auto"/>
                    <w:contextualSpacing/>
                    <w:jc w:val="center"/>
                    <w:rPr>
                      <w:rFonts w:ascii="Times New Roman" w:eastAsia="Calibri" w:hAnsi="Times New Roman" w:cs="Times New Roman"/>
                      <w:kern w:val="0"/>
                      <w:sz w:val="20"/>
                      <w:szCs w:val="20"/>
                      <w:lang w:eastAsia="en-US"/>
                    </w:rPr>
                  </w:pPr>
                  <w:r w:rsidRPr="00ED1F4C">
                    <w:rPr>
                      <w:rFonts w:ascii="Times New Roman" w:eastAsia="Calibri" w:hAnsi="Times New Roman" w:cs="Times New Roman"/>
                      <w:kern w:val="0"/>
                      <w:sz w:val="20"/>
                      <w:szCs w:val="20"/>
                      <w:lang w:eastAsia="en-US"/>
                    </w:rPr>
                    <w:t>6.</w:t>
                  </w:r>
                </w:p>
              </w:tc>
              <w:tc>
                <w:tcPr>
                  <w:tcW w:w="5273" w:type="dxa"/>
                  <w:shd w:val="clear" w:color="auto" w:fill="auto"/>
                </w:tcPr>
                <w:p w:rsidR="003E791A" w:rsidRPr="00ED1F4C" w:rsidRDefault="003E791A" w:rsidP="007361DE">
                  <w:pPr>
                    <w:suppressAutoHyphens w:val="0"/>
                    <w:spacing w:after="0" w:line="240" w:lineRule="auto"/>
                    <w:contextualSpacing/>
                    <w:jc w:val="both"/>
                    <w:rPr>
                      <w:rFonts w:ascii="Times New Roman" w:eastAsia="Calibri" w:hAnsi="Times New Roman" w:cs="Times New Roman"/>
                      <w:kern w:val="0"/>
                      <w:sz w:val="20"/>
                      <w:szCs w:val="20"/>
                      <w:lang w:eastAsia="en-US"/>
                    </w:rPr>
                  </w:pPr>
                  <w:r w:rsidRPr="00ED1F4C">
                    <w:rPr>
                      <w:rFonts w:ascii="Times New Roman" w:eastAsia="Calibri" w:hAnsi="Times New Roman" w:cs="Times New Roman"/>
                      <w:kern w:val="0"/>
                      <w:sz w:val="20"/>
                      <w:szCs w:val="20"/>
                      <w:lang w:eastAsia="en-US"/>
                    </w:rPr>
                    <w:t>Формирование и актуализация перечня приоритетных рынков МО для содействия развитию конкуренции в МО</w:t>
                  </w:r>
                </w:p>
              </w:tc>
              <w:tc>
                <w:tcPr>
                  <w:tcW w:w="3827" w:type="dxa"/>
                  <w:shd w:val="clear" w:color="auto" w:fill="auto"/>
                </w:tcPr>
                <w:p w:rsidR="003E791A" w:rsidRPr="00ED1F4C" w:rsidRDefault="003E791A" w:rsidP="007361DE">
                  <w:pPr>
                    <w:suppressAutoHyphens w:val="0"/>
                    <w:spacing w:after="0" w:line="240" w:lineRule="auto"/>
                    <w:contextualSpacing/>
                    <w:jc w:val="both"/>
                    <w:rPr>
                      <w:rFonts w:ascii="Times New Roman" w:eastAsia="Calibri" w:hAnsi="Times New Roman" w:cs="Times New Roman"/>
                      <w:kern w:val="0"/>
                      <w:sz w:val="20"/>
                      <w:szCs w:val="20"/>
                      <w:lang w:eastAsia="en-US"/>
                    </w:rPr>
                  </w:pPr>
                  <w:r w:rsidRPr="00ED1F4C">
                    <w:rPr>
                      <w:rFonts w:ascii="Times New Roman" w:eastAsia="Calibri" w:hAnsi="Times New Roman" w:cs="Times New Roman"/>
                      <w:kern w:val="0"/>
                      <w:sz w:val="20"/>
                      <w:szCs w:val="20"/>
                      <w:lang w:eastAsia="en-US"/>
                    </w:rPr>
                    <w:t xml:space="preserve">Перечень рынков МО, сформированных в соответствии с разделом </w:t>
                  </w:r>
                  <w:r w:rsidRPr="00ED1F4C">
                    <w:rPr>
                      <w:rFonts w:ascii="Times New Roman" w:eastAsia="Calibri" w:hAnsi="Times New Roman" w:cs="Times New Roman"/>
                      <w:kern w:val="0"/>
                      <w:sz w:val="20"/>
                      <w:szCs w:val="20"/>
                      <w:lang w:val="en-US" w:eastAsia="en-US"/>
                    </w:rPr>
                    <w:t>IV</w:t>
                  </w:r>
                  <w:r w:rsidRPr="00ED1F4C">
                    <w:rPr>
                      <w:rFonts w:ascii="Times New Roman" w:eastAsia="Calibri" w:hAnsi="Times New Roman" w:cs="Times New Roman"/>
                      <w:kern w:val="0"/>
                      <w:sz w:val="20"/>
                      <w:szCs w:val="20"/>
                      <w:lang w:eastAsia="en-US"/>
                    </w:rPr>
                    <w:t xml:space="preserve"> Стандарта, с ежегодной актуализацией</w:t>
                  </w:r>
                </w:p>
              </w:tc>
            </w:tr>
            <w:tr w:rsidR="003E791A" w:rsidRPr="00ED1F4C" w:rsidTr="00FF5925">
              <w:tc>
                <w:tcPr>
                  <w:tcW w:w="426" w:type="dxa"/>
                  <w:shd w:val="clear" w:color="auto" w:fill="auto"/>
                </w:tcPr>
                <w:p w:rsidR="003E791A" w:rsidRPr="00ED1F4C" w:rsidRDefault="003E791A" w:rsidP="007361DE">
                  <w:pPr>
                    <w:suppressAutoHyphens w:val="0"/>
                    <w:spacing w:after="0" w:line="240" w:lineRule="auto"/>
                    <w:contextualSpacing/>
                    <w:jc w:val="center"/>
                    <w:rPr>
                      <w:rFonts w:ascii="Times New Roman" w:eastAsia="Calibri" w:hAnsi="Times New Roman" w:cs="Times New Roman"/>
                      <w:kern w:val="0"/>
                      <w:sz w:val="20"/>
                      <w:szCs w:val="20"/>
                      <w:lang w:eastAsia="en-US"/>
                    </w:rPr>
                  </w:pPr>
                  <w:r w:rsidRPr="00ED1F4C">
                    <w:rPr>
                      <w:rFonts w:ascii="Times New Roman" w:eastAsia="Calibri" w:hAnsi="Times New Roman" w:cs="Times New Roman"/>
                      <w:kern w:val="0"/>
                      <w:sz w:val="20"/>
                      <w:szCs w:val="20"/>
                      <w:lang w:eastAsia="en-US"/>
                    </w:rPr>
                    <w:t xml:space="preserve">7. </w:t>
                  </w:r>
                </w:p>
              </w:tc>
              <w:tc>
                <w:tcPr>
                  <w:tcW w:w="5273" w:type="dxa"/>
                  <w:shd w:val="clear" w:color="auto" w:fill="auto"/>
                </w:tcPr>
                <w:p w:rsidR="003E791A" w:rsidRPr="00ED1F4C" w:rsidRDefault="003E791A" w:rsidP="007361DE">
                  <w:pPr>
                    <w:suppressAutoHyphens w:val="0"/>
                    <w:spacing w:after="0" w:line="240" w:lineRule="auto"/>
                    <w:contextualSpacing/>
                    <w:jc w:val="both"/>
                    <w:rPr>
                      <w:rFonts w:ascii="Times New Roman" w:eastAsia="Calibri" w:hAnsi="Times New Roman" w:cs="Times New Roman"/>
                      <w:kern w:val="0"/>
                      <w:sz w:val="20"/>
                      <w:szCs w:val="20"/>
                      <w:lang w:eastAsia="en-US"/>
                    </w:rPr>
                  </w:pPr>
                  <w:r w:rsidRPr="00ED1F4C">
                    <w:rPr>
                      <w:rFonts w:ascii="Times New Roman" w:eastAsia="Calibri" w:hAnsi="Times New Roman" w:cs="Times New Roman"/>
                      <w:kern w:val="0"/>
                      <w:sz w:val="20"/>
                      <w:szCs w:val="20"/>
                      <w:lang w:eastAsia="en-US"/>
                    </w:rPr>
                    <w:t>Организация взаимодействия с бизнес-сообществом МО в целях улучшения конкурентной среды выявлению и устранению административных барьеров</w:t>
                  </w:r>
                </w:p>
              </w:tc>
              <w:tc>
                <w:tcPr>
                  <w:tcW w:w="3827" w:type="dxa"/>
                  <w:shd w:val="clear" w:color="auto" w:fill="auto"/>
                </w:tcPr>
                <w:p w:rsidR="003E791A" w:rsidRPr="00ED1F4C" w:rsidRDefault="003E791A" w:rsidP="007361DE">
                  <w:pPr>
                    <w:suppressAutoHyphens w:val="0"/>
                    <w:spacing w:after="0" w:line="240" w:lineRule="auto"/>
                    <w:contextualSpacing/>
                    <w:jc w:val="both"/>
                    <w:rPr>
                      <w:rFonts w:ascii="Times New Roman" w:eastAsia="Calibri" w:hAnsi="Times New Roman" w:cs="Times New Roman"/>
                      <w:kern w:val="0"/>
                      <w:sz w:val="20"/>
                      <w:szCs w:val="20"/>
                      <w:lang w:eastAsia="en-US"/>
                    </w:rPr>
                  </w:pPr>
                  <w:r w:rsidRPr="00ED1F4C">
                    <w:rPr>
                      <w:rFonts w:ascii="Times New Roman" w:eastAsia="Times New Roman" w:hAnsi="Times New Roman" w:cs="Times New Roman"/>
                      <w:kern w:val="0"/>
                      <w:sz w:val="20"/>
                      <w:szCs w:val="20"/>
                      <w:lang w:eastAsia="en-US"/>
                    </w:rPr>
                    <w:t>Устранение избыточного муниципального регулирования, а также на снижение административных барьеров</w:t>
                  </w:r>
                </w:p>
              </w:tc>
            </w:tr>
            <w:tr w:rsidR="003E791A" w:rsidRPr="00ED1F4C" w:rsidTr="00FF5925">
              <w:tc>
                <w:tcPr>
                  <w:tcW w:w="426" w:type="dxa"/>
                  <w:shd w:val="clear" w:color="auto" w:fill="auto"/>
                </w:tcPr>
                <w:p w:rsidR="003E791A" w:rsidRPr="00ED1F4C" w:rsidRDefault="003E791A" w:rsidP="007361DE">
                  <w:pPr>
                    <w:suppressAutoHyphens w:val="0"/>
                    <w:spacing w:after="0" w:line="240" w:lineRule="auto"/>
                    <w:contextualSpacing/>
                    <w:jc w:val="center"/>
                    <w:rPr>
                      <w:rFonts w:ascii="Times New Roman" w:eastAsia="Calibri" w:hAnsi="Times New Roman" w:cs="Times New Roman"/>
                      <w:kern w:val="0"/>
                      <w:sz w:val="20"/>
                      <w:szCs w:val="20"/>
                      <w:lang w:eastAsia="en-US"/>
                    </w:rPr>
                  </w:pPr>
                  <w:r w:rsidRPr="00ED1F4C">
                    <w:rPr>
                      <w:rFonts w:ascii="Times New Roman" w:eastAsia="Calibri" w:hAnsi="Times New Roman" w:cs="Times New Roman"/>
                      <w:kern w:val="0"/>
                      <w:sz w:val="20"/>
                      <w:szCs w:val="20"/>
                      <w:lang w:eastAsia="en-US"/>
                    </w:rPr>
                    <w:t>8.</w:t>
                  </w:r>
                </w:p>
              </w:tc>
              <w:tc>
                <w:tcPr>
                  <w:tcW w:w="5273" w:type="dxa"/>
                  <w:shd w:val="clear" w:color="auto" w:fill="auto"/>
                </w:tcPr>
                <w:p w:rsidR="003E791A" w:rsidRPr="00ED1F4C" w:rsidRDefault="003E791A" w:rsidP="007361DE">
                  <w:pPr>
                    <w:suppressAutoHyphens w:val="0"/>
                    <w:spacing w:after="0" w:line="240" w:lineRule="auto"/>
                    <w:contextualSpacing/>
                    <w:jc w:val="both"/>
                    <w:rPr>
                      <w:rFonts w:ascii="Times New Roman" w:eastAsia="Calibri" w:hAnsi="Times New Roman" w:cs="Times New Roman"/>
                      <w:kern w:val="0"/>
                      <w:sz w:val="20"/>
                      <w:szCs w:val="20"/>
                      <w:lang w:eastAsia="en-US"/>
                    </w:rPr>
                  </w:pPr>
                  <w:r w:rsidRPr="00ED1F4C">
                    <w:rPr>
                      <w:rFonts w:ascii="Times New Roman" w:eastAsia="Calibri" w:hAnsi="Times New Roman" w:cs="Times New Roman"/>
                      <w:kern w:val="0"/>
                      <w:sz w:val="20"/>
                      <w:szCs w:val="20"/>
                      <w:lang w:eastAsia="en-US"/>
                    </w:rPr>
                    <w:t xml:space="preserve">Создание на официальном сайте ОМС раздела по освещению деятельности в части развития конкуренции; обеспечение выхода с созданного раздела на раздел «развитие конкурентная среды» официального сайта Правительства Камчатского края </w:t>
                  </w:r>
                  <w:hyperlink r:id="rId23" w:history="1">
                    <w:r w:rsidRPr="00ED1F4C">
                      <w:rPr>
                        <w:rFonts w:ascii="Times New Roman" w:eastAsia="Calibri" w:hAnsi="Times New Roman" w:cs="Times New Roman"/>
                        <w:color w:val="0563C1"/>
                        <w:kern w:val="0"/>
                        <w:sz w:val="20"/>
                        <w:szCs w:val="20"/>
                        <w:u w:val="single"/>
                        <w:lang w:eastAsia="en-US"/>
                      </w:rPr>
                      <w:t>http://www.kamgov.ru/</w:t>
                    </w:r>
                  </w:hyperlink>
                  <w:r w:rsidRPr="00ED1F4C">
                    <w:rPr>
                      <w:rFonts w:ascii="Times New Roman" w:eastAsia="Calibri" w:hAnsi="Times New Roman" w:cs="Times New Roman"/>
                      <w:kern w:val="0"/>
                      <w:sz w:val="20"/>
                      <w:szCs w:val="20"/>
                      <w:lang w:eastAsia="en-US"/>
                    </w:rPr>
                    <w:t xml:space="preserve"> </w:t>
                  </w:r>
                </w:p>
              </w:tc>
              <w:tc>
                <w:tcPr>
                  <w:tcW w:w="3827" w:type="dxa"/>
                  <w:shd w:val="clear" w:color="auto" w:fill="auto"/>
                </w:tcPr>
                <w:p w:rsidR="003E791A" w:rsidRPr="00ED1F4C" w:rsidRDefault="003E791A" w:rsidP="007361DE">
                  <w:pPr>
                    <w:suppressAutoHyphens w:val="0"/>
                    <w:spacing w:after="0" w:line="240" w:lineRule="auto"/>
                    <w:contextualSpacing/>
                    <w:jc w:val="both"/>
                    <w:rPr>
                      <w:rFonts w:ascii="Times New Roman" w:eastAsia="Calibri" w:hAnsi="Times New Roman" w:cs="Times New Roman"/>
                      <w:kern w:val="0"/>
                      <w:sz w:val="20"/>
                      <w:szCs w:val="20"/>
                      <w:lang w:eastAsia="en-US"/>
                    </w:rPr>
                  </w:pPr>
                  <w:r w:rsidRPr="00ED1F4C">
                    <w:rPr>
                      <w:rFonts w:ascii="Times New Roman" w:eastAsia="Calibri" w:hAnsi="Times New Roman" w:cs="Times New Roman"/>
                      <w:kern w:val="0"/>
                      <w:sz w:val="20"/>
                      <w:szCs w:val="20"/>
                      <w:lang w:eastAsia="en-US"/>
                    </w:rPr>
                    <w:t>Реализация принципа прозрачности деятельности, повышение информированности потребителей товаров (работ, услуг) и бизнес-сообщества</w:t>
                  </w:r>
                </w:p>
              </w:tc>
            </w:tr>
          </w:tbl>
          <w:p w:rsidR="00F87C33" w:rsidRPr="00ED1F4C" w:rsidRDefault="00F87C33" w:rsidP="007361DE">
            <w:pPr>
              <w:spacing w:after="0" w:line="240" w:lineRule="auto"/>
              <w:contextualSpacing/>
              <w:jc w:val="both"/>
              <w:rPr>
                <w:rFonts w:ascii="Times New Roman" w:eastAsia="Times New Roman" w:hAnsi="Times New Roman" w:cs="Times New Roman"/>
                <w:kern w:val="28"/>
                <w:sz w:val="28"/>
                <w:szCs w:val="28"/>
              </w:rPr>
            </w:pPr>
          </w:p>
          <w:p w:rsidR="00522860" w:rsidRPr="00ED1F4C" w:rsidRDefault="00522860" w:rsidP="007361DE">
            <w:pPr>
              <w:spacing w:after="0" w:line="240" w:lineRule="auto"/>
              <w:ind w:firstLine="709"/>
              <w:contextualSpacing/>
              <w:jc w:val="both"/>
              <w:rPr>
                <w:rFonts w:ascii="Times New Roman" w:eastAsia="Times New Roman" w:hAnsi="Times New Roman" w:cs="Times New Roman"/>
                <w:bCs/>
                <w:kern w:val="28"/>
                <w:sz w:val="28"/>
                <w:szCs w:val="28"/>
              </w:rPr>
            </w:pPr>
            <w:r w:rsidRPr="00ED1F4C">
              <w:rPr>
                <w:rFonts w:ascii="Times New Roman" w:eastAsia="Times New Roman" w:hAnsi="Times New Roman" w:cs="Times New Roman"/>
                <w:kern w:val="28"/>
                <w:sz w:val="28"/>
                <w:szCs w:val="28"/>
              </w:rPr>
              <w:t xml:space="preserve">В настоящий момент в большинстве муниципальных образованиях вышеперечисленные мероприятия реализованы в полном объеме или в процессе исполнения. В том числе в ряде муниципальных образований проведен анализ </w:t>
            </w:r>
            <w:r w:rsidR="00F53E50" w:rsidRPr="00ED1F4C">
              <w:rPr>
                <w:rFonts w:ascii="Times New Roman" w:eastAsia="Times New Roman" w:hAnsi="Times New Roman" w:cs="Times New Roman"/>
                <w:kern w:val="28"/>
                <w:sz w:val="28"/>
                <w:szCs w:val="28"/>
              </w:rPr>
              <w:t xml:space="preserve">рынков, входящих в </w:t>
            </w:r>
            <w:r w:rsidR="00F53E50" w:rsidRPr="00ED1F4C">
              <w:rPr>
                <w:rFonts w:ascii="Times New Roman" w:eastAsia="Times New Roman" w:hAnsi="Times New Roman" w:cs="Times New Roman"/>
                <w:bCs/>
                <w:kern w:val="28"/>
                <w:sz w:val="28"/>
                <w:szCs w:val="28"/>
              </w:rPr>
              <w:t>перечень социально значимых и приоритетных рынков для содействия развитию конкуренции в Камчатском крае.</w:t>
            </w:r>
          </w:p>
          <w:p w:rsidR="006F6C2B" w:rsidRPr="00ED1F4C" w:rsidRDefault="006F6C2B" w:rsidP="006F6C2B">
            <w:pPr>
              <w:suppressAutoHyphens w:val="0"/>
              <w:spacing w:after="0"/>
              <w:ind w:firstLine="708"/>
              <w:jc w:val="both"/>
              <w:rPr>
                <w:rFonts w:ascii="Times New Roman" w:eastAsia="Times New Roman" w:hAnsi="Times New Roman" w:cs="Times New Roman"/>
                <w:kern w:val="0"/>
                <w:sz w:val="28"/>
                <w:szCs w:val="28"/>
                <w:lang w:eastAsia="ru-RU"/>
              </w:rPr>
            </w:pPr>
            <w:r w:rsidRPr="00ED1F4C">
              <w:rPr>
                <w:rFonts w:ascii="Times New Roman" w:eastAsia="Times New Roman" w:hAnsi="Times New Roman" w:cs="Times New Roman"/>
                <w:kern w:val="0"/>
                <w:sz w:val="28"/>
                <w:szCs w:val="28"/>
                <w:lang w:eastAsia="ru-RU"/>
              </w:rPr>
              <w:t xml:space="preserve">Во всех городских округах и муниципальных районах в Камчатском крае реализуются муниципальные программы развития малого и среднего предпринимательства (далее – муниципальные программы). Мероприятия муниципальных программ проводятся за счет средств местного бюджета и за счет субсидий из краевого бюджета в рамках мероприятия «Поддержка муниципальных программ развития субъектов малого и среднего предпринимательства» подпрограммы 2 «Развитие субъектов малого и среднего предпринимательства» государственной краевой программы «Развитие экономики и внешнеэкономической деятельности Камчатского края на 2014 по 2018 годы» (утвержденной постановлением Правительства Камчатского края от 29.11.2013 № 521-П). </w:t>
            </w:r>
          </w:p>
          <w:p w:rsidR="006F6C2B" w:rsidRPr="00ED1F4C" w:rsidRDefault="006F6C2B" w:rsidP="006F6C2B">
            <w:pPr>
              <w:suppressAutoHyphens w:val="0"/>
              <w:spacing w:after="0"/>
              <w:ind w:firstLine="708"/>
              <w:jc w:val="both"/>
              <w:rPr>
                <w:rFonts w:ascii="Times New Roman" w:eastAsia="Times New Roman" w:hAnsi="Times New Roman" w:cs="Times New Roman"/>
                <w:kern w:val="0"/>
                <w:sz w:val="28"/>
                <w:szCs w:val="28"/>
                <w:lang w:eastAsia="ru-RU"/>
              </w:rPr>
            </w:pPr>
            <w:r w:rsidRPr="00ED1F4C">
              <w:rPr>
                <w:rFonts w:ascii="Times New Roman" w:eastAsia="Times New Roman" w:hAnsi="Times New Roman" w:cs="Times New Roman"/>
                <w:kern w:val="0"/>
                <w:sz w:val="28"/>
                <w:szCs w:val="28"/>
                <w:lang w:eastAsia="ru-RU"/>
              </w:rPr>
              <w:t xml:space="preserve">В 2016 году на реализацию мероприятий муниципальных программ направлено 13 млн. рублей (7,7 млн. рублей из местных бюджетов и 5,0 млн. рублей из краевого бюджета, в том числе 2,0 млн. рублей - средства, привлеченные в краевой бюджет из федерального бюджета). Указанные средства освоены в полном объеме. </w:t>
            </w:r>
          </w:p>
          <w:p w:rsidR="006F6C2B" w:rsidRPr="00ED1F4C" w:rsidRDefault="006F6C2B" w:rsidP="006F6C2B">
            <w:pPr>
              <w:suppressAutoHyphens w:val="0"/>
              <w:spacing w:after="0"/>
              <w:ind w:firstLine="708"/>
              <w:jc w:val="both"/>
              <w:rPr>
                <w:rFonts w:ascii="Times New Roman" w:eastAsia="Times New Roman" w:hAnsi="Times New Roman" w:cs="Times New Roman"/>
                <w:kern w:val="0"/>
                <w:sz w:val="28"/>
                <w:szCs w:val="28"/>
                <w:lang w:eastAsia="ru-RU"/>
              </w:rPr>
            </w:pPr>
            <w:r w:rsidRPr="00ED1F4C">
              <w:rPr>
                <w:rFonts w:ascii="Times New Roman" w:eastAsia="Times New Roman" w:hAnsi="Times New Roman" w:cs="Times New Roman"/>
                <w:kern w:val="0"/>
                <w:sz w:val="28"/>
                <w:szCs w:val="28"/>
                <w:lang w:eastAsia="ru-RU"/>
              </w:rPr>
              <w:t xml:space="preserve">За счет всех источников финансирования поддержку получили 3 815 субъектов малого и среднего предпринимательства (далее – СМСП). Из них: </w:t>
            </w:r>
          </w:p>
          <w:p w:rsidR="006F6C2B" w:rsidRPr="00ED1F4C" w:rsidRDefault="006F6C2B" w:rsidP="006F6C2B">
            <w:pPr>
              <w:suppressAutoHyphens w:val="0"/>
              <w:spacing w:after="0"/>
              <w:ind w:firstLine="708"/>
              <w:jc w:val="both"/>
              <w:rPr>
                <w:rFonts w:ascii="Times New Roman" w:eastAsia="Times New Roman" w:hAnsi="Times New Roman" w:cs="Times New Roman"/>
                <w:kern w:val="0"/>
                <w:sz w:val="28"/>
                <w:szCs w:val="28"/>
                <w:lang w:eastAsia="ru-RU"/>
              </w:rPr>
            </w:pPr>
            <w:r w:rsidRPr="00ED1F4C">
              <w:rPr>
                <w:rFonts w:ascii="Times New Roman" w:eastAsia="Times New Roman" w:hAnsi="Times New Roman" w:cs="Times New Roman"/>
                <w:kern w:val="0"/>
                <w:sz w:val="28"/>
                <w:szCs w:val="28"/>
                <w:lang w:eastAsia="ru-RU"/>
              </w:rPr>
              <w:t>- 820 СМСП получили консультационную поддержку, в том числе на базе консультационных пунктов, действующих на территории 13 муниципальных образований;</w:t>
            </w:r>
          </w:p>
          <w:p w:rsidR="006F6C2B" w:rsidRPr="00ED1F4C" w:rsidRDefault="006F6C2B" w:rsidP="006F6C2B">
            <w:pPr>
              <w:suppressAutoHyphens w:val="0"/>
              <w:spacing w:after="0"/>
              <w:ind w:firstLine="708"/>
              <w:jc w:val="both"/>
              <w:rPr>
                <w:rFonts w:ascii="Times New Roman" w:eastAsia="Times New Roman" w:hAnsi="Times New Roman" w:cs="Times New Roman"/>
                <w:kern w:val="0"/>
                <w:sz w:val="28"/>
                <w:szCs w:val="28"/>
                <w:lang w:eastAsia="ru-RU"/>
              </w:rPr>
            </w:pPr>
            <w:r w:rsidRPr="00ED1F4C">
              <w:rPr>
                <w:rFonts w:ascii="Times New Roman" w:eastAsia="Times New Roman" w:hAnsi="Times New Roman" w:cs="Times New Roman"/>
                <w:kern w:val="0"/>
                <w:sz w:val="28"/>
                <w:szCs w:val="28"/>
                <w:lang w:eastAsia="ru-RU"/>
              </w:rPr>
              <w:t xml:space="preserve">- 321 СМСП принял участие в обучающих мероприятиях;  </w:t>
            </w:r>
          </w:p>
          <w:p w:rsidR="006F6C2B" w:rsidRPr="00ED1F4C" w:rsidRDefault="006F6C2B" w:rsidP="006F6C2B">
            <w:pPr>
              <w:suppressAutoHyphens w:val="0"/>
              <w:spacing w:after="0"/>
              <w:ind w:firstLine="708"/>
              <w:jc w:val="both"/>
              <w:rPr>
                <w:rFonts w:ascii="Times New Roman" w:eastAsia="Times New Roman" w:hAnsi="Times New Roman" w:cs="Times New Roman"/>
                <w:kern w:val="0"/>
                <w:sz w:val="28"/>
                <w:szCs w:val="28"/>
                <w:lang w:eastAsia="ru-RU"/>
              </w:rPr>
            </w:pPr>
            <w:r w:rsidRPr="00ED1F4C">
              <w:rPr>
                <w:rFonts w:ascii="Times New Roman" w:eastAsia="Times New Roman" w:hAnsi="Times New Roman" w:cs="Times New Roman"/>
                <w:kern w:val="0"/>
                <w:sz w:val="28"/>
                <w:szCs w:val="28"/>
                <w:lang w:eastAsia="ru-RU"/>
              </w:rPr>
              <w:t>- 640 СМСП представили производимую продукцию на выставочно-ярмарочных мероприятиях;</w:t>
            </w:r>
          </w:p>
          <w:p w:rsidR="006F6C2B" w:rsidRPr="00ED1F4C" w:rsidRDefault="006F6C2B" w:rsidP="006F6C2B">
            <w:pPr>
              <w:suppressAutoHyphens w:val="0"/>
              <w:spacing w:after="0"/>
              <w:ind w:firstLine="708"/>
              <w:jc w:val="both"/>
              <w:rPr>
                <w:rFonts w:ascii="Times New Roman" w:eastAsia="Times New Roman" w:hAnsi="Times New Roman" w:cs="Times New Roman"/>
                <w:kern w:val="0"/>
                <w:sz w:val="28"/>
                <w:szCs w:val="28"/>
                <w:lang w:eastAsia="ru-RU"/>
              </w:rPr>
            </w:pPr>
            <w:r w:rsidRPr="00ED1F4C">
              <w:rPr>
                <w:rFonts w:ascii="Times New Roman" w:eastAsia="Times New Roman" w:hAnsi="Times New Roman" w:cs="Times New Roman"/>
                <w:kern w:val="0"/>
                <w:sz w:val="28"/>
                <w:szCs w:val="28"/>
                <w:lang w:eastAsia="ru-RU"/>
              </w:rPr>
              <w:t xml:space="preserve">- в 14 муниципальных образованиях 16 начинающих субъектов малого предпринимательства получили гранты на создание собственного бизнеса и 18 СМСП - субсидии на развитие бизнеса. </w:t>
            </w:r>
          </w:p>
          <w:p w:rsidR="006F6C2B" w:rsidRPr="00ED1F4C" w:rsidRDefault="006F6C2B" w:rsidP="006F6C2B">
            <w:pPr>
              <w:suppressAutoHyphens w:val="0"/>
              <w:spacing w:after="0"/>
              <w:ind w:firstLine="708"/>
              <w:jc w:val="both"/>
              <w:rPr>
                <w:rFonts w:ascii="Times New Roman" w:eastAsia="Times New Roman" w:hAnsi="Times New Roman" w:cs="Times New Roman"/>
                <w:kern w:val="28"/>
                <w:sz w:val="28"/>
                <w:szCs w:val="28"/>
                <w:lang w:eastAsia="ru-RU"/>
              </w:rPr>
            </w:pPr>
            <w:r w:rsidRPr="00ED1F4C">
              <w:rPr>
                <w:rFonts w:ascii="Times New Roman" w:eastAsia="Times New Roman" w:hAnsi="Times New Roman" w:cs="Times New Roman"/>
                <w:kern w:val="0"/>
                <w:sz w:val="28"/>
                <w:szCs w:val="28"/>
                <w:lang w:eastAsia="ru-RU"/>
              </w:rPr>
              <w:t xml:space="preserve">Поддержаны проекты, относящиеся к приоритетным направлениям экономики в муниципальных образованиях в Камчатском крае. Среди них: </w:t>
            </w:r>
          </w:p>
          <w:p w:rsidR="006F6C2B" w:rsidRPr="00ED1F4C" w:rsidRDefault="006F6C2B" w:rsidP="006F6C2B">
            <w:pPr>
              <w:suppressAutoHyphens w:val="0"/>
              <w:spacing w:after="0"/>
              <w:ind w:firstLine="708"/>
              <w:jc w:val="both"/>
              <w:rPr>
                <w:rFonts w:ascii="Times New Roman" w:eastAsia="Times New Roman" w:hAnsi="Times New Roman" w:cs="Times New Roman"/>
                <w:kern w:val="0"/>
                <w:sz w:val="28"/>
                <w:szCs w:val="28"/>
                <w:lang w:eastAsia="ru-RU"/>
              </w:rPr>
            </w:pPr>
            <w:r w:rsidRPr="00ED1F4C">
              <w:rPr>
                <w:rFonts w:ascii="Times New Roman" w:eastAsia="Times New Roman" w:hAnsi="Times New Roman" w:cs="Times New Roman"/>
                <w:kern w:val="0"/>
                <w:sz w:val="28"/>
                <w:szCs w:val="28"/>
                <w:lang w:eastAsia="ru-RU"/>
              </w:rPr>
              <w:t xml:space="preserve">1) Кофейня «Морской еж» в селе Никольское Алеутского муниципального района (ИП Корвовская А.Н., грант 300 тыс. рублей, обеспечена самозанятость); </w:t>
            </w:r>
          </w:p>
          <w:p w:rsidR="006F6C2B" w:rsidRPr="00ED1F4C" w:rsidRDefault="006F6C2B" w:rsidP="006F6C2B">
            <w:pPr>
              <w:suppressAutoHyphens w:val="0"/>
              <w:spacing w:after="0"/>
              <w:ind w:firstLine="708"/>
              <w:jc w:val="both"/>
              <w:rPr>
                <w:rFonts w:ascii="Times New Roman" w:eastAsia="Times New Roman" w:hAnsi="Times New Roman" w:cs="Times New Roman"/>
                <w:kern w:val="0"/>
                <w:sz w:val="28"/>
                <w:szCs w:val="28"/>
                <w:lang w:eastAsia="ru-RU"/>
              </w:rPr>
            </w:pPr>
            <w:r w:rsidRPr="00ED1F4C">
              <w:rPr>
                <w:rFonts w:ascii="Times New Roman" w:eastAsia="Times New Roman" w:hAnsi="Times New Roman" w:cs="Times New Roman"/>
                <w:kern w:val="0"/>
                <w:sz w:val="28"/>
                <w:szCs w:val="28"/>
                <w:lang w:eastAsia="ru-RU"/>
              </w:rPr>
              <w:t>2) Создание аптечного пункта в п. Палана городского округа «поселок Палана» (ООО «Валео», грант 250 тыс. рублей, обеспечена самозанятость, планируется создание 2 рабочих мест);</w:t>
            </w:r>
          </w:p>
          <w:p w:rsidR="006F6C2B" w:rsidRPr="00ED1F4C" w:rsidRDefault="006F6C2B" w:rsidP="006F6C2B">
            <w:pPr>
              <w:suppressAutoHyphens w:val="0"/>
              <w:spacing w:after="0"/>
              <w:ind w:firstLine="708"/>
              <w:jc w:val="both"/>
              <w:rPr>
                <w:rFonts w:ascii="Times New Roman" w:eastAsia="Times New Roman" w:hAnsi="Times New Roman" w:cs="Times New Roman"/>
                <w:kern w:val="0"/>
                <w:sz w:val="28"/>
                <w:szCs w:val="28"/>
                <w:lang w:eastAsia="ru-RU"/>
              </w:rPr>
            </w:pPr>
            <w:r w:rsidRPr="00ED1F4C">
              <w:rPr>
                <w:rFonts w:ascii="Times New Roman" w:eastAsia="Times New Roman" w:hAnsi="Times New Roman" w:cs="Times New Roman"/>
                <w:kern w:val="0"/>
                <w:sz w:val="28"/>
                <w:szCs w:val="28"/>
                <w:lang w:eastAsia="ru-RU"/>
              </w:rPr>
              <w:t xml:space="preserve">3) Создание парикмахерской в п. Палана городского округа «поселок Палана» (ИП Петухов Е.Н., 250 тыс. рублей, обеспечена самозанятость); </w:t>
            </w:r>
          </w:p>
          <w:p w:rsidR="006F6C2B" w:rsidRPr="00ED1F4C" w:rsidRDefault="006F6C2B" w:rsidP="006F6C2B">
            <w:pPr>
              <w:suppressAutoHyphens w:val="0"/>
              <w:spacing w:after="0"/>
              <w:ind w:firstLine="708"/>
              <w:jc w:val="both"/>
              <w:rPr>
                <w:rFonts w:ascii="Times New Roman" w:eastAsia="Times New Roman" w:hAnsi="Times New Roman" w:cs="Times New Roman"/>
                <w:kern w:val="0"/>
                <w:sz w:val="28"/>
                <w:szCs w:val="28"/>
                <w:lang w:eastAsia="ru-RU"/>
              </w:rPr>
            </w:pPr>
            <w:r w:rsidRPr="00ED1F4C">
              <w:rPr>
                <w:rFonts w:ascii="Times New Roman" w:eastAsia="Times New Roman" w:hAnsi="Times New Roman" w:cs="Times New Roman"/>
                <w:kern w:val="0"/>
                <w:sz w:val="28"/>
                <w:szCs w:val="28"/>
                <w:lang w:eastAsia="ru-RU"/>
              </w:rPr>
              <w:t xml:space="preserve">4) Открытие бани в п. Палана городского округа «поселок Палана» (ИП Воронов С.Н., грант 250 тыс. рублей, обеспечена самозанятость, планируется создание 2 рабочих мест). </w:t>
            </w:r>
          </w:p>
          <w:p w:rsidR="006F6C2B" w:rsidRPr="00ED1F4C" w:rsidRDefault="006F6C2B" w:rsidP="006F6C2B">
            <w:pPr>
              <w:suppressAutoHyphens w:val="0"/>
              <w:spacing w:after="0"/>
              <w:ind w:firstLine="709"/>
              <w:jc w:val="both"/>
              <w:rPr>
                <w:rFonts w:ascii="Times New Roman" w:eastAsia="Times New Roman" w:hAnsi="Times New Roman" w:cs="Times New Roman"/>
                <w:kern w:val="0"/>
                <w:sz w:val="28"/>
                <w:szCs w:val="28"/>
                <w:lang w:eastAsia="ru-RU"/>
              </w:rPr>
            </w:pPr>
            <w:r w:rsidRPr="00ED1F4C">
              <w:rPr>
                <w:rFonts w:ascii="Times New Roman" w:eastAsia="Times New Roman" w:hAnsi="Times New Roman" w:cs="Times New Roman"/>
                <w:kern w:val="0"/>
                <w:sz w:val="28"/>
                <w:szCs w:val="28"/>
                <w:lang w:eastAsia="ru-RU"/>
              </w:rPr>
              <w:t xml:space="preserve">5) Создание автомагазина в с. Соболево Соболевского муниципального района (ИП Оверко А.А., грант 300 тыс. рублей, обеспечена самозанятость); </w:t>
            </w:r>
          </w:p>
          <w:p w:rsidR="006F6C2B" w:rsidRPr="00ED1F4C" w:rsidRDefault="006F6C2B" w:rsidP="006F6C2B">
            <w:pPr>
              <w:suppressAutoHyphens w:val="0"/>
              <w:spacing w:after="0"/>
              <w:ind w:firstLine="709"/>
              <w:jc w:val="both"/>
              <w:rPr>
                <w:rFonts w:ascii="Times New Roman" w:eastAsia="Times New Roman" w:hAnsi="Times New Roman" w:cs="Times New Roman"/>
                <w:kern w:val="0"/>
                <w:sz w:val="28"/>
                <w:szCs w:val="28"/>
                <w:lang w:eastAsia="ru-RU"/>
              </w:rPr>
            </w:pPr>
            <w:r w:rsidRPr="00ED1F4C">
              <w:rPr>
                <w:rFonts w:ascii="Times New Roman" w:eastAsia="Times New Roman" w:hAnsi="Times New Roman" w:cs="Times New Roman"/>
                <w:kern w:val="0"/>
                <w:sz w:val="28"/>
                <w:szCs w:val="28"/>
                <w:lang w:eastAsia="ru-RU"/>
              </w:rPr>
              <w:t xml:space="preserve">6) Создание бюро ритуальных услуг в с. Соболево Соболевского муниципального района (ИП Чекунов В.П., грант 300 тыс. рублей, создано 2 рабочих места). </w:t>
            </w:r>
          </w:p>
          <w:p w:rsidR="006F6C2B" w:rsidRPr="00ED1F4C" w:rsidRDefault="006F6C2B" w:rsidP="006F6C2B">
            <w:pPr>
              <w:suppressAutoHyphens w:val="0"/>
              <w:spacing w:after="0"/>
              <w:ind w:firstLine="708"/>
              <w:jc w:val="both"/>
              <w:rPr>
                <w:rFonts w:ascii="Times New Roman" w:eastAsia="Calibri" w:hAnsi="Times New Roman" w:cs="Times New Roman"/>
                <w:kern w:val="0"/>
                <w:sz w:val="28"/>
                <w:szCs w:val="28"/>
                <w:lang w:eastAsia="en-US"/>
              </w:rPr>
            </w:pPr>
            <w:r w:rsidRPr="00ED1F4C">
              <w:rPr>
                <w:rFonts w:ascii="Times New Roman" w:eastAsia="Calibri" w:hAnsi="Times New Roman" w:cs="Times New Roman"/>
                <w:kern w:val="0"/>
                <w:sz w:val="28"/>
                <w:szCs w:val="28"/>
                <w:lang w:eastAsia="en-US"/>
              </w:rPr>
              <w:t xml:space="preserve">7) Создание сувенирной мастерской в г. Елизово Елизовского муниципального района (ИП Красильникова Е.Н., грант  500 тыс. рублей, обеспечена самозанятость). </w:t>
            </w:r>
          </w:p>
          <w:p w:rsidR="006F6C2B" w:rsidRPr="00ED1F4C" w:rsidRDefault="006F6C2B" w:rsidP="006F6C2B">
            <w:pPr>
              <w:suppressAutoHyphens w:val="0"/>
              <w:spacing w:after="0"/>
              <w:ind w:firstLine="708"/>
              <w:jc w:val="both"/>
              <w:rPr>
                <w:rFonts w:ascii="Times New Roman" w:eastAsia="Calibri" w:hAnsi="Times New Roman" w:cs="Times New Roman"/>
                <w:kern w:val="0"/>
                <w:sz w:val="28"/>
                <w:szCs w:val="28"/>
                <w:lang w:eastAsia="en-US"/>
              </w:rPr>
            </w:pPr>
            <w:r w:rsidRPr="00ED1F4C">
              <w:rPr>
                <w:rFonts w:ascii="Times New Roman" w:eastAsia="Calibri" w:hAnsi="Times New Roman" w:cs="Times New Roman"/>
                <w:kern w:val="0"/>
                <w:sz w:val="28"/>
                <w:szCs w:val="28"/>
                <w:lang w:eastAsia="en-US"/>
              </w:rPr>
              <w:t xml:space="preserve">8) Создание центра семейного досуга в п. Оссора Карагинского муниципального района (ИП Гусейнов А.В., субсидия 1 млн. руб., сохранено 2 рабочих места). </w:t>
            </w:r>
          </w:p>
          <w:p w:rsidR="006F6C2B" w:rsidRPr="00ED1F4C" w:rsidRDefault="006F6C2B" w:rsidP="006F6C2B">
            <w:pPr>
              <w:suppressAutoHyphens w:val="0"/>
              <w:spacing w:after="0"/>
              <w:ind w:firstLine="708"/>
              <w:jc w:val="both"/>
              <w:rPr>
                <w:rFonts w:ascii="Times New Roman" w:eastAsia="Calibri" w:hAnsi="Times New Roman" w:cs="Times New Roman"/>
                <w:kern w:val="0"/>
                <w:sz w:val="28"/>
                <w:szCs w:val="28"/>
                <w:lang w:eastAsia="en-US"/>
              </w:rPr>
            </w:pPr>
            <w:r w:rsidRPr="00ED1F4C">
              <w:rPr>
                <w:rFonts w:ascii="Times New Roman" w:eastAsia="Calibri" w:hAnsi="Times New Roman" w:cs="Times New Roman"/>
                <w:kern w:val="0"/>
                <w:sz w:val="28"/>
                <w:szCs w:val="28"/>
                <w:lang w:eastAsia="en-US"/>
              </w:rPr>
              <w:t xml:space="preserve">9) Модернизация столярной мастерской в п. Оссора Карагинского муниципального района (ИП Филюшин В.В., субсидия 111 тыс. рублей, сохранено 1 рабочее место). </w:t>
            </w:r>
          </w:p>
          <w:p w:rsidR="006F6C2B" w:rsidRPr="00ED1F4C" w:rsidRDefault="006F6C2B" w:rsidP="006F6C2B">
            <w:pPr>
              <w:suppressAutoHyphens w:val="0"/>
              <w:spacing w:after="0"/>
              <w:ind w:firstLine="708"/>
              <w:jc w:val="both"/>
              <w:rPr>
                <w:rFonts w:ascii="Times New Roman" w:eastAsia="Calibri" w:hAnsi="Times New Roman" w:cs="Times New Roman"/>
                <w:kern w:val="0"/>
                <w:sz w:val="28"/>
                <w:szCs w:val="28"/>
                <w:lang w:eastAsia="en-US"/>
              </w:rPr>
            </w:pPr>
            <w:r w:rsidRPr="00ED1F4C">
              <w:rPr>
                <w:rFonts w:ascii="Times New Roman" w:eastAsia="Calibri" w:hAnsi="Times New Roman" w:cs="Times New Roman"/>
                <w:kern w:val="0"/>
                <w:sz w:val="28"/>
                <w:szCs w:val="28"/>
                <w:lang w:eastAsia="en-US"/>
              </w:rPr>
              <w:t xml:space="preserve">10) Создание туристического центра в с. Усть-Большерецк Усть-Большерецкого муниципального района (ИП Мартынова В.А., грант 500 тыс. рублей, обеспечена самозанятость). </w:t>
            </w:r>
          </w:p>
          <w:p w:rsidR="006F6C2B" w:rsidRPr="00ED1F4C" w:rsidRDefault="006F6C2B" w:rsidP="006F6C2B">
            <w:pPr>
              <w:suppressAutoHyphens w:val="0"/>
              <w:spacing w:after="0"/>
              <w:ind w:firstLine="708"/>
              <w:jc w:val="both"/>
              <w:rPr>
                <w:rFonts w:ascii="Times New Roman" w:eastAsia="Calibri" w:hAnsi="Times New Roman" w:cs="Times New Roman"/>
                <w:kern w:val="0"/>
                <w:sz w:val="28"/>
                <w:szCs w:val="28"/>
                <w:lang w:eastAsia="en-US"/>
              </w:rPr>
            </w:pPr>
            <w:r w:rsidRPr="00ED1F4C">
              <w:rPr>
                <w:rFonts w:ascii="Times New Roman" w:eastAsia="Calibri" w:hAnsi="Times New Roman" w:cs="Times New Roman"/>
                <w:kern w:val="0"/>
                <w:sz w:val="28"/>
                <w:szCs w:val="28"/>
                <w:lang w:eastAsia="en-US"/>
              </w:rPr>
              <w:t xml:space="preserve">11) Создание мини-цеха по копчению и вялению рыбной продукции и морских деликатесов в г. Петропавловск-Камчатском (ИП Мочалова О.О., грант 200 тыс. рублей, обеспечена самозанятость). </w:t>
            </w:r>
          </w:p>
          <w:p w:rsidR="005E7D79" w:rsidRPr="00A12085" w:rsidRDefault="006F6C2B" w:rsidP="00A12085">
            <w:pPr>
              <w:suppressAutoHyphens w:val="0"/>
              <w:spacing w:after="0"/>
              <w:ind w:firstLine="708"/>
              <w:jc w:val="both"/>
              <w:rPr>
                <w:rFonts w:ascii="Times New Roman" w:eastAsia="Calibri" w:hAnsi="Times New Roman" w:cs="Times New Roman"/>
                <w:bCs/>
                <w:kern w:val="0"/>
                <w:sz w:val="28"/>
                <w:szCs w:val="28"/>
                <w:lang w:eastAsia="en-US"/>
              </w:rPr>
            </w:pPr>
            <w:r w:rsidRPr="00ED1F4C">
              <w:rPr>
                <w:rFonts w:ascii="Times New Roman" w:eastAsia="Calibri" w:hAnsi="Times New Roman" w:cs="Times New Roman"/>
                <w:kern w:val="0"/>
                <w:sz w:val="28"/>
                <w:szCs w:val="28"/>
                <w:lang w:eastAsia="en-US"/>
              </w:rPr>
              <w:t>12) С</w:t>
            </w:r>
            <w:r w:rsidRPr="00ED1F4C">
              <w:rPr>
                <w:rFonts w:ascii="Times New Roman" w:eastAsia="Calibri" w:hAnsi="Times New Roman" w:cs="Times New Roman"/>
                <w:bCs/>
                <w:kern w:val="0"/>
                <w:sz w:val="28"/>
                <w:szCs w:val="28"/>
                <w:lang w:eastAsia="en-US"/>
              </w:rPr>
              <w:t>оздание магазина детских товаров</w:t>
            </w:r>
            <w:r w:rsidRPr="00ED1F4C">
              <w:rPr>
                <w:rFonts w:ascii="Times New Roman" w:eastAsia="Calibri" w:hAnsi="Times New Roman" w:cs="Times New Roman"/>
                <w:kern w:val="0"/>
                <w:sz w:val="28"/>
                <w:szCs w:val="28"/>
                <w:lang w:eastAsia="en-US"/>
              </w:rPr>
              <w:t xml:space="preserve"> (ИП </w:t>
            </w:r>
            <w:r w:rsidRPr="00ED1F4C">
              <w:rPr>
                <w:rFonts w:ascii="Times New Roman" w:eastAsia="Calibri" w:hAnsi="Times New Roman" w:cs="Times New Roman"/>
                <w:bCs/>
                <w:kern w:val="0"/>
                <w:sz w:val="28"/>
                <w:szCs w:val="28"/>
                <w:lang w:eastAsia="en-US"/>
              </w:rPr>
              <w:t>Пуяндаева К.Ю.</w:t>
            </w:r>
            <w:r w:rsidR="00AD651F" w:rsidRPr="00ED1F4C">
              <w:rPr>
                <w:rFonts w:ascii="Times New Roman" w:eastAsia="Calibri" w:hAnsi="Times New Roman" w:cs="Times New Roman"/>
                <w:bCs/>
                <w:kern w:val="0"/>
                <w:sz w:val="28"/>
                <w:szCs w:val="28"/>
                <w:lang w:eastAsia="en-US"/>
              </w:rPr>
              <w:t>, грант</w:t>
            </w:r>
            <w:r w:rsidRPr="00ED1F4C">
              <w:rPr>
                <w:rFonts w:ascii="Times New Roman" w:eastAsia="Calibri" w:hAnsi="Times New Roman" w:cs="Times New Roman"/>
                <w:bCs/>
                <w:kern w:val="0"/>
                <w:sz w:val="28"/>
                <w:szCs w:val="28"/>
                <w:lang w:eastAsia="en-US"/>
              </w:rPr>
              <w:t xml:space="preserve"> </w:t>
            </w:r>
            <w:r w:rsidRPr="00ED1F4C">
              <w:rPr>
                <w:rFonts w:ascii="Times New Roman" w:eastAsia="Calibri" w:hAnsi="Times New Roman" w:cs="Times New Roman"/>
                <w:kern w:val="0"/>
                <w:sz w:val="28"/>
                <w:szCs w:val="28"/>
                <w:lang w:eastAsia="en-US"/>
              </w:rPr>
              <w:t xml:space="preserve">300 тыс. рублей, обеспечена самозанятость, </w:t>
            </w:r>
            <w:r w:rsidRPr="00ED1F4C">
              <w:rPr>
                <w:rFonts w:ascii="Times New Roman" w:eastAsia="Calibri" w:hAnsi="Times New Roman" w:cs="Times New Roman"/>
                <w:bCs/>
                <w:kern w:val="0"/>
                <w:sz w:val="28"/>
                <w:szCs w:val="28"/>
                <w:lang w:eastAsia="en-US"/>
              </w:rPr>
              <w:t>планиру</w:t>
            </w:r>
            <w:r w:rsidR="00D54E8D">
              <w:rPr>
                <w:rFonts w:ascii="Times New Roman" w:eastAsia="Calibri" w:hAnsi="Times New Roman" w:cs="Times New Roman"/>
                <w:bCs/>
                <w:kern w:val="0"/>
                <w:sz w:val="28"/>
                <w:szCs w:val="28"/>
                <w:lang w:eastAsia="en-US"/>
              </w:rPr>
              <w:t>ется создание 1 рабочего места.</w:t>
            </w:r>
          </w:p>
          <w:p w:rsidR="00F53E50" w:rsidRPr="00ED1F4C" w:rsidRDefault="00F53E50" w:rsidP="007361DE">
            <w:pPr>
              <w:spacing w:after="0" w:line="240" w:lineRule="auto"/>
              <w:contextualSpacing/>
              <w:jc w:val="both"/>
              <w:rPr>
                <w:rFonts w:ascii="Times New Roman" w:hAnsi="Times New Roman" w:cs="Times New Roman"/>
                <w:b/>
                <w:sz w:val="28"/>
                <w:szCs w:val="28"/>
              </w:rPr>
            </w:pPr>
            <w:r w:rsidRPr="00ED1F4C">
              <w:rPr>
                <w:rFonts w:ascii="Times New Roman" w:eastAsia="Calibri" w:hAnsi="Times New Roman" w:cs="Times New Roman"/>
                <w:b/>
                <w:sz w:val="28"/>
                <w:szCs w:val="28"/>
              </w:rPr>
              <w:t>3.2. Определение органа исполнительной власти Камчатского края,</w:t>
            </w:r>
            <w:r w:rsidRPr="00ED1F4C">
              <w:rPr>
                <w:rFonts w:ascii="Times New Roman" w:hAnsi="Times New Roman" w:cs="Times New Roman"/>
                <w:b/>
                <w:sz w:val="28"/>
                <w:szCs w:val="28"/>
              </w:rPr>
              <w:t xml:space="preserve"> уполномоченного содействовать развитию конкуренции в Камчатском крае в соответствии со Стандартом (далее – уполномоченный орган)</w:t>
            </w:r>
          </w:p>
          <w:p w:rsidR="006807F3" w:rsidRDefault="006807F3" w:rsidP="00D533F1">
            <w:pPr>
              <w:spacing w:after="0" w:line="240" w:lineRule="auto"/>
              <w:contextualSpacing/>
              <w:jc w:val="both"/>
              <w:rPr>
                <w:rFonts w:ascii="Times New Roman" w:hAnsi="Times New Roman" w:cs="Times New Roman"/>
                <w:sz w:val="28"/>
                <w:szCs w:val="28"/>
              </w:rPr>
            </w:pPr>
          </w:p>
          <w:p w:rsidR="006807F3" w:rsidRDefault="00010445" w:rsidP="007361DE">
            <w:pPr>
              <w:spacing w:after="0" w:line="240" w:lineRule="auto"/>
              <w:ind w:firstLine="743"/>
              <w:contextualSpacing/>
              <w:jc w:val="both"/>
              <w:rPr>
                <w:rFonts w:ascii="Times New Roman" w:hAnsi="Times New Roman" w:cs="Times New Roman"/>
                <w:sz w:val="28"/>
                <w:szCs w:val="28"/>
              </w:rPr>
            </w:pPr>
            <w:hyperlink r:id="rId24" w:history="1">
              <w:r w:rsidR="006807F3" w:rsidRPr="009B0EF4">
                <w:rPr>
                  <w:rStyle w:val="a4"/>
                  <w:rFonts w:ascii="Times New Roman" w:hAnsi="Times New Roman" w:cs="Times New Roman"/>
                  <w:sz w:val="28"/>
                  <w:szCs w:val="28"/>
                </w:rPr>
                <w:t xml:space="preserve">В соответствии с </w:t>
              </w:r>
              <w:r w:rsidR="006807F3" w:rsidRPr="009B0EF4">
                <w:rPr>
                  <w:rStyle w:val="a4"/>
                  <w:rFonts w:ascii="Times New Roman" w:eastAsia="Times New Roman" w:hAnsi="Times New Roman" w:cs="Times New Roman"/>
                  <w:kern w:val="28"/>
                  <w:sz w:val="28"/>
                  <w:szCs w:val="28"/>
                </w:rPr>
                <w:t>постановлением Правительства Камчатского края от 19.04.2016 № 141-П</w:t>
              </w:r>
            </w:hyperlink>
            <w:r w:rsidR="006807F3" w:rsidRPr="00ED1F4C">
              <w:rPr>
                <w:rFonts w:ascii="Times New Roman" w:eastAsia="Times New Roman" w:hAnsi="Times New Roman" w:cs="Times New Roman"/>
                <w:kern w:val="28"/>
                <w:sz w:val="28"/>
                <w:szCs w:val="28"/>
              </w:rPr>
              <w:t xml:space="preserve"> об утверждении Положения</w:t>
            </w:r>
            <w:r w:rsidR="006807F3" w:rsidRPr="00ED1F4C">
              <w:t xml:space="preserve"> </w:t>
            </w:r>
            <w:r w:rsidR="006807F3" w:rsidRPr="00ED1F4C">
              <w:rPr>
                <w:rFonts w:ascii="Times New Roman" w:eastAsia="Times New Roman" w:hAnsi="Times New Roman" w:cs="Times New Roman"/>
                <w:kern w:val="28"/>
                <w:sz w:val="28"/>
                <w:szCs w:val="28"/>
              </w:rPr>
              <w:t>об Агентстве инвестиций и предпринимательства Камчатского края</w:t>
            </w:r>
            <w:r w:rsidR="006807F3">
              <w:rPr>
                <w:rFonts w:ascii="Times New Roman" w:eastAsia="Times New Roman" w:hAnsi="Times New Roman" w:cs="Times New Roman"/>
                <w:kern w:val="28"/>
                <w:sz w:val="28"/>
                <w:szCs w:val="28"/>
              </w:rPr>
              <w:t xml:space="preserve">, </w:t>
            </w:r>
            <w:r w:rsidR="006807F3" w:rsidRPr="00ED1F4C">
              <w:rPr>
                <w:rFonts w:ascii="Times New Roman" w:hAnsi="Times New Roman" w:cs="Times New Roman"/>
                <w:sz w:val="28"/>
                <w:szCs w:val="28"/>
              </w:rPr>
              <w:t>Агентство инвестиций и предпринимательства  Камчатского края</w:t>
            </w:r>
            <w:r w:rsidR="006807F3">
              <w:rPr>
                <w:rFonts w:ascii="Times New Roman" w:hAnsi="Times New Roman" w:cs="Times New Roman"/>
                <w:sz w:val="28"/>
                <w:szCs w:val="28"/>
              </w:rPr>
              <w:t xml:space="preserve"> определено </w:t>
            </w:r>
            <w:r w:rsidR="006807F3" w:rsidRPr="00ED1F4C">
              <w:rPr>
                <w:rFonts w:ascii="Times New Roman" w:hAnsi="Times New Roman" w:cs="Times New Roman"/>
                <w:sz w:val="28"/>
                <w:szCs w:val="28"/>
              </w:rPr>
              <w:t>Уполномоченным органом, ответственным за координацию работы исполнительных органов государственной власти в Камчатском крае, органов местного самоуправления и территориальных органов федеральных органов исполнительной власти по созданию условий для развития конкуренции между хозяйствующими</w:t>
            </w:r>
            <w:r w:rsidR="006807F3">
              <w:rPr>
                <w:rFonts w:ascii="Times New Roman" w:hAnsi="Times New Roman" w:cs="Times New Roman"/>
                <w:sz w:val="28"/>
                <w:szCs w:val="28"/>
              </w:rPr>
              <w:t xml:space="preserve"> субъектами в отраслях экономики.</w:t>
            </w:r>
          </w:p>
          <w:p w:rsidR="002D097B" w:rsidRPr="00ED1F4C" w:rsidRDefault="002D097B" w:rsidP="007361DE">
            <w:pPr>
              <w:spacing w:after="0" w:line="240" w:lineRule="auto"/>
              <w:ind w:firstLine="743"/>
              <w:contextualSpacing/>
              <w:jc w:val="both"/>
              <w:rPr>
                <w:rFonts w:ascii="Times New Roman" w:hAnsi="Times New Roman" w:cs="Times New Roman"/>
                <w:sz w:val="28"/>
                <w:szCs w:val="28"/>
              </w:rPr>
            </w:pPr>
            <w:r w:rsidRPr="00ED1F4C">
              <w:rPr>
                <w:rFonts w:ascii="Times New Roman" w:eastAsia="Times New Roman" w:hAnsi="Times New Roman" w:cs="Times New Roman"/>
                <w:kern w:val="28"/>
                <w:sz w:val="28"/>
                <w:szCs w:val="28"/>
              </w:rPr>
              <w:t xml:space="preserve">Ранее, в соответствии с </w:t>
            </w:r>
            <w:r w:rsidRPr="00ED1F4C">
              <w:rPr>
                <w:rFonts w:ascii="Times New Roman" w:hAnsi="Times New Roman"/>
                <w:kern w:val="28"/>
                <w:sz w:val="28"/>
                <w:szCs w:val="28"/>
              </w:rPr>
              <w:t>постановлением Правительства Камчатского края от 18.08.2014 № 333-П</w:t>
            </w:r>
            <w:r w:rsidRPr="00ED1F4C">
              <w:rPr>
                <w:rFonts w:ascii="Times New Roman" w:hAnsi="Times New Roman" w:cs="Times New Roman"/>
                <w:sz w:val="28"/>
                <w:szCs w:val="28"/>
              </w:rPr>
              <w:t xml:space="preserve"> данные полномочия были у Министерства экономического развития, предпринимательства и торговли Камчатского края и переданы в соответствии с постановлением Губернатора Камчатского края от 17.03.2016 №23 «Об изменении структуры исполнительных органов государственной власти».</w:t>
            </w:r>
          </w:p>
          <w:p w:rsidR="002D097B" w:rsidRPr="00ED1F4C" w:rsidRDefault="00E77BB4" w:rsidP="007361DE">
            <w:pPr>
              <w:spacing w:after="0" w:line="240" w:lineRule="auto"/>
              <w:ind w:firstLine="743"/>
              <w:contextualSpacing/>
              <w:jc w:val="both"/>
              <w:rPr>
                <w:rFonts w:ascii="Times New Roman" w:eastAsia="Times New Roman" w:hAnsi="Times New Roman" w:cs="Times New Roman"/>
                <w:kern w:val="28"/>
                <w:sz w:val="28"/>
                <w:szCs w:val="28"/>
              </w:rPr>
            </w:pPr>
            <w:r w:rsidRPr="00ED1F4C">
              <w:rPr>
                <w:rFonts w:ascii="Times New Roman" w:eastAsia="Times New Roman" w:hAnsi="Times New Roman" w:cs="Times New Roman"/>
                <w:kern w:val="28"/>
                <w:sz w:val="28"/>
                <w:szCs w:val="28"/>
              </w:rPr>
              <w:t xml:space="preserve">В соответствии с </w:t>
            </w:r>
            <w:r w:rsidRPr="00ED1F4C">
              <w:rPr>
                <w:rFonts w:ascii="Times New Roman" w:hAnsi="Times New Roman"/>
                <w:sz w:val="28"/>
                <w:szCs w:val="28"/>
              </w:rPr>
              <w:t>распоряжением Правительства Камчатского края от 21.07.2014 № 292-РП</w:t>
            </w:r>
            <w:r w:rsidRPr="00ED1F4C">
              <w:rPr>
                <w:rFonts w:ascii="Times New Roman" w:hAnsi="Times New Roman"/>
                <w:color w:val="000000"/>
                <w:sz w:val="28"/>
                <w:szCs w:val="28"/>
              </w:rPr>
              <w:t xml:space="preserve"> об утверждении плана мероприятий по внедрению Стандарта на территории Камчатского края на территории Камчатского края в инициативном порядке внедрялись предусмотренные Стандартом мероприятия.</w:t>
            </w:r>
          </w:p>
          <w:p w:rsidR="003E791A" w:rsidRPr="00ED1F4C" w:rsidRDefault="00325888" w:rsidP="007361DE">
            <w:pPr>
              <w:spacing w:after="0" w:line="240" w:lineRule="auto"/>
              <w:ind w:firstLine="743"/>
              <w:contextualSpacing/>
              <w:jc w:val="both"/>
              <w:rPr>
                <w:rFonts w:ascii="Times New Roman" w:hAnsi="Times New Roman"/>
                <w:kern w:val="28"/>
                <w:sz w:val="28"/>
                <w:szCs w:val="28"/>
              </w:rPr>
            </w:pPr>
            <w:r w:rsidRPr="00ED1F4C">
              <w:rPr>
                <w:rFonts w:ascii="Times New Roman" w:hAnsi="Times New Roman"/>
                <w:kern w:val="28"/>
                <w:sz w:val="28"/>
                <w:szCs w:val="28"/>
              </w:rPr>
              <w:t xml:space="preserve">Распоряжением Губернатора Камчатского края от 20.02.2015 № 164-Р утвержден перечень приоритетных и социально значимых рынков для содействия развитию конкуренции в Камчатском крае и установлены целевые показатели эффективности реализации мероприятий по улучшению конкурентной среды на рынках (утратило силу). Распоряжением Правительства Камчатского края от 31.03.2015 № 163-РП утвержден план мероприятий («дорожная карта») «Развитие конкуренции в Камчатском крае на 2015-2017 годы» (утратило силу). </w:t>
            </w:r>
          </w:p>
          <w:p w:rsidR="00325888" w:rsidRPr="00ED1F4C" w:rsidRDefault="00325888" w:rsidP="007361DE">
            <w:pPr>
              <w:spacing w:after="0" w:line="240" w:lineRule="auto"/>
              <w:ind w:firstLine="743"/>
              <w:contextualSpacing/>
              <w:jc w:val="both"/>
              <w:rPr>
                <w:rFonts w:ascii="Times New Roman" w:eastAsia="Calibri" w:hAnsi="Times New Roman" w:cs="Times New Roman"/>
                <w:color w:val="000000"/>
                <w:kern w:val="0"/>
                <w:sz w:val="28"/>
                <w:szCs w:val="28"/>
              </w:rPr>
            </w:pPr>
            <w:r w:rsidRPr="00ED1F4C">
              <w:rPr>
                <w:rFonts w:ascii="Times New Roman" w:hAnsi="Times New Roman"/>
                <w:kern w:val="28"/>
                <w:sz w:val="28"/>
                <w:szCs w:val="28"/>
              </w:rPr>
              <w:t xml:space="preserve">В результате проведенного в 2015 году мониторинга </w:t>
            </w:r>
            <w:r w:rsidRPr="00ED1F4C">
              <w:rPr>
                <w:rFonts w:ascii="Times New Roman" w:hAnsi="Times New Roman"/>
                <w:bCs/>
                <w:kern w:val="28"/>
                <w:sz w:val="28"/>
                <w:szCs w:val="28"/>
              </w:rPr>
              <w:t>состояния и развития конкурентной среды на рынках товаров и услуг Камчатского края</w:t>
            </w:r>
            <w:r w:rsidR="009C6CBE" w:rsidRPr="00ED1F4C">
              <w:rPr>
                <w:rFonts w:ascii="Times New Roman" w:hAnsi="Times New Roman"/>
                <w:bCs/>
                <w:kern w:val="28"/>
                <w:sz w:val="28"/>
                <w:szCs w:val="28"/>
              </w:rPr>
              <w:t>, а также в результате проведенной в начале 2016 года конференции, в режиме круглых столов с представителями бизнес-сообщества, экспертами и участниками товарных рынков</w:t>
            </w:r>
            <w:r w:rsidRPr="00ED1F4C">
              <w:rPr>
                <w:rFonts w:ascii="Times New Roman" w:hAnsi="Times New Roman"/>
                <w:bCs/>
                <w:kern w:val="28"/>
                <w:sz w:val="28"/>
                <w:szCs w:val="28"/>
              </w:rPr>
              <w:t xml:space="preserve"> был</w:t>
            </w:r>
            <w:r w:rsidR="008C2012" w:rsidRPr="00ED1F4C">
              <w:rPr>
                <w:rFonts w:ascii="Times New Roman" w:hAnsi="Times New Roman"/>
                <w:bCs/>
                <w:kern w:val="28"/>
                <w:sz w:val="28"/>
                <w:szCs w:val="28"/>
              </w:rPr>
              <w:t xml:space="preserve"> сформирован </w:t>
            </w:r>
            <w:r w:rsidR="008C2012" w:rsidRPr="00ED1F4C">
              <w:rPr>
                <w:rFonts w:ascii="Times New Roman" w:eastAsia="Calibri" w:hAnsi="Times New Roman" w:cs="Times New Roman"/>
                <w:color w:val="000000"/>
                <w:kern w:val="0"/>
                <w:sz w:val="28"/>
                <w:szCs w:val="28"/>
              </w:rPr>
              <w:t xml:space="preserve">и </w:t>
            </w:r>
            <w:r w:rsidRPr="00ED1F4C">
              <w:rPr>
                <w:rFonts w:ascii="Times New Roman" w:hAnsi="Times New Roman"/>
                <w:bCs/>
                <w:kern w:val="28"/>
                <w:sz w:val="28"/>
                <w:szCs w:val="28"/>
              </w:rPr>
              <w:t xml:space="preserve"> утвержден </w:t>
            </w:r>
            <w:hyperlink r:id="rId25" w:history="1">
              <w:r w:rsidRPr="00ED1F4C">
                <w:rPr>
                  <w:rStyle w:val="a4"/>
                  <w:rFonts w:ascii="Times New Roman" w:hAnsi="Times New Roman"/>
                  <w:bCs/>
                  <w:kern w:val="28"/>
                  <w:sz w:val="28"/>
                  <w:szCs w:val="28"/>
                </w:rPr>
                <w:t>распоряжение</w:t>
              </w:r>
              <w:r w:rsidR="008C2012" w:rsidRPr="00ED1F4C">
                <w:rPr>
                  <w:rStyle w:val="a4"/>
                  <w:rFonts w:ascii="Times New Roman" w:hAnsi="Times New Roman"/>
                  <w:bCs/>
                  <w:kern w:val="28"/>
                  <w:sz w:val="28"/>
                  <w:szCs w:val="28"/>
                </w:rPr>
                <w:t>м</w:t>
              </w:r>
              <w:r w:rsidRPr="00ED1F4C">
                <w:rPr>
                  <w:rStyle w:val="a4"/>
                  <w:rFonts w:ascii="Times New Roman" w:hAnsi="Times New Roman"/>
                  <w:bCs/>
                  <w:kern w:val="28"/>
                  <w:sz w:val="28"/>
                  <w:szCs w:val="28"/>
                </w:rPr>
                <w:t xml:space="preserve"> Правительства Камчатского края от 11.02.2016 № 71-РП об утверждении переч</w:t>
              </w:r>
              <w:r w:rsidR="008C2012" w:rsidRPr="00ED1F4C">
                <w:rPr>
                  <w:rStyle w:val="a4"/>
                  <w:rFonts w:ascii="Times New Roman" w:hAnsi="Times New Roman"/>
                  <w:bCs/>
                  <w:kern w:val="28"/>
                  <w:sz w:val="28"/>
                  <w:szCs w:val="28"/>
                </w:rPr>
                <w:t xml:space="preserve">ень </w:t>
              </w:r>
              <w:r w:rsidRPr="00ED1F4C">
                <w:rPr>
                  <w:rStyle w:val="a4"/>
                  <w:rFonts w:ascii="Times New Roman" w:hAnsi="Times New Roman"/>
                  <w:bCs/>
                  <w:kern w:val="28"/>
                  <w:sz w:val="28"/>
                  <w:szCs w:val="28"/>
                </w:rPr>
                <w:t>социально значимых и приоритетных рынков для содействия развитию конкуренции в Камчатском крае и план мероприятий («дорожн</w:t>
              </w:r>
              <w:r w:rsidR="008C2012" w:rsidRPr="00ED1F4C">
                <w:rPr>
                  <w:rStyle w:val="a4"/>
                  <w:rFonts w:ascii="Times New Roman" w:hAnsi="Times New Roman"/>
                  <w:bCs/>
                  <w:kern w:val="28"/>
                  <w:sz w:val="28"/>
                  <w:szCs w:val="28"/>
                </w:rPr>
                <w:t>ая</w:t>
              </w:r>
              <w:r w:rsidRPr="00ED1F4C">
                <w:rPr>
                  <w:rStyle w:val="a4"/>
                  <w:rFonts w:ascii="Times New Roman" w:hAnsi="Times New Roman"/>
                  <w:bCs/>
                  <w:kern w:val="28"/>
                  <w:sz w:val="28"/>
                  <w:szCs w:val="28"/>
                </w:rPr>
                <w:t xml:space="preserve"> карт</w:t>
              </w:r>
              <w:r w:rsidR="008C2012" w:rsidRPr="00ED1F4C">
                <w:rPr>
                  <w:rStyle w:val="a4"/>
                  <w:rFonts w:ascii="Times New Roman" w:hAnsi="Times New Roman"/>
                  <w:bCs/>
                  <w:kern w:val="28"/>
                  <w:sz w:val="28"/>
                  <w:szCs w:val="28"/>
                </w:rPr>
                <w:t>а</w:t>
              </w:r>
              <w:r w:rsidRPr="00ED1F4C">
                <w:rPr>
                  <w:rStyle w:val="a4"/>
                  <w:rFonts w:ascii="Times New Roman" w:hAnsi="Times New Roman"/>
                  <w:bCs/>
                  <w:kern w:val="28"/>
                  <w:sz w:val="28"/>
                  <w:szCs w:val="28"/>
                </w:rPr>
                <w:t>») «Развитие конкуренции в Камчатском крае на 2016-2018 годы»</w:t>
              </w:r>
            </w:hyperlink>
            <w:r w:rsidRPr="00ED1F4C">
              <w:rPr>
                <w:rFonts w:ascii="Times New Roman" w:hAnsi="Times New Roman"/>
                <w:bCs/>
                <w:kern w:val="28"/>
                <w:sz w:val="28"/>
                <w:szCs w:val="28"/>
              </w:rPr>
              <w:t>.</w:t>
            </w:r>
          </w:p>
          <w:p w:rsidR="00325888" w:rsidRPr="00ED1F4C" w:rsidRDefault="00010445" w:rsidP="007361DE">
            <w:pPr>
              <w:spacing w:after="0" w:line="240" w:lineRule="auto"/>
              <w:ind w:firstLine="743"/>
              <w:contextualSpacing/>
              <w:jc w:val="both"/>
              <w:rPr>
                <w:rFonts w:ascii="Times New Roman" w:eastAsia="Calibri" w:hAnsi="Times New Roman" w:cs="Times New Roman"/>
                <w:color w:val="000000"/>
                <w:kern w:val="0"/>
                <w:sz w:val="28"/>
                <w:szCs w:val="28"/>
              </w:rPr>
            </w:pPr>
            <w:hyperlink r:id="rId26" w:history="1">
              <w:r w:rsidR="00EA4F66" w:rsidRPr="00ED1F4C">
                <w:rPr>
                  <w:rStyle w:val="a4"/>
                  <w:rFonts w:ascii="Times New Roman" w:eastAsia="Calibri" w:hAnsi="Times New Roman" w:cs="Times New Roman"/>
                  <w:kern w:val="0"/>
                  <w:sz w:val="28"/>
                  <w:szCs w:val="28"/>
                </w:rPr>
                <w:t>Постановлением Губернатора Камчатского края от 11.02.2016 №10 «О совете при Губернаторе Камчатского края по развитию конкуренции в Камчатском крае»</w:t>
              </w:r>
            </w:hyperlink>
            <w:r w:rsidR="008C2012" w:rsidRPr="00ED1F4C">
              <w:rPr>
                <w:rFonts w:ascii="Times New Roman" w:eastAsia="Calibri" w:hAnsi="Times New Roman" w:cs="Times New Roman"/>
                <w:color w:val="000000"/>
                <w:kern w:val="0"/>
                <w:sz w:val="28"/>
                <w:szCs w:val="28"/>
              </w:rPr>
              <w:t xml:space="preserve"> (далее – Совет)</w:t>
            </w:r>
            <w:r w:rsidR="00EA4F66" w:rsidRPr="00ED1F4C">
              <w:rPr>
                <w:rFonts w:ascii="Times New Roman" w:eastAsia="Calibri" w:hAnsi="Times New Roman" w:cs="Times New Roman"/>
                <w:color w:val="000000"/>
                <w:kern w:val="0"/>
                <w:sz w:val="28"/>
                <w:szCs w:val="28"/>
              </w:rPr>
              <w:t xml:space="preserve"> утвержден коллегиальный орган по развитию </w:t>
            </w:r>
            <w:r w:rsidR="006807F3">
              <w:rPr>
                <w:rFonts w:ascii="Times New Roman" w:eastAsia="Calibri" w:hAnsi="Times New Roman" w:cs="Times New Roman"/>
                <w:color w:val="000000"/>
                <w:kern w:val="0"/>
                <w:sz w:val="28"/>
                <w:szCs w:val="28"/>
              </w:rPr>
              <w:t>конкурентной среды в регионе</w:t>
            </w:r>
            <w:r w:rsidR="00EA4F66" w:rsidRPr="00ED1F4C">
              <w:rPr>
                <w:rFonts w:ascii="Times New Roman" w:eastAsia="Calibri" w:hAnsi="Times New Roman" w:cs="Times New Roman"/>
                <w:color w:val="000000"/>
                <w:kern w:val="0"/>
                <w:sz w:val="28"/>
                <w:szCs w:val="28"/>
              </w:rPr>
              <w:t xml:space="preserve">, который заменил ранее существующую, рабочую группу по содействию развитию конкуренции в Камчатском крае, утвержденную  распоряжением Губернатора Камчатского края от 20.04.2015 № 406-Р (утратило силу). </w:t>
            </w:r>
            <w:hyperlink r:id="rId27" w:history="1">
              <w:r w:rsidR="00EA4F66" w:rsidRPr="00ED1F4C">
                <w:rPr>
                  <w:rStyle w:val="a4"/>
                  <w:rFonts w:ascii="Times New Roman" w:eastAsia="Calibri" w:hAnsi="Times New Roman" w:cs="Times New Roman"/>
                  <w:kern w:val="0"/>
                  <w:sz w:val="28"/>
                  <w:szCs w:val="28"/>
                </w:rPr>
                <w:t>Распоряжением Губернатора Камчатского края от 11.</w:t>
              </w:r>
              <w:r w:rsidR="006807F3">
                <w:rPr>
                  <w:rStyle w:val="a4"/>
                  <w:rFonts w:ascii="Times New Roman" w:eastAsia="Calibri" w:hAnsi="Times New Roman" w:cs="Times New Roman"/>
                  <w:kern w:val="0"/>
                  <w:sz w:val="28"/>
                  <w:szCs w:val="28"/>
                </w:rPr>
                <w:t>02.2016 № 130-Р утвержден Совет</w:t>
              </w:r>
              <w:r w:rsidR="00EA4F66" w:rsidRPr="00ED1F4C">
                <w:rPr>
                  <w:rStyle w:val="a4"/>
                  <w:rFonts w:ascii="Times New Roman" w:eastAsia="Calibri" w:hAnsi="Times New Roman" w:cs="Times New Roman"/>
                  <w:kern w:val="0"/>
                  <w:sz w:val="28"/>
                  <w:szCs w:val="28"/>
                </w:rPr>
                <w:t xml:space="preserve"> при Губернаторе Камчатского края по развитию конкуренции в Камчатском крае</w:t>
              </w:r>
            </w:hyperlink>
            <w:r w:rsidR="008C2012" w:rsidRPr="00ED1F4C">
              <w:rPr>
                <w:rFonts w:ascii="Times New Roman" w:eastAsia="Calibri" w:hAnsi="Times New Roman" w:cs="Times New Roman"/>
                <w:color w:val="000000"/>
                <w:kern w:val="0"/>
                <w:sz w:val="28"/>
                <w:szCs w:val="28"/>
              </w:rPr>
              <w:t xml:space="preserve"> в соответствии с требованиями предъявляемыми Стандартом к коллегиальному органу.</w:t>
            </w:r>
          </w:p>
          <w:p w:rsidR="009C6CBE" w:rsidRPr="00ED1F4C" w:rsidRDefault="009C6CBE" w:rsidP="007361DE">
            <w:pPr>
              <w:spacing w:after="0" w:line="240" w:lineRule="auto"/>
              <w:ind w:firstLine="743"/>
              <w:contextualSpacing/>
              <w:jc w:val="both"/>
              <w:rPr>
                <w:rFonts w:ascii="Times New Roman" w:eastAsia="Calibri" w:hAnsi="Times New Roman" w:cs="Times New Roman"/>
                <w:color w:val="000000"/>
                <w:kern w:val="0"/>
                <w:sz w:val="28"/>
                <w:szCs w:val="28"/>
              </w:rPr>
            </w:pPr>
            <w:r w:rsidRPr="00ED1F4C">
              <w:rPr>
                <w:rFonts w:ascii="Times New Roman" w:eastAsia="Calibri" w:hAnsi="Times New Roman" w:cs="Times New Roman"/>
                <w:color w:val="000000"/>
                <w:kern w:val="0"/>
                <w:sz w:val="28"/>
                <w:szCs w:val="28"/>
              </w:rPr>
              <w:t xml:space="preserve">В 2016 году состоялось </w:t>
            </w:r>
            <w:r w:rsidR="001766B5" w:rsidRPr="00ED1F4C">
              <w:rPr>
                <w:rFonts w:ascii="Times New Roman" w:eastAsia="Calibri" w:hAnsi="Times New Roman" w:cs="Times New Roman"/>
                <w:color w:val="000000"/>
                <w:kern w:val="0"/>
                <w:sz w:val="28"/>
                <w:szCs w:val="28"/>
              </w:rPr>
              <w:t>пять</w:t>
            </w:r>
            <w:r w:rsidRPr="00ED1F4C">
              <w:rPr>
                <w:rFonts w:ascii="Times New Roman" w:eastAsia="Calibri" w:hAnsi="Times New Roman" w:cs="Times New Roman"/>
                <w:color w:val="000000"/>
                <w:kern w:val="0"/>
                <w:sz w:val="28"/>
                <w:szCs w:val="28"/>
              </w:rPr>
              <w:t xml:space="preserve"> заседани</w:t>
            </w:r>
            <w:r w:rsidR="001766B5" w:rsidRPr="00ED1F4C">
              <w:rPr>
                <w:rFonts w:ascii="Times New Roman" w:eastAsia="Calibri" w:hAnsi="Times New Roman" w:cs="Times New Roman"/>
                <w:color w:val="000000"/>
                <w:kern w:val="0"/>
                <w:sz w:val="28"/>
                <w:szCs w:val="28"/>
              </w:rPr>
              <w:t>й</w:t>
            </w:r>
            <w:r w:rsidRPr="00ED1F4C">
              <w:rPr>
                <w:rFonts w:ascii="Times New Roman" w:eastAsia="Calibri" w:hAnsi="Times New Roman" w:cs="Times New Roman"/>
                <w:color w:val="000000"/>
                <w:kern w:val="0"/>
                <w:sz w:val="28"/>
                <w:szCs w:val="28"/>
              </w:rPr>
              <w:t xml:space="preserve"> Совета в рамках которых утверждался перечень и «дорожная карта», ход и результаты проведенного в 2016 году мониторинга, ход реализации «дорожной карты» на каждом рынке, входящем в перечень.</w:t>
            </w:r>
          </w:p>
          <w:p w:rsidR="009C6CBE" w:rsidRPr="00ED1F4C" w:rsidRDefault="009C6CBE" w:rsidP="007361DE">
            <w:pPr>
              <w:spacing w:after="0" w:line="240" w:lineRule="auto"/>
              <w:ind w:firstLine="743"/>
              <w:contextualSpacing/>
              <w:jc w:val="both"/>
              <w:rPr>
                <w:rFonts w:ascii="Times New Roman" w:eastAsia="Calibri" w:hAnsi="Times New Roman" w:cs="Times New Roman"/>
                <w:color w:val="000000"/>
                <w:kern w:val="0"/>
                <w:sz w:val="28"/>
                <w:szCs w:val="28"/>
              </w:rPr>
            </w:pPr>
            <w:r w:rsidRPr="00ED1F4C">
              <w:rPr>
                <w:rFonts w:ascii="Times New Roman" w:eastAsia="Calibri" w:hAnsi="Times New Roman" w:cs="Times New Roman"/>
                <w:color w:val="000000"/>
                <w:kern w:val="0"/>
                <w:sz w:val="28"/>
                <w:szCs w:val="28"/>
              </w:rPr>
              <w:t xml:space="preserve">Обеспечена методологическое и организационное сопровождение, координация деятельности исполнительных органов государственной власти Камчатского края и органов местного самоуправления в </w:t>
            </w:r>
            <w:r w:rsidR="002776BE" w:rsidRPr="00ED1F4C">
              <w:rPr>
                <w:rFonts w:ascii="Times New Roman" w:eastAsia="Calibri" w:hAnsi="Times New Roman" w:cs="Times New Roman"/>
                <w:color w:val="000000"/>
                <w:kern w:val="0"/>
                <w:sz w:val="28"/>
                <w:szCs w:val="28"/>
              </w:rPr>
              <w:t>ходе проведения Мониторинга и организации исполнения «дорожной карты».</w:t>
            </w:r>
          </w:p>
          <w:p w:rsidR="00DD0BCD" w:rsidRPr="00ED1F4C" w:rsidRDefault="00DD0BCD" w:rsidP="007361DE">
            <w:pPr>
              <w:spacing w:after="0" w:line="240" w:lineRule="auto"/>
              <w:ind w:firstLine="709"/>
              <w:contextualSpacing/>
              <w:jc w:val="both"/>
              <w:rPr>
                <w:rFonts w:ascii="Times New Roman" w:eastAsia="Calibri" w:hAnsi="Times New Roman" w:cs="Times New Roman"/>
                <w:sz w:val="28"/>
                <w:szCs w:val="28"/>
                <w:lang w:eastAsia="en-US"/>
              </w:rPr>
            </w:pPr>
            <w:r w:rsidRPr="00ED1F4C">
              <w:rPr>
                <w:rFonts w:ascii="Times New Roman" w:eastAsia="Calibri" w:hAnsi="Times New Roman" w:cs="Times New Roman"/>
                <w:sz w:val="28"/>
                <w:szCs w:val="28"/>
                <w:lang w:eastAsia="en-US"/>
              </w:rPr>
              <w:t xml:space="preserve">Информация для субъектов предпринимательской деятельности и потребителей по данному направлению размещена на сайте исполнительных органов государственной власти Камчатского края в сети Интернет http://www.kamgov.ru/ на странице «Главная» в разделе «Экономика» и на странице Агентства в подразделе «Развитие конкурентной среды» </w:t>
            </w:r>
            <w:hyperlink r:id="rId28" w:history="1">
              <w:r w:rsidRPr="00ED1F4C">
                <w:rPr>
                  <w:rStyle w:val="a4"/>
                  <w:rFonts w:ascii="Times New Roman" w:eastAsia="Calibri" w:hAnsi="Times New Roman" w:cs="Times New Roman"/>
                  <w:sz w:val="28"/>
                  <w:szCs w:val="28"/>
                  <w:lang w:eastAsia="en-US"/>
                </w:rPr>
                <w:t>http://www.kamgov.ru/aginvest/razvitie_konkurentnoj_sredy</w:t>
              </w:r>
            </w:hyperlink>
            <w:r w:rsidRPr="00ED1F4C">
              <w:rPr>
                <w:rFonts w:ascii="Times New Roman" w:eastAsia="Calibri" w:hAnsi="Times New Roman" w:cs="Times New Roman"/>
                <w:sz w:val="28"/>
                <w:szCs w:val="28"/>
                <w:lang w:eastAsia="en-US"/>
              </w:rPr>
              <w:t xml:space="preserve">.  </w:t>
            </w:r>
          </w:p>
          <w:p w:rsidR="00DD0BCD" w:rsidRPr="00ED1F4C" w:rsidRDefault="00DD0BCD" w:rsidP="007361DE">
            <w:pPr>
              <w:spacing w:after="0" w:line="240" w:lineRule="auto"/>
              <w:ind w:firstLine="709"/>
              <w:contextualSpacing/>
              <w:jc w:val="both"/>
              <w:rPr>
                <w:rFonts w:ascii="Times New Roman" w:hAnsi="Times New Roman"/>
                <w:sz w:val="28"/>
                <w:szCs w:val="28"/>
              </w:rPr>
            </w:pPr>
            <w:r w:rsidRPr="00ED1F4C">
              <w:rPr>
                <w:rFonts w:ascii="Times New Roman" w:hAnsi="Times New Roman"/>
                <w:kern w:val="28"/>
                <w:sz w:val="28"/>
                <w:szCs w:val="28"/>
              </w:rPr>
              <w:t xml:space="preserve">В рамках создания и реализации механизмов общественного контроля за деятельностью субъектов естественных монополий </w:t>
            </w:r>
            <w:r w:rsidRPr="00ED1F4C">
              <w:rPr>
                <w:rFonts w:ascii="Times New Roman" w:hAnsi="Times New Roman"/>
                <w:sz w:val="28"/>
                <w:szCs w:val="28"/>
              </w:rPr>
              <w:t>постановлением Губернатора Камчатского края от 17.03.2015 № 25 образован Совет потребителей по вопросам деятельности субъектов естественных монополий (далее – Совет потребителей), в компетенцию которого входит, в том числе обсуждение с участием представителей потребителей, общественных и политических объединений проектов решений Региональной службы по тарифам и ценам Камчатского края по установлению тарифов и формированию инвестиционных программ ресурсоснабжающих организаций Камчатского края на этапе до их утверждения Региональной службы по тарифам и ценам Камчатского края.</w:t>
            </w:r>
          </w:p>
          <w:p w:rsidR="0043500B" w:rsidRPr="00ED1F4C" w:rsidRDefault="0043500B" w:rsidP="007361DE">
            <w:pPr>
              <w:spacing w:after="0" w:line="240" w:lineRule="auto"/>
              <w:ind w:firstLine="709"/>
              <w:contextualSpacing/>
              <w:jc w:val="both"/>
              <w:rPr>
                <w:rFonts w:ascii="Times New Roman" w:hAnsi="Times New Roman"/>
                <w:sz w:val="28"/>
                <w:szCs w:val="28"/>
              </w:rPr>
            </w:pPr>
          </w:p>
          <w:p w:rsidR="00C3065E" w:rsidRPr="00ED1F4C" w:rsidRDefault="00C3065E" w:rsidP="007361DE">
            <w:pPr>
              <w:tabs>
                <w:tab w:val="left" w:pos="1273"/>
              </w:tabs>
              <w:spacing w:after="0" w:line="240" w:lineRule="auto"/>
              <w:ind w:firstLine="709"/>
              <w:contextualSpacing/>
              <w:jc w:val="both"/>
              <w:rPr>
                <w:rFonts w:ascii="Times New Roman" w:eastAsia="Times New Roman" w:hAnsi="Times New Roman" w:cs="Times New Roman"/>
                <w:b/>
                <w:color w:val="000000"/>
                <w:sz w:val="28"/>
                <w:szCs w:val="28"/>
              </w:rPr>
            </w:pPr>
            <w:r w:rsidRPr="00ED1F4C">
              <w:rPr>
                <w:rFonts w:ascii="Times New Roman" w:eastAsia="Times New Roman" w:hAnsi="Times New Roman" w:cs="Times New Roman"/>
                <w:b/>
                <w:color w:val="000000"/>
                <w:sz w:val="28"/>
                <w:szCs w:val="28"/>
              </w:rPr>
              <w:t>3.2.1.  Сведения о проведенных в отчетном периоде (году) обучающих мероприятиях и тренингах для органов местного самоуправления по вопросам содействия развитию конкуренции</w:t>
            </w:r>
          </w:p>
          <w:p w:rsidR="005E7D79" w:rsidRPr="00ED1F4C" w:rsidRDefault="005E7D79" w:rsidP="007361DE">
            <w:pPr>
              <w:tabs>
                <w:tab w:val="left" w:pos="1273"/>
              </w:tabs>
              <w:spacing w:after="0" w:line="240" w:lineRule="auto"/>
              <w:ind w:firstLine="709"/>
              <w:contextualSpacing/>
              <w:jc w:val="both"/>
              <w:rPr>
                <w:rFonts w:ascii="Times New Roman" w:eastAsia="Times New Roman" w:hAnsi="Times New Roman" w:cs="Times New Roman"/>
                <w:b/>
                <w:color w:val="000000"/>
                <w:sz w:val="28"/>
                <w:szCs w:val="28"/>
              </w:rPr>
            </w:pPr>
          </w:p>
          <w:p w:rsidR="00DD0BCD" w:rsidRPr="00ED1F4C" w:rsidRDefault="00C3065E" w:rsidP="007361DE">
            <w:pPr>
              <w:spacing w:after="0" w:line="240" w:lineRule="auto"/>
              <w:ind w:firstLine="709"/>
              <w:contextualSpacing/>
              <w:jc w:val="both"/>
              <w:rPr>
                <w:rFonts w:ascii="Times New Roman" w:eastAsia="Times New Roman" w:hAnsi="Times New Roman" w:cs="Times New Roman"/>
                <w:sz w:val="28"/>
                <w:szCs w:val="28"/>
              </w:rPr>
            </w:pPr>
            <w:r w:rsidRPr="00ED1F4C">
              <w:rPr>
                <w:rFonts w:ascii="Times New Roman" w:hAnsi="Times New Roman"/>
                <w:bCs/>
                <w:kern w:val="28"/>
                <w:sz w:val="28"/>
                <w:szCs w:val="28"/>
              </w:rPr>
              <w:t>С</w:t>
            </w:r>
            <w:r w:rsidR="00333C70">
              <w:rPr>
                <w:rFonts w:ascii="Times New Roman" w:hAnsi="Times New Roman"/>
                <w:bCs/>
                <w:kern w:val="28"/>
                <w:sz w:val="28"/>
                <w:szCs w:val="28"/>
              </w:rPr>
              <w:t xml:space="preserve">тандартом развития конкуренции </w:t>
            </w:r>
            <w:r w:rsidRPr="00ED1F4C">
              <w:rPr>
                <w:rFonts w:ascii="Times New Roman" w:hAnsi="Times New Roman"/>
                <w:bCs/>
                <w:kern w:val="28"/>
                <w:sz w:val="28"/>
                <w:szCs w:val="28"/>
              </w:rPr>
              <w:t xml:space="preserve">предполагается реализация установленных требований по формированию эффективных мер по развитию конкуренции </w:t>
            </w:r>
            <w:r w:rsidRPr="00ED1F4C">
              <w:rPr>
                <w:rFonts w:ascii="Times New Roman" w:eastAsia="Times New Roman" w:hAnsi="Times New Roman" w:cs="Times New Roman"/>
                <w:sz w:val="28"/>
                <w:szCs w:val="28"/>
              </w:rPr>
              <w:t>на уровне муниципальных образований.</w:t>
            </w:r>
          </w:p>
          <w:p w:rsidR="00C3065E" w:rsidRPr="00ED1F4C" w:rsidRDefault="00C3065E" w:rsidP="007361DE">
            <w:pPr>
              <w:spacing w:after="0" w:line="240" w:lineRule="auto"/>
              <w:ind w:firstLine="709"/>
              <w:contextualSpacing/>
              <w:jc w:val="both"/>
              <w:rPr>
                <w:rFonts w:ascii="Times New Roman" w:hAnsi="Times New Roman"/>
                <w:bCs/>
                <w:kern w:val="28"/>
                <w:sz w:val="28"/>
                <w:szCs w:val="28"/>
              </w:rPr>
            </w:pPr>
            <w:r w:rsidRPr="00ED1F4C">
              <w:rPr>
                <w:rFonts w:ascii="Times New Roman" w:eastAsia="Times New Roman" w:hAnsi="Times New Roman" w:cs="Times New Roman"/>
                <w:sz w:val="28"/>
                <w:szCs w:val="28"/>
              </w:rPr>
              <w:t xml:space="preserve">В связи с этим в 2016 году уполномоченным органом проведено три обучающих мероприятий для органов местного самоуправления по вопросам </w:t>
            </w:r>
            <w:r w:rsidR="003232B1" w:rsidRPr="00ED1F4C">
              <w:rPr>
                <w:rFonts w:ascii="Times New Roman" w:eastAsia="Times New Roman" w:hAnsi="Times New Roman" w:cs="Times New Roman"/>
                <w:sz w:val="28"/>
                <w:szCs w:val="28"/>
              </w:rPr>
              <w:t>содействия развитию конкуренции:</w:t>
            </w:r>
          </w:p>
          <w:p w:rsidR="003232B1" w:rsidRPr="00ED1F4C" w:rsidRDefault="003232B1" w:rsidP="007361DE">
            <w:pPr>
              <w:spacing w:after="0" w:line="240" w:lineRule="auto"/>
              <w:ind w:firstLine="743"/>
              <w:contextualSpacing/>
              <w:jc w:val="both"/>
              <w:rPr>
                <w:rFonts w:ascii="Times New Roman" w:eastAsia="Calibri" w:hAnsi="Times New Roman" w:cs="Times New Roman"/>
                <w:sz w:val="28"/>
                <w:szCs w:val="28"/>
                <w:lang w:eastAsia="en-US"/>
              </w:rPr>
            </w:pPr>
            <w:r w:rsidRPr="00ED1F4C">
              <w:rPr>
                <w:rFonts w:ascii="Times New Roman" w:eastAsia="Calibri" w:hAnsi="Times New Roman" w:cs="Times New Roman"/>
                <w:sz w:val="28"/>
                <w:szCs w:val="28"/>
                <w:lang w:eastAsia="en-US"/>
              </w:rPr>
              <w:t xml:space="preserve">- </w:t>
            </w:r>
            <w:hyperlink r:id="rId29" w:history="1">
              <w:r w:rsidR="00333C70" w:rsidRPr="00DE6FB7">
                <w:rPr>
                  <w:rStyle w:val="a4"/>
                  <w:rFonts w:ascii="Times New Roman" w:eastAsia="Calibri" w:hAnsi="Times New Roman" w:cs="Times New Roman"/>
                  <w:sz w:val="28"/>
                  <w:szCs w:val="28"/>
                  <w:lang w:eastAsia="en-US"/>
                </w:rPr>
                <w:t>07.04.2016 в рамках семинара</w:t>
              </w:r>
              <w:r w:rsidR="00C3065E" w:rsidRPr="00DE6FB7">
                <w:rPr>
                  <w:rStyle w:val="a4"/>
                  <w:rFonts w:ascii="Times New Roman" w:eastAsia="Calibri" w:hAnsi="Times New Roman" w:cs="Times New Roman"/>
                  <w:sz w:val="28"/>
                  <w:szCs w:val="28"/>
                  <w:lang w:eastAsia="en-US"/>
                </w:rPr>
                <w:t xml:space="preserve"> «Актуальные вопросы организации работы администраций городских округов и муниципальных районов в Камчатском крае по созданию благоприятных условий для ведения предпринимательской деятельности» рассматривался вопрос о внедрении Стандарта и механизм реализации заключенных соглашений</w:t>
              </w:r>
            </w:hyperlink>
            <w:r w:rsidR="00C3065E" w:rsidRPr="00ED1F4C">
              <w:rPr>
                <w:rFonts w:ascii="Times New Roman" w:eastAsia="Calibri" w:hAnsi="Times New Roman" w:cs="Times New Roman"/>
                <w:sz w:val="28"/>
                <w:szCs w:val="28"/>
                <w:lang w:eastAsia="en-US"/>
              </w:rPr>
              <w:t xml:space="preserve"> (приняло участие 14</w:t>
            </w:r>
            <w:r w:rsidR="003930AA">
              <w:rPr>
                <w:rFonts w:ascii="Times New Roman" w:eastAsia="Calibri" w:hAnsi="Times New Roman" w:cs="Times New Roman"/>
                <w:sz w:val="28"/>
                <w:szCs w:val="28"/>
                <w:lang w:eastAsia="en-US"/>
              </w:rPr>
              <w:t xml:space="preserve"> из 14</w:t>
            </w:r>
            <w:r w:rsidR="00C3065E" w:rsidRPr="00ED1F4C">
              <w:rPr>
                <w:rFonts w:ascii="Times New Roman" w:eastAsia="Calibri" w:hAnsi="Times New Roman" w:cs="Times New Roman"/>
                <w:sz w:val="28"/>
                <w:szCs w:val="28"/>
                <w:lang w:eastAsia="en-US"/>
              </w:rPr>
              <w:t xml:space="preserve"> муниципальных районов и городских округов в Камчатском крае)</w:t>
            </w:r>
            <w:r w:rsidRPr="00ED1F4C">
              <w:rPr>
                <w:rFonts w:ascii="Times New Roman" w:eastAsia="Calibri" w:hAnsi="Times New Roman" w:cs="Times New Roman"/>
                <w:sz w:val="28"/>
                <w:szCs w:val="28"/>
                <w:lang w:eastAsia="en-US"/>
              </w:rPr>
              <w:t>.</w:t>
            </w:r>
          </w:p>
          <w:p w:rsidR="003232B1" w:rsidRPr="00ED1F4C" w:rsidRDefault="003232B1" w:rsidP="007361DE">
            <w:pPr>
              <w:spacing w:after="0" w:line="240" w:lineRule="auto"/>
              <w:ind w:firstLine="743"/>
              <w:contextualSpacing/>
              <w:jc w:val="both"/>
              <w:rPr>
                <w:rFonts w:ascii="Times New Roman" w:eastAsia="Calibri" w:hAnsi="Times New Roman" w:cs="Times New Roman"/>
                <w:sz w:val="28"/>
                <w:szCs w:val="28"/>
                <w:lang w:eastAsia="en-US"/>
              </w:rPr>
            </w:pPr>
            <w:r w:rsidRPr="00ED1F4C">
              <w:rPr>
                <w:rFonts w:ascii="Times New Roman" w:eastAsia="Calibri" w:hAnsi="Times New Roman" w:cs="Times New Roman"/>
                <w:sz w:val="28"/>
                <w:szCs w:val="28"/>
                <w:lang w:eastAsia="en-US"/>
              </w:rPr>
              <w:t>-</w:t>
            </w:r>
            <w:r w:rsidR="00C3065E" w:rsidRPr="00ED1F4C">
              <w:rPr>
                <w:rFonts w:ascii="Times New Roman" w:eastAsia="Calibri" w:hAnsi="Times New Roman" w:cs="Times New Roman"/>
                <w:sz w:val="28"/>
                <w:szCs w:val="28"/>
                <w:lang w:eastAsia="en-US"/>
              </w:rPr>
              <w:t xml:space="preserve"> </w:t>
            </w:r>
            <w:hyperlink r:id="rId30" w:history="1">
              <w:r w:rsidR="00C3065E" w:rsidRPr="00DE6FB7">
                <w:rPr>
                  <w:rStyle w:val="a4"/>
                  <w:rFonts w:ascii="Times New Roman" w:eastAsia="Calibri" w:hAnsi="Times New Roman" w:cs="Times New Roman"/>
                  <w:sz w:val="28"/>
                  <w:szCs w:val="28"/>
                  <w:lang w:eastAsia="en-US"/>
                </w:rPr>
                <w:t>10.06.2016 «Содействие развитию конкуренции»</w:t>
              </w:r>
            </w:hyperlink>
            <w:r w:rsidR="00C3065E" w:rsidRPr="00DE6FB7">
              <w:rPr>
                <w:rFonts w:ascii="Times New Roman" w:eastAsia="Calibri" w:hAnsi="Times New Roman" w:cs="Times New Roman"/>
                <w:sz w:val="28"/>
                <w:szCs w:val="28"/>
                <w:lang w:eastAsia="en-US"/>
              </w:rPr>
              <w:t xml:space="preserve"> (</w:t>
            </w:r>
            <w:r w:rsidRPr="00DE6FB7">
              <w:rPr>
                <w:rFonts w:ascii="Times New Roman" w:eastAsia="Calibri" w:hAnsi="Times New Roman" w:cs="Times New Roman"/>
                <w:sz w:val="28"/>
                <w:szCs w:val="28"/>
                <w:lang w:eastAsia="en-US"/>
              </w:rPr>
              <w:t xml:space="preserve">приняло участие </w:t>
            </w:r>
            <w:r w:rsidR="00C3065E" w:rsidRPr="00DE6FB7">
              <w:rPr>
                <w:rFonts w:ascii="Times New Roman" w:eastAsia="Calibri" w:hAnsi="Times New Roman" w:cs="Times New Roman"/>
                <w:sz w:val="28"/>
                <w:szCs w:val="28"/>
                <w:lang w:eastAsia="en-US"/>
              </w:rPr>
              <w:t>10 муниципальных районов и городских округов в Камчатском крае)</w:t>
            </w:r>
            <w:r w:rsidRPr="00DE6FB7">
              <w:rPr>
                <w:rFonts w:ascii="Times New Roman" w:eastAsia="Calibri" w:hAnsi="Times New Roman" w:cs="Times New Roman"/>
                <w:sz w:val="28"/>
                <w:szCs w:val="28"/>
                <w:lang w:eastAsia="en-US"/>
              </w:rPr>
              <w:t>.</w:t>
            </w:r>
          </w:p>
          <w:p w:rsidR="00C3065E" w:rsidRPr="00DE6FB7" w:rsidRDefault="003232B1" w:rsidP="007361DE">
            <w:pPr>
              <w:spacing w:after="0" w:line="240" w:lineRule="auto"/>
              <w:ind w:firstLine="743"/>
              <w:contextualSpacing/>
              <w:jc w:val="both"/>
              <w:rPr>
                <w:rStyle w:val="a4"/>
                <w:rFonts w:ascii="Times New Roman" w:eastAsia="Calibri" w:hAnsi="Times New Roman" w:cs="Times New Roman"/>
                <w:sz w:val="28"/>
                <w:szCs w:val="28"/>
                <w:lang w:eastAsia="en-US"/>
              </w:rPr>
            </w:pPr>
            <w:r w:rsidRPr="00ED1F4C">
              <w:rPr>
                <w:rFonts w:ascii="Times New Roman" w:eastAsia="Calibri" w:hAnsi="Times New Roman" w:cs="Times New Roman"/>
                <w:sz w:val="28"/>
                <w:szCs w:val="28"/>
                <w:lang w:eastAsia="en-US"/>
              </w:rPr>
              <w:t xml:space="preserve">- </w:t>
            </w:r>
            <w:r w:rsidR="00DE6FB7">
              <w:rPr>
                <w:rFonts w:ascii="Times New Roman" w:eastAsia="Calibri" w:hAnsi="Times New Roman" w:cs="Times New Roman"/>
                <w:sz w:val="28"/>
                <w:szCs w:val="28"/>
                <w:lang w:eastAsia="en-US"/>
              </w:rPr>
              <w:fldChar w:fldCharType="begin"/>
            </w:r>
            <w:r w:rsidR="00DE6FB7">
              <w:rPr>
                <w:rFonts w:ascii="Times New Roman" w:eastAsia="Calibri" w:hAnsi="Times New Roman" w:cs="Times New Roman"/>
                <w:sz w:val="28"/>
                <w:szCs w:val="28"/>
                <w:lang w:eastAsia="en-US"/>
              </w:rPr>
              <w:instrText xml:space="preserve"> HYPERLINK "http://www.kamgov.ru/aginvest/news/agentstvom-investicij-i-predprinimatelstva-kamcatskogo-kraa-provedeno-obucausee-meropriatie-dla-predstavitelej-organov-mestnogo-samoupravlenia-municipalnyh-obrazovanij-v-kamcatskom-krae-po-voprosam-sodejstvia-razvitiu-konkurencii-v-regione-8050" </w:instrText>
            </w:r>
            <w:r w:rsidR="00DE6FB7">
              <w:rPr>
                <w:rFonts w:ascii="Times New Roman" w:eastAsia="Calibri" w:hAnsi="Times New Roman" w:cs="Times New Roman"/>
                <w:sz w:val="28"/>
                <w:szCs w:val="28"/>
                <w:lang w:eastAsia="en-US"/>
              </w:rPr>
              <w:fldChar w:fldCharType="separate"/>
            </w:r>
            <w:r w:rsidRPr="00DE6FB7">
              <w:rPr>
                <w:rStyle w:val="a4"/>
                <w:rFonts w:ascii="Times New Roman" w:eastAsia="Calibri" w:hAnsi="Times New Roman" w:cs="Times New Roman"/>
                <w:sz w:val="28"/>
                <w:szCs w:val="28"/>
                <w:lang w:eastAsia="en-US"/>
              </w:rPr>
              <w:t xml:space="preserve">12.09.2016 </w:t>
            </w:r>
            <w:r w:rsidR="00C3065E" w:rsidRPr="00DE6FB7">
              <w:rPr>
                <w:rStyle w:val="a4"/>
                <w:rFonts w:ascii="Times New Roman" w:eastAsia="Calibri" w:hAnsi="Times New Roman" w:cs="Times New Roman"/>
                <w:sz w:val="28"/>
                <w:szCs w:val="28"/>
                <w:lang w:eastAsia="en-US"/>
              </w:rPr>
              <w:t>«Мониторинг конкурентной среды в Камчатском крае» (</w:t>
            </w:r>
            <w:r w:rsidRPr="00DE6FB7">
              <w:rPr>
                <w:rStyle w:val="a4"/>
                <w:rFonts w:ascii="Times New Roman" w:eastAsia="Calibri" w:hAnsi="Times New Roman" w:cs="Times New Roman"/>
                <w:sz w:val="28"/>
                <w:szCs w:val="28"/>
                <w:lang w:eastAsia="en-US"/>
              </w:rPr>
              <w:t xml:space="preserve">приняло участие </w:t>
            </w:r>
            <w:r w:rsidR="00C3065E" w:rsidRPr="00DE6FB7">
              <w:rPr>
                <w:rStyle w:val="a4"/>
                <w:rFonts w:ascii="Times New Roman" w:eastAsia="Calibri" w:hAnsi="Times New Roman" w:cs="Times New Roman"/>
                <w:sz w:val="28"/>
                <w:szCs w:val="28"/>
                <w:lang w:eastAsia="en-US"/>
              </w:rPr>
              <w:t>12 муниципальных районов и городских округов в Камчатском крае).</w:t>
            </w:r>
          </w:p>
          <w:p w:rsidR="003232B1" w:rsidRPr="00ED1F4C" w:rsidRDefault="00DE6FB7" w:rsidP="007361DE">
            <w:pPr>
              <w:spacing w:after="0" w:line="240" w:lineRule="auto"/>
              <w:ind w:firstLine="743"/>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fldChar w:fldCharType="end"/>
            </w:r>
            <w:r w:rsidR="003232B1" w:rsidRPr="00ED1F4C">
              <w:rPr>
                <w:rFonts w:ascii="Times New Roman" w:eastAsia="Calibri" w:hAnsi="Times New Roman" w:cs="Times New Roman"/>
                <w:sz w:val="28"/>
                <w:szCs w:val="28"/>
                <w:lang w:eastAsia="en-US"/>
              </w:rPr>
              <w:t xml:space="preserve">Целью обучающих семинаров являлось </w:t>
            </w:r>
            <w:r w:rsidR="003232B1" w:rsidRPr="00ED1F4C">
              <w:rPr>
                <w:rFonts w:ascii="Times New Roman" w:eastAsia="Times New Roman" w:hAnsi="Times New Roman" w:cs="Times New Roman"/>
                <w:sz w:val="28"/>
                <w:szCs w:val="28"/>
              </w:rPr>
              <w:t>информирование органов местного самоуправления об основных составляющих Стандарта и их роли в формировании благоприятных условий ведения предпринимательской деятельности.</w:t>
            </w:r>
          </w:p>
          <w:p w:rsidR="003232B1" w:rsidRPr="00ED1F4C" w:rsidRDefault="003232B1" w:rsidP="007361DE">
            <w:pPr>
              <w:spacing w:after="0" w:line="240" w:lineRule="auto"/>
              <w:ind w:firstLine="743"/>
              <w:contextualSpacing/>
              <w:jc w:val="both"/>
              <w:rPr>
                <w:rFonts w:ascii="Times New Roman" w:eastAsia="Calibri" w:hAnsi="Times New Roman" w:cs="Times New Roman"/>
                <w:color w:val="000000"/>
                <w:kern w:val="0"/>
                <w:sz w:val="28"/>
                <w:szCs w:val="28"/>
              </w:rPr>
            </w:pPr>
            <w:r w:rsidRPr="00ED1F4C">
              <w:rPr>
                <w:rFonts w:ascii="Times New Roman" w:eastAsia="Calibri" w:hAnsi="Times New Roman" w:cs="Times New Roman"/>
                <w:color w:val="000000"/>
                <w:kern w:val="0"/>
                <w:sz w:val="28"/>
                <w:szCs w:val="28"/>
              </w:rPr>
              <w:t>По итогам семинар–совещаний б</w:t>
            </w:r>
            <w:r w:rsidRPr="00ED1F4C">
              <w:rPr>
                <w:rFonts w:ascii="Times New Roman" w:eastAsia="Times New Roman" w:hAnsi="Times New Roman" w:cs="Times New Roman"/>
                <w:sz w:val="28"/>
                <w:szCs w:val="28"/>
              </w:rPr>
              <w:t>ыли определены основные направления взаимодействия органов местного самоуправления и</w:t>
            </w:r>
            <w:r w:rsidR="00CA0335" w:rsidRPr="00ED1F4C">
              <w:rPr>
                <w:rFonts w:ascii="Times New Roman" w:eastAsia="Times New Roman" w:hAnsi="Times New Roman" w:cs="Times New Roman"/>
                <w:sz w:val="28"/>
                <w:szCs w:val="28"/>
              </w:rPr>
              <w:t xml:space="preserve"> уполномоченного органа.</w:t>
            </w:r>
          </w:p>
          <w:p w:rsidR="00DD0BCD" w:rsidRPr="00ED1F4C" w:rsidRDefault="00DD0BCD" w:rsidP="007361DE">
            <w:pPr>
              <w:spacing w:after="0" w:line="240" w:lineRule="auto"/>
              <w:contextualSpacing/>
              <w:rPr>
                <w:rFonts w:ascii="Times New Roman" w:hAnsi="Times New Roman" w:cs="Times New Roman"/>
                <w:sz w:val="28"/>
                <w:szCs w:val="28"/>
              </w:rPr>
            </w:pPr>
          </w:p>
          <w:p w:rsidR="00DD7DC8" w:rsidRPr="00333C70" w:rsidRDefault="00CA0335" w:rsidP="007361DE">
            <w:pPr>
              <w:spacing w:after="0" w:line="240" w:lineRule="auto"/>
              <w:ind w:firstLine="743"/>
              <w:contextualSpacing/>
              <w:jc w:val="both"/>
              <w:rPr>
                <w:rFonts w:ascii="Times New Roman" w:eastAsia="Calibri" w:hAnsi="Times New Roman" w:cs="Times New Roman"/>
                <w:b/>
                <w:color w:val="000000"/>
                <w:kern w:val="0"/>
                <w:sz w:val="28"/>
                <w:szCs w:val="28"/>
              </w:rPr>
            </w:pPr>
            <w:r w:rsidRPr="00333C70">
              <w:rPr>
                <w:rFonts w:ascii="Times New Roman" w:eastAsia="Calibri" w:hAnsi="Times New Roman" w:cs="Times New Roman"/>
                <w:b/>
                <w:sz w:val="28"/>
                <w:szCs w:val="28"/>
              </w:rPr>
              <w:t>3.2.2. Формирование рейтинга муниципальных районов и городских округов Камчатского края по содействию развитию конкуренции и обеспечению условий для формирования благоприятного инвестиционного климата, предусматривающего систему поощрений (далее – Рейтинг)</w:t>
            </w:r>
          </w:p>
          <w:p w:rsidR="007669D2" w:rsidRDefault="007669D2" w:rsidP="007361DE">
            <w:pPr>
              <w:spacing w:after="0" w:line="240" w:lineRule="auto"/>
              <w:ind w:firstLine="743"/>
              <w:contextualSpacing/>
              <w:jc w:val="both"/>
              <w:rPr>
                <w:rFonts w:ascii="Times New Roman" w:eastAsia="Calibri" w:hAnsi="Times New Roman" w:cs="Times New Roman"/>
                <w:color w:val="000000"/>
                <w:kern w:val="0"/>
                <w:sz w:val="28"/>
                <w:szCs w:val="28"/>
              </w:rPr>
            </w:pPr>
          </w:p>
          <w:p w:rsidR="00CD1292" w:rsidRPr="00CD1292" w:rsidRDefault="00CD1292" w:rsidP="00CD1292">
            <w:pPr>
              <w:pStyle w:val="af9"/>
              <w:ind w:firstLine="709"/>
              <w:contextualSpacing/>
              <w:jc w:val="both"/>
              <w:rPr>
                <w:sz w:val="28"/>
                <w:szCs w:val="28"/>
              </w:rPr>
            </w:pPr>
            <w:r w:rsidRPr="00CD1292">
              <w:rPr>
                <w:sz w:val="28"/>
                <w:szCs w:val="28"/>
              </w:rPr>
              <w:t xml:space="preserve">В Камчатском крае </w:t>
            </w:r>
            <w:r w:rsidR="009B0EF4">
              <w:rPr>
                <w:sz w:val="28"/>
                <w:szCs w:val="28"/>
              </w:rPr>
              <w:t>деятельность</w:t>
            </w:r>
            <w:r w:rsidRPr="00CD1292">
              <w:rPr>
                <w:sz w:val="28"/>
                <w:szCs w:val="28"/>
              </w:rPr>
              <w:t xml:space="preserve"> органов местного самоуправления муниципальных образований в Камчатском крае по содействию развитию конкуренции оценивается в рамках мониторинга эффективности деятельности органов местного самоуправления городских округов и муниципальных районов в Камчатском крае.</w:t>
            </w:r>
          </w:p>
          <w:p w:rsidR="009B0EF4" w:rsidRDefault="00CD1292" w:rsidP="00CD1292">
            <w:pPr>
              <w:pStyle w:val="af9"/>
              <w:ind w:firstLine="709"/>
              <w:contextualSpacing/>
              <w:jc w:val="both"/>
              <w:rPr>
                <w:sz w:val="28"/>
                <w:szCs w:val="28"/>
              </w:rPr>
            </w:pPr>
            <w:r w:rsidRPr="00CD1292">
              <w:rPr>
                <w:sz w:val="28"/>
                <w:szCs w:val="28"/>
              </w:rPr>
              <w:t xml:space="preserve">При формировании рейтинга использовался показатель: «Число субъектов малого и среднего предпринимательства, единиц на 10 000 чел. населения», результаты социологического исследования удовлетворенности потребителей качеством товаров, работ и услуг на товарных рынках Камчатского края и состоянием ценовой конкуренции, результаты социологического опроса по оценке населением эффективности деятельности руководителей органов местного самоуправления муниципальных образований в Камчатском крае и руководителей отдельных организаций, осуществляющих оказание услуг населению муниципальных образований в Камчатском крае с применением IT-технологий регулируется постановлением Губернатора Камчатского края от 26.12.2013 № 157 «О Порядке организации и проведения опросов по оценке населением эффективности деятельности руководителей органов местного самоуправления муниципальных образований в Камчатском крае, руководителей отдельных организаций, осуществляющих оказание услуг населению муниципальных образований в Камчатском крае». </w:t>
            </w:r>
          </w:p>
          <w:p w:rsidR="00CD1292" w:rsidRDefault="00CD1292" w:rsidP="00CD1292">
            <w:pPr>
              <w:pStyle w:val="af9"/>
              <w:ind w:firstLine="709"/>
              <w:contextualSpacing/>
              <w:jc w:val="both"/>
              <w:rPr>
                <w:sz w:val="28"/>
                <w:szCs w:val="28"/>
              </w:rPr>
            </w:pPr>
            <w:r w:rsidRPr="00CD1292">
              <w:rPr>
                <w:sz w:val="28"/>
                <w:szCs w:val="28"/>
              </w:rPr>
              <w:t>В соответствии с вышеуказанным постановлением оценка населением эффективности деятельности руководителей органов местного самоуправления муниципальных образований в Камчатском крае и руководителей организаций проводится по критериям оценки населением эффективности деятельности руководителей органов местного самоуправления, унитарных предприятий и учреждений, действующих на региональном и муниципальном уровнях, акционерных обществ, контрольный пакет акций которых находится в собственности субъектов Российской Федерации или в муниципальной собственности, осуществляющих оказание услуг населению муниципальных образований, утвержденных постановлением Правительства Российской Федерации от 17.12.2012 № 1317 «О мерах по реализации Указа Президента Российской Федерации от 28 апреля 2008 г. № 607 «Об оценке эффективности деятельности органов местного самоуправления городских округов и муниципальных районов» и подпункта «и» пункта 2 Указа Президента Российской Федерации от 7 мая 2012 г. № 601 «Об основных направлениях совершенствования системы государственного управления».</w:t>
            </w:r>
          </w:p>
          <w:p w:rsidR="00CD1292" w:rsidRDefault="00CD1292" w:rsidP="00CD1292">
            <w:pPr>
              <w:pStyle w:val="af9"/>
              <w:ind w:firstLine="709"/>
              <w:contextualSpacing/>
              <w:jc w:val="both"/>
              <w:rPr>
                <w:sz w:val="28"/>
                <w:szCs w:val="28"/>
              </w:rPr>
            </w:pPr>
          </w:p>
          <w:tbl>
            <w:tblPr>
              <w:tblW w:w="9277" w:type="dxa"/>
              <w:tblInd w:w="108" w:type="dxa"/>
              <w:tblLayout w:type="fixed"/>
              <w:tblLook w:val="04A0" w:firstRow="1" w:lastRow="0" w:firstColumn="1" w:lastColumn="0" w:noHBand="0" w:noVBand="1"/>
            </w:tblPr>
            <w:tblGrid>
              <w:gridCol w:w="2189"/>
              <w:gridCol w:w="1276"/>
              <w:gridCol w:w="1843"/>
              <w:gridCol w:w="1842"/>
              <w:gridCol w:w="2127"/>
            </w:tblGrid>
            <w:tr w:rsidR="00CD1292" w:rsidRPr="00CE2528" w:rsidTr="00CD1292">
              <w:trPr>
                <w:trHeight w:val="315"/>
              </w:trPr>
              <w:tc>
                <w:tcPr>
                  <w:tcW w:w="21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D1292" w:rsidRPr="00DE6FB7" w:rsidRDefault="00CD1292" w:rsidP="00CD1292">
                  <w:pPr>
                    <w:spacing w:after="0" w:line="240" w:lineRule="auto"/>
                    <w:jc w:val="center"/>
                    <w:rPr>
                      <w:rFonts w:ascii="Times New Roman" w:hAnsi="Times New Roman" w:cs="Times New Roman"/>
                      <w:bCs/>
                      <w:sz w:val="20"/>
                      <w:szCs w:val="20"/>
                    </w:rPr>
                  </w:pPr>
                  <w:r w:rsidRPr="00DE6FB7">
                    <w:rPr>
                      <w:rFonts w:ascii="Times New Roman" w:hAnsi="Times New Roman" w:cs="Times New Roman"/>
                      <w:bCs/>
                      <w:sz w:val="20"/>
                      <w:szCs w:val="20"/>
                    </w:rPr>
                    <w:t>Наименование показателя</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D1292" w:rsidRPr="00DE6FB7" w:rsidRDefault="00CD1292" w:rsidP="00CD1292">
                  <w:pPr>
                    <w:spacing w:after="0" w:line="240" w:lineRule="auto"/>
                    <w:jc w:val="center"/>
                    <w:rPr>
                      <w:rFonts w:ascii="Times New Roman" w:hAnsi="Times New Roman" w:cs="Times New Roman"/>
                      <w:bCs/>
                      <w:sz w:val="20"/>
                      <w:szCs w:val="20"/>
                    </w:rPr>
                  </w:pPr>
                  <w:r w:rsidRPr="00DE6FB7">
                    <w:rPr>
                      <w:rFonts w:ascii="Times New Roman" w:hAnsi="Times New Roman" w:cs="Times New Roman"/>
                      <w:bCs/>
                      <w:sz w:val="20"/>
                      <w:szCs w:val="20"/>
                    </w:rPr>
                    <w:t>Единица измерения</w:t>
                  </w:r>
                </w:p>
              </w:tc>
              <w:tc>
                <w:tcPr>
                  <w:tcW w:w="5812" w:type="dxa"/>
                  <w:gridSpan w:val="3"/>
                  <w:tcBorders>
                    <w:top w:val="single" w:sz="4" w:space="0" w:color="auto"/>
                    <w:left w:val="nil"/>
                    <w:bottom w:val="single" w:sz="4" w:space="0" w:color="auto"/>
                    <w:right w:val="single" w:sz="4" w:space="0" w:color="auto"/>
                  </w:tcBorders>
                  <w:shd w:val="clear" w:color="auto" w:fill="auto"/>
                  <w:vAlign w:val="center"/>
                  <w:hideMark/>
                </w:tcPr>
                <w:p w:rsidR="00CD1292" w:rsidRPr="00DE6FB7" w:rsidRDefault="00CD1292" w:rsidP="00CD1292">
                  <w:pPr>
                    <w:spacing w:after="0" w:line="240" w:lineRule="auto"/>
                    <w:jc w:val="center"/>
                    <w:rPr>
                      <w:rFonts w:ascii="Times New Roman" w:hAnsi="Times New Roman" w:cs="Times New Roman"/>
                      <w:bCs/>
                      <w:sz w:val="20"/>
                      <w:szCs w:val="20"/>
                    </w:rPr>
                  </w:pPr>
                  <w:r w:rsidRPr="00DE6FB7">
                    <w:rPr>
                      <w:rFonts w:ascii="Times New Roman" w:hAnsi="Times New Roman" w:cs="Times New Roman"/>
                      <w:bCs/>
                      <w:sz w:val="20"/>
                      <w:szCs w:val="20"/>
                    </w:rPr>
                    <w:t>Городские округа</w:t>
                  </w:r>
                </w:p>
              </w:tc>
            </w:tr>
            <w:tr w:rsidR="00CD1292" w:rsidRPr="00CE2528" w:rsidTr="00CD1292">
              <w:trPr>
                <w:trHeight w:val="630"/>
              </w:trPr>
              <w:tc>
                <w:tcPr>
                  <w:tcW w:w="2189" w:type="dxa"/>
                  <w:vMerge/>
                  <w:tcBorders>
                    <w:top w:val="single" w:sz="4" w:space="0" w:color="auto"/>
                    <w:left w:val="single" w:sz="4" w:space="0" w:color="auto"/>
                    <w:bottom w:val="single" w:sz="4" w:space="0" w:color="auto"/>
                    <w:right w:val="single" w:sz="4" w:space="0" w:color="auto"/>
                  </w:tcBorders>
                  <w:vAlign w:val="center"/>
                  <w:hideMark/>
                </w:tcPr>
                <w:p w:rsidR="00CD1292" w:rsidRPr="00DE6FB7" w:rsidRDefault="00CD1292" w:rsidP="00CD1292">
                  <w:pPr>
                    <w:spacing w:after="0" w:line="240" w:lineRule="auto"/>
                    <w:rPr>
                      <w:rFonts w:ascii="Times New Roman" w:hAnsi="Times New Roman" w:cs="Times New Roman"/>
                      <w:bCs/>
                      <w:sz w:val="20"/>
                      <w:szCs w:val="20"/>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CD1292" w:rsidRPr="00DE6FB7" w:rsidRDefault="00CD1292" w:rsidP="00CD1292">
                  <w:pPr>
                    <w:spacing w:after="0" w:line="240" w:lineRule="auto"/>
                    <w:rPr>
                      <w:rFonts w:ascii="Times New Roman" w:hAnsi="Times New Roman" w:cs="Times New Roman"/>
                      <w:bCs/>
                      <w:sz w:val="20"/>
                      <w:szCs w:val="20"/>
                    </w:rPr>
                  </w:pPr>
                </w:p>
              </w:tc>
              <w:tc>
                <w:tcPr>
                  <w:tcW w:w="1843" w:type="dxa"/>
                  <w:vMerge w:val="restart"/>
                  <w:tcBorders>
                    <w:top w:val="nil"/>
                    <w:left w:val="single" w:sz="4" w:space="0" w:color="auto"/>
                    <w:bottom w:val="single" w:sz="4" w:space="0" w:color="000000"/>
                    <w:right w:val="single" w:sz="4" w:space="0" w:color="auto"/>
                  </w:tcBorders>
                  <w:shd w:val="clear" w:color="auto" w:fill="auto"/>
                  <w:vAlign w:val="center"/>
                  <w:hideMark/>
                </w:tcPr>
                <w:p w:rsidR="00CD1292" w:rsidRPr="00DE6FB7" w:rsidRDefault="00CD1292" w:rsidP="00CD1292">
                  <w:pPr>
                    <w:spacing w:after="0" w:line="240" w:lineRule="auto"/>
                    <w:jc w:val="center"/>
                    <w:rPr>
                      <w:rFonts w:ascii="Times New Roman" w:hAnsi="Times New Roman" w:cs="Times New Roman"/>
                      <w:bCs/>
                      <w:sz w:val="20"/>
                      <w:szCs w:val="20"/>
                    </w:rPr>
                  </w:pPr>
                  <w:r w:rsidRPr="00DE6FB7">
                    <w:rPr>
                      <w:rFonts w:ascii="Times New Roman" w:hAnsi="Times New Roman" w:cs="Times New Roman"/>
                      <w:bCs/>
                      <w:sz w:val="20"/>
                      <w:szCs w:val="20"/>
                    </w:rPr>
                    <w:t>Петропавловск-Камчатский</w:t>
                  </w:r>
                </w:p>
              </w:tc>
              <w:tc>
                <w:tcPr>
                  <w:tcW w:w="1842" w:type="dxa"/>
                  <w:vMerge w:val="restart"/>
                  <w:tcBorders>
                    <w:top w:val="nil"/>
                    <w:left w:val="single" w:sz="4" w:space="0" w:color="auto"/>
                    <w:bottom w:val="single" w:sz="4" w:space="0" w:color="000000"/>
                    <w:right w:val="single" w:sz="4" w:space="0" w:color="auto"/>
                  </w:tcBorders>
                  <w:shd w:val="clear" w:color="auto" w:fill="auto"/>
                  <w:vAlign w:val="center"/>
                  <w:hideMark/>
                </w:tcPr>
                <w:p w:rsidR="00CD1292" w:rsidRPr="00DE6FB7" w:rsidRDefault="00CD1292" w:rsidP="00CD1292">
                  <w:pPr>
                    <w:spacing w:after="0" w:line="240" w:lineRule="auto"/>
                    <w:jc w:val="center"/>
                    <w:rPr>
                      <w:rFonts w:ascii="Times New Roman" w:hAnsi="Times New Roman" w:cs="Times New Roman"/>
                      <w:bCs/>
                      <w:sz w:val="20"/>
                      <w:szCs w:val="20"/>
                    </w:rPr>
                  </w:pPr>
                  <w:r w:rsidRPr="00DE6FB7">
                    <w:rPr>
                      <w:rFonts w:ascii="Times New Roman" w:hAnsi="Times New Roman" w:cs="Times New Roman"/>
                      <w:bCs/>
                      <w:sz w:val="20"/>
                      <w:szCs w:val="20"/>
                    </w:rPr>
                    <w:t>Вилючинский</w:t>
                  </w:r>
                </w:p>
              </w:tc>
              <w:tc>
                <w:tcPr>
                  <w:tcW w:w="2127" w:type="dxa"/>
                  <w:vMerge w:val="restart"/>
                  <w:tcBorders>
                    <w:top w:val="nil"/>
                    <w:left w:val="single" w:sz="4" w:space="0" w:color="auto"/>
                    <w:bottom w:val="single" w:sz="4" w:space="0" w:color="000000"/>
                    <w:right w:val="single" w:sz="4" w:space="0" w:color="auto"/>
                  </w:tcBorders>
                  <w:shd w:val="clear" w:color="auto" w:fill="auto"/>
                  <w:vAlign w:val="center"/>
                  <w:hideMark/>
                </w:tcPr>
                <w:p w:rsidR="00CD1292" w:rsidRPr="00DE6FB7" w:rsidRDefault="00CD1292" w:rsidP="00CD1292">
                  <w:pPr>
                    <w:spacing w:after="0" w:line="240" w:lineRule="auto"/>
                    <w:jc w:val="center"/>
                    <w:rPr>
                      <w:rFonts w:ascii="Times New Roman" w:hAnsi="Times New Roman" w:cs="Times New Roman"/>
                      <w:bCs/>
                      <w:sz w:val="20"/>
                      <w:szCs w:val="20"/>
                    </w:rPr>
                  </w:pPr>
                  <w:r w:rsidRPr="00DE6FB7">
                    <w:rPr>
                      <w:rFonts w:ascii="Times New Roman" w:hAnsi="Times New Roman" w:cs="Times New Roman"/>
                      <w:bCs/>
                      <w:sz w:val="20"/>
                      <w:szCs w:val="20"/>
                    </w:rPr>
                    <w:t>п. Палана</w:t>
                  </w:r>
                </w:p>
              </w:tc>
            </w:tr>
            <w:tr w:rsidR="00CD1292" w:rsidRPr="00CE2528" w:rsidTr="00CD1292">
              <w:trPr>
                <w:trHeight w:val="315"/>
              </w:trPr>
              <w:tc>
                <w:tcPr>
                  <w:tcW w:w="2189" w:type="dxa"/>
                  <w:vMerge/>
                  <w:tcBorders>
                    <w:top w:val="single" w:sz="4" w:space="0" w:color="auto"/>
                    <w:left w:val="single" w:sz="4" w:space="0" w:color="auto"/>
                    <w:bottom w:val="single" w:sz="4" w:space="0" w:color="auto"/>
                    <w:right w:val="single" w:sz="4" w:space="0" w:color="auto"/>
                  </w:tcBorders>
                  <w:vAlign w:val="center"/>
                  <w:hideMark/>
                </w:tcPr>
                <w:p w:rsidR="00CD1292" w:rsidRPr="00CE2528" w:rsidRDefault="00CD1292" w:rsidP="00CD1292">
                  <w:pPr>
                    <w:spacing w:after="0" w:line="240" w:lineRule="auto"/>
                    <w:rPr>
                      <w:rFonts w:ascii="Times New Roman" w:hAnsi="Times New Roman" w:cs="Times New Roman"/>
                      <w:b/>
                      <w:bCs/>
                      <w:sz w:val="20"/>
                      <w:szCs w:val="20"/>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CD1292" w:rsidRPr="00CE2528" w:rsidRDefault="00CD1292" w:rsidP="00CD1292">
                  <w:pPr>
                    <w:spacing w:after="0" w:line="240" w:lineRule="auto"/>
                    <w:rPr>
                      <w:rFonts w:ascii="Times New Roman" w:hAnsi="Times New Roman" w:cs="Times New Roman"/>
                      <w:b/>
                      <w:bCs/>
                      <w:sz w:val="20"/>
                      <w:szCs w:val="20"/>
                    </w:rPr>
                  </w:pPr>
                </w:p>
              </w:tc>
              <w:tc>
                <w:tcPr>
                  <w:tcW w:w="1843" w:type="dxa"/>
                  <w:vMerge/>
                  <w:tcBorders>
                    <w:top w:val="nil"/>
                    <w:left w:val="single" w:sz="4" w:space="0" w:color="auto"/>
                    <w:bottom w:val="single" w:sz="4" w:space="0" w:color="000000"/>
                    <w:right w:val="single" w:sz="4" w:space="0" w:color="auto"/>
                  </w:tcBorders>
                  <w:vAlign w:val="center"/>
                  <w:hideMark/>
                </w:tcPr>
                <w:p w:rsidR="00CD1292" w:rsidRPr="00CE2528" w:rsidRDefault="00CD1292" w:rsidP="00CD1292">
                  <w:pPr>
                    <w:spacing w:after="0" w:line="240" w:lineRule="auto"/>
                    <w:rPr>
                      <w:rFonts w:ascii="Times New Roman" w:hAnsi="Times New Roman" w:cs="Times New Roman"/>
                      <w:b/>
                      <w:bCs/>
                      <w:sz w:val="20"/>
                      <w:szCs w:val="20"/>
                    </w:rPr>
                  </w:pPr>
                </w:p>
              </w:tc>
              <w:tc>
                <w:tcPr>
                  <w:tcW w:w="1842" w:type="dxa"/>
                  <w:vMerge/>
                  <w:tcBorders>
                    <w:top w:val="nil"/>
                    <w:left w:val="single" w:sz="4" w:space="0" w:color="auto"/>
                    <w:bottom w:val="single" w:sz="4" w:space="0" w:color="000000"/>
                    <w:right w:val="single" w:sz="4" w:space="0" w:color="auto"/>
                  </w:tcBorders>
                  <w:vAlign w:val="center"/>
                  <w:hideMark/>
                </w:tcPr>
                <w:p w:rsidR="00CD1292" w:rsidRPr="00CE2528" w:rsidRDefault="00CD1292" w:rsidP="00CD1292">
                  <w:pPr>
                    <w:spacing w:after="0" w:line="240" w:lineRule="auto"/>
                    <w:rPr>
                      <w:rFonts w:ascii="Times New Roman" w:hAnsi="Times New Roman" w:cs="Times New Roman"/>
                      <w:b/>
                      <w:bCs/>
                      <w:sz w:val="20"/>
                      <w:szCs w:val="20"/>
                    </w:rPr>
                  </w:pPr>
                </w:p>
              </w:tc>
              <w:tc>
                <w:tcPr>
                  <w:tcW w:w="2127" w:type="dxa"/>
                  <w:vMerge/>
                  <w:tcBorders>
                    <w:top w:val="nil"/>
                    <w:left w:val="single" w:sz="4" w:space="0" w:color="auto"/>
                    <w:bottom w:val="single" w:sz="4" w:space="0" w:color="000000"/>
                    <w:right w:val="single" w:sz="4" w:space="0" w:color="auto"/>
                  </w:tcBorders>
                  <w:vAlign w:val="center"/>
                  <w:hideMark/>
                </w:tcPr>
                <w:p w:rsidR="00CD1292" w:rsidRPr="00CE2528" w:rsidRDefault="00CD1292" w:rsidP="00CD1292">
                  <w:pPr>
                    <w:spacing w:after="0" w:line="240" w:lineRule="auto"/>
                    <w:rPr>
                      <w:rFonts w:ascii="Times New Roman" w:hAnsi="Times New Roman" w:cs="Times New Roman"/>
                      <w:b/>
                      <w:bCs/>
                      <w:sz w:val="20"/>
                      <w:szCs w:val="20"/>
                    </w:rPr>
                  </w:pPr>
                </w:p>
              </w:tc>
            </w:tr>
            <w:tr w:rsidR="00CD1292" w:rsidRPr="00CE2528" w:rsidTr="00CD1292">
              <w:trPr>
                <w:trHeight w:val="715"/>
              </w:trPr>
              <w:tc>
                <w:tcPr>
                  <w:tcW w:w="2189" w:type="dxa"/>
                  <w:tcBorders>
                    <w:top w:val="nil"/>
                    <w:left w:val="single" w:sz="4" w:space="0" w:color="auto"/>
                    <w:bottom w:val="single" w:sz="4" w:space="0" w:color="auto"/>
                    <w:right w:val="single" w:sz="4" w:space="0" w:color="auto"/>
                  </w:tcBorders>
                  <w:shd w:val="clear" w:color="000000" w:fill="FFFFFF"/>
                  <w:vAlign w:val="center"/>
                  <w:hideMark/>
                </w:tcPr>
                <w:p w:rsidR="00CD1292" w:rsidRPr="00CE2528" w:rsidRDefault="00CD1292" w:rsidP="00CD1292">
                  <w:pPr>
                    <w:spacing w:after="0" w:line="240" w:lineRule="auto"/>
                    <w:jc w:val="center"/>
                    <w:rPr>
                      <w:rFonts w:ascii="Times New Roman" w:hAnsi="Times New Roman" w:cs="Times New Roman"/>
                      <w:sz w:val="20"/>
                      <w:szCs w:val="20"/>
                    </w:rPr>
                  </w:pPr>
                  <w:r w:rsidRPr="00CE2528">
                    <w:rPr>
                      <w:rFonts w:ascii="Times New Roman" w:hAnsi="Times New Roman" w:cs="Times New Roman"/>
                      <w:sz w:val="20"/>
                      <w:szCs w:val="20"/>
                    </w:rPr>
                    <w:t>Число субъектов малого и среднего предпринимательства</w:t>
                  </w:r>
                </w:p>
              </w:tc>
              <w:tc>
                <w:tcPr>
                  <w:tcW w:w="1276" w:type="dxa"/>
                  <w:tcBorders>
                    <w:top w:val="nil"/>
                    <w:left w:val="nil"/>
                    <w:bottom w:val="single" w:sz="4" w:space="0" w:color="auto"/>
                    <w:right w:val="single" w:sz="4" w:space="0" w:color="auto"/>
                  </w:tcBorders>
                  <w:shd w:val="clear" w:color="000000" w:fill="FFFFFF"/>
                  <w:vAlign w:val="center"/>
                  <w:hideMark/>
                </w:tcPr>
                <w:p w:rsidR="00CD1292" w:rsidRPr="00CE2528" w:rsidRDefault="00CD1292" w:rsidP="00CD1292">
                  <w:pPr>
                    <w:spacing w:after="0" w:line="240" w:lineRule="auto"/>
                    <w:jc w:val="center"/>
                    <w:rPr>
                      <w:rFonts w:ascii="Times New Roman" w:hAnsi="Times New Roman" w:cs="Times New Roman"/>
                      <w:sz w:val="20"/>
                      <w:szCs w:val="20"/>
                    </w:rPr>
                  </w:pPr>
                  <w:r w:rsidRPr="00CE2528">
                    <w:rPr>
                      <w:rFonts w:ascii="Times New Roman" w:hAnsi="Times New Roman" w:cs="Times New Roman"/>
                      <w:sz w:val="20"/>
                      <w:szCs w:val="20"/>
                    </w:rPr>
                    <w:t xml:space="preserve">единиц на </w:t>
                  </w:r>
                  <w:r w:rsidRPr="00CE2528">
                    <w:rPr>
                      <w:rFonts w:ascii="Times New Roman" w:hAnsi="Times New Roman" w:cs="Times New Roman"/>
                      <w:sz w:val="20"/>
                      <w:szCs w:val="20"/>
                    </w:rPr>
                    <w:br/>
                    <w:t>10 000 чел. населения</w:t>
                  </w:r>
                </w:p>
              </w:tc>
              <w:tc>
                <w:tcPr>
                  <w:tcW w:w="1843" w:type="dxa"/>
                  <w:tcBorders>
                    <w:top w:val="nil"/>
                    <w:left w:val="nil"/>
                    <w:bottom w:val="single" w:sz="4" w:space="0" w:color="auto"/>
                    <w:right w:val="single" w:sz="4" w:space="0" w:color="auto"/>
                  </w:tcBorders>
                  <w:shd w:val="clear" w:color="000000" w:fill="FFFFFF"/>
                  <w:vAlign w:val="center"/>
                  <w:hideMark/>
                </w:tcPr>
                <w:p w:rsidR="00CD1292" w:rsidRPr="00CE2528" w:rsidRDefault="00CD1292" w:rsidP="00CD1292">
                  <w:pPr>
                    <w:spacing w:after="0" w:line="240" w:lineRule="auto"/>
                    <w:jc w:val="center"/>
                    <w:rPr>
                      <w:rFonts w:ascii="Times New Roman" w:hAnsi="Times New Roman" w:cs="Times New Roman"/>
                      <w:color w:val="000000"/>
                      <w:sz w:val="20"/>
                      <w:szCs w:val="20"/>
                    </w:rPr>
                  </w:pPr>
                  <w:r w:rsidRPr="00CE2528">
                    <w:rPr>
                      <w:rFonts w:ascii="Times New Roman" w:hAnsi="Times New Roman" w:cs="Times New Roman"/>
                      <w:color w:val="000000"/>
                      <w:sz w:val="20"/>
                      <w:szCs w:val="20"/>
                    </w:rPr>
                    <w:t> </w:t>
                  </w:r>
                </w:p>
              </w:tc>
              <w:tc>
                <w:tcPr>
                  <w:tcW w:w="1842" w:type="dxa"/>
                  <w:tcBorders>
                    <w:top w:val="nil"/>
                    <w:left w:val="nil"/>
                    <w:bottom w:val="single" w:sz="4" w:space="0" w:color="auto"/>
                    <w:right w:val="single" w:sz="4" w:space="0" w:color="auto"/>
                  </w:tcBorders>
                  <w:shd w:val="clear" w:color="000000" w:fill="FFFFFF"/>
                  <w:vAlign w:val="center"/>
                  <w:hideMark/>
                </w:tcPr>
                <w:p w:rsidR="00CD1292" w:rsidRPr="00CE2528" w:rsidRDefault="00CD1292" w:rsidP="00CD1292">
                  <w:pPr>
                    <w:spacing w:after="0" w:line="240" w:lineRule="auto"/>
                    <w:jc w:val="center"/>
                    <w:rPr>
                      <w:rFonts w:ascii="Times New Roman" w:hAnsi="Times New Roman" w:cs="Times New Roman"/>
                      <w:sz w:val="20"/>
                      <w:szCs w:val="20"/>
                    </w:rPr>
                  </w:pPr>
                  <w:r w:rsidRPr="00CE2528">
                    <w:rPr>
                      <w:rFonts w:ascii="Times New Roman" w:hAnsi="Times New Roman" w:cs="Times New Roman"/>
                      <w:sz w:val="20"/>
                      <w:szCs w:val="20"/>
                    </w:rPr>
                    <w:t> </w:t>
                  </w:r>
                </w:p>
              </w:tc>
              <w:tc>
                <w:tcPr>
                  <w:tcW w:w="2127" w:type="dxa"/>
                  <w:tcBorders>
                    <w:top w:val="nil"/>
                    <w:left w:val="nil"/>
                    <w:bottom w:val="single" w:sz="4" w:space="0" w:color="auto"/>
                    <w:right w:val="single" w:sz="4" w:space="0" w:color="auto"/>
                  </w:tcBorders>
                  <w:shd w:val="clear" w:color="000000" w:fill="FFFFFF"/>
                  <w:vAlign w:val="center"/>
                  <w:hideMark/>
                </w:tcPr>
                <w:p w:rsidR="00CD1292" w:rsidRPr="00CE2528" w:rsidRDefault="00CD1292" w:rsidP="00CD1292">
                  <w:pPr>
                    <w:spacing w:after="0" w:line="240" w:lineRule="auto"/>
                    <w:jc w:val="center"/>
                    <w:rPr>
                      <w:rFonts w:ascii="Times New Roman" w:hAnsi="Times New Roman" w:cs="Times New Roman"/>
                      <w:sz w:val="20"/>
                      <w:szCs w:val="20"/>
                    </w:rPr>
                  </w:pPr>
                  <w:r w:rsidRPr="00CE2528">
                    <w:rPr>
                      <w:rFonts w:ascii="Times New Roman" w:hAnsi="Times New Roman" w:cs="Times New Roman"/>
                      <w:sz w:val="20"/>
                      <w:szCs w:val="20"/>
                    </w:rPr>
                    <w:t> </w:t>
                  </w:r>
                </w:p>
              </w:tc>
            </w:tr>
            <w:tr w:rsidR="00CD1292" w:rsidRPr="00CE2528" w:rsidTr="00CD1292">
              <w:trPr>
                <w:trHeight w:val="295"/>
              </w:trPr>
              <w:tc>
                <w:tcPr>
                  <w:tcW w:w="2189" w:type="dxa"/>
                  <w:tcBorders>
                    <w:top w:val="nil"/>
                    <w:left w:val="single" w:sz="4" w:space="0" w:color="auto"/>
                    <w:bottom w:val="single" w:sz="4" w:space="0" w:color="auto"/>
                    <w:right w:val="single" w:sz="4" w:space="0" w:color="auto"/>
                  </w:tcBorders>
                  <w:shd w:val="clear" w:color="000000" w:fill="FFFFFF"/>
                  <w:vAlign w:val="center"/>
                  <w:hideMark/>
                </w:tcPr>
                <w:p w:rsidR="00CD1292" w:rsidRPr="00CE2528" w:rsidRDefault="00CD1292" w:rsidP="00CD1292">
                  <w:pPr>
                    <w:spacing w:after="0" w:line="240" w:lineRule="auto"/>
                    <w:jc w:val="center"/>
                    <w:rPr>
                      <w:rFonts w:ascii="Times New Roman" w:hAnsi="Times New Roman" w:cs="Times New Roman"/>
                      <w:sz w:val="20"/>
                      <w:szCs w:val="20"/>
                    </w:rPr>
                  </w:pPr>
                  <w:r w:rsidRPr="00CE2528">
                    <w:rPr>
                      <w:rFonts w:ascii="Times New Roman" w:hAnsi="Times New Roman" w:cs="Times New Roman"/>
                      <w:sz w:val="20"/>
                      <w:szCs w:val="20"/>
                    </w:rPr>
                    <w:t>2012 г</w:t>
                  </w:r>
                </w:p>
              </w:tc>
              <w:tc>
                <w:tcPr>
                  <w:tcW w:w="1276" w:type="dxa"/>
                  <w:tcBorders>
                    <w:top w:val="nil"/>
                    <w:left w:val="nil"/>
                    <w:bottom w:val="single" w:sz="4" w:space="0" w:color="auto"/>
                    <w:right w:val="single" w:sz="4" w:space="0" w:color="auto"/>
                  </w:tcBorders>
                  <w:shd w:val="clear" w:color="000000" w:fill="FFFFFF"/>
                  <w:vAlign w:val="center"/>
                  <w:hideMark/>
                </w:tcPr>
                <w:p w:rsidR="00CD1292" w:rsidRPr="00CE2528" w:rsidRDefault="00CD1292" w:rsidP="00CD1292">
                  <w:pPr>
                    <w:spacing w:after="0" w:line="240" w:lineRule="auto"/>
                    <w:jc w:val="center"/>
                    <w:rPr>
                      <w:rFonts w:ascii="Times New Roman" w:hAnsi="Times New Roman" w:cs="Times New Roman"/>
                      <w:sz w:val="20"/>
                      <w:szCs w:val="20"/>
                    </w:rPr>
                  </w:pPr>
                  <w:r w:rsidRPr="00CE2528">
                    <w:rPr>
                      <w:rFonts w:ascii="Times New Roman" w:hAnsi="Times New Roman" w:cs="Times New Roman"/>
                      <w:sz w:val="20"/>
                      <w:szCs w:val="20"/>
                    </w:rPr>
                    <w:t> </w:t>
                  </w:r>
                </w:p>
              </w:tc>
              <w:tc>
                <w:tcPr>
                  <w:tcW w:w="1843" w:type="dxa"/>
                  <w:tcBorders>
                    <w:top w:val="nil"/>
                    <w:left w:val="nil"/>
                    <w:bottom w:val="single" w:sz="4" w:space="0" w:color="auto"/>
                    <w:right w:val="single" w:sz="4" w:space="0" w:color="auto"/>
                  </w:tcBorders>
                  <w:shd w:val="clear" w:color="000000" w:fill="FFFFFF"/>
                  <w:vAlign w:val="center"/>
                  <w:hideMark/>
                </w:tcPr>
                <w:p w:rsidR="00CD1292" w:rsidRPr="00CE2528" w:rsidRDefault="00CD1292" w:rsidP="00CD1292">
                  <w:pPr>
                    <w:spacing w:after="0" w:line="240" w:lineRule="auto"/>
                    <w:jc w:val="center"/>
                    <w:rPr>
                      <w:rFonts w:ascii="Times New Roman" w:hAnsi="Times New Roman" w:cs="Times New Roman"/>
                      <w:sz w:val="20"/>
                      <w:szCs w:val="20"/>
                    </w:rPr>
                  </w:pPr>
                  <w:r w:rsidRPr="00CE2528">
                    <w:rPr>
                      <w:rFonts w:ascii="Times New Roman" w:hAnsi="Times New Roman" w:cs="Times New Roman"/>
                      <w:sz w:val="20"/>
                      <w:szCs w:val="20"/>
                    </w:rPr>
                    <w:t>626,50</w:t>
                  </w:r>
                </w:p>
              </w:tc>
              <w:tc>
                <w:tcPr>
                  <w:tcW w:w="1842" w:type="dxa"/>
                  <w:tcBorders>
                    <w:top w:val="nil"/>
                    <w:left w:val="nil"/>
                    <w:bottom w:val="single" w:sz="4" w:space="0" w:color="auto"/>
                    <w:right w:val="single" w:sz="4" w:space="0" w:color="auto"/>
                  </w:tcBorders>
                  <w:shd w:val="clear" w:color="000000" w:fill="FFFFFF"/>
                  <w:vAlign w:val="center"/>
                  <w:hideMark/>
                </w:tcPr>
                <w:p w:rsidR="00CD1292" w:rsidRPr="00CE2528" w:rsidRDefault="00CD1292" w:rsidP="00CD1292">
                  <w:pPr>
                    <w:spacing w:after="0" w:line="240" w:lineRule="auto"/>
                    <w:jc w:val="center"/>
                    <w:rPr>
                      <w:rFonts w:ascii="Times New Roman" w:hAnsi="Times New Roman" w:cs="Times New Roman"/>
                      <w:sz w:val="20"/>
                      <w:szCs w:val="20"/>
                    </w:rPr>
                  </w:pPr>
                  <w:r w:rsidRPr="00CE2528">
                    <w:rPr>
                      <w:rFonts w:ascii="Times New Roman" w:hAnsi="Times New Roman" w:cs="Times New Roman"/>
                      <w:sz w:val="20"/>
                      <w:szCs w:val="20"/>
                    </w:rPr>
                    <w:t>441,00</w:t>
                  </w:r>
                </w:p>
              </w:tc>
              <w:tc>
                <w:tcPr>
                  <w:tcW w:w="2127" w:type="dxa"/>
                  <w:tcBorders>
                    <w:top w:val="nil"/>
                    <w:left w:val="nil"/>
                    <w:bottom w:val="single" w:sz="4" w:space="0" w:color="auto"/>
                    <w:right w:val="single" w:sz="4" w:space="0" w:color="auto"/>
                  </w:tcBorders>
                  <w:shd w:val="clear" w:color="000000" w:fill="FFFFFF"/>
                  <w:vAlign w:val="center"/>
                  <w:hideMark/>
                </w:tcPr>
                <w:p w:rsidR="00CD1292" w:rsidRPr="00CE2528" w:rsidRDefault="00CD1292" w:rsidP="00CD1292">
                  <w:pPr>
                    <w:spacing w:after="0" w:line="240" w:lineRule="auto"/>
                    <w:jc w:val="center"/>
                    <w:rPr>
                      <w:rFonts w:ascii="Times New Roman" w:hAnsi="Times New Roman" w:cs="Times New Roman"/>
                      <w:sz w:val="20"/>
                      <w:szCs w:val="20"/>
                    </w:rPr>
                  </w:pPr>
                  <w:r w:rsidRPr="00CE2528">
                    <w:rPr>
                      <w:rFonts w:ascii="Times New Roman" w:hAnsi="Times New Roman" w:cs="Times New Roman"/>
                      <w:sz w:val="20"/>
                      <w:szCs w:val="20"/>
                    </w:rPr>
                    <w:t>215,00</w:t>
                  </w:r>
                </w:p>
              </w:tc>
            </w:tr>
            <w:tr w:rsidR="00CD1292" w:rsidRPr="00CE2528" w:rsidTr="00CD1292">
              <w:trPr>
                <w:trHeight w:val="315"/>
              </w:trPr>
              <w:tc>
                <w:tcPr>
                  <w:tcW w:w="2189" w:type="dxa"/>
                  <w:tcBorders>
                    <w:top w:val="nil"/>
                    <w:left w:val="single" w:sz="4" w:space="0" w:color="auto"/>
                    <w:bottom w:val="single" w:sz="4" w:space="0" w:color="auto"/>
                    <w:right w:val="single" w:sz="4" w:space="0" w:color="auto"/>
                  </w:tcBorders>
                  <w:shd w:val="clear" w:color="000000" w:fill="FFFFFF"/>
                  <w:vAlign w:val="center"/>
                  <w:hideMark/>
                </w:tcPr>
                <w:p w:rsidR="00CD1292" w:rsidRPr="00CE2528" w:rsidRDefault="00CD1292" w:rsidP="00CD1292">
                  <w:pPr>
                    <w:spacing w:after="0" w:line="240" w:lineRule="auto"/>
                    <w:jc w:val="center"/>
                    <w:rPr>
                      <w:rFonts w:ascii="Times New Roman" w:hAnsi="Times New Roman" w:cs="Times New Roman"/>
                      <w:sz w:val="20"/>
                      <w:szCs w:val="20"/>
                    </w:rPr>
                  </w:pPr>
                  <w:r w:rsidRPr="00CE2528">
                    <w:rPr>
                      <w:rFonts w:ascii="Times New Roman" w:hAnsi="Times New Roman" w:cs="Times New Roman"/>
                      <w:sz w:val="20"/>
                      <w:szCs w:val="20"/>
                    </w:rPr>
                    <w:t>2013 г</w:t>
                  </w:r>
                </w:p>
              </w:tc>
              <w:tc>
                <w:tcPr>
                  <w:tcW w:w="1276" w:type="dxa"/>
                  <w:tcBorders>
                    <w:top w:val="nil"/>
                    <w:left w:val="nil"/>
                    <w:bottom w:val="single" w:sz="4" w:space="0" w:color="auto"/>
                    <w:right w:val="single" w:sz="4" w:space="0" w:color="auto"/>
                  </w:tcBorders>
                  <w:shd w:val="clear" w:color="000000" w:fill="FFFFFF"/>
                  <w:vAlign w:val="center"/>
                  <w:hideMark/>
                </w:tcPr>
                <w:p w:rsidR="00CD1292" w:rsidRPr="00CE2528" w:rsidRDefault="00CD1292" w:rsidP="00CD1292">
                  <w:pPr>
                    <w:spacing w:after="0" w:line="240" w:lineRule="auto"/>
                    <w:jc w:val="center"/>
                    <w:rPr>
                      <w:rFonts w:ascii="Times New Roman" w:hAnsi="Times New Roman" w:cs="Times New Roman"/>
                      <w:sz w:val="20"/>
                      <w:szCs w:val="20"/>
                    </w:rPr>
                  </w:pPr>
                  <w:r w:rsidRPr="00CE2528">
                    <w:rPr>
                      <w:rFonts w:ascii="Times New Roman" w:hAnsi="Times New Roman" w:cs="Times New Roman"/>
                      <w:sz w:val="20"/>
                      <w:szCs w:val="20"/>
                    </w:rPr>
                    <w:t> </w:t>
                  </w:r>
                </w:p>
              </w:tc>
              <w:tc>
                <w:tcPr>
                  <w:tcW w:w="1843" w:type="dxa"/>
                  <w:tcBorders>
                    <w:top w:val="nil"/>
                    <w:left w:val="nil"/>
                    <w:bottom w:val="single" w:sz="4" w:space="0" w:color="auto"/>
                    <w:right w:val="single" w:sz="4" w:space="0" w:color="auto"/>
                  </w:tcBorders>
                  <w:shd w:val="clear" w:color="000000" w:fill="FFFFFF"/>
                  <w:vAlign w:val="center"/>
                  <w:hideMark/>
                </w:tcPr>
                <w:p w:rsidR="00CD1292" w:rsidRPr="00CE2528" w:rsidRDefault="00CD1292" w:rsidP="00CD1292">
                  <w:pPr>
                    <w:spacing w:after="0" w:line="240" w:lineRule="auto"/>
                    <w:jc w:val="center"/>
                    <w:rPr>
                      <w:rFonts w:ascii="Times New Roman" w:hAnsi="Times New Roman" w:cs="Times New Roman"/>
                      <w:sz w:val="20"/>
                      <w:szCs w:val="20"/>
                    </w:rPr>
                  </w:pPr>
                  <w:r w:rsidRPr="00CE2528">
                    <w:rPr>
                      <w:rFonts w:ascii="Times New Roman" w:hAnsi="Times New Roman" w:cs="Times New Roman"/>
                      <w:sz w:val="20"/>
                      <w:szCs w:val="20"/>
                    </w:rPr>
                    <w:t>645,00</w:t>
                  </w:r>
                </w:p>
              </w:tc>
              <w:tc>
                <w:tcPr>
                  <w:tcW w:w="1842" w:type="dxa"/>
                  <w:tcBorders>
                    <w:top w:val="nil"/>
                    <w:left w:val="nil"/>
                    <w:bottom w:val="single" w:sz="4" w:space="0" w:color="auto"/>
                    <w:right w:val="single" w:sz="4" w:space="0" w:color="auto"/>
                  </w:tcBorders>
                  <w:shd w:val="clear" w:color="000000" w:fill="FFFFFF"/>
                  <w:vAlign w:val="center"/>
                  <w:hideMark/>
                </w:tcPr>
                <w:p w:rsidR="00CD1292" w:rsidRPr="00CE2528" w:rsidRDefault="00CD1292" w:rsidP="00CD1292">
                  <w:pPr>
                    <w:spacing w:after="0" w:line="240" w:lineRule="auto"/>
                    <w:jc w:val="center"/>
                    <w:rPr>
                      <w:rFonts w:ascii="Times New Roman" w:hAnsi="Times New Roman" w:cs="Times New Roman"/>
                      <w:sz w:val="20"/>
                      <w:szCs w:val="20"/>
                    </w:rPr>
                  </w:pPr>
                  <w:r w:rsidRPr="00CE2528">
                    <w:rPr>
                      <w:rFonts w:ascii="Times New Roman" w:hAnsi="Times New Roman" w:cs="Times New Roman"/>
                      <w:sz w:val="20"/>
                      <w:szCs w:val="20"/>
                    </w:rPr>
                    <w:t>441,00</w:t>
                  </w:r>
                </w:p>
              </w:tc>
              <w:tc>
                <w:tcPr>
                  <w:tcW w:w="2127" w:type="dxa"/>
                  <w:tcBorders>
                    <w:top w:val="nil"/>
                    <w:left w:val="nil"/>
                    <w:bottom w:val="single" w:sz="4" w:space="0" w:color="auto"/>
                    <w:right w:val="single" w:sz="4" w:space="0" w:color="auto"/>
                  </w:tcBorders>
                  <w:shd w:val="clear" w:color="000000" w:fill="FFFFFF"/>
                  <w:vAlign w:val="center"/>
                  <w:hideMark/>
                </w:tcPr>
                <w:p w:rsidR="00CD1292" w:rsidRPr="00CE2528" w:rsidRDefault="00CD1292" w:rsidP="00CD1292">
                  <w:pPr>
                    <w:spacing w:after="0" w:line="240" w:lineRule="auto"/>
                    <w:jc w:val="center"/>
                    <w:rPr>
                      <w:rFonts w:ascii="Times New Roman" w:hAnsi="Times New Roman" w:cs="Times New Roman"/>
                      <w:sz w:val="20"/>
                      <w:szCs w:val="20"/>
                    </w:rPr>
                  </w:pPr>
                  <w:r w:rsidRPr="00CE2528">
                    <w:rPr>
                      <w:rFonts w:ascii="Times New Roman" w:hAnsi="Times New Roman" w:cs="Times New Roman"/>
                      <w:sz w:val="20"/>
                      <w:szCs w:val="20"/>
                    </w:rPr>
                    <w:t>218,00</w:t>
                  </w:r>
                </w:p>
              </w:tc>
            </w:tr>
            <w:tr w:rsidR="00CD1292" w:rsidRPr="00CE2528" w:rsidTr="00CD1292">
              <w:trPr>
                <w:trHeight w:val="315"/>
              </w:trPr>
              <w:tc>
                <w:tcPr>
                  <w:tcW w:w="2189" w:type="dxa"/>
                  <w:tcBorders>
                    <w:top w:val="nil"/>
                    <w:left w:val="single" w:sz="4" w:space="0" w:color="auto"/>
                    <w:bottom w:val="single" w:sz="4" w:space="0" w:color="auto"/>
                    <w:right w:val="single" w:sz="4" w:space="0" w:color="auto"/>
                  </w:tcBorders>
                  <w:shd w:val="clear" w:color="000000" w:fill="FFFFFF"/>
                  <w:vAlign w:val="center"/>
                  <w:hideMark/>
                </w:tcPr>
                <w:p w:rsidR="00CD1292" w:rsidRPr="00CE2528" w:rsidRDefault="00CD1292" w:rsidP="00CD1292">
                  <w:pPr>
                    <w:spacing w:after="0" w:line="240" w:lineRule="auto"/>
                    <w:jc w:val="center"/>
                    <w:rPr>
                      <w:rFonts w:ascii="Times New Roman" w:hAnsi="Times New Roman" w:cs="Times New Roman"/>
                      <w:sz w:val="20"/>
                      <w:szCs w:val="20"/>
                    </w:rPr>
                  </w:pPr>
                  <w:r w:rsidRPr="00CE2528">
                    <w:rPr>
                      <w:rFonts w:ascii="Times New Roman" w:hAnsi="Times New Roman" w:cs="Times New Roman"/>
                      <w:sz w:val="20"/>
                      <w:szCs w:val="20"/>
                    </w:rPr>
                    <w:t>2014 г</w:t>
                  </w:r>
                </w:p>
              </w:tc>
              <w:tc>
                <w:tcPr>
                  <w:tcW w:w="1276" w:type="dxa"/>
                  <w:tcBorders>
                    <w:top w:val="nil"/>
                    <w:left w:val="nil"/>
                    <w:bottom w:val="single" w:sz="4" w:space="0" w:color="auto"/>
                    <w:right w:val="single" w:sz="4" w:space="0" w:color="auto"/>
                  </w:tcBorders>
                  <w:shd w:val="clear" w:color="000000" w:fill="FFFFFF"/>
                  <w:vAlign w:val="center"/>
                  <w:hideMark/>
                </w:tcPr>
                <w:p w:rsidR="00CD1292" w:rsidRPr="00CE2528" w:rsidRDefault="00CD1292" w:rsidP="00CD1292">
                  <w:pPr>
                    <w:spacing w:after="0" w:line="240" w:lineRule="auto"/>
                    <w:jc w:val="center"/>
                    <w:rPr>
                      <w:rFonts w:ascii="Times New Roman" w:hAnsi="Times New Roman" w:cs="Times New Roman"/>
                      <w:sz w:val="20"/>
                      <w:szCs w:val="20"/>
                    </w:rPr>
                  </w:pPr>
                  <w:r w:rsidRPr="00CE2528">
                    <w:rPr>
                      <w:rFonts w:ascii="Times New Roman" w:hAnsi="Times New Roman" w:cs="Times New Roman"/>
                      <w:sz w:val="20"/>
                      <w:szCs w:val="20"/>
                    </w:rPr>
                    <w:t> </w:t>
                  </w:r>
                </w:p>
              </w:tc>
              <w:tc>
                <w:tcPr>
                  <w:tcW w:w="1843" w:type="dxa"/>
                  <w:tcBorders>
                    <w:top w:val="nil"/>
                    <w:left w:val="nil"/>
                    <w:bottom w:val="single" w:sz="4" w:space="0" w:color="auto"/>
                    <w:right w:val="single" w:sz="4" w:space="0" w:color="auto"/>
                  </w:tcBorders>
                  <w:shd w:val="clear" w:color="000000" w:fill="FFFFFF"/>
                  <w:vAlign w:val="center"/>
                  <w:hideMark/>
                </w:tcPr>
                <w:p w:rsidR="00CD1292" w:rsidRPr="00CE2528" w:rsidRDefault="00CD1292" w:rsidP="00CD1292">
                  <w:pPr>
                    <w:spacing w:after="0" w:line="240" w:lineRule="auto"/>
                    <w:jc w:val="center"/>
                    <w:rPr>
                      <w:rFonts w:ascii="Times New Roman" w:hAnsi="Times New Roman" w:cs="Times New Roman"/>
                      <w:sz w:val="20"/>
                      <w:szCs w:val="20"/>
                    </w:rPr>
                  </w:pPr>
                  <w:r w:rsidRPr="00CE2528">
                    <w:rPr>
                      <w:rFonts w:ascii="Times New Roman" w:hAnsi="Times New Roman" w:cs="Times New Roman"/>
                      <w:sz w:val="20"/>
                      <w:szCs w:val="20"/>
                    </w:rPr>
                    <w:t>647,30</w:t>
                  </w:r>
                </w:p>
              </w:tc>
              <w:tc>
                <w:tcPr>
                  <w:tcW w:w="1842" w:type="dxa"/>
                  <w:tcBorders>
                    <w:top w:val="nil"/>
                    <w:left w:val="nil"/>
                    <w:bottom w:val="single" w:sz="4" w:space="0" w:color="auto"/>
                    <w:right w:val="single" w:sz="4" w:space="0" w:color="auto"/>
                  </w:tcBorders>
                  <w:shd w:val="clear" w:color="000000" w:fill="FFFFFF"/>
                  <w:vAlign w:val="center"/>
                  <w:hideMark/>
                </w:tcPr>
                <w:p w:rsidR="00CD1292" w:rsidRPr="00CE2528" w:rsidRDefault="00CD1292" w:rsidP="00CD1292">
                  <w:pPr>
                    <w:spacing w:after="0" w:line="240" w:lineRule="auto"/>
                    <w:jc w:val="center"/>
                    <w:rPr>
                      <w:rFonts w:ascii="Times New Roman" w:hAnsi="Times New Roman" w:cs="Times New Roman"/>
                      <w:sz w:val="20"/>
                      <w:szCs w:val="20"/>
                    </w:rPr>
                  </w:pPr>
                  <w:r w:rsidRPr="00CE2528">
                    <w:rPr>
                      <w:rFonts w:ascii="Times New Roman" w:hAnsi="Times New Roman" w:cs="Times New Roman"/>
                      <w:sz w:val="20"/>
                      <w:szCs w:val="20"/>
                    </w:rPr>
                    <w:t>441,00</w:t>
                  </w:r>
                </w:p>
              </w:tc>
              <w:tc>
                <w:tcPr>
                  <w:tcW w:w="2127" w:type="dxa"/>
                  <w:tcBorders>
                    <w:top w:val="nil"/>
                    <w:left w:val="nil"/>
                    <w:bottom w:val="single" w:sz="4" w:space="0" w:color="auto"/>
                    <w:right w:val="single" w:sz="4" w:space="0" w:color="auto"/>
                  </w:tcBorders>
                  <w:shd w:val="clear" w:color="000000" w:fill="FFFFFF"/>
                  <w:vAlign w:val="center"/>
                  <w:hideMark/>
                </w:tcPr>
                <w:p w:rsidR="00CD1292" w:rsidRPr="00CE2528" w:rsidRDefault="00CD1292" w:rsidP="00CD1292">
                  <w:pPr>
                    <w:spacing w:after="0" w:line="240" w:lineRule="auto"/>
                    <w:jc w:val="center"/>
                    <w:rPr>
                      <w:rFonts w:ascii="Times New Roman" w:hAnsi="Times New Roman" w:cs="Times New Roman"/>
                      <w:sz w:val="20"/>
                      <w:szCs w:val="20"/>
                    </w:rPr>
                  </w:pPr>
                  <w:r w:rsidRPr="00CE2528">
                    <w:rPr>
                      <w:rFonts w:ascii="Times New Roman" w:hAnsi="Times New Roman" w:cs="Times New Roman"/>
                      <w:sz w:val="20"/>
                      <w:szCs w:val="20"/>
                    </w:rPr>
                    <w:t>230,00</w:t>
                  </w:r>
                </w:p>
              </w:tc>
            </w:tr>
            <w:tr w:rsidR="00CD1292" w:rsidRPr="00CE2528" w:rsidTr="00CD1292">
              <w:trPr>
                <w:trHeight w:val="315"/>
              </w:trPr>
              <w:tc>
                <w:tcPr>
                  <w:tcW w:w="2189" w:type="dxa"/>
                  <w:tcBorders>
                    <w:top w:val="nil"/>
                    <w:left w:val="single" w:sz="4" w:space="0" w:color="auto"/>
                    <w:bottom w:val="single" w:sz="4" w:space="0" w:color="auto"/>
                    <w:right w:val="single" w:sz="4" w:space="0" w:color="auto"/>
                  </w:tcBorders>
                  <w:shd w:val="clear" w:color="000000" w:fill="FFFFFF"/>
                  <w:vAlign w:val="center"/>
                  <w:hideMark/>
                </w:tcPr>
                <w:p w:rsidR="00CD1292" w:rsidRPr="00CE2528" w:rsidRDefault="00CD1292" w:rsidP="00CD1292">
                  <w:pPr>
                    <w:spacing w:after="0" w:line="240" w:lineRule="auto"/>
                    <w:jc w:val="center"/>
                    <w:rPr>
                      <w:rFonts w:ascii="Times New Roman" w:hAnsi="Times New Roman" w:cs="Times New Roman"/>
                      <w:sz w:val="20"/>
                      <w:szCs w:val="20"/>
                    </w:rPr>
                  </w:pPr>
                  <w:r w:rsidRPr="00CE2528">
                    <w:rPr>
                      <w:rFonts w:ascii="Times New Roman" w:hAnsi="Times New Roman" w:cs="Times New Roman"/>
                      <w:sz w:val="20"/>
                      <w:szCs w:val="20"/>
                    </w:rPr>
                    <w:t>2015 г</w:t>
                  </w:r>
                </w:p>
              </w:tc>
              <w:tc>
                <w:tcPr>
                  <w:tcW w:w="1276" w:type="dxa"/>
                  <w:tcBorders>
                    <w:top w:val="nil"/>
                    <w:left w:val="nil"/>
                    <w:bottom w:val="single" w:sz="4" w:space="0" w:color="auto"/>
                    <w:right w:val="single" w:sz="4" w:space="0" w:color="auto"/>
                  </w:tcBorders>
                  <w:shd w:val="clear" w:color="000000" w:fill="FFFFFF"/>
                  <w:vAlign w:val="center"/>
                  <w:hideMark/>
                </w:tcPr>
                <w:p w:rsidR="00CD1292" w:rsidRPr="00CE2528" w:rsidRDefault="00CD1292" w:rsidP="00CD1292">
                  <w:pPr>
                    <w:spacing w:after="0" w:line="240" w:lineRule="auto"/>
                    <w:jc w:val="center"/>
                    <w:rPr>
                      <w:rFonts w:ascii="Times New Roman" w:hAnsi="Times New Roman" w:cs="Times New Roman"/>
                      <w:sz w:val="20"/>
                      <w:szCs w:val="20"/>
                    </w:rPr>
                  </w:pPr>
                  <w:r w:rsidRPr="00CE2528">
                    <w:rPr>
                      <w:rFonts w:ascii="Times New Roman" w:hAnsi="Times New Roman" w:cs="Times New Roman"/>
                      <w:sz w:val="20"/>
                      <w:szCs w:val="20"/>
                    </w:rPr>
                    <w:t> </w:t>
                  </w:r>
                </w:p>
              </w:tc>
              <w:tc>
                <w:tcPr>
                  <w:tcW w:w="1843" w:type="dxa"/>
                  <w:tcBorders>
                    <w:top w:val="nil"/>
                    <w:left w:val="nil"/>
                    <w:bottom w:val="single" w:sz="4" w:space="0" w:color="auto"/>
                    <w:right w:val="single" w:sz="4" w:space="0" w:color="auto"/>
                  </w:tcBorders>
                  <w:shd w:val="clear" w:color="000000" w:fill="FFFFFF"/>
                  <w:vAlign w:val="center"/>
                  <w:hideMark/>
                </w:tcPr>
                <w:p w:rsidR="00CD1292" w:rsidRPr="00CE2528" w:rsidRDefault="00CD1292" w:rsidP="00CD1292">
                  <w:pPr>
                    <w:spacing w:after="0" w:line="240" w:lineRule="auto"/>
                    <w:jc w:val="center"/>
                    <w:rPr>
                      <w:rFonts w:ascii="Times New Roman" w:hAnsi="Times New Roman" w:cs="Times New Roman"/>
                      <w:sz w:val="20"/>
                      <w:szCs w:val="20"/>
                    </w:rPr>
                  </w:pPr>
                  <w:r w:rsidRPr="00CE2528">
                    <w:rPr>
                      <w:rFonts w:ascii="Times New Roman" w:hAnsi="Times New Roman" w:cs="Times New Roman"/>
                      <w:sz w:val="20"/>
                      <w:szCs w:val="20"/>
                    </w:rPr>
                    <w:t>650,90</w:t>
                  </w:r>
                </w:p>
              </w:tc>
              <w:tc>
                <w:tcPr>
                  <w:tcW w:w="1842" w:type="dxa"/>
                  <w:tcBorders>
                    <w:top w:val="nil"/>
                    <w:left w:val="nil"/>
                    <w:bottom w:val="single" w:sz="4" w:space="0" w:color="auto"/>
                    <w:right w:val="single" w:sz="4" w:space="0" w:color="auto"/>
                  </w:tcBorders>
                  <w:shd w:val="clear" w:color="000000" w:fill="FFFFFF"/>
                  <w:vAlign w:val="center"/>
                  <w:hideMark/>
                </w:tcPr>
                <w:p w:rsidR="00CD1292" w:rsidRPr="00CE2528" w:rsidRDefault="00CD1292" w:rsidP="00CD1292">
                  <w:pPr>
                    <w:spacing w:after="0" w:line="240" w:lineRule="auto"/>
                    <w:jc w:val="center"/>
                    <w:rPr>
                      <w:rFonts w:ascii="Times New Roman" w:hAnsi="Times New Roman" w:cs="Times New Roman"/>
                      <w:sz w:val="20"/>
                      <w:szCs w:val="20"/>
                    </w:rPr>
                  </w:pPr>
                  <w:r w:rsidRPr="00CE2528">
                    <w:rPr>
                      <w:rFonts w:ascii="Times New Roman" w:hAnsi="Times New Roman" w:cs="Times New Roman"/>
                      <w:sz w:val="20"/>
                      <w:szCs w:val="20"/>
                    </w:rPr>
                    <w:t>441,00</w:t>
                  </w:r>
                </w:p>
              </w:tc>
              <w:tc>
                <w:tcPr>
                  <w:tcW w:w="2127" w:type="dxa"/>
                  <w:tcBorders>
                    <w:top w:val="nil"/>
                    <w:left w:val="nil"/>
                    <w:bottom w:val="single" w:sz="4" w:space="0" w:color="auto"/>
                    <w:right w:val="single" w:sz="4" w:space="0" w:color="auto"/>
                  </w:tcBorders>
                  <w:shd w:val="clear" w:color="000000" w:fill="FFFFFF"/>
                  <w:vAlign w:val="center"/>
                  <w:hideMark/>
                </w:tcPr>
                <w:p w:rsidR="00CD1292" w:rsidRPr="00CE2528" w:rsidRDefault="00CD1292" w:rsidP="00CD1292">
                  <w:pPr>
                    <w:spacing w:after="0" w:line="240" w:lineRule="auto"/>
                    <w:jc w:val="center"/>
                    <w:rPr>
                      <w:rFonts w:ascii="Times New Roman" w:hAnsi="Times New Roman" w:cs="Times New Roman"/>
                      <w:sz w:val="20"/>
                      <w:szCs w:val="20"/>
                    </w:rPr>
                  </w:pPr>
                  <w:r w:rsidRPr="00CE2528">
                    <w:rPr>
                      <w:rFonts w:ascii="Times New Roman" w:hAnsi="Times New Roman" w:cs="Times New Roman"/>
                      <w:sz w:val="20"/>
                      <w:szCs w:val="20"/>
                    </w:rPr>
                    <w:t>238,00</w:t>
                  </w:r>
                </w:p>
              </w:tc>
            </w:tr>
            <w:tr w:rsidR="00CD1292" w:rsidRPr="00CE2528" w:rsidTr="00CD1292">
              <w:trPr>
                <w:trHeight w:val="1088"/>
              </w:trPr>
              <w:tc>
                <w:tcPr>
                  <w:tcW w:w="2189" w:type="dxa"/>
                  <w:tcBorders>
                    <w:top w:val="nil"/>
                    <w:left w:val="single" w:sz="4" w:space="0" w:color="auto"/>
                    <w:bottom w:val="single" w:sz="4" w:space="0" w:color="auto"/>
                    <w:right w:val="single" w:sz="4" w:space="0" w:color="auto"/>
                  </w:tcBorders>
                  <w:shd w:val="clear" w:color="000000" w:fill="FFFFFF"/>
                  <w:vAlign w:val="center"/>
                  <w:hideMark/>
                </w:tcPr>
                <w:p w:rsidR="00CD1292" w:rsidRPr="00CE2528" w:rsidRDefault="00CD1292" w:rsidP="00CD1292">
                  <w:pPr>
                    <w:spacing w:after="0" w:line="240" w:lineRule="auto"/>
                    <w:jc w:val="center"/>
                    <w:rPr>
                      <w:rFonts w:ascii="Times New Roman" w:hAnsi="Times New Roman" w:cs="Times New Roman"/>
                      <w:sz w:val="20"/>
                      <w:szCs w:val="20"/>
                    </w:rPr>
                  </w:pPr>
                  <w:r w:rsidRPr="00CE2528">
                    <w:rPr>
                      <w:rFonts w:ascii="Times New Roman" w:hAnsi="Times New Roman" w:cs="Times New Roman"/>
                      <w:sz w:val="20"/>
                      <w:szCs w:val="20"/>
                    </w:rPr>
                    <w:t>Значение среднего объема показателя за отчетный год и 2 года предшествующих отчетному</w:t>
                  </w:r>
                </w:p>
              </w:tc>
              <w:tc>
                <w:tcPr>
                  <w:tcW w:w="1276" w:type="dxa"/>
                  <w:tcBorders>
                    <w:top w:val="nil"/>
                    <w:left w:val="nil"/>
                    <w:bottom w:val="single" w:sz="4" w:space="0" w:color="auto"/>
                    <w:right w:val="single" w:sz="4" w:space="0" w:color="auto"/>
                  </w:tcBorders>
                  <w:shd w:val="clear" w:color="000000" w:fill="FFFFFF"/>
                  <w:vAlign w:val="center"/>
                  <w:hideMark/>
                </w:tcPr>
                <w:p w:rsidR="00CD1292" w:rsidRPr="00CE2528" w:rsidRDefault="00CD1292" w:rsidP="00CD1292">
                  <w:pPr>
                    <w:spacing w:after="0" w:line="240" w:lineRule="auto"/>
                    <w:jc w:val="center"/>
                    <w:rPr>
                      <w:rFonts w:ascii="Times New Roman" w:hAnsi="Times New Roman" w:cs="Times New Roman"/>
                      <w:sz w:val="20"/>
                      <w:szCs w:val="20"/>
                    </w:rPr>
                  </w:pPr>
                  <w:r w:rsidRPr="00CE2528">
                    <w:rPr>
                      <w:rFonts w:ascii="Times New Roman" w:hAnsi="Times New Roman" w:cs="Times New Roman"/>
                      <w:sz w:val="20"/>
                      <w:szCs w:val="20"/>
                    </w:rPr>
                    <w:t> </w:t>
                  </w:r>
                </w:p>
              </w:tc>
              <w:tc>
                <w:tcPr>
                  <w:tcW w:w="1843" w:type="dxa"/>
                  <w:tcBorders>
                    <w:top w:val="nil"/>
                    <w:left w:val="nil"/>
                    <w:bottom w:val="single" w:sz="4" w:space="0" w:color="auto"/>
                    <w:right w:val="single" w:sz="4" w:space="0" w:color="auto"/>
                  </w:tcBorders>
                  <w:shd w:val="clear" w:color="000000" w:fill="FFFFFF"/>
                  <w:vAlign w:val="center"/>
                  <w:hideMark/>
                </w:tcPr>
                <w:p w:rsidR="00CD1292" w:rsidRPr="00CE2528" w:rsidRDefault="00CD1292" w:rsidP="00CD1292">
                  <w:pPr>
                    <w:spacing w:after="0" w:line="240" w:lineRule="auto"/>
                    <w:jc w:val="center"/>
                    <w:rPr>
                      <w:rFonts w:ascii="Times New Roman" w:hAnsi="Times New Roman" w:cs="Times New Roman"/>
                      <w:sz w:val="20"/>
                      <w:szCs w:val="20"/>
                    </w:rPr>
                  </w:pPr>
                  <w:r w:rsidRPr="00CE2528">
                    <w:rPr>
                      <w:rFonts w:ascii="Times New Roman" w:hAnsi="Times New Roman" w:cs="Times New Roman"/>
                      <w:sz w:val="20"/>
                      <w:szCs w:val="20"/>
                    </w:rPr>
                    <w:t>647,7</w:t>
                  </w:r>
                </w:p>
              </w:tc>
              <w:tc>
                <w:tcPr>
                  <w:tcW w:w="1842" w:type="dxa"/>
                  <w:tcBorders>
                    <w:top w:val="nil"/>
                    <w:left w:val="nil"/>
                    <w:bottom w:val="single" w:sz="4" w:space="0" w:color="auto"/>
                    <w:right w:val="single" w:sz="4" w:space="0" w:color="auto"/>
                  </w:tcBorders>
                  <w:shd w:val="clear" w:color="000000" w:fill="FFFFFF"/>
                  <w:vAlign w:val="center"/>
                  <w:hideMark/>
                </w:tcPr>
                <w:p w:rsidR="00CD1292" w:rsidRPr="00CE2528" w:rsidRDefault="00CD1292" w:rsidP="00CD1292">
                  <w:pPr>
                    <w:spacing w:after="0" w:line="240" w:lineRule="auto"/>
                    <w:jc w:val="center"/>
                    <w:rPr>
                      <w:rFonts w:ascii="Times New Roman" w:hAnsi="Times New Roman" w:cs="Times New Roman"/>
                      <w:sz w:val="20"/>
                      <w:szCs w:val="20"/>
                    </w:rPr>
                  </w:pPr>
                  <w:r w:rsidRPr="00CE2528">
                    <w:rPr>
                      <w:rFonts w:ascii="Times New Roman" w:hAnsi="Times New Roman" w:cs="Times New Roman"/>
                      <w:sz w:val="20"/>
                      <w:szCs w:val="20"/>
                    </w:rPr>
                    <w:t>441,0</w:t>
                  </w:r>
                </w:p>
              </w:tc>
              <w:tc>
                <w:tcPr>
                  <w:tcW w:w="2127" w:type="dxa"/>
                  <w:tcBorders>
                    <w:top w:val="nil"/>
                    <w:left w:val="nil"/>
                    <w:bottom w:val="single" w:sz="4" w:space="0" w:color="auto"/>
                    <w:right w:val="single" w:sz="4" w:space="0" w:color="auto"/>
                  </w:tcBorders>
                  <w:shd w:val="clear" w:color="000000" w:fill="FFFFFF"/>
                  <w:vAlign w:val="center"/>
                  <w:hideMark/>
                </w:tcPr>
                <w:p w:rsidR="00CD1292" w:rsidRPr="00CE2528" w:rsidRDefault="00CD1292" w:rsidP="00CD1292">
                  <w:pPr>
                    <w:spacing w:after="0" w:line="240" w:lineRule="auto"/>
                    <w:jc w:val="center"/>
                    <w:rPr>
                      <w:rFonts w:ascii="Times New Roman" w:hAnsi="Times New Roman" w:cs="Times New Roman"/>
                      <w:sz w:val="20"/>
                      <w:szCs w:val="20"/>
                    </w:rPr>
                  </w:pPr>
                  <w:r w:rsidRPr="00CE2528">
                    <w:rPr>
                      <w:rFonts w:ascii="Times New Roman" w:hAnsi="Times New Roman" w:cs="Times New Roman"/>
                      <w:sz w:val="20"/>
                      <w:szCs w:val="20"/>
                    </w:rPr>
                    <w:t>228,7</w:t>
                  </w:r>
                </w:p>
              </w:tc>
            </w:tr>
            <w:tr w:rsidR="00CD1292" w:rsidRPr="00CE2528" w:rsidTr="00CD1292">
              <w:trPr>
                <w:trHeight w:val="1260"/>
              </w:trPr>
              <w:tc>
                <w:tcPr>
                  <w:tcW w:w="2189" w:type="dxa"/>
                  <w:tcBorders>
                    <w:top w:val="nil"/>
                    <w:left w:val="single" w:sz="4" w:space="0" w:color="auto"/>
                    <w:bottom w:val="single" w:sz="4" w:space="0" w:color="auto"/>
                    <w:right w:val="single" w:sz="4" w:space="0" w:color="auto"/>
                  </w:tcBorders>
                  <w:shd w:val="clear" w:color="000000" w:fill="FFFFFF"/>
                  <w:vAlign w:val="center"/>
                  <w:hideMark/>
                </w:tcPr>
                <w:p w:rsidR="00CD1292" w:rsidRPr="00CE2528" w:rsidRDefault="00CD1292" w:rsidP="00CD1292">
                  <w:pPr>
                    <w:spacing w:after="0" w:line="240" w:lineRule="auto"/>
                    <w:jc w:val="center"/>
                    <w:rPr>
                      <w:rFonts w:ascii="Times New Roman" w:hAnsi="Times New Roman" w:cs="Times New Roman"/>
                      <w:sz w:val="20"/>
                      <w:szCs w:val="20"/>
                    </w:rPr>
                  </w:pPr>
                  <w:r w:rsidRPr="00CE2528">
                    <w:rPr>
                      <w:rFonts w:ascii="Times New Roman" w:hAnsi="Times New Roman" w:cs="Times New Roman"/>
                      <w:sz w:val="20"/>
                      <w:szCs w:val="20"/>
                    </w:rPr>
                    <w:t>Индекс среднего объема показателя большее значение отражает большую эффективность</w:t>
                  </w:r>
                </w:p>
              </w:tc>
              <w:tc>
                <w:tcPr>
                  <w:tcW w:w="1276" w:type="dxa"/>
                  <w:tcBorders>
                    <w:top w:val="nil"/>
                    <w:left w:val="nil"/>
                    <w:bottom w:val="single" w:sz="4" w:space="0" w:color="auto"/>
                    <w:right w:val="single" w:sz="4" w:space="0" w:color="auto"/>
                  </w:tcBorders>
                  <w:shd w:val="clear" w:color="000000" w:fill="FFFFFF"/>
                  <w:vAlign w:val="center"/>
                  <w:hideMark/>
                </w:tcPr>
                <w:p w:rsidR="00CD1292" w:rsidRPr="00CE2528" w:rsidRDefault="00CD1292" w:rsidP="00CD1292">
                  <w:pPr>
                    <w:spacing w:after="0" w:line="240" w:lineRule="auto"/>
                    <w:jc w:val="center"/>
                    <w:rPr>
                      <w:rFonts w:ascii="Times New Roman" w:hAnsi="Times New Roman" w:cs="Times New Roman"/>
                      <w:sz w:val="20"/>
                      <w:szCs w:val="20"/>
                    </w:rPr>
                  </w:pPr>
                  <w:r w:rsidRPr="00CE2528">
                    <w:rPr>
                      <w:rFonts w:ascii="Times New Roman" w:hAnsi="Times New Roman" w:cs="Times New Roman"/>
                      <w:sz w:val="20"/>
                      <w:szCs w:val="20"/>
                    </w:rPr>
                    <w:t> </w:t>
                  </w:r>
                </w:p>
              </w:tc>
              <w:tc>
                <w:tcPr>
                  <w:tcW w:w="1843" w:type="dxa"/>
                  <w:tcBorders>
                    <w:top w:val="nil"/>
                    <w:left w:val="nil"/>
                    <w:bottom w:val="single" w:sz="4" w:space="0" w:color="auto"/>
                    <w:right w:val="single" w:sz="4" w:space="0" w:color="auto"/>
                  </w:tcBorders>
                  <w:shd w:val="clear" w:color="000000" w:fill="FFFFFF"/>
                  <w:vAlign w:val="center"/>
                  <w:hideMark/>
                </w:tcPr>
                <w:p w:rsidR="00CD1292" w:rsidRPr="00CE2528" w:rsidRDefault="00CD1292" w:rsidP="00CD1292">
                  <w:pPr>
                    <w:spacing w:after="0" w:line="240" w:lineRule="auto"/>
                    <w:jc w:val="center"/>
                    <w:rPr>
                      <w:rFonts w:ascii="Times New Roman" w:hAnsi="Times New Roman" w:cs="Times New Roman"/>
                      <w:sz w:val="20"/>
                      <w:szCs w:val="20"/>
                    </w:rPr>
                  </w:pPr>
                  <w:r w:rsidRPr="00CE2528">
                    <w:rPr>
                      <w:rFonts w:ascii="Times New Roman" w:hAnsi="Times New Roman" w:cs="Times New Roman"/>
                      <w:sz w:val="20"/>
                      <w:szCs w:val="20"/>
                    </w:rPr>
                    <w:t>1,0</w:t>
                  </w:r>
                </w:p>
              </w:tc>
              <w:tc>
                <w:tcPr>
                  <w:tcW w:w="1842" w:type="dxa"/>
                  <w:tcBorders>
                    <w:top w:val="nil"/>
                    <w:left w:val="nil"/>
                    <w:bottom w:val="single" w:sz="4" w:space="0" w:color="auto"/>
                    <w:right w:val="single" w:sz="4" w:space="0" w:color="auto"/>
                  </w:tcBorders>
                  <w:shd w:val="clear" w:color="000000" w:fill="FFFFFF"/>
                  <w:vAlign w:val="center"/>
                  <w:hideMark/>
                </w:tcPr>
                <w:p w:rsidR="00CD1292" w:rsidRPr="00CE2528" w:rsidRDefault="00CD1292" w:rsidP="00CD1292">
                  <w:pPr>
                    <w:spacing w:after="0" w:line="240" w:lineRule="auto"/>
                    <w:jc w:val="center"/>
                    <w:rPr>
                      <w:rFonts w:ascii="Times New Roman" w:hAnsi="Times New Roman" w:cs="Times New Roman"/>
                      <w:sz w:val="20"/>
                      <w:szCs w:val="20"/>
                    </w:rPr>
                  </w:pPr>
                  <w:r w:rsidRPr="00CE2528">
                    <w:rPr>
                      <w:rFonts w:ascii="Times New Roman" w:hAnsi="Times New Roman" w:cs="Times New Roman"/>
                      <w:sz w:val="20"/>
                      <w:szCs w:val="20"/>
                    </w:rPr>
                    <w:t>0,5</w:t>
                  </w:r>
                </w:p>
              </w:tc>
              <w:tc>
                <w:tcPr>
                  <w:tcW w:w="2127" w:type="dxa"/>
                  <w:tcBorders>
                    <w:top w:val="nil"/>
                    <w:left w:val="nil"/>
                    <w:bottom w:val="single" w:sz="4" w:space="0" w:color="auto"/>
                    <w:right w:val="single" w:sz="4" w:space="0" w:color="auto"/>
                  </w:tcBorders>
                  <w:shd w:val="clear" w:color="000000" w:fill="FFFFFF"/>
                  <w:vAlign w:val="center"/>
                  <w:hideMark/>
                </w:tcPr>
                <w:p w:rsidR="00CD1292" w:rsidRPr="00CE2528" w:rsidRDefault="00CD1292" w:rsidP="00CD1292">
                  <w:pPr>
                    <w:spacing w:after="0" w:line="240" w:lineRule="auto"/>
                    <w:jc w:val="center"/>
                    <w:rPr>
                      <w:rFonts w:ascii="Times New Roman" w:hAnsi="Times New Roman" w:cs="Times New Roman"/>
                      <w:sz w:val="20"/>
                      <w:szCs w:val="20"/>
                    </w:rPr>
                  </w:pPr>
                  <w:r w:rsidRPr="00CE2528">
                    <w:rPr>
                      <w:rFonts w:ascii="Times New Roman" w:hAnsi="Times New Roman" w:cs="Times New Roman"/>
                      <w:sz w:val="20"/>
                      <w:szCs w:val="20"/>
                    </w:rPr>
                    <w:t>0,0</w:t>
                  </w:r>
                </w:p>
              </w:tc>
            </w:tr>
            <w:tr w:rsidR="00CD1292" w:rsidRPr="00CE2528" w:rsidTr="00CD1292">
              <w:trPr>
                <w:trHeight w:val="1260"/>
              </w:trPr>
              <w:tc>
                <w:tcPr>
                  <w:tcW w:w="2189" w:type="dxa"/>
                  <w:tcBorders>
                    <w:top w:val="nil"/>
                    <w:left w:val="single" w:sz="4" w:space="0" w:color="auto"/>
                    <w:bottom w:val="single" w:sz="4" w:space="0" w:color="auto"/>
                    <w:right w:val="single" w:sz="4" w:space="0" w:color="auto"/>
                  </w:tcBorders>
                  <w:shd w:val="clear" w:color="000000" w:fill="FFFFFF"/>
                  <w:vAlign w:val="center"/>
                  <w:hideMark/>
                </w:tcPr>
                <w:p w:rsidR="00CD1292" w:rsidRPr="00CE2528" w:rsidRDefault="00CD1292" w:rsidP="00CD1292">
                  <w:pPr>
                    <w:spacing w:after="0" w:line="240" w:lineRule="auto"/>
                    <w:jc w:val="center"/>
                    <w:rPr>
                      <w:rFonts w:ascii="Times New Roman" w:hAnsi="Times New Roman" w:cs="Times New Roman"/>
                      <w:sz w:val="20"/>
                      <w:szCs w:val="20"/>
                    </w:rPr>
                  </w:pPr>
                  <w:r w:rsidRPr="00CE2528">
                    <w:rPr>
                      <w:rFonts w:ascii="Times New Roman" w:hAnsi="Times New Roman" w:cs="Times New Roman"/>
                      <w:sz w:val="20"/>
                      <w:szCs w:val="20"/>
                    </w:rPr>
                    <w:t>Средний темп роста показателей за отчетный год и 2 года предшествующих отчетному</w:t>
                  </w:r>
                </w:p>
              </w:tc>
              <w:tc>
                <w:tcPr>
                  <w:tcW w:w="1276" w:type="dxa"/>
                  <w:tcBorders>
                    <w:top w:val="nil"/>
                    <w:left w:val="nil"/>
                    <w:bottom w:val="single" w:sz="4" w:space="0" w:color="auto"/>
                    <w:right w:val="single" w:sz="4" w:space="0" w:color="auto"/>
                  </w:tcBorders>
                  <w:shd w:val="clear" w:color="000000" w:fill="FFFFFF"/>
                  <w:vAlign w:val="center"/>
                  <w:hideMark/>
                </w:tcPr>
                <w:p w:rsidR="00CD1292" w:rsidRPr="00CE2528" w:rsidRDefault="00CD1292" w:rsidP="00CD1292">
                  <w:pPr>
                    <w:spacing w:after="0" w:line="240" w:lineRule="auto"/>
                    <w:jc w:val="center"/>
                    <w:rPr>
                      <w:rFonts w:ascii="Times New Roman" w:hAnsi="Times New Roman" w:cs="Times New Roman"/>
                      <w:sz w:val="20"/>
                      <w:szCs w:val="20"/>
                    </w:rPr>
                  </w:pPr>
                  <w:r w:rsidRPr="00CE2528">
                    <w:rPr>
                      <w:rFonts w:ascii="Times New Roman" w:hAnsi="Times New Roman" w:cs="Times New Roman"/>
                      <w:sz w:val="20"/>
                      <w:szCs w:val="20"/>
                    </w:rPr>
                    <w:t> </w:t>
                  </w:r>
                </w:p>
              </w:tc>
              <w:tc>
                <w:tcPr>
                  <w:tcW w:w="1843" w:type="dxa"/>
                  <w:tcBorders>
                    <w:top w:val="nil"/>
                    <w:left w:val="nil"/>
                    <w:bottom w:val="single" w:sz="4" w:space="0" w:color="auto"/>
                    <w:right w:val="single" w:sz="4" w:space="0" w:color="auto"/>
                  </w:tcBorders>
                  <w:shd w:val="clear" w:color="000000" w:fill="FFFFFF"/>
                  <w:vAlign w:val="center"/>
                  <w:hideMark/>
                </w:tcPr>
                <w:p w:rsidR="00CD1292" w:rsidRPr="00CE2528" w:rsidRDefault="00CD1292" w:rsidP="00CD1292">
                  <w:pPr>
                    <w:spacing w:after="0" w:line="240" w:lineRule="auto"/>
                    <w:jc w:val="center"/>
                    <w:rPr>
                      <w:rFonts w:ascii="Times New Roman" w:hAnsi="Times New Roman" w:cs="Times New Roman"/>
                      <w:sz w:val="20"/>
                      <w:szCs w:val="20"/>
                    </w:rPr>
                  </w:pPr>
                  <w:r w:rsidRPr="00CE2528">
                    <w:rPr>
                      <w:rFonts w:ascii="Times New Roman" w:hAnsi="Times New Roman" w:cs="Times New Roman"/>
                      <w:sz w:val="20"/>
                      <w:szCs w:val="20"/>
                    </w:rPr>
                    <w:t>1,01</w:t>
                  </w:r>
                </w:p>
              </w:tc>
              <w:tc>
                <w:tcPr>
                  <w:tcW w:w="1842" w:type="dxa"/>
                  <w:tcBorders>
                    <w:top w:val="nil"/>
                    <w:left w:val="nil"/>
                    <w:bottom w:val="single" w:sz="4" w:space="0" w:color="auto"/>
                    <w:right w:val="single" w:sz="4" w:space="0" w:color="auto"/>
                  </w:tcBorders>
                  <w:shd w:val="clear" w:color="000000" w:fill="FFFFFF"/>
                  <w:vAlign w:val="center"/>
                  <w:hideMark/>
                </w:tcPr>
                <w:p w:rsidR="00CD1292" w:rsidRPr="00CE2528" w:rsidRDefault="00CD1292" w:rsidP="00CD1292">
                  <w:pPr>
                    <w:spacing w:after="0" w:line="240" w:lineRule="auto"/>
                    <w:jc w:val="center"/>
                    <w:rPr>
                      <w:rFonts w:ascii="Times New Roman" w:hAnsi="Times New Roman" w:cs="Times New Roman"/>
                      <w:sz w:val="20"/>
                      <w:szCs w:val="20"/>
                    </w:rPr>
                  </w:pPr>
                  <w:r w:rsidRPr="00CE2528">
                    <w:rPr>
                      <w:rFonts w:ascii="Times New Roman" w:hAnsi="Times New Roman" w:cs="Times New Roman"/>
                      <w:sz w:val="20"/>
                      <w:szCs w:val="20"/>
                    </w:rPr>
                    <w:t>1,00</w:t>
                  </w:r>
                </w:p>
              </w:tc>
              <w:tc>
                <w:tcPr>
                  <w:tcW w:w="2127" w:type="dxa"/>
                  <w:tcBorders>
                    <w:top w:val="nil"/>
                    <w:left w:val="nil"/>
                    <w:bottom w:val="single" w:sz="4" w:space="0" w:color="auto"/>
                    <w:right w:val="single" w:sz="4" w:space="0" w:color="auto"/>
                  </w:tcBorders>
                  <w:shd w:val="clear" w:color="000000" w:fill="FFFFFF"/>
                  <w:vAlign w:val="center"/>
                  <w:hideMark/>
                </w:tcPr>
                <w:p w:rsidR="00CD1292" w:rsidRPr="00CE2528" w:rsidRDefault="00CD1292" w:rsidP="00CD1292">
                  <w:pPr>
                    <w:spacing w:after="0" w:line="240" w:lineRule="auto"/>
                    <w:jc w:val="center"/>
                    <w:rPr>
                      <w:rFonts w:ascii="Times New Roman" w:hAnsi="Times New Roman" w:cs="Times New Roman"/>
                      <w:sz w:val="20"/>
                      <w:szCs w:val="20"/>
                    </w:rPr>
                  </w:pPr>
                  <w:r w:rsidRPr="00CE2528">
                    <w:rPr>
                      <w:rFonts w:ascii="Times New Roman" w:hAnsi="Times New Roman" w:cs="Times New Roman"/>
                      <w:sz w:val="20"/>
                      <w:szCs w:val="20"/>
                    </w:rPr>
                    <w:t>1,03</w:t>
                  </w:r>
                </w:p>
              </w:tc>
            </w:tr>
            <w:tr w:rsidR="00CD1292" w:rsidRPr="00CE2528" w:rsidTr="00CD1292">
              <w:trPr>
                <w:trHeight w:val="1260"/>
              </w:trPr>
              <w:tc>
                <w:tcPr>
                  <w:tcW w:w="2189" w:type="dxa"/>
                  <w:tcBorders>
                    <w:top w:val="nil"/>
                    <w:left w:val="single" w:sz="4" w:space="0" w:color="auto"/>
                    <w:bottom w:val="single" w:sz="4" w:space="0" w:color="auto"/>
                    <w:right w:val="single" w:sz="4" w:space="0" w:color="auto"/>
                  </w:tcBorders>
                  <w:shd w:val="clear" w:color="000000" w:fill="FFFFFF"/>
                  <w:vAlign w:val="center"/>
                  <w:hideMark/>
                </w:tcPr>
                <w:p w:rsidR="00CD1292" w:rsidRPr="00CE2528" w:rsidRDefault="00CD1292" w:rsidP="00CD1292">
                  <w:pPr>
                    <w:spacing w:after="0" w:line="240" w:lineRule="auto"/>
                    <w:jc w:val="center"/>
                    <w:rPr>
                      <w:rFonts w:ascii="Times New Roman" w:hAnsi="Times New Roman" w:cs="Times New Roman"/>
                      <w:sz w:val="20"/>
                      <w:szCs w:val="20"/>
                    </w:rPr>
                  </w:pPr>
                  <w:r w:rsidRPr="00CE2528">
                    <w:rPr>
                      <w:rFonts w:ascii="Times New Roman" w:hAnsi="Times New Roman" w:cs="Times New Roman"/>
                      <w:sz w:val="20"/>
                      <w:szCs w:val="20"/>
                    </w:rPr>
                    <w:t>Индекс среднего темпа роста показателя большее значение отражает большую эффективность</w:t>
                  </w:r>
                </w:p>
              </w:tc>
              <w:tc>
                <w:tcPr>
                  <w:tcW w:w="1276" w:type="dxa"/>
                  <w:tcBorders>
                    <w:top w:val="nil"/>
                    <w:left w:val="nil"/>
                    <w:bottom w:val="single" w:sz="4" w:space="0" w:color="auto"/>
                    <w:right w:val="single" w:sz="4" w:space="0" w:color="auto"/>
                  </w:tcBorders>
                  <w:shd w:val="clear" w:color="000000" w:fill="FFFFFF"/>
                  <w:vAlign w:val="center"/>
                  <w:hideMark/>
                </w:tcPr>
                <w:p w:rsidR="00CD1292" w:rsidRPr="00CE2528" w:rsidRDefault="00CD1292" w:rsidP="00CD1292">
                  <w:pPr>
                    <w:spacing w:after="0" w:line="240" w:lineRule="auto"/>
                    <w:jc w:val="center"/>
                    <w:rPr>
                      <w:rFonts w:ascii="Times New Roman" w:hAnsi="Times New Roman" w:cs="Times New Roman"/>
                      <w:sz w:val="20"/>
                      <w:szCs w:val="20"/>
                    </w:rPr>
                  </w:pPr>
                  <w:r w:rsidRPr="00CE2528">
                    <w:rPr>
                      <w:rFonts w:ascii="Times New Roman" w:hAnsi="Times New Roman" w:cs="Times New Roman"/>
                      <w:sz w:val="20"/>
                      <w:szCs w:val="20"/>
                    </w:rPr>
                    <w:t> </w:t>
                  </w:r>
                </w:p>
              </w:tc>
              <w:tc>
                <w:tcPr>
                  <w:tcW w:w="1843" w:type="dxa"/>
                  <w:tcBorders>
                    <w:top w:val="nil"/>
                    <w:left w:val="nil"/>
                    <w:bottom w:val="single" w:sz="4" w:space="0" w:color="auto"/>
                    <w:right w:val="single" w:sz="4" w:space="0" w:color="auto"/>
                  </w:tcBorders>
                  <w:shd w:val="clear" w:color="000000" w:fill="FFFFFF"/>
                  <w:vAlign w:val="center"/>
                  <w:hideMark/>
                </w:tcPr>
                <w:p w:rsidR="00CD1292" w:rsidRPr="00CE2528" w:rsidRDefault="00CD1292" w:rsidP="00CD1292">
                  <w:pPr>
                    <w:spacing w:after="0" w:line="240" w:lineRule="auto"/>
                    <w:jc w:val="center"/>
                    <w:rPr>
                      <w:rFonts w:ascii="Times New Roman" w:hAnsi="Times New Roman" w:cs="Times New Roman"/>
                      <w:sz w:val="20"/>
                      <w:szCs w:val="20"/>
                    </w:rPr>
                  </w:pPr>
                  <w:r w:rsidRPr="00CE2528">
                    <w:rPr>
                      <w:rFonts w:ascii="Times New Roman" w:hAnsi="Times New Roman" w:cs="Times New Roman"/>
                      <w:sz w:val="20"/>
                      <w:szCs w:val="20"/>
                    </w:rPr>
                    <w:t>0,4</w:t>
                  </w:r>
                </w:p>
              </w:tc>
              <w:tc>
                <w:tcPr>
                  <w:tcW w:w="1842" w:type="dxa"/>
                  <w:tcBorders>
                    <w:top w:val="nil"/>
                    <w:left w:val="nil"/>
                    <w:bottom w:val="single" w:sz="4" w:space="0" w:color="auto"/>
                    <w:right w:val="single" w:sz="4" w:space="0" w:color="auto"/>
                  </w:tcBorders>
                  <w:shd w:val="clear" w:color="000000" w:fill="FFFFFF"/>
                  <w:vAlign w:val="center"/>
                  <w:hideMark/>
                </w:tcPr>
                <w:p w:rsidR="00CD1292" w:rsidRPr="00CE2528" w:rsidRDefault="00CD1292" w:rsidP="00CD1292">
                  <w:pPr>
                    <w:spacing w:after="0" w:line="240" w:lineRule="auto"/>
                    <w:jc w:val="center"/>
                    <w:rPr>
                      <w:rFonts w:ascii="Times New Roman" w:hAnsi="Times New Roman" w:cs="Times New Roman"/>
                      <w:sz w:val="20"/>
                      <w:szCs w:val="20"/>
                    </w:rPr>
                  </w:pPr>
                  <w:r w:rsidRPr="00CE2528">
                    <w:rPr>
                      <w:rFonts w:ascii="Times New Roman" w:hAnsi="Times New Roman" w:cs="Times New Roman"/>
                      <w:sz w:val="20"/>
                      <w:szCs w:val="20"/>
                    </w:rPr>
                    <w:t>0,0</w:t>
                  </w:r>
                </w:p>
              </w:tc>
              <w:tc>
                <w:tcPr>
                  <w:tcW w:w="2127" w:type="dxa"/>
                  <w:tcBorders>
                    <w:top w:val="nil"/>
                    <w:left w:val="nil"/>
                    <w:bottom w:val="single" w:sz="4" w:space="0" w:color="auto"/>
                    <w:right w:val="single" w:sz="4" w:space="0" w:color="auto"/>
                  </w:tcBorders>
                  <w:shd w:val="clear" w:color="000000" w:fill="FFFFFF"/>
                  <w:vAlign w:val="center"/>
                  <w:hideMark/>
                </w:tcPr>
                <w:p w:rsidR="00CD1292" w:rsidRPr="00CE2528" w:rsidRDefault="00CD1292" w:rsidP="00CD1292">
                  <w:pPr>
                    <w:spacing w:after="0" w:line="240" w:lineRule="auto"/>
                    <w:jc w:val="center"/>
                    <w:rPr>
                      <w:rFonts w:ascii="Times New Roman" w:hAnsi="Times New Roman" w:cs="Times New Roman"/>
                      <w:sz w:val="20"/>
                      <w:szCs w:val="20"/>
                    </w:rPr>
                  </w:pPr>
                  <w:r w:rsidRPr="00CE2528">
                    <w:rPr>
                      <w:rFonts w:ascii="Times New Roman" w:hAnsi="Times New Roman" w:cs="Times New Roman"/>
                      <w:sz w:val="20"/>
                      <w:szCs w:val="20"/>
                    </w:rPr>
                    <w:t>1,0</w:t>
                  </w:r>
                </w:p>
              </w:tc>
            </w:tr>
            <w:tr w:rsidR="00CD1292" w:rsidRPr="00CE2528" w:rsidTr="00CD1292">
              <w:trPr>
                <w:trHeight w:val="315"/>
              </w:trPr>
              <w:tc>
                <w:tcPr>
                  <w:tcW w:w="2189" w:type="dxa"/>
                  <w:tcBorders>
                    <w:top w:val="nil"/>
                    <w:left w:val="single" w:sz="4" w:space="0" w:color="auto"/>
                    <w:bottom w:val="single" w:sz="4" w:space="0" w:color="auto"/>
                    <w:right w:val="single" w:sz="4" w:space="0" w:color="auto"/>
                  </w:tcBorders>
                  <w:shd w:val="clear" w:color="000000" w:fill="FFFFFF"/>
                  <w:vAlign w:val="center"/>
                  <w:hideMark/>
                </w:tcPr>
                <w:p w:rsidR="00CD1292" w:rsidRPr="00CE2528" w:rsidRDefault="00CD1292" w:rsidP="00CD1292">
                  <w:pPr>
                    <w:spacing w:after="0" w:line="240" w:lineRule="auto"/>
                    <w:jc w:val="center"/>
                    <w:rPr>
                      <w:rFonts w:ascii="Times New Roman" w:hAnsi="Times New Roman" w:cs="Times New Roman"/>
                      <w:b/>
                      <w:bCs/>
                      <w:sz w:val="20"/>
                      <w:szCs w:val="20"/>
                    </w:rPr>
                  </w:pPr>
                  <w:r w:rsidRPr="00CE2528">
                    <w:rPr>
                      <w:rFonts w:ascii="Times New Roman" w:hAnsi="Times New Roman" w:cs="Times New Roman"/>
                      <w:b/>
                      <w:bCs/>
                      <w:sz w:val="20"/>
                      <w:szCs w:val="20"/>
                    </w:rPr>
                    <w:t>Сводный индекс показателя</w:t>
                  </w:r>
                </w:p>
              </w:tc>
              <w:tc>
                <w:tcPr>
                  <w:tcW w:w="1276" w:type="dxa"/>
                  <w:tcBorders>
                    <w:top w:val="nil"/>
                    <w:left w:val="nil"/>
                    <w:bottom w:val="single" w:sz="4" w:space="0" w:color="auto"/>
                    <w:right w:val="single" w:sz="4" w:space="0" w:color="auto"/>
                  </w:tcBorders>
                  <w:shd w:val="clear" w:color="000000" w:fill="FFFFFF"/>
                  <w:vAlign w:val="center"/>
                  <w:hideMark/>
                </w:tcPr>
                <w:p w:rsidR="00CD1292" w:rsidRPr="00CE2528" w:rsidRDefault="00CD1292" w:rsidP="00CD1292">
                  <w:pPr>
                    <w:spacing w:after="0" w:line="240" w:lineRule="auto"/>
                    <w:jc w:val="center"/>
                    <w:rPr>
                      <w:rFonts w:ascii="Times New Roman" w:hAnsi="Times New Roman" w:cs="Times New Roman"/>
                      <w:b/>
                      <w:bCs/>
                      <w:sz w:val="20"/>
                      <w:szCs w:val="20"/>
                    </w:rPr>
                  </w:pPr>
                  <w:r w:rsidRPr="00CE2528">
                    <w:rPr>
                      <w:rFonts w:ascii="Times New Roman" w:hAnsi="Times New Roman" w:cs="Times New Roman"/>
                      <w:b/>
                      <w:bCs/>
                      <w:sz w:val="20"/>
                      <w:szCs w:val="20"/>
                    </w:rPr>
                    <w:t> </w:t>
                  </w:r>
                </w:p>
              </w:tc>
              <w:tc>
                <w:tcPr>
                  <w:tcW w:w="1843" w:type="dxa"/>
                  <w:tcBorders>
                    <w:top w:val="nil"/>
                    <w:left w:val="nil"/>
                    <w:bottom w:val="single" w:sz="4" w:space="0" w:color="auto"/>
                    <w:right w:val="single" w:sz="4" w:space="0" w:color="auto"/>
                  </w:tcBorders>
                  <w:shd w:val="clear" w:color="000000" w:fill="FFFFFF"/>
                  <w:vAlign w:val="center"/>
                  <w:hideMark/>
                </w:tcPr>
                <w:p w:rsidR="00CD1292" w:rsidRPr="00CE2528" w:rsidRDefault="00CD1292" w:rsidP="00CD1292">
                  <w:pPr>
                    <w:spacing w:after="0" w:line="240" w:lineRule="auto"/>
                    <w:jc w:val="center"/>
                    <w:rPr>
                      <w:rFonts w:ascii="Times New Roman" w:hAnsi="Times New Roman" w:cs="Times New Roman"/>
                      <w:b/>
                      <w:bCs/>
                      <w:color w:val="000000"/>
                      <w:sz w:val="20"/>
                      <w:szCs w:val="20"/>
                    </w:rPr>
                  </w:pPr>
                  <w:r w:rsidRPr="00CE2528">
                    <w:rPr>
                      <w:rFonts w:ascii="Times New Roman" w:hAnsi="Times New Roman" w:cs="Times New Roman"/>
                      <w:b/>
                      <w:bCs/>
                      <w:color w:val="000000"/>
                      <w:sz w:val="20"/>
                      <w:szCs w:val="20"/>
                    </w:rPr>
                    <w:t>0,62</w:t>
                  </w:r>
                </w:p>
              </w:tc>
              <w:tc>
                <w:tcPr>
                  <w:tcW w:w="1842" w:type="dxa"/>
                  <w:tcBorders>
                    <w:top w:val="nil"/>
                    <w:left w:val="nil"/>
                    <w:bottom w:val="single" w:sz="4" w:space="0" w:color="auto"/>
                    <w:right w:val="single" w:sz="4" w:space="0" w:color="auto"/>
                  </w:tcBorders>
                  <w:shd w:val="clear" w:color="000000" w:fill="FFFFFF"/>
                  <w:vAlign w:val="center"/>
                  <w:hideMark/>
                </w:tcPr>
                <w:p w:rsidR="00CD1292" w:rsidRPr="00CE2528" w:rsidRDefault="00CD1292" w:rsidP="00CD1292">
                  <w:pPr>
                    <w:spacing w:after="0" w:line="240" w:lineRule="auto"/>
                    <w:jc w:val="center"/>
                    <w:rPr>
                      <w:rFonts w:ascii="Times New Roman" w:hAnsi="Times New Roman" w:cs="Times New Roman"/>
                      <w:b/>
                      <w:bCs/>
                      <w:color w:val="000000"/>
                      <w:sz w:val="20"/>
                      <w:szCs w:val="20"/>
                    </w:rPr>
                  </w:pPr>
                  <w:r w:rsidRPr="00CE2528">
                    <w:rPr>
                      <w:rFonts w:ascii="Times New Roman" w:hAnsi="Times New Roman" w:cs="Times New Roman"/>
                      <w:b/>
                      <w:bCs/>
                      <w:color w:val="000000"/>
                      <w:sz w:val="20"/>
                      <w:szCs w:val="20"/>
                    </w:rPr>
                    <w:t>0,20</w:t>
                  </w:r>
                </w:p>
              </w:tc>
              <w:tc>
                <w:tcPr>
                  <w:tcW w:w="2127" w:type="dxa"/>
                  <w:tcBorders>
                    <w:top w:val="nil"/>
                    <w:left w:val="nil"/>
                    <w:bottom w:val="single" w:sz="4" w:space="0" w:color="auto"/>
                    <w:right w:val="single" w:sz="4" w:space="0" w:color="auto"/>
                  </w:tcBorders>
                  <w:shd w:val="clear" w:color="000000" w:fill="FFFFFF"/>
                  <w:vAlign w:val="center"/>
                  <w:hideMark/>
                </w:tcPr>
                <w:p w:rsidR="00CD1292" w:rsidRPr="00CE2528" w:rsidRDefault="00CD1292" w:rsidP="00CD1292">
                  <w:pPr>
                    <w:spacing w:after="0" w:line="240" w:lineRule="auto"/>
                    <w:jc w:val="center"/>
                    <w:rPr>
                      <w:rFonts w:ascii="Times New Roman" w:hAnsi="Times New Roman" w:cs="Times New Roman"/>
                      <w:b/>
                      <w:bCs/>
                      <w:color w:val="000000"/>
                      <w:sz w:val="20"/>
                      <w:szCs w:val="20"/>
                    </w:rPr>
                  </w:pPr>
                  <w:r w:rsidRPr="00CE2528">
                    <w:rPr>
                      <w:rFonts w:ascii="Times New Roman" w:hAnsi="Times New Roman" w:cs="Times New Roman"/>
                      <w:b/>
                      <w:bCs/>
                      <w:color w:val="000000"/>
                      <w:sz w:val="20"/>
                      <w:szCs w:val="20"/>
                    </w:rPr>
                    <w:t>0,60</w:t>
                  </w:r>
                </w:p>
              </w:tc>
            </w:tr>
            <w:tr w:rsidR="00CD1292" w:rsidRPr="00CE2528" w:rsidTr="00CD1292">
              <w:trPr>
                <w:trHeight w:val="435"/>
              </w:trPr>
              <w:tc>
                <w:tcPr>
                  <w:tcW w:w="2189" w:type="dxa"/>
                  <w:tcBorders>
                    <w:top w:val="nil"/>
                    <w:left w:val="single" w:sz="4" w:space="0" w:color="auto"/>
                    <w:bottom w:val="single" w:sz="4" w:space="0" w:color="auto"/>
                    <w:right w:val="single" w:sz="4" w:space="0" w:color="auto"/>
                  </w:tcBorders>
                  <w:shd w:val="clear" w:color="000000" w:fill="FFFFFF"/>
                  <w:vAlign w:val="center"/>
                  <w:hideMark/>
                </w:tcPr>
                <w:p w:rsidR="00CD1292" w:rsidRPr="00CE2528" w:rsidRDefault="00CD1292" w:rsidP="00CD1292">
                  <w:pPr>
                    <w:spacing w:after="0" w:line="240" w:lineRule="auto"/>
                    <w:jc w:val="center"/>
                    <w:rPr>
                      <w:rFonts w:ascii="Times New Roman" w:hAnsi="Times New Roman" w:cs="Times New Roman"/>
                      <w:b/>
                      <w:bCs/>
                      <w:sz w:val="20"/>
                      <w:szCs w:val="20"/>
                    </w:rPr>
                  </w:pPr>
                  <w:r w:rsidRPr="00CE2528">
                    <w:rPr>
                      <w:rFonts w:ascii="Times New Roman" w:hAnsi="Times New Roman" w:cs="Times New Roman"/>
                      <w:b/>
                      <w:bCs/>
                      <w:sz w:val="20"/>
                      <w:szCs w:val="20"/>
                    </w:rPr>
                    <w:t xml:space="preserve">Рейтинг </w:t>
                  </w:r>
                </w:p>
              </w:tc>
              <w:tc>
                <w:tcPr>
                  <w:tcW w:w="1276" w:type="dxa"/>
                  <w:tcBorders>
                    <w:top w:val="nil"/>
                    <w:left w:val="nil"/>
                    <w:bottom w:val="single" w:sz="4" w:space="0" w:color="auto"/>
                    <w:right w:val="single" w:sz="4" w:space="0" w:color="auto"/>
                  </w:tcBorders>
                  <w:shd w:val="clear" w:color="000000" w:fill="FFFFFF"/>
                  <w:vAlign w:val="center"/>
                  <w:hideMark/>
                </w:tcPr>
                <w:p w:rsidR="00CD1292" w:rsidRPr="00CE2528" w:rsidRDefault="00CD1292" w:rsidP="00CD1292">
                  <w:pPr>
                    <w:spacing w:after="0" w:line="240" w:lineRule="auto"/>
                    <w:jc w:val="center"/>
                    <w:rPr>
                      <w:rFonts w:ascii="Times New Roman" w:hAnsi="Times New Roman" w:cs="Times New Roman"/>
                      <w:b/>
                      <w:bCs/>
                      <w:sz w:val="20"/>
                      <w:szCs w:val="20"/>
                    </w:rPr>
                  </w:pPr>
                  <w:r w:rsidRPr="00CE2528">
                    <w:rPr>
                      <w:rFonts w:ascii="Times New Roman" w:hAnsi="Times New Roman" w:cs="Times New Roman"/>
                      <w:b/>
                      <w:bCs/>
                      <w:sz w:val="20"/>
                      <w:szCs w:val="20"/>
                    </w:rPr>
                    <w:t> </w:t>
                  </w:r>
                </w:p>
              </w:tc>
              <w:tc>
                <w:tcPr>
                  <w:tcW w:w="1843" w:type="dxa"/>
                  <w:tcBorders>
                    <w:top w:val="nil"/>
                    <w:left w:val="nil"/>
                    <w:bottom w:val="single" w:sz="4" w:space="0" w:color="auto"/>
                    <w:right w:val="single" w:sz="4" w:space="0" w:color="auto"/>
                  </w:tcBorders>
                  <w:shd w:val="clear" w:color="000000" w:fill="FFFFFF"/>
                  <w:vAlign w:val="center"/>
                  <w:hideMark/>
                </w:tcPr>
                <w:p w:rsidR="00CD1292" w:rsidRPr="00CE2528" w:rsidRDefault="00CD1292" w:rsidP="00CD1292">
                  <w:pPr>
                    <w:spacing w:after="0" w:line="240" w:lineRule="auto"/>
                    <w:jc w:val="center"/>
                    <w:rPr>
                      <w:rFonts w:ascii="Times New Roman" w:hAnsi="Times New Roman" w:cs="Times New Roman"/>
                      <w:b/>
                      <w:bCs/>
                      <w:color w:val="000000"/>
                      <w:sz w:val="20"/>
                      <w:szCs w:val="20"/>
                    </w:rPr>
                  </w:pPr>
                  <w:r w:rsidRPr="00CE2528">
                    <w:rPr>
                      <w:rFonts w:ascii="Times New Roman" w:hAnsi="Times New Roman" w:cs="Times New Roman"/>
                      <w:b/>
                      <w:bCs/>
                      <w:color w:val="000000"/>
                      <w:sz w:val="20"/>
                      <w:szCs w:val="20"/>
                    </w:rPr>
                    <w:t>1</w:t>
                  </w:r>
                </w:p>
              </w:tc>
              <w:tc>
                <w:tcPr>
                  <w:tcW w:w="1842" w:type="dxa"/>
                  <w:tcBorders>
                    <w:top w:val="nil"/>
                    <w:left w:val="nil"/>
                    <w:bottom w:val="single" w:sz="4" w:space="0" w:color="auto"/>
                    <w:right w:val="single" w:sz="4" w:space="0" w:color="auto"/>
                  </w:tcBorders>
                  <w:shd w:val="clear" w:color="000000" w:fill="FFFFFF"/>
                  <w:vAlign w:val="center"/>
                  <w:hideMark/>
                </w:tcPr>
                <w:p w:rsidR="00CD1292" w:rsidRPr="00CE2528" w:rsidRDefault="00CD1292" w:rsidP="00CD1292">
                  <w:pPr>
                    <w:spacing w:after="0" w:line="240" w:lineRule="auto"/>
                    <w:jc w:val="center"/>
                    <w:rPr>
                      <w:rFonts w:ascii="Times New Roman" w:hAnsi="Times New Roman" w:cs="Times New Roman"/>
                      <w:b/>
                      <w:bCs/>
                      <w:color w:val="000000"/>
                      <w:sz w:val="20"/>
                      <w:szCs w:val="20"/>
                    </w:rPr>
                  </w:pPr>
                  <w:r w:rsidRPr="00CE2528">
                    <w:rPr>
                      <w:rFonts w:ascii="Times New Roman" w:hAnsi="Times New Roman" w:cs="Times New Roman"/>
                      <w:b/>
                      <w:bCs/>
                      <w:color w:val="000000"/>
                      <w:sz w:val="20"/>
                      <w:szCs w:val="20"/>
                    </w:rPr>
                    <w:t>3</w:t>
                  </w:r>
                </w:p>
              </w:tc>
              <w:tc>
                <w:tcPr>
                  <w:tcW w:w="2127" w:type="dxa"/>
                  <w:tcBorders>
                    <w:top w:val="nil"/>
                    <w:left w:val="nil"/>
                    <w:bottom w:val="single" w:sz="4" w:space="0" w:color="auto"/>
                    <w:right w:val="single" w:sz="4" w:space="0" w:color="auto"/>
                  </w:tcBorders>
                  <w:shd w:val="clear" w:color="000000" w:fill="FFFFFF"/>
                  <w:vAlign w:val="center"/>
                  <w:hideMark/>
                </w:tcPr>
                <w:p w:rsidR="00CD1292" w:rsidRPr="00CE2528" w:rsidRDefault="00CD1292" w:rsidP="00CD1292">
                  <w:pPr>
                    <w:spacing w:after="0" w:line="240" w:lineRule="auto"/>
                    <w:jc w:val="center"/>
                    <w:rPr>
                      <w:rFonts w:ascii="Times New Roman" w:hAnsi="Times New Roman" w:cs="Times New Roman"/>
                      <w:b/>
                      <w:bCs/>
                      <w:color w:val="000000"/>
                      <w:sz w:val="20"/>
                      <w:szCs w:val="20"/>
                    </w:rPr>
                  </w:pPr>
                  <w:r w:rsidRPr="00CE2528">
                    <w:rPr>
                      <w:rFonts w:ascii="Times New Roman" w:hAnsi="Times New Roman" w:cs="Times New Roman"/>
                      <w:b/>
                      <w:bCs/>
                      <w:color w:val="000000"/>
                      <w:sz w:val="20"/>
                      <w:szCs w:val="20"/>
                    </w:rPr>
                    <w:t>2</w:t>
                  </w:r>
                </w:p>
              </w:tc>
            </w:tr>
          </w:tbl>
          <w:p w:rsidR="00CD1292" w:rsidRDefault="00CD1292" w:rsidP="00CD1292">
            <w:pPr>
              <w:pStyle w:val="af9"/>
              <w:ind w:firstLine="709"/>
              <w:contextualSpacing/>
              <w:jc w:val="both"/>
              <w:rPr>
                <w:sz w:val="28"/>
                <w:szCs w:val="28"/>
              </w:rPr>
            </w:pPr>
          </w:p>
          <w:p w:rsidR="00CD1292" w:rsidRDefault="00CD1292" w:rsidP="00CD1292">
            <w:pPr>
              <w:pStyle w:val="af9"/>
              <w:ind w:firstLine="709"/>
              <w:contextualSpacing/>
              <w:jc w:val="both"/>
              <w:rPr>
                <w:sz w:val="28"/>
                <w:szCs w:val="28"/>
              </w:rPr>
            </w:pPr>
          </w:p>
          <w:p w:rsidR="00CD1292" w:rsidRDefault="00CD1292" w:rsidP="00CD1292">
            <w:pPr>
              <w:pStyle w:val="af9"/>
              <w:ind w:right="177"/>
              <w:contextualSpacing/>
              <w:jc w:val="both"/>
              <w:rPr>
                <w:sz w:val="28"/>
                <w:szCs w:val="28"/>
              </w:rPr>
            </w:pPr>
            <w:r w:rsidRPr="00A03A27">
              <w:rPr>
                <w:noProof/>
              </w:rPr>
              <w:drawing>
                <wp:inline distT="0" distB="0" distL="0" distR="0" wp14:anchorId="344E20A7" wp14:editId="3447751E">
                  <wp:extent cx="6076950" cy="236347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089254" cy="2368255"/>
                          </a:xfrm>
                          <a:prstGeom prst="rect">
                            <a:avLst/>
                          </a:prstGeom>
                          <a:noFill/>
                          <a:ln>
                            <a:noFill/>
                          </a:ln>
                        </pic:spPr>
                      </pic:pic>
                    </a:graphicData>
                  </a:graphic>
                </wp:inline>
              </w:drawing>
            </w:r>
          </w:p>
          <w:p w:rsidR="00CD1292" w:rsidRPr="00CD1292" w:rsidRDefault="00CD1292" w:rsidP="00CD1292">
            <w:pPr>
              <w:pStyle w:val="af9"/>
              <w:ind w:firstLine="709"/>
              <w:contextualSpacing/>
              <w:jc w:val="both"/>
              <w:rPr>
                <w:sz w:val="28"/>
                <w:szCs w:val="28"/>
              </w:rPr>
            </w:pPr>
          </w:p>
          <w:p w:rsidR="00CD1292" w:rsidRPr="00CD1292" w:rsidRDefault="00CD1292" w:rsidP="00CD1292">
            <w:pPr>
              <w:pStyle w:val="ConsPlusNormal"/>
              <w:ind w:firstLine="709"/>
              <w:contextualSpacing/>
              <w:jc w:val="both"/>
              <w:rPr>
                <w:rFonts w:ascii="Times New Roman" w:hAnsi="Times New Roman" w:cs="Times New Roman"/>
                <w:sz w:val="28"/>
                <w:szCs w:val="28"/>
              </w:rPr>
            </w:pPr>
            <w:r w:rsidRPr="00CD1292">
              <w:rPr>
                <w:rFonts w:ascii="Times New Roman" w:hAnsi="Times New Roman" w:cs="Times New Roman"/>
                <w:sz w:val="28"/>
                <w:szCs w:val="28"/>
              </w:rPr>
              <w:t>Постановлением Губернатора Камчатского края от 07.04.2009 № 91 утвержден Порядок организации проведения социологических опросов по определению уровня оценки населением результатов деятельности органов местного самоуправления городских округов и муниципальных районов в Камчатском крае.</w:t>
            </w:r>
          </w:p>
          <w:p w:rsidR="00CD1292" w:rsidRPr="00CD1292" w:rsidRDefault="00CD1292" w:rsidP="00CD1292">
            <w:pPr>
              <w:autoSpaceDE w:val="0"/>
              <w:autoSpaceDN w:val="0"/>
              <w:adjustRightInd w:val="0"/>
              <w:spacing w:line="240" w:lineRule="auto"/>
              <w:ind w:firstLine="709"/>
              <w:contextualSpacing/>
              <w:jc w:val="both"/>
              <w:rPr>
                <w:rFonts w:ascii="Times New Roman" w:hAnsi="Times New Roman" w:cs="Times New Roman"/>
                <w:sz w:val="28"/>
                <w:szCs w:val="28"/>
              </w:rPr>
            </w:pPr>
            <w:r w:rsidRPr="00CD1292">
              <w:rPr>
                <w:rFonts w:ascii="Times New Roman" w:hAnsi="Times New Roman" w:cs="Times New Roman"/>
                <w:sz w:val="28"/>
                <w:szCs w:val="28"/>
              </w:rPr>
              <w:t>Оценка населением эффективности деятельности руководителей органов местного самоуправления муниципальных образований в Камчатском крае и руководителей организаций осуществляется:</w:t>
            </w:r>
          </w:p>
          <w:p w:rsidR="00CD1292" w:rsidRPr="00CD1292" w:rsidRDefault="00CD1292" w:rsidP="00CD1292">
            <w:pPr>
              <w:autoSpaceDE w:val="0"/>
              <w:autoSpaceDN w:val="0"/>
              <w:adjustRightInd w:val="0"/>
              <w:spacing w:line="240" w:lineRule="auto"/>
              <w:ind w:firstLine="709"/>
              <w:contextualSpacing/>
              <w:jc w:val="both"/>
              <w:rPr>
                <w:rFonts w:ascii="Times New Roman" w:hAnsi="Times New Roman" w:cs="Times New Roman"/>
                <w:sz w:val="28"/>
                <w:szCs w:val="28"/>
              </w:rPr>
            </w:pPr>
            <w:r w:rsidRPr="00CD1292">
              <w:rPr>
                <w:rFonts w:ascii="Times New Roman" w:hAnsi="Times New Roman" w:cs="Times New Roman"/>
                <w:sz w:val="28"/>
                <w:szCs w:val="28"/>
              </w:rPr>
              <w:t>1) посредством проведения опросов с использованием информационно-телекоммуникационных сетей и информационных технологий на специальном разделе, созданном на официальном сайте исполнительных органов государственной власти Камчатского края в сети «Интернет», с детализацией по муниципальным образованиям в Камчатском крае и на официальных сайтах органов местного самоуправления муниципальных образований в Камчатском крае;</w:t>
            </w:r>
          </w:p>
          <w:p w:rsidR="00CD1292" w:rsidRPr="00CD1292" w:rsidRDefault="00CD1292" w:rsidP="00CD1292">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CD1292">
              <w:rPr>
                <w:rFonts w:ascii="Times New Roman" w:hAnsi="Times New Roman" w:cs="Times New Roman"/>
                <w:sz w:val="28"/>
                <w:szCs w:val="28"/>
              </w:rPr>
              <w:t>2) дополнительно путем проведения социологических опросов с использованием метода непосредственного (интервью) или опосредованного (анкеты) сбора первичной информации путем регистрации ответов граждан на вопросы, заданные интервьюером (далее - социологические опросы).</w:t>
            </w:r>
          </w:p>
          <w:p w:rsidR="00CD1292" w:rsidRPr="00CD1292" w:rsidRDefault="00CD1292" w:rsidP="00CD1292">
            <w:pPr>
              <w:pStyle w:val="af9"/>
              <w:ind w:firstLine="709"/>
              <w:contextualSpacing/>
              <w:jc w:val="both"/>
              <w:rPr>
                <w:sz w:val="28"/>
                <w:szCs w:val="28"/>
              </w:rPr>
            </w:pPr>
            <w:r w:rsidRPr="00CD1292">
              <w:rPr>
                <w:sz w:val="28"/>
                <w:szCs w:val="28"/>
              </w:rPr>
              <w:t>Таким образом, в целях обеспечения получения более полной и достоверной информации по изучаемой проблеме, помимо опросов, проводимых с использованием информационно-телекоммуникационной сети «Интернет», в 2015 году Агентством по внутренней политике Камчатского края был проведен социологический опрос методом телефонного опроса, с выборкой 1500 респондентов и охватом всех муниципальных районов и городских округов Камчатского края в рамках социологического опроса по изучению «Удовлетворенности населения деятельностью органов местного самоуправления Камчатского края в течение 2014 года».</w:t>
            </w:r>
          </w:p>
          <w:p w:rsidR="00CD1292" w:rsidRDefault="00CD1292" w:rsidP="00CD1292">
            <w:pPr>
              <w:pStyle w:val="af9"/>
              <w:ind w:firstLine="709"/>
              <w:contextualSpacing/>
              <w:jc w:val="both"/>
              <w:rPr>
                <w:sz w:val="28"/>
                <w:szCs w:val="28"/>
              </w:rPr>
            </w:pPr>
            <w:r w:rsidRPr="00CD1292">
              <w:rPr>
                <w:sz w:val="28"/>
                <w:szCs w:val="28"/>
              </w:rPr>
              <w:t xml:space="preserve">Результаты опросов, проведенных в 2015 году, с применением </w:t>
            </w:r>
            <w:r w:rsidRPr="00CD1292">
              <w:rPr>
                <w:sz w:val="28"/>
                <w:szCs w:val="28"/>
                <w:lang w:val="en-US"/>
              </w:rPr>
              <w:t>I</w:t>
            </w:r>
            <w:r w:rsidRPr="00CD1292">
              <w:rPr>
                <w:sz w:val="28"/>
                <w:szCs w:val="28"/>
              </w:rPr>
              <w:t>Т-технологий и социологических опросов, легли в основу при формировании рейтинга.</w:t>
            </w:r>
          </w:p>
          <w:p w:rsidR="00CD1292" w:rsidRPr="00CD1292" w:rsidRDefault="00CD1292" w:rsidP="00CD1292">
            <w:pPr>
              <w:pStyle w:val="af9"/>
              <w:ind w:firstLine="709"/>
              <w:contextualSpacing/>
              <w:jc w:val="both"/>
              <w:rPr>
                <w:sz w:val="28"/>
                <w:szCs w:val="28"/>
              </w:rPr>
            </w:pPr>
          </w:p>
          <w:p w:rsidR="00CD1292" w:rsidRPr="00CD1292" w:rsidRDefault="00CD1292" w:rsidP="00CD1292">
            <w:pPr>
              <w:pStyle w:val="ConsPlusNormal"/>
              <w:ind w:firstLine="709"/>
              <w:contextualSpacing/>
              <w:jc w:val="both"/>
              <w:rPr>
                <w:rFonts w:ascii="Times New Roman" w:hAnsi="Times New Roman" w:cs="Times New Roman"/>
                <w:sz w:val="28"/>
                <w:szCs w:val="28"/>
              </w:rPr>
            </w:pPr>
            <w:r w:rsidRPr="00CD1292">
              <w:rPr>
                <w:rFonts w:ascii="Times New Roman" w:hAnsi="Times New Roman" w:cs="Times New Roman"/>
                <w:sz w:val="28"/>
                <w:szCs w:val="28"/>
              </w:rPr>
              <w:t>В целях содействия достижению и (или) поощрения достижения наилучших значений показателей деятельности органов местного самоуправления городских округов и муниципальных районов в Камчатском крае постановлением Губернатора Камчатского края от 17.07.2009 № 178 утвержден Порядок выделения из краевого бюджета грантов городским округам и муниципальным районам в Камчатском крае в целях содействия достижению и (или) поощрения достижения наилучших значений показателей деятельности органов местного самоуправления городских округов и муниципальных районов в Камчатском крае.</w:t>
            </w:r>
          </w:p>
          <w:p w:rsidR="00CD1292" w:rsidRPr="00CD1292" w:rsidRDefault="00CD1292" w:rsidP="00CD1292">
            <w:pPr>
              <w:pStyle w:val="af9"/>
              <w:ind w:firstLine="709"/>
              <w:contextualSpacing/>
              <w:jc w:val="both"/>
              <w:rPr>
                <w:sz w:val="28"/>
                <w:szCs w:val="28"/>
              </w:rPr>
            </w:pPr>
            <w:r w:rsidRPr="00CD1292">
              <w:rPr>
                <w:sz w:val="28"/>
                <w:szCs w:val="28"/>
              </w:rPr>
              <w:t>В целях реализации вышеуказанного постановления распоряжением Правительства Камчатского края от 21.09.2009 № 428-РП утверждены Правила проведения оценки эффективности деятельности органов местного самоуправления городских округов и муниципальных районов в Камчатском крае для выделения из краевого бюджета грантов.</w:t>
            </w:r>
          </w:p>
          <w:p w:rsidR="00CD1292" w:rsidRPr="00CD1292" w:rsidRDefault="00CD1292" w:rsidP="00CD1292">
            <w:pPr>
              <w:pStyle w:val="ConsPlusNormal"/>
              <w:ind w:firstLine="709"/>
              <w:contextualSpacing/>
              <w:jc w:val="both"/>
              <w:rPr>
                <w:rFonts w:ascii="Times New Roman" w:hAnsi="Times New Roman" w:cs="Times New Roman"/>
                <w:sz w:val="28"/>
                <w:szCs w:val="28"/>
              </w:rPr>
            </w:pPr>
            <w:r w:rsidRPr="00CD1292">
              <w:rPr>
                <w:rFonts w:ascii="Times New Roman" w:hAnsi="Times New Roman" w:cs="Times New Roman"/>
                <w:sz w:val="28"/>
                <w:szCs w:val="28"/>
              </w:rPr>
              <w:t>Мониторинг эффективности деятельности органов местного самоуправления городских округов и муниципальных районов в Камчатском крае осуществляется в соответствии с постановлением Губернатора Камчатского края от 02.04.2009 № 85.</w:t>
            </w:r>
          </w:p>
          <w:p w:rsidR="00CD1292" w:rsidRPr="00CD1292" w:rsidRDefault="00CD1292" w:rsidP="00CD1292">
            <w:pPr>
              <w:pStyle w:val="ConsPlusNormal"/>
              <w:ind w:firstLine="709"/>
              <w:contextualSpacing/>
              <w:jc w:val="both"/>
              <w:rPr>
                <w:rFonts w:ascii="Times New Roman" w:hAnsi="Times New Roman" w:cs="Times New Roman"/>
                <w:sz w:val="28"/>
                <w:szCs w:val="28"/>
              </w:rPr>
            </w:pPr>
            <w:r w:rsidRPr="00CD1292">
              <w:rPr>
                <w:rFonts w:ascii="Times New Roman" w:hAnsi="Times New Roman" w:cs="Times New Roman"/>
                <w:sz w:val="28"/>
                <w:szCs w:val="28"/>
              </w:rPr>
              <w:t>Положение «О порядке выделения за счет бюджетных ассигнований из бюджета Камчатского края грантов органам местного самоуправления городских округов и муниципальных районов в Камчатском крае в целях содействия достижению и (или) поощрения достижения наилучших значений показателей эффективности деятельности органов местного самоуправления городских округов и муниципальных районов в Камчатском крае» утверждено приказом Министерства территориального развития Камчатского края от 10.07.2013 № 55-П.</w:t>
            </w:r>
          </w:p>
          <w:p w:rsidR="00CD1292" w:rsidRPr="00CD1292" w:rsidRDefault="00CD1292" w:rsidP="00CD1292">
            <w:pPr>
              <w:pStyle w:val="ConsPlusNormal"/>
              <w:ind w:firstLine="709"/>
              <w:contextualSpacing/>
              <w:jc w:val="both"/>
              <w:rPr>
                <w:rFonts w:ascii="Times New Roman" w:hAnsi="Times New Roman" w:cs="Times New Roman"/>
                <w:sz w:val="28"/>
                <w:szCs w:val="28"/>
              </w:rPr>
            </w:pPr>
            <w:r w:rsidRPr="00CD1292">
              <w:rPr>
                <w:rFonts w:ascii="Times New Roman" w:hAnsi="Times New Roman" w:cs="Times New Roman"/>
                <w:sz w:val="28"/>
                <w:szCs w:val="28"/>
              </w:rPr>
              <w:t>Выделение грантов принимается экспертной группой, утвержденной Распоряжением Губернатора Камчатского края от 20.08.2012 № 892-Р.</w:t>
            </w:r>
          </w:p>
          <w:p w:rsidR="00CD1292" w:rsidRPr="00CD1292" w:rsidRDefault="00CD1292" w:rsidP="00CD1292">
            <w:pPr>
              <w:pStyle w:val="ConsPlusNormal"/>
              <w:ind w:firstLine="709"/>
              <w:contextualSpacing/>
              <w:jc w:val="both"/>
              <w:rPr>
                <w:rFonts w:ascii="Times New Roman" w:hAnsi="Times New Roman" w:cs="Times New Roman"/>
                <w:sz w:val="28"/>
                <w:szCs w:val="28"/>
              </w:rPr>
            </w:pPr>
            <w:r w:rsidRPr="00CD1292">
              <w:rPr>
                <w:rFonts w:ascii="Times New Roman" w:hAnsi="Times New Roman" w:cs="Times New Roman"/>
                <w:sz w:val="28"/>
                <w:szCs w:val="28"/>
              </w:rPr>
              <w:t>Ежегодный объем средств, выделяемый из бюджета Камчатского края и распределяемый городским округам и муниципальным районам в Камчатском крае составляет 10,0 млн. рублей.</w:t>
            </w:r>
          </w:p>
          <w:p w:rsidR="007669D2" w:rsidRDefault="00CD1292" w:rsidP="00DE6FB7">
            <w:pPr>
              <w:pStyle w:val="af9"/>
              <w:ind w:firstLine="709"/>
              <w:contextualSpacing/>
              <w:jc w:val="both"/>
              <w:rPr>
                <w:sz w:val="28"/>
                <w:szCs w:val="28"/>
              </w:rPr>
            </w:pPr>
            <w:r w:rsidRPr="00CD1292">
              <w:rPr>
                <w:sz w:val="28"/>
                <w:szCs w:val="28"/>
              </w:rPr>
              <w:t>Так, к примеру, в 2015 году протоколом заседания экспертной группы по оценке эффективности деятельности органов местного самоуправления городских округов и муниципальных районов в Камчатском крае по итогам 2014 года от 04.09.2015 № 1 размеры выделяемых грантов определены следующим образом: городскому округу «поселок Палана» - 5 млн. рублей, Соболевскому муниципальному району - 3 млн. рублей, Алеутскому и Усть - Камчатскому муниципальным районам - по 1 млн. рублей</w:t>
            </w:r>
            <w:r>
              <w:rPr>
                <w:sz w:val="28"/>
                <w:szCs w:val="28"/>
              </w:rPr>
              <w:t>.</w:t>
            </w:r>
          </w:p>
          <w:p w:rsidR="00DE6FB7" w:rsidRPr="00DE6FB7" w:rsidRDefault="00DE6FB7" w:rsidP="00DE6FB7">
            <w:pPr>
              <w:pStyle w:val="af9"/>
              <w:ind w:firstLine="709"/>
              <w:contextualSpacing/>
              <w:jc w:val="both"/>
              <w:rPr>
                <w:sz w:val="28"/>
                <w:szCs w:val="28"/>
              </w:rPr>
            </w:pPr>
          </w:p>
          <w:p w:rsidR="00C42ED7" w:rsidRPr="00ED1F4C" w:rsidRDefault="00C42ED7" w:rsidP="007361DE">
            <w:pPr>
              <w:spacing w:after="0" w:line="240" w:lineRule="auto"/>
              <w:ind w:firstLine="743"/>
              <w:contextualSpacing/>
              <w:jc w:val="both"/>
              <w:rPr>
                <w:rFonts w:ascii="Times New Roman" w:eastAsia="Calibri" w:hAnsi="Times New Roman" w:cs="Times New Roman"/>
                <w:b/>
                <w:sz w:val="28"/>
                <w:szCs w:val="28"/>
              </w:rPr>
            </w:pPr>
            <w:r w:rsidRPr="00ED1F4C">
              <w:rPr>
                <w:rFonts w:ascii="Times New Roman" w:eastAsia="Calibri" w:hAnsi="Times New Roman" w:cs="Times New Roman"/>
                <w:b/>
                <w:bCs/>
                <w:sz w:val="28"/>
                <w:szCs w:val="24"/>
              </w:rPr>
              <w:t>3.2.3.   </w:t>
            </w:r>
            <w:r w:rsidRPr="00ED1F4C">
              <w:rPr>
                <w:rFonts w:ascii="Times New Roman" w:eastAsia="Calibri" w:hAnsi="Times New Roman" w:cs="Times New Roman"/>
                <w:b/>
                <w:sz w:val="28"/>
                <w:szCs w:val="28"/>
              </w:rPr>
              <w:t>Формирование коллегиального координационного или совещательного органа при Губернаторе Камчатского края по вопросам содействия развитию конкуренции (далее – Коллегиальный орган)</w:t>
            </w:r>
          </w:p>
          <w:p w:rsidR="00154258" w:rsidRPr="00ED1F4C" w:rsidRDefault="00154258" w:rsidP="007361DE">
            <w:pPr>
              <w:spacing w:after="0" w:line="240" w:lineRule="auto"/>
              <w:contextualSpacing/>
              <w:jc w:val="both"/>
              <w:rPr>
                <w:rFonts w:ascii="Times New Roman" w:eastAsia="Calibri" w:hAnsi="Times New Roman" w:cs="Times New Roman"/>
                <w:color w:val="000000"/>
                <w:kern w:val="0"/>
                <w:sz w:val="28"/>
                <w:szCs w:val="28"/>
              </w:rPr>
            </w:pPr>
          </w:p>
          <w:p w:rsidR="00154258" w:rsidRPr="00ED1F4C" w:rsidRDefault="00154258" w:rsidP="007361DE">
            <w:pPr>
              <w:spacing w:after="0" w:line="240" w:lineRule="auto"/>
              <w:ind w:firstLine="743"/>
              <w:contextualSpacing/>
              <w:jc w:val="both"/>
              <w:rPr>
                <w:rFonts w:ascii="Times New Roman" w:eastAsia="Calibri" w:hAnsi="Times New Roman" w:cs="Times New Roman"/>
                <w:color w:val="000000"/>
                <w:kern w:val="0"/>
                <w:sz w:val="28"/>
                <w:szCs w:val="28"/>
              </w:rPr>
            </w:pPr>
            <w:r w:rsidRPr="00ED1F4C">
              <w:rPr>
                <w:rFonts w:ascii="Times New Roman" w:eastAsia="Calibri" w:hAnsi="Times New Roman" w:cs="Times New Roman"/>
                <w:color w:val="000000"/>
                <w:kern w:val="0"/>
                <w:sz w:val="28"/>
                <w:szCs w:val="28"/>
              </w:rPr>
              <w:t>Распоряжением Губернатора Камчатского края от 20.04.2015 № 406-Р образована рабочая группа по содействию развитию конкуренции в Камчатском крае. Которая с появление</w:t>
            </w:r>
            <w:r w:rsidR="006807F3">
              <w:rPr>
                <w:rFonts w:ascii="Times New Roman" w:eastAsia="Calibri" w:hAnsi="Times New Roman" w:cs="Times New Roman"/>
                <w:color w:val="000000"/>
                <w:kern w:val="0"/>
                <w:sz w:val="28"/>
                <w:szCs w:val="28"/>
              </w:rPr>
              <w:t>м</w:t>
            </w:r>
            <w:r w:rsidRPr="00ED1F4C">
              <w:rPr>
                <w:rFonts w:ascii="Times New Roman" w:eastAsia="Calibri" w:hAnsi="Times New Roman" w:cs="Times New Roman"/>
                <w:color w:val="000000"/>
                <w:kern w:val="0"/>
                <w:sz w:val="28"/>
                <w:szCs w:val="28"/>
              </w:rPr>
              <w:t xml:space="preserve"> Стандарта развития конкуренции была дополнена в начале 2016 года.</w:t>
            </w:r>
          </w:p>
          <w:p w:rsidR="00C42ED7" w:rsidRPr="00ED1F4C" w:rsidRDefault="00C42ED7" w:rsidP="007361DE">
            <w:pPr>
              <w:spacing w:after="0" w:line="240" w:lineRule="auto"/>
              <w:ind w:firstLine="743"/>
              <w:contextualSpacing/>
              <w:jc w:val="both"/>
              <w:rPr>
                <w:rFonts w:ascii="Times New Roman" w:eastAsia="Times New Roman" w:hAnsi="Times New Roman" w:cs="Times New Roman"/>
                <w:kern w:val="0"/>
                <w:sz w:val="28"/>
                <w:szCs w:val="28"/>
                <w:lang w:eastAsia="ru-RU"/>
              </w:rPr>
            </w:pPr>
            <w:r w:rsidRPr="00ED1F4C">
              <w:rPr>
                <w:rFonts w:ascii="Times New Roman" w:eastAsia="Calibri" w:hAnsi="Times New Roman" w:cs="Times New Roman"/>
                <w:color w:val="000000"/>
                <w:kern w:val="0"/>
                <w:sz w:val="28"/>
                <w:szCs w:val="28"/>
              </w:rPr>
              <w:t>В Камчатском крае</w:t>
            </w:r>
            <w:r w:rsidRPr="00ED1F4C">
              <w:rPr>
                <w:rFonts w:ascii="Times New Roman" w:eastAsia="Calibri" w:hAnsi="Times New Roman" w:cs="Times New Roman"/>
                <w:kern w:val="0"/>
                <w:sz w:val="28"/>
                <w:szCs w:val="28"/>
                <w:lang w:eastAsia="en-US"/>
              </w:rPr>
              <w:t xml:space="preserve"> в целях создания эффективных и прозрачных стимулов по развитию конкуренции в интересах конечного потребителя товаров и услуг, улучшения предпринимательского климата в Камчатском крае, разработки мероприятий по облегчению доступа предпринимателей на рынки с высокой конкуренцией, стимулирования новых предпринимательских инициатив в рамках внедрения в Камчатском крае Стандарта развития конкуренции </w:t>
            </w:r>
            <w:r w:rsidRPr="00ED1F4C">
              <w:rPr>
                <w:rFonts w:ascii="Times New Roman" w:eastAsia="Calibri" w:hAnsi="Times New Roman" w:cs="Times New Roman"/>
                <w:color w:val="000000"/>
                <w:kern w:val="0"/>
                <w:sz w:val="28"/>
                <w:szCs w:val="28"/>
              </w:rPr>
              <w:t xml:space="preserve">сформирован коллегиальный орган по содействию развитию - </w:t>
            </w:r>
            <w:r w:rsidRPr="00ED1F4C">
              <w:rPr>
                <w:rFonts w:ascii="Times New Roman" w:eastAsia="Times New Roman" w:hAnsi="Times New Roman" w:cs="Times New Roman"/>
                <w:kern w:val="0"/>
                <w:sz w:val="28"/>
                <w:szCs w:val="28"/>
                <w:lang w:eastAsia="ru-RU"/>
              </w:rPr>
              <w:t xml:space="preserve">Совет при Губернаторе Камчатского края по развитию конкуренции в Камчатском крае, утвержденный </w:t>
            </w:r>
            <w:hyperlink r:id="rId32" w:history="1">
              <w:r w:rsidRPr="00ED1F4C">
                <w:rPr>
                  <w:rStyle w:val="a4"/>
                  <w:rFonts w:ascii="Times New Roman" w:eastAsia="Times New Roman" w:hAnsi="Times New Roman" w:cs="Times New Roman"/>
                  <w:kern w:val="0"/>
                  <w:sz w:val="28"/>
                  <w:szCs w:val="28"/>
                  <w:lang w:eastAsia="ru-RU"/>
                </w:rPr>
                <w:t>постановлением Губернатора Камчатского края от 11.02.2016 № 10 «О совете при Губернаторе Камчатского края по развитию конкуренции в Камчатском крае»</w:t>
              </w:r>
            </w:hyperlink>
            <w:r w:rsidRPr="00ED1F4C">
              <w:rPr>
                <w:rFonts w:ascii="Times New Roman" w:eastAsia="Times New Roman" w:hAnsi="Times New Roman" w:cs="Times New Roman"/>
                <w:kern w:val="0"/>
                <w:sz w:val="28"/>
                <w:szCs w:val="28"/>
                <w:lang w:eastAsia="ru-RU"/>
              </w:rPr>
              <w:t xml:space="preserve">. Состав данного Совета </w:t>
            </w:r>
            <w:r w:rsidR="00154258" w:rsidRPr="00ED1F4C">
              <w:rPr>
                <w:rFonts w:ascii="Times New Roman" w:eastAsia="Times New Roman" w:hAnsi="Times New Roman" w:cs="Times New Roman"/>
                <w:kern w:val="0"/>
                <w:sz w:val="28"/>
                <w:szCs w:val="28"/>
                <w:lang w:eastAsia="ru-RU"/>
              </w:rPr>
              <w:t>утвержден распоряжением</w:t>
            </w:r>
            <w:r w:rsidRPr="00ED1F4C">
              <w:rPr>
                <w:rFonts w:ascii="Times New Roman" w:eastAsia="Times New Roman" w:hAnsi="Times New Roman" w:cs="Times New Roman"/>
                <w:kern w:val="0"/>
                <w:sz w:val="28"/>
                <w:szCs w:val="28"/>
                <w:lang w:eastAsia="ru-RU"/>
              </w:rPr>
              <w:t xml:space="preserve"> </w:t>
            </w:r>
            <w:r w:rsidR="0043500B" w:rsidRPr="00ED1F4C">
              <w:rPr>
                <w:rFonts w:ascii="Times New Roman" w:eastAsia="Times New Roman" w:hAnsi="Times New Roman" w:cs="Times New Roman"/>
                <w:kern w:val="0"/>
                <w:sz w:val="28"/>
                <w:szCs w:val="28"/>
                <w:lang w:eastAsia="ru-RU"/>
              </w:rPr>
              <w:t>Губернатора Камчатс</w:t>
            </w:r>
            <w:r w:rsidR="00397854">
              <w:rPr>
                <w:rFonts w:ascii="Times New Roman" w:eastAsia="Times New Roman" w:hAnsi="Times New Roman" w:cs="Times New Roman"/>
                <w:kern w:val="0"/>
                <w:sz w:val="28"/>
                <w:szCs w:val="28"/>
                <w:lang w:eastAsia="ru-RU"/>
              </w:rPr>
              <w:t xml:space="preserve">кого края от 11.02.2016 № 130-Р ( Распоряжением Губернатора Камчатского края от 05.10.2016 №1177-Р вносились изменения и дополнения состава) </w:t>
            </w:r>
            <w:r w:rsidRPr="00ED1F4C">
              <w:rPr>
                <w:rFonts w:ascii="Times New Roman" w:eastAsia="Times New Roman" w:hAnsi="Times New Roman" w:cs="Times New Roman"/>
                <w:kern w:val="0"/>
                <w:sz w:val="28"/>
                <w:szCs w:val="28"/>
                <w:lang w:eastAsia="ru-RU"/>
              </w:rPr>
              <w:t>и включает в себя:</w:t>
            </w:r>
          </w:p>
          <w:p w:rsidR="00154258" w:rsidRPr="00ED1F4C" w:rsidRDefault="00154258" w:rsidP="007361DE">
            <w:pPr>
              <w:spacing w:after="0" w:line="240" w:lineRule="auto"/>
              <w:ind w:firstLine="743"/>
              <w:contextualSpacing/>
              <w:jc w:val="both"/>
              <w:rPr>
                <w:rFonts w:ascii="Times New Roman" w:eastAsia="Times New Roman" w:hAnsi="Times New Roman" w:cs="Times New Roman"/>
                <w:kern w:val="0"/>
                <w:sz w:val="28"/>
                <w:szCs w:val="28"/>
                <w:lang w:eastAsia="ru-RU"/>
              </w:rPr>
            </w:pPr>
            <w:r w:rsidRPr="00ED1F4C">
              <w:rPr>
                <w:rFonts w:ascii="Times New Roman" w:eastAsia="Times New Roman" w:hAnsi="Times New Roman" w:cs="Times New Roman"/>
                <w:kern w:val="0"/>
                <w:sz w:val="28"/>
                <w:szCs w:val="28"/>
                <w:lang w:eastAsia="ru-RU"/>
              </w:rPr>
              <w:t>-</w:t>
            </w:r>
            <w:r w:rsidR="0043500B" w:rsidRPr="00ED1F4C">
              <w:rPr>
                <w:rFonts w:ascii="Times New Roman" w:eastAsia="Times New Roman" w:hAnsi="Times New Roman" w:cs="Times New Roman"/>
                <w:kern w:val="0"/>
                <w:sz w:val="28"/>
                <w:szCs w:val="28"/>
                <w:lang w:eastAsia="ru-RU"/>
              </w:rPr>
              <w:t xml:space="preserve"> руководителя уполномоченного органа, а также иных органов исполнительной власти, в функции которых входит реализация мероприятий по содействию развитию конкуренции;</w:t>
            </w:r>
          </w:p>
          <w:p w:rsidR="0043500B" w:rsidRPr="00ED1F4C" w:rsidRDefault="0043500B" w:rsidP="007361DE">
            <w:pPr>
              <w:spacing w:after="0" w:line="240" w:lineRule="auto"/>
              <w:ind w:firstLine="743"/>
              <w:contextualSpacing/>
              <w:jc w:val="both"/>
              <w:rPr>
                <w:rFonts w:ascii="Times New Roman" w:eastAsia="Times New Roman" w:hAnsi="Times New Roman" w:cs="Times New Roman"/>
                <w:kern w:val="0"/>
                <w:sz w:val="28"/>
                <w:szCs w:val="28"/>
                <w:lang w:eastAsia="ru-RU"/>
              </w:rPr>
            </w:pPr>
            <w:r w:rsidRPr="00ED1F4C">
              <w:rPr>
                <w:rFonts w:ascii="Times New Roman" w:eastAsia="Times New Roman" w:hAnsi="Times New Roman" w:cs="Times New Roman"/>
                <w:kern w:val="0"/>
                <w:sz w:val="28"/>
                <w:szCs w:val="28"/>
                <w:lang w:eastAsia="ru-RU"/>
              </w:rPr>
              <w:t>- представител</w:t>
            </w:r>
            <w:r w:rsidR="006807F3">
              <w:rPr>
                <w:rFonts w:ascii="Times New Roman" w:eastAsia="Times New Roman" w:hAnsi="Times New Roman" w:cs="Times New Roman"/>
                <w:kern w:val="0"/>
                <w:sz w:val="28"/>
                <w:szCs w:val="28"/>
                <w:lang w:eastAsia="ru-RU"/>
              </w:rPr>
              <w:t xml:space="preserve">ей </w:t>
            </w:r>
            <w:r w:rsidRPr="00ED1F4C">
              <w:rPr>
                <w:rFonts w:ascii="Times New Roman" w:eastAsia="Times New Roman" w:hAnsi="Times New Roman" w:cs="Times New Roman"/>
                <w:kern w:val="0"/>
                <w:sz w:val="28"/>
                <w:szCs w:val="28"/>
                <w:lang w:eastAsia="ru-RU"/>
              </w:rPr>
              <w:t>совета муниципальных образований в Камчатском крае;</w:t>
            </w:r>
          </w:p>
          <w:p w:rsidR="0043500B" w:rsidRPr="00ED1F4C" w:rsidRDefault="0043500B" w:rsidP="007361DE">
            <w:pPr>
              <w:spacing w:after="0" w:line="240" w:lineRule="auto"/>
              <w:ind w:firstLine="743"/>
              <w:contextualSpacing/>
              <w:jc w:val="both"/>
              <w:rPr>
                <w:rFonts w:ascii="Times New Roman" w:eastAsia="Times New Roman" w:hAnsi="Times New Roman" w:cs="Times New Roman"/>
                <w:kern w:val="0"/>
                <w:sz w:val="28"/>
                <w:szCs w:val="28"/>
                <w:lang w:eastAsia="ru-RU"/>
              </w:rPr>
            </w:pPr>
            <w:r w:rsidRPr="00ED1F4C">
              <w:rPr>
                <w:rFonts w:ascii="Times New Roman" w:eastAsia="Times New Roman" w:hAnsi="Times New Roman" w:cs="Times New Roman"/>
                <w:kern w:val="0"/>
                <w:sz w:val="28"/>
                <w:szCs w:val="28"/>
                <w:lang w:eastAsia="ru-RU"/>
              </w:rPr>
              <w:t>-</w:t>
            </w:r>
            <w:r w:rsidR="005F431B" w:rsidRPr="00ED1F4C">
              <w:rPr>
                <w:rFonts w:ascii="Times New Roman" w:eastAsia="Times New Roman" w:hAnsi="Times New Roman" w:cs="Times New Roman"/>
                <w:kern w:val="0"/>
                <w:sz w:val="28"/>
                <w:szCs w:val="28"/>
                <w:lang w:eastAsia="ru-RU"/>
              </w:rPr>
              <w:t xml:space="preserve"> </w:t>
            </w:r>
            <w:r w:rsidRPr="00ED1F4C">
              <w:rPr>
                <w:rFonts w:ascii="Times New Roman" w:eastAsia="Times New Roman" w:hAnsi="Times New Roman" w:cs="Times New Roman"/>
                <w:kern w:val="0"/>
                <w:sz w:val="28"/>
                <w:szCs w:val="28"/>
                <w:lang w:eastAsia="ru-RU"/>
              </w:rPr>
              <w:t>представител</w:t>
            </w:r>
            <w:r w:rsidR="006807F3">
              <w:rPr>
                <w:rFonts w:ascii="Times New Roman" w:eastAsia="Times New Roman" w:hAnsi="Times New Roman" w:cs="Times New Roman"/>
                <w:kern w:val="0"/>
                <w:sz w:val="28"/>
                <w:szCs w:val="28"/>
                <w:lang w:eastAsia="ru-RU"/>
              </w:rPr>
              <w:t>ей</w:t>
            </w:r>
            <w:r w:rsidRPr="00ED1F4C">
              <w:rPr>
                <w:rFonts w:ascii="Times New Roman" w:eastAsia="Times New Roman" w:hAnsi="Times New Roman" w:cs="Times New Roman"/>
                <w:kern w:val="0"/>
                <w:sz w:val="28"/>
                <w:szCs w:val="28"/>
                <w:lang w:eastAsia="ru-RU"/>
              </w:rPr>
              <w:t xml:space="preserve"> общественных организаций, действующи</w:t>
            </w:r>
            <w:r w:rsidR="006807F3">
              <w:rPr>
                <w:rFonts w:ascii="Times New Roman" w:eastAsia="Times New Roman" w:hAnsi="Times New Roman" w:cs="Times New Roman"/>
                <w:kern w:val="0"/>
                <w:sz w:val="28"/>
                <w:szCs w:val="28"/>
                <w:lang w:eastAsia="ru-RU"/>
              </w:rPr>
              <w:t>х</w:t>
            </w:r>
            <w:r w:rsidRPr="00ED1F4C">
              <w:rPr>
                <w:rFonts w:ascii="Times New Roman" w:eastAsia="Times New Roman" w:hAnsi="Times New Roman" w:cs="Times New Roman"/>
                <w:kern w:val="0"/>
                <w:sz w:val="28"/>
                <w:szCs w:val="28"/>
                <w:lang w:eastAsia="ru-RU"/>
              </w:rPr>
              <w:t xml:space="preserve"> в интересах предпринимателей и потребителей товаров, работ и услуг;</w:t>
            </w:r>
          </w:p>
          <w:p w:rsidR="005F431B" w:rsidRPr="00ED1F4C" w:rsidRDefault="005F431B" w:rsidP="007361DE">
            <w:pPr>
              <w:spacing w:after="0" w:line="240" w:lineRule="auto"/>
              <w:ind w:firstLine="743"/>
              <w:contextualSpacing/>
              <w:jc w:val="both"/>
              <w:rPr>
                <w:rFonts w:ascii="Times New Roman" w:eastAsia="Times New Roman" w:hAnsi="Times New Roman" w:cs="Times New Roman"/>
                <w:kern w:val="0"/>
                <w:sz w:val="28"/>
                <w:szCs w:val="28"/>
                <w:lang w:eastAsia="ru-RU"/>
              </w:rPr>
            </w:pPr>
            <w:r w:rsidRPr="00ED1F4C">
              <w:rPr>
                <w:rFonts w:ascii="Times New Roman" w:eastAsia="Times New Roman" w:hAnsi="Times New Roman" w:cs="Times New Roman"/>
                <w:kern w:val="0"/>
                <w:sz w:val="28"/>
                <w:szCs w:val="28"/>
                <w:lang w:eastAsia="ru-RU"/>
              </w:rPr>
              <w:t>- представител</w:t>
            </w:r>
            <w:r w:rsidR="006807F3">
              <w:rPr>
                <w:rFonts w:ascii="Times New Roman" w:eastAsia="Times New Roman" w:hAnsi="Times New Roman" w:cs="Times New Roman"/>
                <w:kern w:val="0"/>
                <w:sz w:val="28"/>
                <w:szCs w:val="28"/>
                <w:lang w:eastAsia="ru-RU"/>
              </w:rPr>
              <w:t xml:space="preserve">ей </w:t>
            </w:r>
            <w:r w:rsidRPr="00ED1F4C">
              <w:rPr>
                <w:rFonts w:ascii="Times New Roman" w:eastAsia="Times New Roman" w:hAnsi="Times New Roman" w:cs="Times New Roman"/>
                <w:kern w:val="0"/>
                <w:sz w:val="28"/>
                <w:szCs w:val="28"/>
                <w:lang w:eastAsia="ru-RU"/>
              </w:rPr>
              <w:t>потребителей товаров</w:t>
            </w:r>
            <w:r w:rsidR="00F46C34">
              <w:rPr>
                <w:rFonts w:ascii="Times New Roman" w:eastAsia="Times New Roman" w:hAnsi="Times New Roman" w:cs="Times New Roman"/>
                <w:kern w:val="0"/>
                <w:sz w:val="28"/>
                <w:szCs w:val="28"/>
                <w:lang w:eastAsia="ru-RU"/>
              </w:rPr>
              <w:t>, работ и услуг, задействованных</w:t>
            </w:r>
            <w:r w:rsidRPr="00ED1F4C">
              <w:rPr>
                <w:rFonts w:ascii="Times New Roman" w:eastAsia="Times New Roman" w:hAnsi="Times New Roman" w:cs="Times New Roman"/>
                <w:kern w:val="0"/>
                <w:sz w:val="28"/>
                <w:szCs w:val="28"/>
                <w:lang w:eastAsia="ru-RU"/>
              </w:rPr>
              <w:t xml:space="preserve"> в механизме общественного контроля за деятельностью субъектов естественных монополий;</w:t>
            </w:r>
          </w:p>
          <w:p w:rsidR="005F431B" w:rsidRPr="00ED1F4C" w:rsidRDefault="005F431B" w:rsidP="007361DE">
            <w:pPr>
              <w:numPr>
                <w:ilvl w:val="0"/>
                <w:numId w:val="23"/>
              </w:numPr>
              <w:tabs>
                <w:tab w:val="left" w:pos="851"/>
                <w:tab w:val="left" w:pos="1134"/>
              </w:tabs>
              <w:spacing w:after="0" w:line="240" w:lineRule="auto"/>
              <w:ind w:left="0" w:firstLine="709"/>
              <w:contextualSpacing/>
              <w:jc w:val="both"/>
              <w:rPr>
                <w:rFonts w:ascii="Times New Roman" w:eastAsia="Times New Roman" w:hAnsi="Times New Roman" w:cs="Times New Roman"/>
                <w:color w:val="000000"/>
                <w:sz w:val="28"/>
                <w:szCs w:val="28"/>
              </w:rPr>
            </w:pPr>
            <w:r w:rsidRPr="00ED1F4C">
              <w:rPr>
                <w:rFonts w:ascii="Times New Roman" w:eastAsia="Times New Roman" w:hAnsi="Times New Roman" w:cs="Times New Roman"/>
                <w:color w:val="000000"/>
                <w:sz w:val="28"/>
                <w:szCs w:val="28"/>
              </w:rPr>
              <w:tab/>
              <w:t>представител</w:t>
            </w:r>
            <w:r w:rsidR="00F46C34">
              <w:rPr>
                <w:rFonts w:ascii="Times New Roman" w:eastAsia="Times New Roman" w:hAnsi="Times New Roman" w:cs="Times New Roman"/>
                <w:color w:val="000000"/>
                <w:sz w:val="28"/>
                <w:szCs w:val="28"/>
              </w:rPr>
              <w:t>ей</w:t>
            </w:r>
            <w:r w:rsidRPr="00ED1F4C">
              <w:rPr>
                <w:rFonts w:ascii="Times New Roman" w:eastAsia="Times New Roman" w:hAnsi="Times New Roman" w:cs="Times New Roman"/>
                <w:color w:val="000000"/>
                <w:sz w:val="28"/>
                <w:szCs w:val="28"/>
              </w:rPr>
              <w:t xml:space="preserve"> объединений сельскохозяйственных товаропроизводителей, переработчиков сельскохозяйственной продукции, крестьянских (фермерских) хозяйств и сельскохозяйственных кооперативов;</w:t>
            </w:r>
          </w:p>
          <w:p w:rsidR="005F431B" w:rsidRPr="00ED1F4C" w:rsidRDefault="0085225A" w:rsidP="007361DE">
            <w:pPr>
              <w:spacing w:after="0" w:line="240" w:lineRule="auto"/>
              <w:ind w:firstLine="743"/>
              <w:contextualSpacing/>
              <w:jc w:val="both"/>
              <w:rPr>
                <w:rFonts w:ascii="Times New Roman" w:eastAsia="Times New Roman" w:hAnsi="Times New Roman" w:cs="Times New Roman"/>
                <w:kern w:val="0"/>
                <w:sz w:val="28"/>
                <w:szCs w:val="28"/>
                <w:lang w:eastAsia="ru-RU"/>
              </w:rPr>
            </w:pPr>
            <w:r w:rsidRPr="00ED1F4C">
              <w:rPr>
                <w:rFonts w:ascii="Times New Roman" w:eastAsia="Times New Roman" w:hAnsi="Times New Roman" w:cs="Times New Roman"/>
                <w:kern w:val="0"/>
                <w:sz w:val="28"/>
                <w:szCs w:val="28"/>
                <w:lang w:eastAsia="ru-RU"/>
              </w:rPr>
              <w:t xml:space="preserve">- </w:t>
            </w:r>
            <w:r w:rsidR="005F431B" w:rsidRPr="00ED1F4C">
              <w:rPr>
                <w:rFonts w:ascii="Times New Roman" w:eastAsia="Times New Roman" w:hAnsi="Times New Roman" w:cs="Times New Roman"/>
                <w:kern w:val="0"/>
                <w:sz w:val="28"/>
                <w:szCs w:val="28"/>
                <w:lang w:eastAsia="ru-RU"/>
              </w:rPr>
              <w:t>представител</w:t>
            </w:r>
            <w:r w:rsidR="00F46C34">
              <w:rPr>
                <w:rFonts w:ascii="Times New Roman" w:eastAsia="Times New Roman" w:hAnsi="Times New Roman" w:cs="Times New Roman"/>
                <w:kern w:val="0"/>
                <w:sz w:val="28"/>
                <w:szCs w:val="28"/>
                <w:lang w:eastAsia="ru-RU"/>
              </w:rPr>
              <w:t>ей</w:t>
            </w:r>
            <w:r w:rsidR="005F431B" w:rsidRPr="00ED1F4C">
              <w:rPr>
                <w:rFonts w:ascii="Times New Roman" w:eastAsia="Times New Roman" w:hAnsi="Times New Roman" w:cs="Times New Roman"/>
                <w:kern w:val="0"/>
                <w:sz w:val="28"/>
                <w:szCs w:val="28"/>
                <w:lang w:eastAsia="ru-RU"/>
              </w:rPr>
              <w:t xml:space="preserve"> объединений, действующих в интересах сферы рыбного хозяйства (воспроизводство водных биологических ресурсов, аквакультура, марикультура, товарное рыбоводство, промышленное рыболовство, рыбопереработка и др.);</w:t>
            </w:r>
          </w:p>
          <w:p w:rsidR="005F431B" w:rsidRPr="00ED1F4C" w:rsidRDefault="005F431B" w:rsidP="007361DE">
            <w:pPr>
              <w:spacing w:after="0" w:line="240" w:lineRule="auto"/>
              <w:ind w:firstLine="743"/>
              <w:contextualSpacing/>
              <w:jc w:val="both"/>
              <w:rPr>
                <w:rFonts w:ascii="Times New Roman" w:eastAsia="Times New Roman" w:hAnsi="Times New Roman" w:cs="Times New Roman"/>
                <w:kern w:val="28"/>
                <w:sz w:val="28"/>
                <w:szCs w:val="28"/>
              </w:rPr>
            </w:pPr>
            <w:r w:rsidRPr="00ED1F4C">
              <w:rPr>
                <w:rFonts w:ascii="Times New Roman" w:eastAsia="Times New Roman" w:hAnsi="Times New Roman" w:cs="Times New Roman"/>
                <w:kern w:val="0"/>
                <w:sz w:val="28"/>
                <w:szCs w:val="28"/>
                <w:lang w:eastAsia="ru-RU"/>
              </w:rPr>
              <w:t>- представител</w:t>
            </w:r>
            <w:r w:rsidR="00F46C34">
              <w:rPr>
                <w:rFonts w:ascii="Times New Roman" w:eastAsia="Times New Roman" w:hAnsi="Times New Roman" w:cs="Times New Roman"/>
                <w:kern w:val="0"/>
                <w:sz w:val="28"/>
                <w:szCs w:val="28"/>
                <w:lang w:eastAsia="ru-RU"/>
              </w:rPr>
              <w:t>ей</w:t>
            </w:r>
            <w:r w:rsidRPr="00ED1F4C">
              <w:rPr>
                <w:rFonts w:ascii="Times New Roman" w:eastAsia="Times New Roman" w:hAnsi="Times New Roman" w:cs="Times New Roman"/>
                <w:kern w:val="0"/>
                <w:sz w:val="28"/>
                <w:szCs w:val="28"/>
                <w:lang w:eastAsia="ru-RU"/>
              </w:rPr>
              <w:t xml:space="preserve"> Управления Федеральной антимонопольной службы России по Камчатскому краю и </w:t>
            </w:r>
            <w:r w:rsidRPr="00ED1F4C">
              <w:rPr>
                <w:rFonts w:ascii="Times New Roman" w:eastAsia="Times New Roman" w:hAnsi="Times New Roman" w:cs="Times New Roman"/>
                <w:kern w:val="28"/>
                <w:sz w:val="28"/>
                <w:szCs w:val="28"/>
              </w:rPr>
              <w:t>Управления федеральной службы по надзору в сфере защиты прав потребителей и благополучия человека по Камчатскому краю;</w:t>
            </w:r>
          </w:p>
          <w:p w:rsidR="005F431B" w:rsidRDefault="005F431B" w:rsidP="007361DE">
            <w:pPr>
              <w:spacing w:after="0" w:line="240" w:lineRule="auto"/>
              <w:ind w:firstLine="743"/>
              <w:contextualSpacing/>
              <w:jc w:val="both"/>
              <w:rPr>
                <w:rFonts w:ascii="Times New Roman" w:eastAsia="Times New Roman" w:hAnsi="Times New Roman" w:cs="Times New Roman"/>
                <w:kern w:val="28"/>
                <w:sz w:val="28"/>
                <w:szCs w:val="28"/>
              </w:rPr>
            </w:pPr>
            <w:r w:rsidRPr="00ED1F4C">
              <w:rPr>
                <w:rFonts w:ascii="Times New Roman" w:eastAsia="Times New Roman" w:hAnsi="Times New Roman" w:cs="Times New Roman"/>
                <w:kern w:val="28"/>
                <w:sz w:val="28"/>
                <w:szCs w:val="28"/>
              </w:rPr>
              <w:t>- Уполномоченн</w:t>
            </w:r>
            <w:r w:rsidR="00F46C34">
              <w:rPr>
                <w:rFonts w:ascii="Times New Roman" w:eastAsia="Times New Roman" w:hAnsi="Times New Roman" w:cs="Times New Roman"/>
                <w:kern w:val="28"/>
                <w:sz w:val="28"/>
                <w:szCs w:val="28"/>
              </w:rPr>
              <w:t>ого</w:t>
            </w:r>
            <w:r w:rsidRPr="00ED1F4C">
              <w:rPr>
                <w:rFonts w:ascii="Times New Roman" w:eastAsia="Times New Roman" w:hAnsi="Times New Roman" w:cs="Times New Roman"/>
                <w:kern w:val="28"/>
                <w:sz w:val="28"/>
                <w:szCs w:val="28"/>
              </w:rPr>
              <w:t xml:space="preserve"> при Губернаторе Камчатского края по защите прав предпринимателей.</w:t>
            </w:r>
          </w:p>
          <w:p w:rsidR="00913EC5" w:rsidRPr="00ED1F4C" w:rsidRDefault="00913EC5" w:rsidP="007361DE">
            <w:pPr>
              <w:spacing w:after="0" w:line="240" w:lineRule="auto"/>
              <w:ind w:firstLine="743"/>
              <w:contextualSpacing/>
              <w:jc w:val="both"/>
              <w:rPr>
                <w:rFonts w:ascii="Times New Roman" w:eastAsia="Times New Roman" w:hAnsi="Times New Roman" w:cs="Times New Roman"/>
                <w:kern w:val="28"/>
                <w:sz w:val="28"/>
                <w:szCs w:val="28"/>
              </w:rPr>
            </w:pPr>
          </w:p>
          <w:p w:rsidR="00333C70" w:rsidRPr="00ED1F4C" w:rsidRDefault="005F431B" w:rsidP="00333C70">
            <w:pPr>
              <w:spacing w:after="0" w:line="240" w:lineRule="auto"/>
              <w:ind w:firstLine="743"/>
              <w:contextualSpacing/>
              <w:jc w:val="both"/>
              <w:rPr>
                <w:rFonts w:ascii="Times New Roman" w:eastAsia="Times New Roman" w:hAnsi="Times New Roman" w:cs="Times New Roman"/>
                <w:kern w:val="28"/>
                <w:sz w:val="28"/>
                <w:szCs w:val="28"/>
              </w:rPr>
            </w:pPr>
            <w:r w:rsidRPr="00ED1F4C">
              <w:rPr>
                <w:rFonts w:ascii="Times New Roman" w:eastAsia="Times New Roman" w:hAnsi="Times New Roman" w:cs="Times New Roman"/>
                <w:kern w:val="28"/>
                <w:sz w:val="28"/>
                <w:szCs w:val="28"/>
              </w:rPr>
              <w:t>Структура Совета представлена на рисунке</w:t>
            </w:r>
            <w:r w:rsidR="00333C70">
              <w:rPr>
                <w:rFonts w:ascii="Times New Roman" w:eastAsia="Times New Roman" w:hAnsi="Times New Roman" w:cs="Times New Roman"/>
                <w:kern w:val="28"/>
                <w:sz w:val="28"/>
                <w:szCs w:val="28"/>
              </w:rPr>
              <w:t xml:space="preserve"> 12.</w:t>
            </w:r>
          </w:p>
          <w:p w:rsidR="00505E63" w:rsidRPr="00ED1F4C" w:rsidRDefault="00034859" w:rsidP="00505E63">
            <w:pPr>
              <w:spacing w:after="0" w:line="240" w:lineRule="auto"/>
              <w:ind w:left="-993" w:firstLine="743"/>
              <w:contextualSpacing/>
              <w:jc w:val="both"/>
              <w:rPr>
                <w:rFonts w:ascii="Times New Roman" w:eastAsia="Times New Roman" w:hAnsi="Times New Roman" w:cs="Times New Roman"/>
                <w:kern w:val="28"/>
                <w:sz w:val="28"/>
                <w:szCs w:val="28"/>
              </w:rPr>
            </w:pPr>
            <w:r w:rsidRPr="00ED1F4C">
              <w:rPr>
                <w:noProof/>
                <w:lang w:eastAsia="ru-RU"/>
              </w:rPr>
              <w:drawing>
                <wp:inline distT="0" distB="0" distL="0" distR="0">
                  <wp:extent cx="6048103" cy="4663440"/>
                  <wp:effectExtent l="0" t="0" r="10160" b="3810"/>
                  <wp:docPr id="12" name="Объект 1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505E63" w:rsidRDefault="00505E63" w:rsidP="00333C70">
            <w:pPr>
              <w:spacing w:after="0" w:line="240" w:lineRule="auto"/>
              <w:ind w:firstLine="743"/>
              <w:contextualSpacing/>
              <w:jc w:val="both"/>
              <w:rPr>
                <w:rFonts w:ascii="Times New Roman" w:eastAsia="Times New Roman" w:hAnsi="Times New Roman" w:cs="Times New Roman"/>
                <w:i/>
                <w:color w:val="000000"/>
                <w:sz w:val="20"/>
                <w:szCs w:val="20"/>
              </w:rPr>
            </w:pPr>
            <w:r w:rsidRPr="00333C70">
              <w:rPr>
                <w:rFonts w:ascii="Times New Roman" w:eastAsia="Times New Roman" w:hAnsi="Times New Roman" w:cs="Times New Roman"/>
                <w:i/>
                <w:color w:val="000000"/>
                <w:sz w:val="20"/>
                <w:szCs w:val="20"/>
              </w:rPr>
              <w:t xml:space="preserve">Рис. </w:t>
            </w:r>
            <w:r w:rsidR="00333C70" w:rsidRPr="00333C70">
              <w:rPr>
                <w:rFonts w:ascii="Times New Roman" w:eastAsia="Times New Roman" w:hAnsi="Times New Roman" w:cs="Times New Roman"/>
                <w:i/>
                <w:color w:val="000000"/>
                <w:sz w:val="20"/>
                <w:szCs w:val="20"/>
              </w:rPr>
              <w:t>12</w:t>
            </w:r>
            <w:r w:rsidRPr="00333C70">
              <w:rPr>
                <w:rFonts w:ascii="Times New Roman" w:eastAsia="Times New Roman" w:hAnsi="Times New Roman" w:cs="Times New Roman"/>
                <w:i/>
                <w:color w:val="000000"/>
                <w:sz w:val="20"/>
                <w:szCs w:val="20"/>
              </w:rPr>
              <w:t xml:space="preserve"> Структура состава Совета по содействию развитию конкуренции в Камчатском крае.</w:t>
            </w:r>
          </w:p>
          <w:p w:rsidR="007669D2" w:rsidRPr="00333C70" w:rsidRDefault="007669D2" w:rsidP="00333C70">
            <w:pPr>
              <w:spacing w:after="0" w:line="240" w:lineRule="auto"/>
              <w:ind w:firstLine="743"/>
              <w:contextualSpacing/>
              <w:jc w:val="both"/>
              <w:rPr>
                <w:rFonts w:ascii="Times New Roman" w:eastAsia="Times New Roman" w:hAnsi="Times New Roman" w:cs="Times New Roman"/>
                <w:i/>
                <w:color w:val="000000"/>
                <w:sz w:val="20"/>
                <w:szCs w:val="20"/>
              </w:rPr>
            </w:pPr>
          </w:p>
          <w:p w:rsidR="005F431B" w:rsidRPr="00ED1F4C" w:rsidRDefault="005F431B" w:rsidP="007361DE">
            <w:pPr>
              <w:spacing w:after="0" w:line="240" w:lineRule="auto"/>
              <w:ind w:firstLine="743"/>
              <w:contextualSpacing/>
              <w:jc w:val="both"/>
              <w:rPr>
                <w:rFonts w:ascii="Times New Roman" w:eastAsia="Times New Roman" w:hAnsi="Times New Roman" w:cs="Times New Roman"/>
                <w:kern w:val="28"/>
                <w:sz w:val="28"/>
                <w:szCs w:val="28"/>
              </w:rPr>
            </w:pPr>
            <w:r w:rsidRPr="00ED1F4C">
              <w:rPr>
                <w:rFonts w:ascii="Times New Roman" w:eastAsia="Times New Roman" w:hAnsi="Times New Roman" w:cs="Times New Roman"/>
                <w:kern w:val="28"/>
                <w:sz w:val="28"/>
                <w:szCs w:val="28"/>
              </w:rPr>
              <w:t>В рамках заседаний Совета</w:t>
            </w:r>
            <w:r w:rsidR="002024FE" w:rsidRPr="00ED1F4C">
              <w:rPr>
                <w:rFonts w:ascii="Times New Roman" w:eastAsia="Times New Roman" w:hAnsi="Times New Roman" w:cs="Times New Roman"/>
                <w:kern w:val="28"/>
                <w:sz w:val="28"/>
                <w:szCs w:val="28"/>
              </w:rPr>
              <w:t xml:space="preserve"> в 2016 году обсуждались результаты Мониторинга,</w:t>
            </w:r>
            <w:r w:rsidRPr="00ED1F4C">
              <w:rPr>
                <w:rFonts w:ascii="Times New Roman" w:eastAsia="Times New Roman" w:hAnsi="Times New Roman" w:cs="Times New Roman"/>
                <w:kern w:val="28"/>
                <w:sz w:val="28"/>
                <w:szCs w:val="28"/>
              </w:rPr>
              <w:t xml:space="preserve"> </w:t>
            </w:r>
            <w:r w:rsidR="002024FE" w:rsidRPr="00ED1F4C">
              <w:rPr>
                <w:rFonts w:ascii="Times New Roman" w:eastAsia="Times New Roman" w:hAnsi="Times New Roman" w:cs="Times New Roman"/>
                <w:kern w:val="28"/>
                <w:sz w:val="28"/>
                <w:szCs w:val="28"/>
              </w:rPr>
              <w:t>утверждался перечень приоритетных и социально значимых рынков для содействия развитию конкуренции в регионе и план мероприятий («дорожная карта») по содействию развитию конкурентной среды в регионе, озвучивался ход реализации «дорожной карты» и степень достижения целевых показателей эффективности реализации предусмотренных мероприятий.</w:t>
            </w:r>
          </w:p>
          <w:p w:rsidR="002024FE" w:rsidRPr="00ED1F4C" w:rsidRDefault="002024FE" w:rsidP="007361DE">
            <w:pPr>
              <w:spacing w:after="0" w:line="240" w:lineRule="auto"/>
              <w:ind w:firstLine="743"/>
              <w:contextualSpacing/>
              <w:jc w:val="both"/>
              <w:rPr>
                <w:rFonts w:ascii="Times New Roman" w:eastAsia="Times New Roman" w:hAnsi="Times New Roman" w:cs="Times New Roman"/>
                <w:kern w:val="0"/>
                <w:sz w:val="28"/>
                <w:szCs w:val="28"/>
                <w:lang w:eastAsia="ru-RU"/>
              </w:rPr>
            </w:pPr>
            <w:r w:rsidRPr="00ED1F4C">
              <w:rPr>
                <w:rFonts w:ascii="Times New Roman" w:eastAsia="Times New Roman" w:hAnsi="Times New Roman" w:cs="Times New Roman"/>
                <w:kern w:val="0"/>
                <w:sz w:val="28"/>
                <w:szCs w:val="28"/>
                <w:lang w:eastAsia="ru-RU"/>
              </w:rPr>
              <w:t xml:space="preserve">Все материалы заседаний Совета размещаются уполномоченным органам на официальном сайте исполнительных органов государственной власти в Камчатском крае в сети Интернет </w:t>
            </w:r>
            <w:hyperlink r:id="rId34" w:history="1">
              <w:r w:rsidRPr="00ED1F4C">
                <w:rPr>
                  <w:rStyle w:val="a4"/>
                  <w:rFonts w:ascii="Times New Roman" w:eastAsia="Times New Roman" w:hAnsi="Times New Roman" w:cs="Times New Roman"/>
                  <w:kern w:val="0"/>
                  <w:sz w:val="28"/>
                  <w:szCs w:val="28"/>
                  <w:lang w:eastAsia="ru-RU"/>
                </w:rPr>
                <w:t>http://www.kamgov.ru/collegial-body/view?id=927</w:t>
              </w:r>
            </w:hyperlink>
            <w:r w:rsidRPr="00ED1F4C">
              <w:rPr>
                <w:rFonts w:ascii="Times New Roman" w:eastAsia="Times New Roman" w:hAnsi="Times New Roman" w:cs="Times New Roman"/>
                <w:kern w:val="0"/>
                <w:sz w:val="28"/>
                <w:szCs w:val="28"/>
                <w:lang w:eastAsia="ru-RU"/>
              </w:rPr>
              <w:t xml:space="preserve"> </w:t>
            </w:r>
          </w:p>
          <w:p w:rsidR="005F431B" w:rsidRPr="00ED1F4C" w:rsidRDefault="005F431B" w:rsidP="007361DE">
            <w:pPr>
              <w:spacing w:after="0" w:line="240" w:lineRule="auto"/>
              <w:ind w:firstLine="743"/>
              <w:contextualSpacing/>
              <w:jc w:val="both"/>
              <w:rPr>
                <w:rFonts w:ascii="Times New Roman" w:eastAsia="Times New Roman" w:hAnsi="Times New Roman" w:cs="Times New Roman"/>
                <w:kern w:val="0"/>
                <w:sz w:val="28"/>
                <w:szCs w:val="28"/>
                <w:lang w:eastAsia="ru-RU"/>
              </w:rPr>
            </w:pPr>
          </w:p>
          <w:p w:rsidR="00404ECA" w:rsidRPr="00ED1F4C" w:rsidRDefault="00404ECA" w:rsidP="007361DE">
            <w:pPr>
              <w:spacing w:after="0" w:line="240" w:lineRule="auto"/>
              <w:contextualSpacing/>
              <w:jc w:val="both"/>
              <w:rPr>
                <w:rFonts w:ascii="Times New Roman" w:eastAsia="Calibri" w:hAnsi="Times New Roman" w:cs="Times New Roman"/>
                <w:b/>
                <w:sz w:val="28"/>
                <w:szCs w:val="28"/>
              </w:rPr>
            </w:pPr>
            <w:r w:rsidRPr="00ED1F4C">
              <w:rPr>
                <w:rFonts w:ascii="Times New Roman" w:eastAsia="Calibri" w:hAnsi="Times New Roman" w:cs="Times New Roman"/>
                <w:b/>
                <w:bCs/>
                <w:sz w:val="28"/>
                <w:szCs w:val="24"/>
              </w:rPr>
              <w:t>3.3.   </w:t>
            </w:r>
            <w:r w:rsidRPr="00ED1F4C">
              <w:rPr>
                <w:rFonts w:ascii="Times New Roman" w:eastAsia="Calibri" w:hAnsi="Times New Roman" w:cs="Times New Roman"/>
                <w:b/>
                <w:sz w:val="28"/>
                <w:szCs w:val="28"/>
              </w:rPr>
              <w:t>Проведение ежегодного мониторинга состояния и развития конкурентной среды на рынках товаров, работ и услуг Камчатского края с развернутой детализацией результатов, указанием числовых значений и анализом информации в соответствии со Стандартом</w:t>
            </w:r>
          </w:p>
          <w:p w:rsidR="00404ECA" w:rsidRPr="00ED1F4C" w:rsidRDefault="00404ECA" w:rsidP="007361DE">
            <w:pPr>
              <w:spacing w:after="0" w:line="240" w:lineRule="auto"/>
              <w:contextualSpacing/>
              <w:jc w:val="both"/>
              <w:rPr>
                <w:rFonts w:ascii="Times New Roman" w:eastAsia="Calibri" w:hAnsi="Times New Roman" w:cs="Times New Roman"/>
                <w:b/>
                <w:sz w:val="28"/>
                <w:szCs w:val="28"/>
              </w:rPr>
            </w:pPr>
          </w:p>
          <w:p w:rsidR="008C2012" w:rsidRPr="00ED1F4C" w:rsidRDefault="00404ECA" w:rsidP="007361DE">
            <w:pPr>
              <w:spacing w:after="0" w:line="240" w:lineRule="auto"/>
              <w:ind w:firstLine="743"/>
              <w:contextualSpacing/>
              <w:jc w:val="both"/>
              <w:rPr>
                <w:rFonts w:ascii="Times New Roman" w:eastAsia="Calibri" w:hAnsi="Times New Roman" w:cs="Times New Roman"/>
                <w:color w:val="000000"/>
                <w:kern w:val="0"/>
                <w:sz w:val="28"/>
                <w:szCs w:val="28"/>
              </w:rPr>
            </w:pPr>
            <w:r w:rsidRPr="00ED1F4C">
              <w:rPr>
                <w:rFonts w:ascii="Times New Roman" w:hAnsi="Times New Roman" w:cs="Times New Roman"/>
                <w:sz w:val="28"/>
              </w:rPr>
              <w:t xml:space="preserve">В соответствии с распоряжением Правительства РФ от 05.09.2015 № 1738-р «Об утверждении Стандарта развития конкуренции в субъектах Российской Федерации» уполномоченным органом в 2016 году организовано проведение ежегодного Мониторинга состояния и развития </w:t>
            </w:r>
            <w:r w:rsidRPr="00ED1F4C">
              <w:rPr>
                <w:rFonts w:ascii="Times New Roman" w:eastAsia="Calibri" w:hAnsi="Times New Roman" w:cs="Times New Roman"/>
                <w:bCs/>
                <w:kern w:val="28"/>
                <w:sz w:val="28"/>
                <w:szCs w:val="28"/>
                <w:lang w:eastAsia="ru-RU"/>
              </w:rPr>
              <w:t>конкурентной среды в Камчатском крае (далее – Мониторинг).</w:t>
            </w:r>
          </w:p>
        </w:tc>
      </w:tr>
    </w:tbl>
    <w:p w:rsidR="005579B0" w:rsidRDefault="005579B0" w:rsidP="007669D2">
      <w:pPr>
        <w:pStyle w:val="a8"/>
        <w:spacing w:after="0" w:line="240" w:lineRule="auto"/>
        <w:ind w:left="0" w:right="-1" w:firstLine="709"/>
        <w:jc w:val="both"/>
        <w:rPr>
          <w:rFonts w:ascii="Times New Roman" w:hAnsi="Times New Roman"/>
          <w:bCs/>
          <w:kern w:val="28"/>
          <w:sz w:val="28"/>
          <w:szCs w:val="28"/>
        </w:rPr>
      </w:pPr>
      <w:r w:rsidRPr="00AB1223">
        <w:rPr>
          <w:rFonts w:ascii="Times New Roman" w:hAnsi="Times New Roman"/>
          <w:bCs/>
          <w:kern w:val="28"/>
          <w:sz w:val="28"/>
          <w:szCs w:val="28"/>
        </w:rPr>
        <w:t>В 201</w:t>
      </w:r>
      <w:r>
        <w:rPr>
          <w:rFonts w:ascii="Times New Roman" w:hAnsi="Times New Roman"/>
          <w:bCs/>
          <w:kern w:val="28"/>
          <w:sz w:val="28"/>
          <w:szCs w:val="28"/>
        </w:rPr>
        <w:t>6</w:t>
      </w:r>
      <w:r w:rsidRPr="00AB1223">
        <w:rPr>
          <w:rFonts w:ascii="Times New Roman" w:hAnsi="Times New Roman"/>
          <w:bCs/>
          <w:kern w:val="28"/>
          <w:sz w:val="28"/>
          <w:szCs w:val="28"/>
        </w:rPr>
        <w:t xml:space="preserve"> году</w:t>
      </w:r>
      <w:r>
        <w:rPr>
          <w:rFonts w:ascii="Times New Roman" w:hAnsi="Times New Roman"/>
          <w:bCs/>
          <w:kern w:val="28"/>
          <w:sz w:val="28"/>
          <w:szCs w:val="28"/>
        </w:rPr>
        <w:t xml:space="preserve"> проведение Мониторинга организовано по следующим направлениям:</w:t>
      </w:r>
      <w:r w:rsidRPr="005579B0">
        <w:rPr>
          <w:rFonts w:ascii="Times New Roman" w:hAnsi="Times New Roman"/>
          <w:bCs/>
          <w:kern w:val="28"/>
          <w:sz w:val="28"/>
          <w:szCs w:val="28"/>
        </w:rPr>
        <w:t xml:space="preserve"> </w:t>
      </w:r>
    </w:p>
    <w:p w:rsidR="00F062AE" w:rsidRPr="0074198B" w:rsidRDefault="005579B0" w:rsidP="007669D2">
      <w:pPr>
        <w:pStyle w:val="a8"/>
        <w:numPr>
          <w:ilvl w:val="0"/>
          <w:numId w:val="24"/>
        </w:numPr>
        <w:spacing w:line="240" w:lineRule="auto"/>
        <w:ind w:left="0" w:right="-1" w:firstLine="709"/>
        <w:jc w:val="both"/>
        <w:rPr>
          <w:rFonts w:ascii="Times New Roman" w:hAnsi="Times New Roman"/>
          <w:bCs/>
          <w:sz w:val="28"/>
          <w:szCs w:val="28"/>
        </w:rPr>
      </w:pPr>
      <w:r w:rsidRPr="0074198B">
        <w:rPr>
          <w:rFonts w:ascii="Times New Roman" w:hAnsi="Times New Roman"/>
          <w:bCs/>
          <w:sz w:val="28"/>
          <w:szCs w:val="28"/>
        </w:rPr>
        <w:t>мониторинг административных барьеров и оценки состояния конкурентной среды на рынках товаров и услуг региона субъектами предпринимательской деятельности</w:t>
      </w:r>
      <w:r w:rsidR="005A2023" w:rsidRPr="0074198B">
        <w:rPr>
          <w:rFonts w:ascii="Times New Roman" w:hAnsi="Times New Roman"/>
          <w:bCs/>
          <w:sz w:val="28"/>
          <w:szCs w:val="28"/>
        </w:rPr>
        <w:t xml:space="preserve"> и мониторинг удовлетворенности субъектов предпринимательской деятельности официальной информацией о состоянии конкурентной среды в регионе размещаемой уполномоченным органом</w:t>
      </w:r>
      <w:r w:rsidRPr="0074198B">
        <w:rPr>
          <w:rFonts w:ascii="Times New Roman" w:hAnsi="Times New Roman"/>
          <w:bCs/>
          <w:sz w:val="28"/>
          <w:szCs w:val="28"/>
        </w:rPr>
        <w:t xml:space="preserve"> проведен в соответствии с планом проведения Мониторинга, утвержденным коллегиальным органом по развитию конкуренции в Камчатском крае. Данный мониторинг проведен исполнительными органами государственной власти по Камчатскому краю,</w:t>
      </w:r>
      <w:r w:rsidRPr="0074198B">
        <w:rPr>
          <w:rFonts w:ascii="Times New Roman" w:eastAsia="Times New Roman" w:hAnsi="Times New Roman"/>
          <w:bCs/>
          <w:sz w:val="28"/>
          <w:szCs w:val="28"/>
        </w:rPr>
        <w:t xml:space="preserve"> ответственны</w:t>
      </w:r>
      <w:r w:rsidR="00F46C34" w:rsidRPr="0074198B">
        <w:rPr>
          <w:rFonts w:ascii="Times New Roman" w:eastAsia="Times New Roman" w:hAnsi="Times New Roman"/>
          <w:bCs/>
          <w:sz w:val="28"/>
          <w:szCs w:val="28"/>
        </w:rPr>
        <w:t>ми</w:t>
      </w:r>
      <w:r w:rsidRPr="0074198B">
        <w:rPr>
          <w:rFonts w:ascii="Times New Roman" w:eastAsia="Times New Roman" w:hAnsi="Times New Roman"/>
          <w:bCs/>
          <w:sz w:val="28"/>
          <w:szCs w:val="28"/>
        </w:rPr>
        <w:t xml:space="preserve"> за содействие развитию конкуренции на рынках товаров и услуг региона </w:t>
      </w:r>
      <w:r w:rsidRPr="0074198B">
        <w:rPr>
          <w:rFonts w:ascii="Times New Roman" w:hAnsi="Times New Roman"/>
          <w:bCs/>
          <w:sz w:val="28"/>
          <w:szCs w:val="28"/>
        </w:rPr>
        <w:t>путем анкетирования субъектов предпринимательской деятельности в курируемой отрасли в связи с тем, что по каждому рынку, вошедшему в Перечень, необходимо было провести анализ состояния рынка, выявить наличие (отсутствие) административных барьеров, выработать предложения по улучшению конкурентной среды;</w:t>
      </w:r>
    </w:p>
    <w:p w:rsidR="005A2023" w:rsidRPr="0074198B" w:rsidRDefault="005A2023" w:rsidP="007669D2">
      <w:pPr>
        <w:pStyle w:val="a8"/>
        <w:spacing w:line="240" w:lineRule="auto"/>
        <w:ind w:left="0" w:right="-1" w:firstLine="709"/>
        <w:jc w:val="both"/>
        <w:rPr>
          <w:rFonts w:ascii="Times New Roman" w:hAnsi="Times New Roman"/>
          <w:bCs/>
          <w:sz w:val="28"/>
          <w:szCs w:val="28"/>
        </w:rPr>
      </w:pPr>
      <w:r w:rsidRPr="0074198B">
        <w:rPr>
          <w:rFonts w:ascii="Times New Roman" w:hAnsi="Times New Roman"/>
          <w:sz w:val="28"/>
          <w:szCs w:val="28"/>
        </w:rPr>
        <w:t>Исполнительными органами государственной власти Камчатского края было опрошено порядка 370 хозяйствующих субъекта. Структура выборки представлена далее.</w:t>
      </w:r>
    </w:p>
    <w:p w:rsidR="005579B0" w:rsidRDefault="005579B0" w:rsidP="007669D2">
      <w:pPr>
        <w:pStyle w:val="a8"/>
        <w:numPr>
          <w:ilvl w:val="0"/>
          <w:numId w:val="24"/>
        </w:numPr>
        <w:spacing w:line="240" w:lineRule="auto"/>
        <w:ind w:left="0" w:right="-1" w:firstLine="709"/>
        <w:jc w:val="both"/>
        <w:rPr>
          <w:rFonts w:ascii="Times New Roman" w:hAnsi="Times New Roman"/>
          <w:sz w:val="28"/>
          <w:szCs w:val="28"/>
        </w:rPr>
      </w:pPr>
      <w:r>
        <w:rPr>
          <w:rFonts w:ascii="Times New Roman" w:hAnsi="Times New Roman"/>
          <w:bCs/>
          <w:kern w:val="28"/>
          <w:sz w:val="28"/>
          <w:szCs w:val="28"/>
        </w:rPr>
        <w:t>м</w:t>
      </w:r>
      <w:r w:rsidRPr="00AB1223">
        <w:rPr>
          <w:rFonts w:ascii="Times New Roman" w:hAnsi="Times New Roman"/>
          <w:bCs/>
          <w:kern w:val="28"/>
          <w:sz w:val="28"/>
          <w:szCs w:val="28"/>
        </w:rPr>
        <w:t>ониторинг</w:t>
      </w:r>
      <w:r>
        <w:rPr>
          <w:rFonts w:ascii="Times New Roman" w:hAnsi="Times New Roman"/>
          <w:bCs/>
          <w:kern w:val="28"/>
          <w:sz w:val="28"/>
          <w:szCs w:val="28"/>
        </w:rPr>
        <w:t xml:space="preserve"> у</w:t>
      </w:r>
      <w:r w:rsidRPr="00AB1223">
        <w:rPr>
          <w:rFonts w:ascii="Times New Roman" w:hAnsi="Times New Roman"/>
          <w:bCs/>
          <w:kern w:val="28"/>
          <w:sz w:val="28"/>
          <w:szCs w:val="28"/>
        </w:rPr>
        <w:t>довлетворенност</w:t>
      </w:r>
      <w:r>
        <w:rPr>
          <w:rFonts w:ascii="Times New Roman" w:hAnsi="Times New Roman"/>
          <w:bCs/>
          <w:kern w:val="28"/>
          <w:sz w:val="28"/>
          <w:szCs w:val="28"/>
        </w:rPr>
        <w:t>и</w:t>
      </w:r>
      <w:r w:rsidRPr="00AB1223">
        <w:rPr>
          <w:rFonts w:ascii="Times New Roman" w:hAnsi="Times New Roman"/>
          <w:bCs/>
          <w:kern w:val="28"/>
          <w:sz w:val="28"/>
          <w:szCs w:val="28"/>
        </w:rPr>
        <w:t xml:space="preserve"> потребителей качеством товаров, услуг и ценовой конкуренцией на рынках Камчатского края</w:t>
      </w:r>
      <w:r>
        <w:rPr>
          <w:rFonts w:ascii="Times New Roman" w:hAnsi="Times New Roman"/>
          <w:bCs/>
          <w:kern w:val="28"/>
          <w:sz w:val="28"/>
          <w:szCs w:val="28"/>
        </w:rPr>
        <w:t>. Данный мониторинг проводился в форме социологического исследования</w:t>
      </w:r>
      <w:r w:rsidRPr="00AB1223">
        <w:rPr>
          <w:rFonts w:ascii="Times New Roman" w:hAnsi="Times New Roman"/>
          <w:sz w:val="28"/>
          <w:szCs w:val="28"/>
        </w:rPr>
        <w:t xml:space="preserve"> на базе инструментария Аналитического центра при Правительстве Российской Федерации ФГБОУ </w:t>
      </w:r>
      <w:r>
        <w:rPr>
          <w:rFonts w:ascii="Times New Roman" w:hAnsi="Times New Roman"/>
          <w:sz w:val="28"/>
          <w:szCs w:val="28"/>
        </w:rPr>
        <w:t xml:space="preserve">ВПО </w:t>
      </w:r>
      <w:r w:rsidRPr="00AB1223">
        <w:rPr>
          <w:rFonts w:ascii="Times New Roman" w:hAnsi="Times New Roman"/>
          <w:sz w:val="28"/>
          <w:szCs w:val="28"/>
        </w:rPr>
        <w:t>«Камчатский государственный технический университет».</w:t>
      </w:r>
    </w:p>
    <w:p w:rsidR="005A2023" w:rsidRPr="005A2023" w:rsidRDefault="005579B0" w:rsidP="007669D2">
      <w:pPr>
        <w:autoSpaceDE w:val="0"/>
        <w:autoSpaceDN w:val="0"/>
        <w:adjustRightInd w:val="0"/>
        <w:spacing w:after="0" w:line="240" w:lineRule="auto"/>
        <w:ind w:right="-1" w:firstLine="709"/>
        <w:contextualSpacing/>
        <w:jc w:val="both"/>
        <w:rPr>
          <w:rFonts w:ascii="Times New Roman" w:eastAsia="Calibri" w:hAnsi="Times New Roman" w:cs="Times New Roman"/>
          <w:kern w:val="0"/>
          <w:sz w:val="28"/>
          <w:szCs w:val="28"/>
          <w:lang w:val="en-US" w:eastAsia="en-US"/>
        </w:rPr>
      </w:pPr>
      <w:r w:rsidRPr="005579B0">
        <w:rPr>
          <w:rFonts w:ascii="Times New Roman" w:hAnsi="Times New Roman"/>
          <w:sz w:val="28"/>
          <w:szCs w:val="28"/>
        </w:rPr>
        <w:t xml:space="preserve"> </w:t>
      </w:r>
      <w:r w:rsidR="005A2023" w:rsidRPr="005A2023">
        <w:rPr>
          <w:rFonts w:ascii="Times New Roman" w:eastAsia="Calibri" w:hAnsi="Times New Roman" w:cs="Times New Roman"/>
          <w:kern w:val="0"/>
          <w:sz w:val="28"/>
          <w:szCs w:val="28"/>
          <w:lang w:eastAsia="en-US"/>
        </w:rPr>
        <w:t>Выборочная совокупность респондентов формировалась таким образом, чтобы максимально обеспечить её репрезентативность и получить наиболее достоверные результаты. Для проведения опроса населения использовались квотные выборки в соответствии с установленными пропорциями респондентов по трем основным социально-демографическим характеристикам: месту проживания, полу и социальному статусу респондентов. Выборочная совокупность разделялась на квоты в соответствии с распределением постоянного населения Камчатского края по городским округам и муниципальным районам, а также в соответствии с его социальным статусом. Такое распределение позволит определить, на каком уровне существует конкретная проблема, выявленная потребителями, а также выявить целевые группы потребителей, на которых ориентированы рынки, требующие содействия развитию конкуренции. Количественные характеристики выборки определялись по формуле (1):</w:t>
      </w:r>
    </w:p>
    <w:p w:rsidR="005A2023" w:rsidRPr="005A2023" w:rsidRDefault="005A2023" w:rsidP="007361DE">
      <w:pPr>
        <w:suppressAutoHyphens w:val="0"/>
        <w:autoSpaceDE w:val="0"/>
        <w:autoSpaceDN w:val="0"/>
        <w:adjustRightInd w:val="0"/>
        <w:spacing w:after="0" w:line="240" w:lineRule="auto"/>
        <w:ind w:right="-426" w:firstLine="709"/>
        <w:jc w:val="both"/>
        <w:rPr>
          <w:rFonts w:ascii="Times New Roman" w:eastAsia="Calibri" w:hAnsi="Times New Roman" w:cs="Times New Roman"/>
          <w:kern w:val="0"/>
          <w:sz w:val="28"/>
          <w:szCs w:val="28"/>
          <w:lang w:val="en-US" w:eastAsia="en-US"/>
        </w:rPr>
      </w:pPr>
    </w:p>
    <w:tbl>
      <w:tblPr>
        <w:tblW w:w="0" w:type="auto"/>
        <w:tblLook w:val="04A0" w:firstRow="1" w:lastRow="0" w:firstColumn="1" w:lastColumn="0" w:noHBand="0" w:noVBand="1"/>
      </w:tblPr>
      <w:tblGrid>
        <w:gridCol w:w="9198"/>
        <w:gridCol w:w="656"/>
      </w:tblGrid>
      <w:tr w:rsidR="005A2023" w:rsidRPr="005A2023" w:rsidTr="00FF5925">
        <w:tc>
          <w:tcPr>
            <w:tcW w:w="9198" w:type="dxa"/>
            <w:shd w:val="clear" w:color="auto" w:fill="auto"/>
          </w:tcPr>
          <w:p w:rsidR="005A2023" w:rsidRPr="00034859" w:rsidRDefault="00034859" w:rsidP="007361DE">
            <w:pPr>
              <w:suppressAutoHyphens w:val="0"/>
              <w:autoSpaceDE w:val="0"/>
              <w:autoSpaceDN w:val="0"/>
              <w:adjustRightInd w:val="0"/>
              <w:spacing w:after="0" w:line="240" w:lineRule="auto"/>
              <w:ind w:right="-426"/>
              <w:jc w:val="center"/>
              <w:rPr>
                <w:rFonts w:ascii="Times New Roman" w:eastAsia="Calibri" w:hAnsi="Times New Roman" w:cs="Times New Roman"/>
                <w:i/>
                <w:kern w:val="0"/>
                <w:sz w:val="28"/>
                <w:szCs w:val="28"/>
                <w:lang w:eastAsia="en-US"/>
              </w:rPr>
            </w:pPr>
            <m:oMathPara>
              <m:oMath>
                <m:r>
                  <w:rPr>
                    <w:rFonts w:ascii="Cambria Math" w:eastAsia="Calibri" w:hAnsi="Cambria Math" w:cs="Times New Roman"/>
                    <w:kern w:val="0"/>
                    <w:sz w:val="28"/>
                    <w:szCs w:val="28"/>
                    <w:lang w:eastAsia="en-US"/>
                  </w:rPr>
                  <m:t>SS=</m:t>
                </m:r>
                <m:f>
                  <m:fPr>
                    <m:ctrlPr>
                      <w:rPr>
                        <w:rFonts w:ascii="Cambria Math" w:eastAsia="Calibri" w:hAnsi="Cambria Math" w:cs="Times New Roman"/>
                        <w:i/>
                        <w:kern w:val="0"/>
                        <w:sz w:val="28"/>
                        <w:szCs w:val="28"/>
                        <w:lang w:eastAsia="en-US"/>
                      </w:rPr>
                    </m:ctrlPr>
                  </m:fPr>
                  <m:num>
                    <m:sSup>
                      <m:sSupPr>
                        <m:ctrlPr>
                          <w:rPr>
                            <w:rFonts w:ascii="Cambria Math" w:eastAsia="Calibri" w:hAnsi="Cambria Math" w:cs="Times New Roman"/>
                            <w:i/>
                            <w:kern w:val="0"/>
                            <w:sz w:val="28"/>
                            <w:szCs w:val="28"/>
                            <w:lang w:eastAsia="en-US"/>
                          </w:rPr>
                        </m:ctrlPr>
                      </m:sSupPr>
                      <m:e>
                        <m:r>
                          <w:rPr>
                            <w:rFonts w:ascii="Cambria Math" w:eastAsia="Calibri" w:hAnsi="Cambria Math" w:cs="Times New Roman"/>
                            <w:kern w:val="0"/>
                            <w:sz w:val="28"/>
                            <w:szCs w:val="28"/>
                            <w:lang w:eastAsia="en-US"/>
                          </w:rPr>
                          <m:t>Z</m:t>
                        </m:r>
                      </m:e>
                      <m:sup>
                        <m:r>
                          <w:rPr>
                            <w:rFonts w:ascii="Cambria Math" w:eastAsia="Calibri" w:hAnsi="Cambria Math" w:cs="Times New Roman"/>
                            <w:kern w:val="0"/>
                            <w:sz w:val="28"/>
                            <w:szCs w:val="28"/>
                            <w:lang w:eastAsia="en-US"/>
                          </w:rPr>
                          <m:t>2</m:t>
                        </m:r>
                      </m:sup>
                    </m:sSup>
                    <m:r>
                      <w:rPr>
                        <w:rFonts w:ascii="Cambria Math" w:eastAsia="Calibri" w:hAnsi="Cambria Math" w:cs="Times New Roman"/>
                        <w:kern w:val="0"/>
                        <w:sz w:val="28"/>
                        <w:szCs w:val="28"/>
                        <w:lang w:eastAsia="en-US"/>
                      </w:rPr>
                      <m:t>*p*</m:t>
                    </m:r>
                    <m:d>
                      <m:dPr>
                        <m:ctrlPr>
                          <w:rPr>
                            <w:rFonts w:ascii="Cambria Math" w:eastAsia="Calibri" w:hAnsi="Cambria Math" w:cs="Times New Roman"/>
                            <w:i/>
                            <w:kern w:val="0"/>
                            <w:sz w:val="28"/>
                            <w:szCs w:val="28"/>
                            <w:lang w:eastAsia="en-US"/>
                          </w:rPr>
                        </m:ctrlPr>
                      </m:dPr>
                      <m:e>
                        <m:r>
                          <w:rPr>
                            <w:rFonts w:ascii="Cambria Math" w:eastAsia="Calibri" w:hAnsi="Cambria Math" w:cs="Times New Roman"/>
                            <w:kern w:val="0"/>
                            <w:sz w:val="28"/>
                            <w:szCs w:val="28"/>
                            <w:lang w:eastAsia="en-US"/>
                          </w:rPr>
                          <m:t>1-p</m:t>
                        </m:r>
                      </m:e>
                    </m:d>
                  </m:num>
                  <m:den>
                    <m:sSup>
                      <m:sSupPr>
                        <m:ctrlPr>
                          <w:rPr>
                            <w:rFonts w:ascii="Cambria Math" w:eastAsia="Calibri" w:hAnsi="Cambria Math" w:cs="Times New Roman"/>
                            <w:i/>
                            <w:kern w:val="0"/>
                            <w:sz w:val="28"/>
                            <w:szCs w:val="28"/>
                            <w:lang w:eastAsia="en-US"/>
                          </w:rPr>
                        </m:ctrlPr>
                      </m:sSupPr>
                      <m:e>
                        <m:r>
                          <w:rPr>
                            <w:rFonts w:ascii="Cambria Math" w:eastAsia="Calibri" w:hAnsi="Cambria Math" w:cs="Times New Roman"/>
                            <w:kern w:val="0"/>
                            <w:sz w:val="28"/>
                            <w:szCs w:val="28"/>
                            <w:lang w:eastAsia="en-US"/>
                          </w:rPr>
                          <m:t>c</m:t>
                        </m:r>
                      </m:e>
                      <m:sup>
                        <m:r>
                          <w:rPr>
                            <w:rFonts w:ascii="Cambria Math" w:eastAsia="Calibri" w:hAnsi="Cambria Math" w:cs="Times New Roman"/>
                            <w:kern w:val="0"/>
                            <w:sz w:val="28"/>
                            <w:szCs w:val="28"/>
                            <w:lang w:eastAsia="en-US"/>
                          </w:rPr>
                          <m:t>2</m:t>
                        </m:r>
                      </m:sup>
                    </m:sSup>
                  </m:den>
                </m:f>
              </m:oMath>
            </m:oMathPara>
          </w:p>
        </w:tc>
        <w:tc>
          <w:tcPr>
            <w:tcW w:w="656" w:type="dxa"/>
            <w:shd w:val="clear" w:color="auto" w:fill="auto"/>
          </w:tcPr>
          <w:p w:rsidR="005A2023" w:rsidRPr="00FF5925" w:rsidRDefault="005A2023" w:rsidP="007361DE">
            <w:pPr>
              <w:suppressAutoHyphens w:val="0"/>
              <w:autoSpaceDE w:val="0"/>
              <w:autoSpaceDN w:val="0"/>
              <w:adjustRightInd w:val="0"/>
              <w:spacing w:after="0" w:line="240" w:lineRule="auto"/>
              <w:ind w:right="-426"/>
              <w:jc w:val="both"/>
              <w:rPr>
                <w:rFonts w:ascii="Times New Roman" w:eastAsia="Calibri" w:hAnsi="Times New Roman" w:cs="Times New Roman"/>
                <w:kern w:val="0"/>
                <w:sz w:val="28"/>
                <w:szCs w:val="28"/>
                <w:lang w:val="en-US" w:eastAsia="en-US"/>
              </w:rPr>
            </w:pPr>
            <w:r w:rsidRPr="00FF5925">
              <w:rPr>
                <w:rFonts w:ascii="Times New Roman" w:eastAsia="Calibri" w:hAnsi="Times New Roman" w:cs="Times New Roman"/>
                <w:kern w:val="0"/>
                <w:sz w:val="28"/>
                <w:szCs w:val="28"/>
                <w:lang w:val="en-US" w:eastAsia="en-US"/>
              </w:rPr>
              <w:t>(1)</w:t>
            </w:r>
          </w:p>
        </w:tc>
      </w:tr>
    </w:tbl>
    <w:p w:rsidR="005A2023" w:rsidRPr="005A2023" w:rsidRDefault="005A2023" w:rsidP="00A75F29">
      <w:pPr>
        <w:suppressAutoHyphens w:val="0"/>
        <w:autoSpaceDE w:val="0"/>
        <w:autoSpaceDN w:val="0"/>
        <w:adjustRightInd w:val="0"/>
        <w:spacing w:after="0" w:line="240" w:lineRule="auto"/>
        <w:ind w:right="140" w:firstLine="709"/>
        <w:jc w:val="both"/>
        <w:rPr>
          <w:rFonts w:ascii="Times New Roman" w:eastAsia="Calibri" w:hAnsi="Times New Roman" w:cs="Times New Roman"/>
          <w:kern w:val="0"/>
          <w:sz w:val="28"/>
          <w:szCs w:val="28"/>
          <w:lang w:val="en-US" w:eastAsia="en-US"/>
        </w:rPr>
      </w:pPr>
    </w:p>
    <w:p w:rsidR="005A2023" w:rsidRPr="005A2023" w:rsidRDefault="00AD651F" w:rsidP="00A75F29">
      <w:pPr>
        <w:suppressAutoHyphens w:val="0"/>
        <w:autoSpaceDE w:val="0"/>
        <w:autoSpaceDN w:val="0"/>
        <w:adjustRightInd w:val="0"/>
        <w:spacing w:after="0" w:line="240" w:lineRule="auto"/>
        <w:ind w:right="140"/>
        <w:jc w:val="both"/>
        <w:rPr>
          <w:rFonts w:ascii="Times New Roman" w:eastAsia="Calibri" w:hAnsi="Times New Roman" w:cs="Times New Roman"/>
          <w:kern w:val="0"/>
          <w:sz w:val="28"/>
          <w:szCs w:val="28"/>
          <w:lang w:eastAsia="en-US"/>
        </w:rPr>
      </w:pPr>
      <w:r w:rsidRPr="005A2023">
        <w:rPr>
          <w:rFonts w:ascii="Times New Roman" w:eastAsia="Calibri" w:hAnsi="Times New Roman" w:cs="Times New Roman"/>
          <w:kern w:val="0"/>
          <w:sz w:val="28"/>
          <w:szCs w:val="28"/>
          <w:lang w:eastAsia="en-US"/>
        </w:rPr>
        <w:t xml:space="preserve">где: </w:t>
      </w:r>
      <w:r w:rsidRPr="005A2023">
        <w:rPr>
          <w:rFonts w:ascii="Times New Roman" w:eastAsia="Calibri" w:hAnsi="Times New Roman" w:cs="Times New Roman"/>
          <w:kern w:val="0"/>
          <w:sz w:val="28"/>
          <w:szCs w:val="28"/>
          <w:lang w:eastAsia="en-US"/>
        </w:rPr>
        <w:tab/>
      </w:r>
      <w:r w:rsidR="005A2023" w:rsidRPr="005A2023">
        <w:rPr>
          <w:rFonts w:ascii="Times New Roman" w:eastAsia="Calibri" w:hAnsi="Times New Roman" w:cs="Times New Roman"/>
          <w:i/>
          <w:kern w:val="0"/>
          <w:sz w:val="28"/>
          <w:szCs w:val="28"/>
          <w:lang w:eastAsia="en-US"/>
        </w:rPr>
        <w:t>Z</w:t>
      </w:r>
      <w:r w:rsidR="005A2023" w:rsidRPr="005A2023">
        <w:rPr>
          <w:rFonts w:ascii="Times New Roman" w:eastAsia="Calibri" w:hAnsi="Times New Roman" w:cs="Times New Roman"/>
          <w:kern w:val="0"/>
          <w:sz w:val="28"/>
          <w:szCs w:val="28"/>
          <w:lang w:eastAsia="en-US"/>
        </w:rPr>
        <w:t xml:space="preserve"> </w:t>
      </w:r>
      <m:oMath>
        <m:r>
          <w:rPr>
            <w:rFonts w:ascii="Cambria Math" w:eastAsia="Calibri" w:hAnsi="Cambria Math" w:cs="Times New Roman"/>
            <w:kern w:val="0"/>
            <w:sz w:val="28"/>
            <w:szCs w:val="28"/>
            <w:lang w:eastAsia="en-US"/>
          </w:rPr>
          <m:t xml:space="preserve">- </m:t>
        </m:r>
      </m:oMath>
      <w:r w:rsidR="005A2023" w:rsidRPr="005A2023">
        <w:rPr>
          <w:rFonts w:ascii="Times New Roman" w:eastAsia="Calibri" w:hAnsi="Times New Roman" w:cs="Times New Roman"/>
          <w:kern w:val="0"/>
          <w:sz w:val="28"/>
          <w:szCs w:val="28"/>
          <w:lang w:eastAsia="en-US"/>
        </w:rPr>
        <w:t>фактор (1,96 для 95% доверительного интервала);</w:t>
      </w:r>
    </w:p>
    <w:p w:rsidR="005A2023" w:rsidRPr="005A2023" w:rsidRDefault="005A2023" w:rsidP="00A75F29">
      <w:pPr>
        <w:suppressAutoHyphens w:val="0"/>
        <w:autoSpaceDE w:val="0"/>
        <w:autoSpaceDN w:val="0"/>
        <w:adjustRightInd w:val="0"/>
        <w:spacing w:after="0" w:line="240" w:lineRule="auto"/>
        <w:ind w:right="140" w:firstLine="709"/>
        <w:jc w:val="both"/>
        <w:rPr>
          <w:rFonts w:ascii="Times New Roman" w:eastAsia="Calibri" w:hAnsi="Times New Roman" w:cs="Times New Roman"/>
          <w:kern w:val="0"/>
          <w:sz w:val="28"/>
          <w:szCs w:val="28"/>
          <w:lang w:eastAsia="en-US"/>
        </w:rPr>
      </w:pPr>
      <w:r w:rsidRPr="005A2023">
        <w:rPr>
          <w:rFonts w:ascii="Times New Roman" w:eastAsia="Calibri" w:hAnsi="Times New Roman" w:cs="Times New Roman"/>
          <w:i/>
          <w:kern w:val="0"/>
          <w:sz w:val="28"/>
          <w:szCs w:val="28"/>
          <w:lang w:eastAsia="en-US"/>
        </w:rPr>
        <w:t>p</w:t>
      </w:r>
      <w:r w:rsidRPr="005A2023">
        <w:rPr>
          <w:rFonts w:ascii="Times New Roman" w:eastAsia="Calibri" w:hAnsi="Times New Roman" w:cs="Times New Roman"/>
          <w:kern w:val="0"/>
          <w:sz w:val="28"/>
          <w:szCs w:val="28"/>
          <w:lang w:eastAsia="en-US"/>
        </w:rPr>
        <w:t xml:space="preserve"> </w:t>
      </w:r>
      <m:oMath>
        <m:r>
          <w:rPr>
            <w:rFonts w:ascii="Cambria Math" w:eastAsia="Calibri" w:hAnsi="Cambria Math" w:cs="Times New Roman"/>
            <w:kern w:val="0"/>
            <w:sz w:val="28"/>
            <w:szCs w:val="28"/>
            <w:lang w:eastAsia="en-US"/>
          </w:rPr>
          <m:t xml:space="preserve">- </m:t>
        </m:r>
      </m:oMath>
      <w:r w:rsidRPr="005A2023">
        <w:rPr>
          <w:rFonts w:ascii="Times New Roman" w:eastAsia="Calibri" w:hAnsi="Times New Roman" w:cs="Times New Roman"/>
          <w:kern w:val="0"/>
          <w:sz w:val="28"/>
          <w:szCs w:val="28"/>
          <w:lang w:eastAsia="en-US"/>
        </w:rPr>
        <w:t xml:space="preserve">процент интересующих респондентов или ответов, в десятичной </w:t>
      </w:r>
      <w:r w:rsidRPr="005A2023">
        <w:rPr>
          <w:rFonts w:ascii="Times New Roman" w:eastAsia="Calibri" w:hAnsi="Times New Roman" w:cs="Times New Roman"/>
          <w:kern w:val="0"/>
          <w:sz w:val="28"/>
          <w:szCs w:val="28"/>
          <w:lang w:eastAsia="en-US"/>
        </w:rPr>
        <w:tab/>
        <w:t>форме (0,5 по умолчанию);</w:t>
      </w:r>
    </w:p>
    <w:p w:rsidR="005A2023" w:rsidRPr="005A2023" w:rsidRDefault="005A2023" w:rsidP="00A75F29">
      <w:pPr>
        <w:suppressAutoHyphens w:val="0"/>
        <w:autoSpaceDE w:val="0"/>
        <w:autoSpaceDN w:val="0"/>
        <w:adjustRightInd w:val="0"/>
        <w:spacing w:after="0" w:line="240" w:lineRule="auto"/>
        <w:ind w:right="140" w:firstLine="709"/>
        <w:jc w:val="both"/>
        <w:rPr>
          <w:rFonts w:ascii="Times New Roman" w:eastAsia="Calibri" w:hAnsi="Times New Roman" w:cs="Times New Roman"/>
          <w:kern w:val="0"/>
          <w:sz w:val="28"/>
          <w:szCs w:val="28"/>
          <w:lang w:eastAsia="en-US"/>
        </w:rPr>
      </w:pPr>
      <w:r w:rsidRPr="005A2023">
        <w:rPr>
          <w:rFonts w:ascii="Times New Roman" w:eastAsia="Calibri" w:hAnsi="Times New Roman" w:cs="Times New Roman"/>
          <w:kern w:val="0"/>
          <w:sz w:val="28"/>
          <w:szCs w:val="28"/>
          <w:lang w:eastAsia="en-US"/>
        </w:rPr>
        <w:t xml:space="preserve">c </w:t>
      </w:r>
      <m:oMath>
        <m:r>
          <w:rPr>
            <w:rFonts w:ascii="Cambria Math" w:eastAsia="Calibri" w:hAnsi="Cambria Math" w:cs="Times New Roman"/>
            <w:kern w:val="0"/>
            <w:sz w:val="28"/>
            <w:szCs w:val="28"/>
            <w:lang w:eastAsia="en-US"/>
          </w:rPr>
          <m:t>-</m:t>
        </m:r>
      </m:oMath>
      <w:r w:rsidRPr="005A2023">
        <w:rPr>
          <w:rFonts w:ascii="Times New Roman" w:eastAsia="Times New Roman" w:hAnsi="Times New Roman" w:cs="Times New Roman"/>
          <w:kern w:val="0"/>
          <w:sz w:val="28"/>
          <w:szCs w:val="28"/>
          <w:lang w:eastAsia="en-US"/>
        </w:rPr>
        <w:t xml:space="preserve"> </w:t>
      </w:r>
      <w:r w:rsidRPr="005A2023">
        <w:rPr>
          <w:rFonts w:ascii="Times New Roman" w:eastAsia="Calibri" w:hAnsi="Times New Roman" w:cs="Times New Roman"/>
          <w:kern w:val="0"/>
          <w:sz w:val="28"/>
          <w:szCs w:val="28"/>
          <w:lang w:eastAsia="en-US"/>
        </w:rPr>
        <w:t>доверительный интервал, в десятичной форме (0,05 = ±5%).</w:t>
      </w:r>
    </w:p>
    <w:p w:rsidR="005A2023" w:rsidRPr="005A2023" w:rsidRDefault="005A2023" w:rsidP="00A75F29">
      <w:pPr>
        <w:suppressAutoHyphens w:val="0"/>
        <w:autoSpaceDE w:val="0"/>
        <w:autoSpaceDN w:val="0"/>
        <w:adjustRightInd w:val="0"/>
        <w:spacing w:after="0" w:line="240" w:lineRule="auto"/>
        <w:ind w:right="140" w:firstLine="709"/>
        <w:jc w:val="both"/>
        <w:rPr>
          <w:rFonts w:ascii="Times New Roman" w:eastAsia="Calibri" w:hAnsi="Times New Roman" w:cs="Times New Roman"/>
          <w:kern w:val="0"/>
          <w:sz w:val="28"/>
          <w:szCs w:val="28"/>
          <w:lang w:eastAsia="en-US"/>
        </w:rPr>
      </w:pPr>
    </w:p>
    <w:p w:rsidR="005A2023" w:rsidRPr="005A2023" w:rsidRDefault="005A2023" w:rsidP="00A75F29">
      <w:pPr>
        <w:suppressAutoHyphens w:val="0"/>
        <w:autoSpaceDE w:val="0"/>
        <w:autoSpaceDN w:val="0"/>
        <w:adjustRightInd w:val="0"/>
        <w:spacing w:after="0" w:line="240" w:lineRule="auto"/>
        <w:ind w:right="140" w:firstLine="709"/>
        <w:jc w:val="both"/>
        <w:rPr>
          <w:rFonts w:ascii="Times New Roman" w:eastAsia="Calibri" w:hAnsi="Times New Roman" w:cs="Times New Roman"/>
          <w:kern w:val="0"/>
          <w:sz w:val="28"/>
          <w:szCs w:val="28"/>
          <w:lang w:eastAsia="en-US"/>
        </w:rPr>
      </w:pPr>
      <w:r w:rsidRPr="005A2023">
        <w:rPr>
          <w:rFonts w:ascii="Times New Roman" w:eastAsia="Calibri" w:hAnsi="Times New Roman" w:cs="Times New Roman"/>
          <w:kern w:val="0"/>
          <w:sz w:val="28"/>
          <w:szCs w:val="28"/>
          <w:lang w:eastAsia="en-US"/>
        </w:rPr>
        <w:t>В результате бесповторной квотно-стратифицированной выборки было опрошено 381 человек в возрасте от 18 до 74 лет.</w:t>
      </w:r>
    </w:p>
    <w:p w:rsidR="005A2023" w:rsidRPr="005A2023" w:rsidRDefault="005A2023" w:rsidP="00A75F29">
      <w:pPr>
        <w:suppressAutoHyphens w:val="0"/>
        <w:autoSpaceDE w:val="0"/>
        <w:autoSpaceDN w:val="0"/>
        <w:adjustRightInd w:val="0"/>
        <w:spacing w:after="0" w:line="240" w:lineRule="auto"/>
        <w:ind w:right="140" w:firstLine="709"/>
        <w:jc w:val="both"/>
        <w:rPr>
          <w:rFonts w:ascii="Times New Roman" w:eastAsia="Calibri" w:hAnsi="Times New Roman" w:cs="Times New Roman"/>
          <w:kern w:val="0"/>
          <w:sz w:val="28"/>
          <w:szCs w:val="28"/>
          <w:lang w:eastAsia="en-US"/>
        </w:rPr>
      </w:pPr>
      <w:r w:rsidRPr="005A2023">
        <w:rPr>
          <w:rFonts w:ascii="Times New Roman" w:eastAsia="Calibri" w:hAnsi="Times New Roman" w:cs="Times New Roman"/>
          <w:kern w:val="0"/>
          <w:sz w:val="28"/>
          <w:szCs w:val="28"/>
          <w:lang w:eastAsia="en-US"/>
        </w:rPr>
        <w:t>География исследования включала Петропавловск-Камчатский городской округ, города Елизово и Вилючинск, а также Елизовский муниципальный район.</w:t>
      </w:r>
    </w:p>
    <w:p w:rsidR="005A2023" w:rsidRPr="005A2023" w:rsidRDefault="005A2023" w:rsidP="00A75F29">
      <w:pPr>
        <w:suppressAutoHyphens w:val="0"/>
        <w:autoSpaceDE w:val="0"/>
        <w:autoSpaceDN w:val="0"/>
        <w:adjustRightInd w:val="0"/>
        <w:spacing w:after="0" w:line="240" w:lineRule="auto"/>
        <w:ind w:right="140"/>
        <w:jc w:val="both"/>
        <w:rPr>
          <w:rFonts w:ascii="Times New Roman" w:eastAsia="Calibri" w:hAnsi="Times New Roman" w:cs="Times New Roman"/>
          <w:b/>
          <w:bCs/>
          <w:color w:val="000000"/>
          <w:kern w:val="0"/>
          <w:sz w:val="24"/>
          <w:szCs w:val="24"/>
          <w:lang w:eastAsia="en-US"/>
        </w:rPr>
      </w:pPr>
      <w:r w:rsidRPr="005A2023">
        <w:rPr>
          <w:rFonts w:ascii="Times New Roman" w:eastAsia="Calibri" w:hAnsi="Times New Roman" w:cs="Times New Roman"/>
          <w:bCs/>
          <w:color w:val="000000"/>
          <w:kern w:val="0"/>
          <w:sz w:val="28"/>
          <w:szCs w:val="28"/>
          <w:lang w:eastAsia="en-US"/>
        </w:rPr>
        <w:t>Распределение респондентов осуществлялось пропорционально расселению: большая часть выборки проживает в гор. Петропавловске-Камчатском (69,3%) (табл.</w:t>
      </w:r>
      <w:r w:rsidR="00333C70">
        <w:rPr>
          <w:rFonts w:ascii="Times New Roman" w:eastAsia="Calibri" w:hAnsi="Times New Roman" w:cs="Times New Roman"/>
          <w:bCs/>
          <w:color w:val="000000"/>
          <w:kern w:val="0"/>
          <w:sz w:val="28"/>
          <w:szCs w:val="28"/>
          <w:lang w:eastAsia="en-US"/>
        </w:rPr>
        <w:t>22</w:t>
      </w:r>
      <w:r w:rsidRPr="005A2023">
        <w:rPr>
          <w:rFonts w:ascii="Times New Roman" w:eastAsia="Calibri" w:hAnsi="Times New Roman" w:cs="Times New Roman"/>
          <w:bCs/>
          <w:color w:val="000000"/>
          <w:kern w:val="0"/>
          <w:sz w:val="28"/>
          <w:szCs w:val="28"/>
          <w:lang w:eastAsia="en-US"/>
        </w:rPr>
        <w:t>).</w:t>
      </w:r>
    </w:p>
    <w:p w:rsidR="005A2023" w:rsidRPr="00333C70" w:rsidRDefault="005A2023" w:rsidP="00A75F29">
      <w:pPr>
        <w:suppressAutoHyphens w:val="0"/>
        <w:spacing w:after="0" w:line="240" w:lineRule="auto"/>
        <w:ind w:right="140" w:firstLine="540"/>
        <w:jc w:val="right"/>
        <w:rPr>
          <w:rFonts w:ascii="Times New Roman" w:eastAsia="Calibri" w:hAnsi="Times New Roman" w:cs="Times New Roman"/>
          <w:kern w:val="0"/>
          <w:sz w:val="20"/>
          <w:szCs w:val="20"/>
          <w:lang w:eastAsia="en-US"/>
        </w:rPr>
      </w:pPr>
      <w:r w:rsidRPr="00333C70">
        <w:rPr>
          <w:rFonts w:ascii="Times New Roman" w:eastAsia="Calibri" w:hAnsi="Times New Roman" w:cs="Times New Roman"/>
          <w:kern w:val="0"/>
          <w:sz w:val="20"/>
          <w:szCs w:val="20"/>
          <w:lang w:eastAsia="en-US"/>
        </w:rPr>
        <w:t xml:space="preserve">Таблица </w:t>
      </w:r>
      <w:r w:rsidR="00333C70" w:rsidRPr="00333C70">
        <w:rPr>
          <w:rFonts w:ascii="Times New Roman" w:eastAsia="Calibri" w:hAnsi="Times New Roman" w:cs="Times New Roman"/>
          <w:kern w:val="0"/>
          <w:sz w:val="20"/>
          <w:szCs w:val="20"/>
          <w:lang w:eastAsia="en-US"/>
        </w:rPr>
        <w:t>22</w:t>
      </w:r>
    </w:p>
    <w:p w:rsidR="005A2023" w:rsidRPr="00333C70" w:rsidRDefault="00333C70" w:rsidP="00A75F29">
      <w:pPr>
        <w:suppressAutoHyphens w:val="0"/>
        <w:spacing w:after="0" w:line="240" w:lineRule="auto"/>
        <w:ind w:right="140" w:firstLine="540"/>
        <w:jc w:val="center"/>
        <w:rPr>
          <w:rFonts w:ascii="Times New Roman" w:eastAsia="Calibri" w:hAnsi="Times New Roman" w:cs="Times New Roman"/>
          <w:kern w:val="0"/>
          <w:sz w:val="20"/>
          <w:szCs w:val="20"/>
          <w:lang w:eastAsia="en-US"/>
        </w:rPr>
      </w:pPr>
      <w:r>
        <w:rPr>
          <w:rFonts w:ascii="Times New Roman" w:eastAsia="Calibri" w:hAnsi="Times New Roman" w:cs="Times New Roman"/>
          <w:kern w:val="0"/>
          <w:sz w:val="20"/>
          <w:szCs w:val="20"/>
          <w:lang w:eastAsia="en-US"/>
        </w:rPr>
        <w:t>Распределение респондентов</w:t>
      </w:r>
      <w:r w:rsidR="005A2023" w:rsidRPr="00333C70">
        <w:rPr>
          <w:rFonts w:ascii="Times New Roman" w:eastAsia="Calibri" w:hAnsi="Times New Roman" w:cs="Times New Roman"/>
          <w:kern w:val="0"/>
          <w:sz w:val="20"/>
          <w:szCs w:val="20"/>
          <w:lang w:eastAsia="en-US"/>
        </w:rPr>
        <w:t xml:space="preserve"> по населенным пунктам</w:t>
      </w:r>
    </w:p>
    <w:p w:rsidR="005A2023" w:rsidRPr="00333C70" w:rsidRDefault="005A2023" w:rsidP="00A75F29">
      <w:pPr>
        <w:suppressAutoHyphens w:val="0"/>
        <w:autoSpaceDE w:val="0"/>
        <w:autoSpaceDN w:val="0"/>
        <w:adjustRightInd w:val="0"/>
        <w:spacing w:after="0" w:line="240" w:lineRule="auto"/>
        <w:ind w:right="140"/>
        <w:rPr>
          <w:rFonts w:ascii="Times New Roman" w:eastAsia="Calibri" w:hAnsi="Times New Roman" w:cs="Times New Roman"/>
          <w:kern w:val="0"/>
          <w:sz w:val="20"/>
          <w:szCs w:val="20"/>
          <w:lang w:eastAsia="en-US"/>
        </w:rPr>
      </w:pPr>
    </w:p>
    <w:tbl>
      <w:tblPr>
        <w:tblW w:w="849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39"/>
        <w:gridCol w:w="1327"/>
        <w:gridCol w:w="1631"/>
      </w:tblGrid>
      <w:tr w:rsidR="005A2023" w:rsidRPr="00333C70" w:rsidTr="00FF5925">
        <w:trPr>
          <w:jc w:val="center"/>
        </w:trPr>
        <w:tc>
          <w:tcPr>
            <w:tcW w:w="5539" w:type="dxa"/>
            <w:shd w:val="clear" w:color="auto" w:fill="auto"/>
          </w:tcPr>
          <w:p w:rsidR="005A2023" w:rsidRPr="00333C70" w:rsidRDefault="005A2023" w:rsidP="00A75F29">
            <w:pPr>
              <w:suppressAutoHyphens w:val="0"/>
              <w:autoSpaceDE w:val="0"/>
              <w:autoSpaceDN w:val="0"/>
              <w:adjustRightInd w:val="0"/>
              <w:spacing w:after="0" w:line="240" w:lineRule="auto"/>
              <w:ind w:right="140"/>
              <w:jc w:val="center"/>
              <w:rPr>
                <w:rFonts w:ascii="Times New Roman" w:eastAsia="Calibri" w:hAnsi="Times New Roman" w:cs="Times New Roman"/>
                <w:kern w:val="0"/>
                <w:sz w:val="20"/>
                <w:szCs w:val="20"/>
                <w:lang w:eastAsia="en-US"/>
              </w:rPr>
            </w:pPr>
            <w:r w:rsidRPr="00333C70">
              <w:rPr>
                <w:rFonts w:ascii="Times New Roman" w:eastAsia="Calibri" w:hAnsi="Times New Roman" w:cs="Times New Roman"/>
                <w:kern w:val="0"/>
                <w:sz w:val="20"/>
                <w:szCs w:val="20"/>
                <w:lang w:eastAsia="en-US"/>
              </w:rPr>
              <w:t>Место жительства</w:t>
            </w:r>
          </w:p>
        </w:tc>
        <w:tc>
          <w:tcPr>
            <w:tcW w:w="1327" w:type="dxa"/>
            <w:shd w:val="clear" w:color="auto" w:fill="auto"/>
          </w:tcPr>
          <w:p w:rsidR="005A2023" w:rsidRPr="00333C70" w:rsidRDefault="005A2023" w:rsidP="00A75F29">
            <w:pPr>
              <w:suppressAutoHyphens w:val="0"/>
              <w:autoSpaceDE w:val="0"/>
              <w:autoSpaceDN w:val="0"/>
              <w:adjustRightInd w:val="0"/>
              <w:spacing w:after="0" w:line="240" w:lineRule="auto"/>
              <w:ind w:right="140"/>
              <w:jc w:val="center"/>
              <w:rPr>
                <w:rFonts w:ascii="Times New Roman" w:eastAsia="Calibri" w:hAnsi="Times New Roman" w:cs="Times New Roman"/>
                <w:color w:val="000000"/>
                <w:kern w:val="0"/>
                <w:sz w:val="20"/>
                <w:szCs w:val="20"/>
                <w:lang w:eastAsia="en-US"/>
              </w:rPr>
            </w:pPr>
            <w:r w:rsidRPr="00333C70">
              <w:rPr>
                <w:rFonts w:ascii="Times New Roman" w:eastAsia="Calibri" w:hAnsi="Times New Roman" w:cs="Times New Roman"/>
                <w:color w:val="000000"/>
                <w:kern w:val="0"/>
                <w:sz w:val="20"/>
                <w:szCs w:val="20"/>
                <w:lang w:eastAsia="en-US"/>
              </w:rPr>
              <w:t>Человек</w:t>
            </w:r>
          </w:p>
        </w:tc>
        <w:tc>
          <w:tcPr>
            <w:tcW w:w="1631" w:type="dxa"/>
            <w:shd w:val="clear" w:color="auto" w:fill="auto"/>
          </w:tcPr>
          <w:p w:rsidR="005A2023" w:rsidRPr="00333C70" w:rsidRDefault="005A2023" w:rsidP="00A75F29">
            <w:pPr>
              <w:suppressAutoHyphens w:val="0"/>
              <w:autoSpaceDE w:val="0"/>
              <w:autoSpaceDN w:val="0"/>
              <w:adjustRightInd w:val="0"/>
              <w:spacing w:after="0" w:line="240" w:lineRule="auto"/>
              <w:ind w:right="140"/>
              <w:jc w:val="center"/>
              <w:rPr>
                <w:rFonts w:ascii="Times New Roman" w:eastAsia="Calibri" w:hAnsi="Times New Roman" w:cs="Times New Roman"/>
                <w:color w:val="000000"/>
                <w:kern w:val="0"/>
                <w:sz w:val="20"/>
                <w:szCs w:val="20"/>
                <w:lang w:eastAsia="en-US"/>
              </w:rPr>
            </w:pPr>
            <w:r w:rsidRPr="00333C70">
              <w:rPr>
                <w:rFonts w:ascii="Times New Roman" w:eastAsia="Calibri" w:hAnsi="Times New Roman" w:cs="Times New Roman"/>
                <w:color w:val="000000"/>
                <w:kern w:val="0"/>
                <w:sz w:val="20"/>
                <w:szCs w:val="20"/>
                <w:lang w:eastAsia="en-US"/>
              </w:rPr>
              <w:t>%</w:t>
            </w:r>
          </w:p>
        </w:tc>
      </w:tr>
      <w:tr w:rsidR="005A2023" w:rsidRPr="00333C70" w:rsidTr="00FF5925">
        <w:trPr>
          <w:jc w:val="center"/>
        </w:trPr>
        <w:tc>
          <w:tcPr>
            <w:tcW w:w="5539" w:type="dxa"/>
            <w:shd w:val="clear" w:color="auto" w:fill="auto"/>
          </w:tcPr>
          <w:p w:rsidR="005A2023" w:rsidRPr="00333C70" w:rsidRDefault="005A2023" w:rsidP="00A75F29">
            <w:pPr>
              <w:suppressAutoHyphens w:val="0"/>
              <w:autoSpaceDE w:val="0"/>
              <w:autoSpaceDN w:val="0"/>
              <w:adjustRightInd w:val="0"/>
              <w:spacing w:after="0" w:line="240" w:lineRule="auto"/>
              <w:ind w:right="140"/>
              <w:rPr>
                <w:rFonts w:ascii="Times New Roman" w:eastAsia="Calibri" w:hAnsi="Times New Roman" w:cs="Times New Roman"/>
                <w:color w:val="000000"/>
                <w:kern w:val="0"/>
                <w:sz w:val="20"/>
                <w:szCs w:val="20"/>
                <w:lang w:eastAsia="en-US"/>
              </w:rPr>
            </w:pPr>
            <w:r w:rsidRPr="00333C70">
              <w:rPr>
                <w:rFonts w:ascii="Times New Roman" w:eastAsia="Calibri" w:hAnsi="Times New Roman" w:cs="Times New Roman"/>
                <w:color w:val="000000"/>
                <w:kern w:val="0"/>
                <w:sz w:val="20"/>
                <w:szCs w:val="20"/>
                <w:lang w:eastAsia="en-US"/>
              </w:rPr>
              <w:t>г. Петропавловск-Камчатский</w:t>
            </w:r>
          </w:p>
        </w:tc>
        <w:tc>
          <w:tcPr>
            <w:tcW w:w="1327" w:type="dxa"/>
            <w:shd w:val="clear" w:color="auto" w:fill="auto"/>
            <w:vAlign w:val="center"/>
          </w:tcPr>
          <w:p w:rsidR="005A2023" w:rsidRPr="00333C70" w:rsidRDefault="005A2023" w:rsidP="00A75F29">
            <w:pPr>
              <w:suppressAutoHyphens w:val="0"/>
              <w:autoSpaceDE w:val="0"/>
              <w:autoSpaceDN w:val="0"/>
              <w:adjustRightInd w:val="0"/>
              <w:spacing w:after="0" w:line="240" w:lineRule="auto"/>
              <w:ind w:left="60" w:right="140"/>
              <w:jc w:val="center"/>
              <w:rPr>
                <w:rFonts w:ascii="Times New Roman" w:eastAsia="Calibri" w:hAnsi="Times New Roman" w:cs="Times New Roman"/>
                <w:color w:val="000000"/>
                <w:kern w:val="0"/>
                <w:sz w:val="20"/>
                <w:szCs w:val="20"/>
                <w:lang w:eastAsia="en-US"/>
              </w:rPr>
            </w:pPr>
            <w:r w:rsidRPr="00333C70">
              <w:rPr>
                <w:rFonts w:ascii="Times New Roman" w:eastAsia="Calibri" w:hAnsi="Times New Roman" w:cs="Times New Roman"/>
                <w:color w:val="000000"/>
                <w:kern w:val="0"/>
                <w:sz w:val="20"/>
                <w:szCs w:val="20"/>
                <w:lang w:eastAsia="en-US"/>
              </w:rPr>
              <w:t>264</w:t>
            </w:r>
          </w:p>
        </w:tc>
        <w:tc>
          <w:tcPr>
            <w:tcW w:w="1631" w:type="dxa"/>
            <w:shd w:val="clear" w:color="auto" w:fill="auto"/>
            <w:vAlign w:val="center"/>
          </w:tcPr>
          <w:p w:rsidR="005A2023" w:rsidRPr="00333C70" w:rsidRDefault="005A2023" w:rsidP="00A75F29">
            <w:pPr>
              <w:suppressAutoHyphens w:val="0"/>
              <w:autoSpaceDE w:val="0"/>
              <w:autoSpaceDN w:val="0"/>
              <w:adjustRightInd w:val="0"/>
              <w:spacing w:after="0" w:line="240" w:lineRule="auto"/>
              <w:ind w:left="60" w:right="140"/>
              <w:jc w:val="center"/>
              <w:rPr>
                <w:rFonts w:ascii="Times New Roman" w:eastAsia="Calibri" w:hAnsi="Times New Roman" w:cs="Times New Roman"/>
                <w:color w:val="000000"/>
                <w:kern w:val="0"/>
                <w:sz w:val="20"/>
                <w:szCs w:val="20"/>
                <w:lang w:eastAsia="en-US"/>
              </w:rPr>
            </w:pPr>
            <w:r w:rsidRPr="00333C70">
              <w:rPr>
                <w:rFonts w:ascii="Times New Roman" w:eastAsia="Calibri" w:hAnsi="Times New Roman" w:cs="Times New Roman"/>
                <w:color w:val="000000"/>
                <w:kern w:val="0"/>
                <w:sz w:val="20"/>
                <w:szCs w:val="20"/>
                <w:lang w:eastAsia="en-US"/>
              </w:rPr>
              <w:t>69,3</w:t>
            </w:r>
          </w:p>
        </w:tc>
      </w:tr>
      <w:tr w:rsidR="005A2023" w:rsidRPr="00333C70" w:rsidTr="00FF5925">
        <w:trPr>
          <w:jc w:val="center"/>
        </w:trPr>
        <w:tc>
          <w:tcPr>
            <w:tcW w:w="5539" w:type="dxa"/>
            <w:shd w:val="clear" w:color="auto" w:fill="auto"/>
          </w:tcPr>
          <w:p w:rsidR="005A2023" w:rsidRPr="00333C70" w:rsidRDefault="005A2023" w:rsidP="00A75F29">
            <w:pPr>
              <w:suppressAutoHyphens w:val="0"/>
              <w:autoSpaceDE w:val="0"/>
              <w:autoSpaceDN w:val="0"/>
              <w:adjustRightInd w:val="0"/>
              <w:spacing w:after="0" w:line="240" w:lineRule="auto"/>
              <w:ind w:right="140"/>
              <w:rPr>
                <w:rFonts w:ascii="Times New Roman" w:eastAsia="Calibri" w:hAnsi="Times New Roman" w:cs="Times New Roman"/>
                <w:color w:val="000000"/>
                <w:kern w:val="0"/>
                <w:sz w:val="20"/>
                <w:szCs w:val="20"/>
                <w:lang w:eastAsia="en-US"/>
              </w:rPr>
            </w:pPr>
            <w:r w:rsidRPr="00333C70">
              <w:rPr>
                <w:rFonts w:ascii="Times New Roman" w:eastAsia="Calibri" w:hAnsi="Times New Roman" w:cs="Times New Roman"/>
                <w:color w:val="000000"/>
                <w:kern w:val="0"/>
                <w:sz w:val="20"/>
                <w:szCs w:val="20"/>
                <w:lang w:eastAsia="en-US"/>
              </w:rPr>
              <w:t>г. Елизово</w:t>
            </w:r>
          </w:p>
        </w:tc>
        <w:tc>
          <w:tcPr>
            <w:tcW w:w="1327" w:type="dxa"/>
            <w:shd w:val="clear" w:color="auto" w:fill="auto"/>
            <w:vAlign w:val="center"/>
          </w:tcPr>
          <w:p w:rsidR="005A2023" w:rsidRPr="00333C70" w:rsidRDefault="005A2023" w:rsidP="00A75F29">
            <w:pPr>
              <w:suppressAutoHyphens w:val="0"/>
              <w:autoSpaceDE w:val="0"/>
              <w:autoSpaceDN w:val="0"/>
              <w:adjustRightInd w:val="0"/>
              <w:spacing w:after="0" w:line="240" w:lineRule="auto"/>
              <w:ind w:left="60" w:right="140"/>
              <w:jc w:val="center"/>
              <w:rPr>
                <w:rFonts w:ascii="Times New Roman" w:eastAsia="Calibri" w:hAnsi="Times New Roman" w:cs="Times New Roman"/>
                <w:color w:val="000000"/>
                <w:kern w:val="0"/>
                <w:sz w:val="20"/>
                <w:szCs w:val="20"/>
                <w:lang w:eastAsia="en-US"/>
              </w:rPr>
            </w:pPr>
            <w:r w:rsidRPr="00333C70">
              <w:rPr>
                <w:rFonts w:ascii="Times New Roman" w:eastAsia="Calibri" w:hAnsi="Times New Roman" w:cs="Times New Roman"/>
                <w:color w:val="000000"/>
                <w:kern w:val="0"/>
                <w:sz w:val="20"/>
                <w:szCs w:val="20"/>
                <w:lang w:eastAsia="en-US"/>
              </w:rPr>
              <w:t>77</w:t>
            </w:r>
          </w:p>
        </w:tc>
        <w:tc>
          <w:tcPr>
            <w:tcW w:w="1631" w:type="dxa"/>
            <w:shd w:val="clear" w:color="auto" w:fill="auto"/>
            <w:vAlign w:val="center"/>
          </w:tcPr>
          <w:p w:rsidR="005A2023" w:rsidRPr="00333C70" w:rsidRDefault="005A2023" w:rsidP="00A75F29">
            <w:pPr>
              <w:suppressAutoHyphens w:val="0"/>
              <w:autoSpaceDE w:val="0"/>
              <w:autoSpaceDN w:val="0"/>
              <w:adjustRightInd w:val="0"/>
              <w:spacing w:after="0" w:line="240" w:lineRule="auto"/>
              <w:ind w:left="60" w:right="140"/>
              <w:jc w:val="center"/>
              <w:rPr>
                <w:rFonts w:ascii="Times New Roman" w:eastAsia="Calibri" w:hAnsi="Times New Roman" w:cs="Times New Roman"/>
                <w:color w:val="000000"/>
                <w:kern w:val="0"/>
                <w:sz w:val="20"/>
                <w:szCs w:val="20"/>
                <w:lang w:eastAsia="en-US"/>
              </w:rPr>
            </w:pPr>
            <w:r w:rsidRPr="00333C70">
              <w:rPr>
                <w:rFonts w:ascii="Times New Roman" w:eastAsia="Calibri" w:hAnsi="Times New Roman" w:cs="Times New Roman"/>
                <w:color w:val="000000"/>
                <w:kern w:val="0"/>
                <w:sz w:val="20"/>
                <w:szCs w:val="20"/>
                <w:lang w:eastAsia="en-US"/>
              </w:rPr>
              <w:t>20,2</w:t>
            </w:r>
          </w:p>
        </w:tc>
      </w:tr>
      <w:tr w:rsidR="005A2023" w:rsidRPr="00333C70" w:rsidTr="00FF5925">
        <w:trPr>
          <w:jc w:val="center"/>
        </w:trPr>
        <w:tc>
          <w:tcPr>
            <w:tcW w:w="5539" w:type="dxa"/>
            <w:shd w:val="clear" w:color="auto" w:fill="auto"/>
          </w:tcPr>
          <w:p w:rsidR="005A2023" w:rsidRPr="00333C70" w:rsidRDefault="005A2023" w:rsidP="00A75F29">
            <w:pPr>
              <w:suppressAutoHyphens w:val="0"/>
              <w:autoSpaceDE w:val="0"/>
              <w:autoSpaceDN w:val="0"/>
              <w:adjustRightInd w:val="0"/>
              <w:spacing w:after="0" w:line="240" w:lineRule="auto"/>
              <w:ind w:right="140"/>
              <w:rPr>
                <w:rFonts w:ascii="Times New Roman" w:eastAsia="Calibri" w:hAnsi="Times New Roman" w:cs="Times New Roman"/>
                <w:color w:val="000000"/>
                <w:kern w:val="0"/>
                <w:sz w:val="20"/>
                <w:szCs w:val="20"/>
                <w:lang w:eastAsia="en-US"/>
              </w:rPr>
            </w:pPr>
            <w:r w:rsidRPr="00333C70">
              <w:rPr>
                <w:rFonts w:ascii="Times New Roman" w:eastAsia="Calibri" w:hAnsi="Times New Roman" w:cs="Times New Roman"/>
                <w:color w:val="000000"/>
                <w:kern w:val="0"/>
                <w:sz w:val="20"/>
                <w:szCs w:val="20"/>
                <w:lang w:eastAsia="en-US"/>
              </w:rPr>
              <w:t>г. Вилючинск</w:t>
            </w:r>
          </w:p>
        </w:tc>
        <w:tc>
          <w:tcPr>
            <w:tcW w:w="1327" w:type="dxa"/>
            <w:shd w:val="clear" w:color="auto" w:fill="auto"/>
            <w:vAlign w:val="center"/>
          </w:tcPr>
          <w:p w:rsidR="005A2023" w:rsidRPr="00333C70" w:rsidRDefault="005A2023" w:rsidP="00A75F29">
            <w:pPr>
              <w:suppressAutoHyphens w:val="0"/>
              <w:autoSpaceDE w:val="0"/>
              <w:autoSpaceDN w:val="0"/>
              <w:adjustRightInd w:val="0"/>
              <w:spacing w:after="0" w:line="240" w:lineRule="auto"/>
              <w:ind w:left="60" w:right="140"/>
              <w:jc w:val="center"/>
              <w:rPr>
                <w:rFonts w:ascii="Times New Roman" w:eastAsia="Calibri" w:hAnsi="Times New Roman" w:cs="Times New Roman"/>
                <w:color w:val="000000"/>
                <w:kern w:val="0"/>
                <w:sz w:val="20"/>
                <w:szCs w:val="20"/>
                <w:lang w:eastAsia="en-US"/>
              </w:rPr>
            </w:pPr>
            <w:r w:rsidRPr="00333C70">
              <w:rPr>
                <w:rFonts w:ascii="Times New Roman" w:eastAsia="Calibri" w:hAnsi="Times New Roman" w:cs="Times New Roman"/>
                <w:color w:val="000000"/>
                <w:kern w:val="0"/>
                <w:sz w:val="20"/>
                <w:szCs w:val="20"/>
                <w:lang w:eastAsia="en-US"/>
              </w:rPr>
              <w:t>13</w:t>
            </w:r>
          </w:p>
        </w:tc>
        <w:tc>
          <w:tcPr>
            <w:tcW w:w="1631" w:type="dxa"/>
            <w:shd w:val="clear" w:color="auto" w:fill="auto"/>
            <w:vAlign w:val="center"/>
          </w:tcPr>
          <w:p w:rsidR="005A2023" w:rsidRPr="00333C70" w:rsidRDefault="005A2023" w:rsidP="00A75F29">
            <w:pPr>
              <w:suppressAutoHyphens w:val="0"/>
              <w:autoSpaceDE w:val="0"/>
              <w:autoSpaceDN w:val="0"/>
              <w:adjustRightInd w:val="0"/>
              <w:spacing w:after="0" w:line="240" w:lineRule="auto"/>
              <w:ind w:left="60" w:right="140"/>
              <w:jc w:val="center"/>
              <w:rPr>
                <w:rFonts w:ascii="Times New Roman" w:eastAsia="Calibri" w:hAnsi="Times New Roman" w:cs="Times New Roman"/>
                <w:color w:val="000000"/>
                <w:kern w:val="0"/>
                <w:sz w:val="20"/>
                <w:szCs w:val="20"/>
                <w:lang w:eastAsia="en-US"/>
              </w:rPr>
            </w:pPr>
            <w:r w:rsidRPr="00333C70">
              <w:rPr>
                <w:rFonts w:ascii="Times New Roman" w:eastAsia="Calibri" w:hAnsi="Times New Roman" w:cs="Times New Roman"/>
                <w:color w:val="000000"/>
                <w:kern w:val="0"/>
                <w:sz w:val="20"/>
                <w:szCs w:val="20"/>
                <w:lang w:eastAsia="en-US"/>
              </w:rPr>
              <w:t>3,4</w:t>
            </w:r>
          </w:p>
        </w:tc>
      </w:tr>
      <w:tr w:rsidR="005A2023" w:rsidRPr="00333C70" w:rsidTr="00FF5925">
        <w:trPr>
          <w:jc w:val="center"/>
        </w:trPr>
        <w:tc>
          <w:tcPr>
            <w:tcW w:w="5539" w:type="dxa"/>
            <w:shd w:val="clear" w:color="auto" w:fill="auto"/>
          </w:tcPr>
          <w:p w:rsidR="005A2023" w:rsidRPr="00333C70" w:rsidRDefault="005A2023" w:rsidP="00A75F29">
            <w:pPr>
              <w:suppressAutoHyphens w:val="0"/>
              <w:autoSpaceDE w:val="0"/>
              <w:autoSpaceDN w:val="0"/>
              <w:adjustRightInd w:val="0"/>
              <w:spacing w:after="0" w:line="240" w:lineRule="auto"/>
              <w:ind w:right="140"/>
              <w:rPr>
                <w:rFonts w:ascii="Times New Roman" w:eastAsia="Calibri" w:hAnsi="Times New Roman" w:cs="Times New Roman"/>
                <w:color w:val="000000"/>
                <w:kern w:val="0"/>
                <w:sz w:val="20"/>
                <w:szCs w:val="20"/>
                <w:lang w:eastAsia="en-US"/>
              </w:rPr>
            </w:pPr>
            <w:r w:rsidRPr="00333C70">
              <w:rPr>
                <w:rFonts w:ascii="Times New Roman" w:eastAsia="Calibri" w:hAnsi="Times New Roman" w:cs="Times New Roman"/>
                <w:color w:val="000000"/>
                <w:kern w:val="0"/>
                <w:sz w:val="20"/>
                <w:szCs w:val="20"/>
                <w:lang w:eastAsia="en-US"/>
              </w:rPr>
              <w:t>Елизовский муниципальный район</w:t>
            </w:r>
          </w:p>
        </w:tc>
        <w:tc>
          <w:tcPr>
            <w:tcW w:w="1327" w:type="dxa"/>
            <w:shd w:val="clear" w:color="auto" w:fill="auto"/>
            <w:vAlign w:val="center"/>
          </w:tcPr>
          <w:p w:rsidR="005A2023" w:rsidRPr="00333C70" w:rsidRDefault="005A2023" w:rsidP="00A75F29">
            <w:pPr>
              <w:suppressAutoHyphens w:val="0"/>
              <w:autoSpaceDE w:val="0"/>
              <w:autoSpaceDN w:val="0"/>
              <w:adjustRightInd w:val="0"/>
              <w:spacing w:after="0" w:line="240" w:lineRule="auto"/>
              <w:ind w:left="60" w:right="140"/>
              <w:jc w:val="center"/>
              <w:rPr>
                <w:rFonts w:ascii="Times New Roman" w:eastAsia="Calibri" w:hAnsi="Times New Roman" w:cs="Times New Roman"/>
                <w:color w:val="000000"/>
                <w:kern w:val="0"/>
                <w:sz w:val="20"/>
                <w:szCs w:val="20"/>
                <w:lang w:eastAsia="en-US"/>
              </w:rPr>
            </w:pPr>
            <w:r w:rsidRPr="00333C70">
              <w:rPr>
                <w:rFonts w:ascii="Times New Roman" w:eastAsia="Calibri" w:hAnsi="Times New Roman" w:cs="Times New Roman"/>
                <w:color w:val="000000"/>
                <w:kern w:val="0"/>
                <w:sz w:val="20"/>
                <w:szCs w:val="20"/>
                <w:lang w:eastAsia="en-US"/>
              </w:rPr>
              <w:t>27</w:t>
            </w:r>
          </w:p>
        </w:tc>
        <w:tc>
          <w:tcPr>
            <w:tcW w:w="1631" w:type="dxa"/>
            <w:shd w:val="clear" w:color="auto" w:fill="auto"/>
            <w:vAlign w:val="center"/>
          </w:tcPr>
          <w:p w:rsidR="005A2023" w:rsidRPr="00333C70" w:rsidRDefault="005A2023" w:rsidP="00A75F29">
            <w:pPr>
              <w:suppressAutoHyphens w:val="0"/>
              <w:autoSpaceDE w:val="0"/>
              <w:autoSpaceDN w:val="0"/>
              <w:adjustRightInd w:val="0"/>
              <w:spacing w:after="0" w:line="240" w:lineRule="auto"/>
              <w:ind w:left="60" w:right="140"/>
              <w:jc w:val="center"/>
              <w:rPr>
                <w:rFonts w:ascii="Times New Roman" w:eastAsia="Calibri" w:hAnsi="Times New Roman" w:cs="Times New Roman"/>
                <w:color w:val="000000"/>
                <w:kern w:val="0"/>
                <w:sz w:val="20"/>
                <w:szCs w:val="20"/>
                <w:lang w:eastAsia="en-US"/>
              </w:rPr>
            </w:pPr>
            <w:r w:rsidRPr="00333C70">
              <w:rPr>
                <w:rFonts w:ascii="Times New Roman" w:eastAsia="Calibri" w:hAnsi="Times New Roman" w:cs="Times New Roman"/>
                <w:color w:val="000000"/>
                <w:kern w:val="0"/>
                <w:sz w:val="20"/>
                <w:szCs w:val="20"/>
                <w:lang w:eastAsia="en-US"/>
              </w:rPr>
              <w:t>7,1</w:t>
            </w:r>
          </w:p>
        </w:tc>
      </w:tr>
      <w:tr w:rsidR="005A2023" w:rsidRPr="00333C70" w:rsidTr="00FF5925">
        <w:trPr>
          <w:jc w:val="center"/>
        </w:trPr>
        <w:tc>
          <w:tcPr>
            <w:tcW w:w="5539" w:type="dxa"/>
            <w:shd w:val="clear" w:color="auto" w:fill="auto"/>
          </w:tcPr>
          <w:p w:rsidR="005A2023" w:rsidRPr="00333C70" w:rsidRDefault="005A2023" w:rsidP="00A75F29">
            <w:pPr>
              <w:suppressAutoHyphens w:val="0"/>
              <w:autoSpaceDE w:val="0"/>
              <w:autoSpaceDN w:val="0"/>
              <w:adjustRightInd w:val="0"/>
              <w:spacing w:after="0" w:line="240" w:lineRule="auto"/>
              <w:ind w:right="140"/>
              <w:rPr>
                <w:rFonts w:ascii="Times New Roman" w:eastAsia="Calibri" w:hAnsi="Times New Roman" w:cs="Times New Roman"/>
                <w:color w:val="000000"/>
                <w:kern w:val="0"/>
                <w:sz w:val="20"/>
                <w:szCs w:val="20"/>
                <w:lang w:eastAsia="en-US"/>
              </w:rPr>
            </w:pPr>
            <w:r w:rsidRPr="00333C70">
              <w:rPr>
                <w:rFonts w:ascii="Times New Roman" w:eastAsia="Calibri" w:hAnsi="Times New Roman" w:cs="Times New Roman"/>
                <w:color w:val="000000"/>
                <w:kern w:val="0"/>
                <w:sz w:val="20"/>
                <w:szCs w:val="20"/>
                <w:lang w:eastAsia="en-US"/>
              </w:rPr>
              <w:t>Всего</w:t>
            </w:r>
          </w:p>
        </w:tc>
        <w:tc>
          <w:tcPr>
            <w:tcW w:w="1327" w:type="dxa"/>
            <w:shd w:val="clear" w:color="auto" w:fill="auto"/>
            <w:vAlign w:val="center"/>
          </w:tcPr>
          <w:p w:rsidR="005A2023" w:rsidRPr="00333C70" w:rsidRDefault="005A2023" w:rsidP="00A75F29">
            <w:pPr>
              <w:suppressAutoHyphens w:val="0"/>
              <w:autoSpaceDE w:val="0"/>
              <w:autoSpaceDN w:val="0"/>
              <w:adjustRightInd w:val="0"/>
              <w:spacing w:after="0" w:line="240" w:lineRule="auto"/>
              <w:ind w:left="60" w:right="140"/>
              <w:jc w:val="center"/>
              <w:rPr>
                <w:rFonts w:ascii="Times New Roman" w:eastAsia="Calibri" w:hAnsi="Times New Roman" w:cs="Times New Roman"/>
                <w:color w:val="000000"/>
                <w:kern w:val="0"/>
                <w:sz w:val="20"/>
                <w:szCs w:val="20"/>
                <w:lang w:eastAsia="en-US"/>
              </w:rPr>
            </w:pPr>
            <w:r w:rsidRPr="00333C70">
              <w:rPr>
                <w:rFonts w:ascii="Times New Roman" w:eastAsia="Calibri" w:hAnsi="Times New Roman" w:cs="Times New Roman"/>
                <w:color w:val="000000"/>
                <w:kern w:val="0"/>
                <w:sz w:val="20"/>
                <w:szCs w:val="20"/>
                <w:lang w:eastAsia="en-US"/>
              </w:rPr>
              <w:t>381</w:t>
            </w:r>
          </w:p>
        </w:tc>
        <w:tc>
          <w:tcPr>
            <w:tcW w:w="1631" w:type="dxa"/>
            <w:shd w:val="clear" w:color="auto" w:fill="auto"/>
            <w:vAlign w:val="center"/>
          </w:tcPr>
          <w:p w:rsidR="005A2023" w:rsidRPr="00333C70" w:rsidRDefault="005A2023" w:rsidP="00A75F29">
            <w:pPr>
              <w:suppressAutoHyphens w:val="0"/>
              <w:autoSpaceDE w:val="0"/>
              <w:autoSpaceDN w:val="0"/>
              <w:adjustRightInd w:val="0"/>
              <w:spacing w:after="0" w:line="240" w:lineRule="auto"/>
              <w:ind w:left="60" w:right="140"/>
              <w:jc w:val="center"/>
              <w:rPr>
                <w:rFonts w:ascii="Times New Roman" w:eastAsia="Calibri" w:hAnsi="Times New Roman" w:cs="Times New Roman"/>
                <w:color w:val="000000"/>
                <w:kern w:val="0"/>
                <w:sz w:val="20"/>
                <w:szCs w:val="20"/>
                <w:lang w:eastAsia="en-US"/>
              </w:rPr>
            </w:pPr>
            <w:r w:rsidRPr="00333C70">
              <w:rPr>
                <w:rFonts w:ascii="Times New Roman" w:eastAsia="Calibri" w:hAnsi="Times New Roman" w:cs="Times New Roman"/>
                <w:color w:val="000000"/>
                <w:kern w:val="0"/>
                <w:sz w:val="20"/>
                <w:szCs w:val="20"/>
                <w:lang w:eastAsia="en-US"/>
              </w:rPr>
              <w:t>100,0</w:t>
            </w:r>
          </w:p>
        </w:tc>
      </w:tr>
    </w:tbl>
    <w:p w:rsidR="005A2023" w:rsidRPr="005A2023" w:rsidRDefault="005A2023" w:rsidP="00A75F29">
      <w:pPr>
        <w:suppressAutoHyphens w:val="0"/>
        <w:spacing w:after="0" w:line="240" w:lineRule="auto"/>
        <w:ind w:right="140" w:firstLine="540"/>
        <w:jc w:val="right"/>
        <w:rPr>
          <w:rFonts w:ascii="Times New Roman" w:eastAsia="Calibri" w:hAnsi="Times New Roman" w:cs="Times New Roman"/>
          <w:i/>
          <w:kern w:val="0"/>
          <w:lang w:eastAsia="en-US"/>
        </w:rPr>
      </w:pPr>
    </w:p>
    <w:p w:rsidR="005A2023" w:rsidRDefault="005A2023" w:rsidP="00A75F29">
      <w:pPr>
        <w:suppressAutoHyphens w:val="0"/>
        <w:spacing w:after="0" w:line="240" w:lineRule="auto"/>
        <w:ind w:right="140" w:firstLine="540"/>
        <w:jc w:val="both"/>
        <w:rPr>
          <w:rFonts w:ascii="Times New Roman" w:eastAsia="Calibri" w:hAnsi="Times New Roman" w:cs="Times New Roman"/>
          <w:kern w:val="0"/>
          <w:sz w:val="28"/>
          <w:szCs w:val="28"/>
          <w:lang w:eastAsia="en-US"/>
        </w:rPr>
      </w:pPr>
      <w:r w:rsidRPr="005A2023">
        <w:rPr>
          <w:rFonts w:ascii="Times New Roman" w:eastAsia="Calibri" w:hAnsi="Times New Roman" w:cs="Times New Roman"/>
          <w:kern w:val="0"/>
          <w:sz w:val="28"/>
          <w:szCs w:val="28"/>
          <w:lang w:eastAsia="en-US"/>
        </w:rPr>
        <w:t>В гендерном распределении доминируют женщины (57,2%). В силу специфики отраслевой занятости мужчин (рыболовство и военная служба) данное распределение можно принять корректным (табл.2</w:t>
      </w:r>
      <w:r w:rsidR="00333C70">
        <w:rPr>
          <w:rFonts w:ascii="Times New Roman" w:eastAsia="Calibri" w:hAnsi="Times New Roman" w:cs="Times New Roman"/>
          <w:kern w:val="0"/>
          <w:sz w:val="28"/>
          <w:szCs w:val="28"/>
          <w:lang w:eastAsia="en-US"/>
        </w:rPr>
        <w:t>3</w:t>
      </w:r>
      <w:r w:rsidRPr="005A2023">
        <w:rPr>
          <w:rFonts w:ascii="Times New Roman" w:eastAsia="Calibri" w:hAnsi="Times New Roman" w:cs="Times New Roman"/>
          <w:kern w:val="0"/>
          <w:sz w:val="28"/>
          <w:szCs w:val="28"/>
          <w:lang w:eastAsia="en-US"/>
        </w:rPr>
        <w:t>).</w:t>
      </w:r>
    </w:p>
    <w:p w:rsidR="007669D2" w:rsidRDefault="007669D2" w:rsidP="0074198B">
      <w:pPr>
        <w:suppressAutoHyphens w:val="0"/>
        <w:spacing w:after="0" w:line="240" w:lineRule="auto"/>
        <w:ind w:right="140"/>
        <w:rPr>
          <w:rFonts w:ascii="Times New Roman" w:eastAsia="Calibri" w:hAnsi="Times New Roman" w:cs="Times New Roman"/>
          <w:kern w:val="0"/>
          <w:sz w:val="20"/>
          <w:szCs w:val="20"/>
          <w:lang w:eastAsia="en-US"/>
        </w:rPr>
      </w:pPr>
    </w:p>
    <w:p w:rsidR="005A2023" w:rsidRPr="00333C70" w:rsidRDefault="005A2023" w:rsidP="00A75F29">
      <w:pPr>
        <w:suppressAutoHyphens w:val="0"/>
        <w:spacing w:after="0" w:line="240" w:lineRule="auto"/>
        <w:ind w:right="140" w:firstLine="540"/>
        <w:jc w:val="right"/>
        <w:rPr>
          <w:rFonts w:ascii="Times New Roman" w:eastAsia="Calibri" w:hAnsi="Times New Roman" w:cs="Times New Roman"/>
          <w:kern w:val="0"/>
          <w:sz w:val="20"/>
          <w:szCs w:val="20"/>
          <w:lang w:eastAsia="en-US"/>
        </w:rPr>
      </w:pPr>
      <w:r w:rsidRPr="00333C70">
        <w:rPr>
          <w:rFonts w:ascii="Times New Roman" w:eastAsia="Calibri" w:hAnsi="Times New Roman" w:cs="Times New Roman"/>
          <w:kern w:val="0"/>
          <w:sz w:val="20"/>
          <w:szCs w:val="20"/>
          <w:lang w:eastAsia="en-US"/>
        </w:rPr>
        <w:t>Таблица 2</w:t>
      </w:r>
      <w:r w:rsidR="00333C70" w:rsidRPr="00333C70">
        <w:rPr>
          <w:rFonts w:ascii="Times New Roman" w:eastAsia="Calibri" w:hAnsi="Times New Roman" w:cs="Times New Roman"/>
          <w:kern w:val="0"/>
          <w:sz w:val="20"/>
          <w:szCs w:val="20"/>
          <w:lang w:eastAsia="en-US"/>
        </w:rPr>
        <w:t>3</w:t>
      </w:r>
    </w:p>
    <w:p w:rsidR="005A2023" w:rsidRPr="00333C70" w:rsidRDefault="005A2023" w:rsidP="00A75F29">
      <w:pPr>
        <w:suppressAutoHyphens w:val="0"/>
        <w:spacing w:after="0" w:line="240" w:lineRule="auto"/>
        <w:ind w:right="140" w:firstLine="540"/>
        <w:jc w:val="center"/>
        <w:rPr>
          <w:rFonts w:ascii="Times New Roman" w:eastAsia="Calibri" w:hAnsi="Times New Roman" w:cs="Times New Roman"/>
          <w:kern w:val="0"/>
          <w:sz w:val="20"/>
          <w:szCs w:val="20"/>
          <w:lang w:eastAsia="en-US"/>
        </w:rPr>
      </w:pPr>
      <w:r w:rsidRPr="00333C70">
        <w:rPr>
          <w:rFonts w:ascii="Times New Roman" w:eastAsia="Calibri" w:hAnsi="Times New Roman" w:cs="Times New Roman"/>
          <w:kern w:val="0"/>
          <w:sz w:val="20"/>
          <w:szCs w:val="20"/>
          <w:lang w:eastAsia="en-US"/>
        </w:rPr>
        <w:t>Гендерные характеристики респондентов</w:t>
      </w:r>
    </w:p>
    <w:p w:rsidR="005A2023" w:rsidRPr="00333C70" w:rsidRDefault="005A2023" w:rsidP="007361DE">
      <w:pPr>
        <w:suppressAutoHyphens w:val="0"/>
        <w:autoSpaceDE w:val="0"/>
        <w:autoSpaceDN w:val="0"/>
        <w:adjustRightInd w:val="0"/>
        <w:spacing w:after="0" w:line="240" w:lineRule="auto"/>
        <w:ind w:right="-426"/>
        <w:rPr>
          <w:rFonts w:ascii="Times New Roman" w:eastAsia="Calibri" w:hAnsi="Times New Roman" w:cs="Times New Roman"/>
          <w:kern w:val="0"/>
          <w:sz w:val="20"/>
          <w:szCs w:val="20"/>
          <w:lang w:eastAsia="en-US"/>
        </w:rPr>
      </w:pPr>
    </w:p>
    <w:tbl>
      <w:tblPr>
        <w:tblW w:w="859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932"/>
        <w:gridCol w:w="1175"/>
        <w:gridCol w:w="1486"/>
      </w:tblGrid>
      <w:tr w:rsidR="005A2023" w:rsidRPr="00333C70" w:rsidTr="00FF5925">
        <w:trPr>
          <w:jc w:val="center"/>
        </w:trPr>
        <w:tc>
          <w:tcPr>
            <w:tcW w:w="5932" w:type="dxa"/>
            <w:shd w:val="clear" w:color="auto" w:fill="auto"/>
          </w:tcPr>
          <w:p w:rsidR="005A2023" w:rsidRPr="00333C70" w:rsidRDefault="005A2023" w:rsidP="007361DE">
            <w:pPr>
              <w:suppressAutoHyphens w:val="0"/>
              <w:autoSpaceDE w:val="0"/>
              <w:autoSpaceDN w:val="0"/>
              <w:adjustRightInd w:val="0"/>
              <w:spacing w:after="0" w:line="240" w:lineRule="auto"/>
              <w:ind w:right="-426"/>
              <w:jc w:val="center"/>
              <w:rPr>
                <w:rFonts w:ascii="Times New Roman" w:eastAsia="Calibri" w:hAnsi="Times New Roman" w:cs="Times New Roman"/>
                <w:kern w:val="0"/>
                <w:sz w:val="20"/>
                <w:szCs w:val="20"/>
                <w:lang w:eastAsia="en-US"/>
              </w:rPr>
            </w:pPr>
            <w:r w:rsidRPr="00333C70">
              <w:rPr>
                <w:rFonts w:ascii="Times New Roman" w:eastAsia="Calibri" w:hAnsi="Times New Roman" w:cs="Times New Roman"/>
                <w:kern w:val="0"/>
                <w:sz w:val="20"/>
                <w:szCs w:val="20"/>
                <w:lang w:eastAsia="en-US"/>
              </w:rPr>
              <w:t>Пол</w:t>
            </w:r>
          </w:p>
        </w:tc>
        <w:tc>
          <w:tcPr>
            <w:tcW w:w="1175" w:type="dxa"/>
            <w:shd w:val="clear" w:color="auto" w:fill="auto"/>
          </w:tcPr>
          <w:p w:rsidR="005A2023" w:rsidRPr="00333C70" w:rsidRDefault="005A2023" w:rsidP="007361DE">
            <w:pPr>
              <w:suppressAutoHyphens w:val="0"/>
              <w:autoSpaceDE w:val="0"/>
              <w:autoSpaceDN w:val="0"/>
              <w:adjustRightInd w:val="0"/>
              <w:spacing w:after="0" w:line="240" w:lineRule="auto"/>
              <w:ind w:right="-426"/>
              <w:jc w:val="center"/>
              <w:rPr>
                <w:rFonts w:ascii="Times New Roman" w:eastAsia="Calibri" w:hAnsi="Times New Roman" w:cs="Times New Roman"/>
                <w:color w:val="000000"/>
                <w:kern w:val="0"/>
                <w:sz w:val="20"/>
                <w:szCs w:val="20"/>
                <w:lang w:eastAsia="en-US"/>
              </w:rPr>
            </w:pPr>
            <w:r w:rsidRPr="00333C70">
              <w:rPr>
                <w:rFonts w:ascii="Times New Roman" w:eastAsia="Calibri" w:hAnsi="Times New Roman" w:cs="Times New Roman"/>
                <w:color w:val="000000"/>
                <w:kern w:val="0"/>
                <w:sz w:val="20"/>
                <w:szCs w:val="20"/>
                <w:lang w:eastAsia="en-US"/>
              </w:rPr>
              <w:t>Человек</w:t>
            </w:r>
          </w:p>
        </w:tc>
        <w:tc>
          <w:tcPr>
            <w:tcW w:w="1486" w:type="dxa"/>
            <w:shd w:val="clear" w:color="auto" w:fill="auto"/>
          </w:tcPr>
          <w:p w:rsidR="005A2023" w:rsidRPr="00333C70" w:rsidRDefault="005A2023" w:rsidP="007361DE">
            <w:pPr>
              <w:suppressAutoHyphens w:val="0"/>
              <w:autoSpaceDE w:val="0"/>
              <w:autoSpaceDN w:val="0"/>
              <w:adjustRightInd w:val="0"/>
              <w:spacing w:after="0" w:line="240" w:lineRule="auto"/>
              <w:ind w:right="-426"/>
              <w:jc w:val="center"/>
              <w:rPr>
                <w:rFonts w:ascii="Times New Roman" w:eastAsia="Calibri" w:hAnsi="Times New Roman" w:cs="Times New Roman"/>
                <w:color w:val="000000"/>
                <w:kern w:val="0"/>
                <w:sz w:val="20"/>
                <w:szCs w:val="20"/>
                <w:lang w:eastAsia="en-US"/>
              </w:rPr>
            </w:pPr>
            <w:r w:rsidRPr="00333C70">
              <w:rPr>
                <w:rFonts w:ascii="Times New Roman" w:eastAsia="Calibri" w:hAnsi="Times New Roman" w:cs="Times New Roman"/>
                <w:color w:val="000000"/>
                <w:kern w:val="0"/>
                <w:sz w:val="20"/>
                <w:szCs w:val="20"/>
                <w:lang w:eastAsia="en-US"/>
              </w:rPr>
              <w:t>%</w:t>
            </w:r>
          </w:p>
        </w:tc>
      </w:tr>
      <w:tr w:rsidR="005A2023" w:rsidRPr="00333C70" w:rsidTr="00FF5925">
        <w:trPr>
          <w:jc w:val="center"/>
        </w:trPr>
        <w:tc>
          <w:tcPr>
            <w:tcW w:w="5932" w:type="dxa"/>
            <w:shd w:val="clear" w:color="auto" w:fill="auto"/>
          </w:tcPr>
          <w:p w:rsidR="005A2023" w:rsidRPr="00333C70" w:rsidRDefault="005A2023" w:rsidP="007361DE">
            <w:pPr>
              <w:suppressAutoHyphens w:val="0"/>
              <w:autoSpaceDE w:val="0"/>
              <w:autoSpaceDN w:val="0"/>
              <w:adjustRightInd w:val="0"/>
              <w:spacing w:after="0" w:line="240" w:lineRule="auto"/>
              <w:ind w:right="-426"/>
              <w:rPr>
                <w:rFonts w:ascii="Times New Roman" w:eastAsia="Calibri" w:hAnsi="Times New Roman" w:cs="Times New Roman"/>
                <w:color w:val="000000"/>
                <w:kern w:val="0"/>
                <w:sz w:val="20"/>
                <w:szCs w:val="20"/>
                <w:lang w:eastAsia="en-US"/>
              </w:rPr>
            </w:pPr>
            <w:r w:rsidRPr="00333C70">
              <w:rPr>
                <w:rFonts w:ascii="Times New Roman" w:eastAsia="Calibri" w:hAnsi="Times New Roman" w:cs="Times New Roman"/>
                <w:color w:val="000000"/>
                <w:kern w:val="0"/>
                <w:sz w:val="20"/>
                <w:szCs w:val="20"/>
                <w:lang w:eastAsia="en-US"/>
              </w:rPr>
              <w:t>Мужской</w:t>
            </w:r>
          </w:p>
        </w:tc>
        <w:tc>
          <w:tcPr>
            <w:tcW w:w="1175" w:type="dxa"/>
            <w:shd w:val="clear" w:color="auto" w:fill="auto"/>
            <w:vAlign w:val="center"/>
          </w:tcPr>
          <w:p w:rsidR="005A2023" w:rsidRPr="00333C70" w:rsidRDefault="005A2023" w:rsidP="007361DE">
            <w:pPr>
              <w:suppressAutoHyphens w:val="0"/>
              <w:autoSpaceDE w:val="0"/>
              <w:autoSpaceDN w:val="0"/>
              <w:adjustRightInd w:val="0"/>
              <w:spacing w:after="0" w:line="240" w:lineRule="auto"/>
              <w:ind w:left="60" w:right="-426"/>
              <w:jc w:val="center"/>
              <w:rPr>
                <w:rFonts w:ascii="Times New Roman" w:eastAsia="Calibri" w:hAnsi="Times New Roman" w:cs="Times New Roman"/>
                <w:color w:val="000000"/>
                <w:kern w:val="0"/>
                <w:sz w:val="20"/>
                <w:szCs w:val="20"/>
                <w:lang w:eastAsia="en-US"/>
              </w:rPr>
            </w:pPr>
            <w:r w:rsidRPr="00333C70">
              <w:rPr>
                <w:rFonts w:ascii="Times New Roman" w:eastAsia="Calibri" w:hAnsi="Times New Roman" w:cs="Times New Roman"/>
                <w:color w:val="000000"/>
                <w:kern w:val="0"/>
                <w:sz w:val="20"/>
                <w:szCs w:val="20"/>
                <w:lang w:eastAsia="en-US"/>
              </w:rPr>
              <w:t>163</w:t>
            </w:r>
          </w:p>
        </w:tc>
        <w:tc>
          <w:tcPr>
            <w:tcW w:w="1486" w:type="dxa"/>
            <w:shd w:val="clear" w:color="auto" w:fill="auto"/>
            <w:vAlign w:val="center"/>
          </w:tcPr>
          <w:p w:rsidR="005A2023" w:rsidRPr="00333C70" w:rsidRDefault="005A2023" w:rsidP="007361DE">
            <w:pPr>
              <w:suppressAutoHyphens w:val="0"/>
              <w:autoSpaceDE w:val="0"/>
              <w:autoSpaceDN w:val="0"/>
              <w:adjustRightInd w:val="0"/>
              <w:spacing w:after="0" w:line="240" w:lineRule="auto"/>
              <w:ind w:left="60" w:right="-426"/>
              <w:jc w:val="center"/>
              <w:rPr>
                <w:rFonts w:ascii="Times New Roman" w:eastAsia="Calibri" w:hAnsi="Times New Roman" w:cs="Times New Roman"/>
                <w:color w:val="000000"/>
                <w:kern w:val="0"/>
                <w:sz w:val="20"/>
                <w:szCs w:val="20"/>
                <w:lang w:eastAsia="en-US"/>
              </w:rPr>
            </w:pPr>
            <w:r w:rsidRPr="00333C70">
              <w:rPr>
                <w:rFonts w:ascii="Times New Roman" w:eastAsia="Calibri" w:hAnsi="Times New Roman" w:cs="Times New Roman"/>
                <w:color w:val="000000"/>
                <w:kern w:val="0"/>
                <w:sz w:val="20"/>
                <w:szCs w:val="20"/>
                <w:lang w:eastAsia="en-US"/>
              </w:rPr>
              <w:t>42,8</w:t>
            </w:r>
          </w:p>
        </w:tc>
      </w:tr>
      <w:tr w:rsidR="005A2023" w:rsidRPr="00333C70" w:rsidTr="00FF5925">
        <w:trPr>
          <w:jc w:val="center"/>
        </w:trPr>
        <w:tc>
          <w:tcPr>
            <w:tcW w:w="5932" w:type="dxa"/>
            <w:shd w:val="clear" w:color="auto" w:fill="auto"/>
          </w:tcPr>
          <w:p w:rsidR="005A2023" w:rsidRPr="00333C70" w:rsidRDefault="005A2023" w:rsidP="007361DE">
            <w:pPr>
              <w:suppressAutoHyphens w:val="0"/>
              <w:autoSpaceDE w:val="0"/>
              <w:autoSpaceDN w:val="0"/>
              <w:adjustRightInd w:val="0"/>
              <w:spacing w:after="0" w:line="240" w:lineRule="auto"/>
              <w:ind w:right="-426"/>
              <w:rPr>
                <w:rFonts w:ascii="Times New Roman" w:eastAsia="Calibri" w:hAnsi="Times New Roman" w:cs="Times New Roman"/>
                <w:color w:val="000000"/>
                <w:kern w:val="0"/>
                <w:sz w:val="20"/>
                <w:szCs w:val="20"/>
                <w:lang w:eastAsia="en-US"/>
              </w:rPr>
            </w:pPr>
            <w:r w:rsidRPr="00333C70">
              <w:rPr>
                <w:rFonts w:ascii="Times New Roman" w:eastAsia="Calibri" w:hAnsi="Times New Roman" w:cs="Times New Roman"/>
                <w:color w:val="000000"/>
                <w:kern w:val="0"/>
                <w:sz w:val="20"/>
                <w:szCs w:val="20"/>
                <w:lang w:eastAsia="en-US"/>
              </w:rPr>
              <w:t>Женский</w:t>
            </w:r>
          </w:p>
        </w:tc>
        <w:tc>
          <w:tcPr>
            <w:tcW w:w="1175" w:type="dxa"/>
            <w:shd w:val="clear" w:color="auto" w:fill="auto"/>
            <w:vAlign w:val="center"/>
          </w:tcPr>
          <w:p w:rsidR="005A2023" w:rsidRPr="00333C70" w:rsidRDefault="005A2023" w:rsidP="007361DE">
            <w:pPr>
              <w:suppressAutoHyphens w:val="0"/>
              <w:autoSpaceDE w:val="0"/>
              <w:autoSpaceDN w:val="0"/>
              <w:adjustRightInd w:val="0"/>
              <w:spacing w:after="0" w:line="240" w:lineRule="auto"/>
              <w:ind w:left="60" w:right="-426"/>
              <w:jc w:val="center"/>
              <w:rPr>
                <w:rFonts w:ascii="Times New Roman" w:eastAsia="Calibri" w:hAnsi="Times New Roman" w:cs="Times New Roman"/>
                <w:color w:val="000000"/>
                <w:kern w:val="0"/>
                <w:sz w:val="20"/>
                <w:szCs w:val="20"/>
                <w:lang w:eastAsia="en-US"/>
              </w:rPr>
            </w:pPr>
            <w:r w:rsidRPr="00333C70">
              <w:rPr>
                <w:rFonts w:ascii="Times New Roman" w:eastAsia="Calibri" w:hAnsi="Times New Roman" w:cs="Times New Roman"/>
                <w:color w:val="000000"/>
                <w:kern w:val="0"/>
                <w:sz w:val="20"/>
                <w:szCs w:val="20"/>
                <w:lang w:eastAsia="en-US"/>
              </w:rPr>
              <w:t>218</w:t>
            </w:r>
          </w:p>
        </w:tc>
        <w:tc>
          <w:tcPr>
            <w:tcW w:w="1486" w:type="dxa"/>
            <w:shd w:val="clear" w:color="auto" w:fill="auto"/>
            <w:vAlign w:val="center"/>
          </w:tcPr>
          <w:p w:rsidR="005A2023" w:rsidRPr="00333C70" w:rsidRDefault="005A2023" w:rsidP="007361DE">
            <w:pPr>
              <w:suppressAutoHyphens w:val="0"/>
              <w:autoSpaceDE w:val="0"/>
              <w:autoSpaceDN w:val="0"/>
              <w:adjustRightInd w:val="0"/>
              <w:spacing w:after="0" w:line="240" w:lineRule="auto"/>
              <w:ind w:left="60" w:right="-426"/>
              <w:jc w:val="center"/>
              <w:rPr>
                <w:rFonts w:ascii="Times New Roman" w:eastAsia="Calibri" w:hAnsi="Times New Roman" w:cs="Times New Roman"/>
                <w:color w:val="000000"/>
                <w:kern w:val="0"/>
                <w:sz w:val="20"/>
                <w:szCs w:val="20"/>
                <w:lang w:eastAsia="en-US"/>
              </w:rPr>
            </w:pPr>
            <w:r w:rsidRPr="00333C70">
              <w:rPr>
                <w:rFonts w:ascii="Times New Roman" w:eastAsia="Calibri" w:hAnsi="Times New Roman" w:cs="Times New Roman"/>
                <w:color w:val="000000"/>
                <w:kern w:val="0"/>
                <w:sz w:val="20"/>
                <w:szCs w:val="20"/>
                <w:lang w:eastAsia="en-US"/>
              </w:rPr>
              <w:t>57,2</w:t>
            </w:r>
          </w:p>
        </w:tc>
      </w:tr>
      <w:tr w:rsidR="005A2023" w:rsidRPr="00333C70" w:rsidTr="00FF5925">
        <w:trPr>
          <w:jc w:val="center"/>
        </w:trPr>
        <w:tc>
          <w:tcPr>
            <w:tcW w:w="5932" w:type="dxa"/>
            <w:shd w:val="clear" w:color="auto" w:fill="auto"/>
          </w:tcPr>
          <w:p w:rsidR="005A2023" w:rsidRPr="00333C70" w:rsidRDefault="005A2023" w:rsidP="007361DE">
            <w:pPr>
              <w:suppressAutoHyphens w:val="0"/>
              <w:autoSpaceDE w:val="0"/>
              <w:autoSpaceDN w:val="0"/>
              <w:adjustRightInd w:val="0"/>
              <w:spacing w:after="0" w:line="240" w:lineRule="auto"/>
              <w:ind w:right="-426"/>
              <w:rPr>
                <w:rFonts w:ascii="Times New Roman" w:eastAsia="Calibri" w:hAnsi="Times New Roman" w:cs="Times New Roman"/>
                <w:color w:val="000000"/>
                <w:kern w:val="0"/>
                <w:sz w:val="20"/>
                <w:szCs w:val="20"/>
                <w:lang w:eastAsia="en-US"/>
              </w:rPr>
            </w:pPr>
            <w:r w:rsidRPr="00333C70">
              <w:rPr>
                <w:rFonts w:ascii="Times New Roman" w:eastAsia="Calibri" w:hAnsi="Times New Roman" w:cs="Times New Roman"/>
                <w:color w:val="000000"/>
                <w:kern w:val="0"/>
                <w:sz w:val="20"/>
                <w:szCs w:val="20"/>
                <w:lang w:eastAsia="en-US"/>
              </w:rPr>
              <w:t>Всего</w:t>
            </w:r>
          </w:p>
        </w:tc>
        <w:tc>
          <w:tcPr>
            <w:tcW w:w="1175" w:type="dxa"/>
            <w:shd w:val="clear" w:color="auto" w:fill="auto"/>
            <w:vAlign w:val="center"/>
          </w:tcPr>
          <w:p w:rsidR="005A2023" w:rsidRPr="00333C70" w:rsidRDefault="005A2023" w:rsidP="007361DE">
            <w:pPr>
              <w:suppressAutoHyphens w:val="0"/>
              <w:autoSpaceDE w:val="0"/>
              <w:autoSpaceDN w:val="0"/>
              <w:adjustRightInd w:val="0"/>
              <w:spacing w:after="0" w:line="240" w:lineRule="auto"/>
              <w:ind w:left="60" w:right="-426"/>
              <w:jc w:val="center"/>
              <w:rPr>
                <w:rFonts w:ascii="Times New Roman" w:eastAsia="Calibri" w:hAnsi="Times New Roman" w:cs="Times New Roman"/>
                <w:color w:val="000000"/>
                <w:kern w:val="0"/>
                <w:sz w:val="20"/>
                <w:szCs w:val="20"/>
                <w:lang w:eastAsia="en-US"/>
              </w:rPr>
            </w:pPr>
            <w:r w:rsidRPr="00333C70">
              <w:rPr>
                <w:rFonts w:ascii="Times New Roman" w:eastAsia="Calibri" w:hAnsi="Times New Roman" w:cs="Times New Roman"/>
                <w:color w:val="000000"/>
                <w:kern w:val="0"/>
                <w:sz w:val="20"/>
                <w:szCs w:val="20"/>
                <w:lang w:eastAsia="en-US"/>
              </w:rPr>
              <w:t>381</w:t>
            </w:r>
          </w:p>
        </w:tc>
        <w:tc>
          <w:tcPr>
            <w:tcW w:w="1486" w:type="dxa"/>
            <w:shd w:val="clear" w:color="auto" w:fill="auto"/>
            <w:vAlign w:val="center"/>
          </w:tcPr>
          <w:p w:rsidR="005A2023" w:rsidRPr="00333C70" w:rsidRDefault="005A2023" w:rsidP="007361DE">
            <w:pPr>
              <w:suppressAutoHyphens w:val="0"/>
              <w:autoSpaceDE w:val="0"/>
              <w:autoSpaceDN w:val="0"/>
              <w:adjustRightInd w:val="0"/>
              <w:spacing w:after="0" w:line="240" w:lineRule="auto"/>
              <w:ind w:left="60" w:right="-426"/>
              <w:jc w:val="center"/>
              <w:rPr>
                <w:rFonts w:ascii="Times New Roman" w:eastAsia="Calibri" w:hAnsi="Times New Roman" w:cs="Times New Roman"/>
                <w:color w:val="000000"/>
                <w:kern w:val="0"/>
                <w:sz w:val="20"/>
                <w:szCs w:val="20"/>
                <w:lang w:eastAsia="en-US"/>
              </w:rPr>
            </w:pPr>
            <w:r w:rsidRPr="00333C70">
              <w:rPr>
                <w:rFonts w:ascii="Times New Roman" w:eastAsia="Calibri" w:hAnsi="Times New Roman" w:cs="Times New Roman"/>
                <w:color w:val="000000"/>
                <w:kern w:val="0"/>
                <w:sz w:val="20"/>
                <w:szCs w:val="20"/>
                <w:lang w:eastAsia="en-US"/>
              </w:rPr>
              <w:t>100,0</w:t>
            </w:r>
          </w:p>
        </w:tc>
      </w:tr>
    </w:tbl>
    <w:p w:rsidR="005A2023" w:rsidRPr="005A2023" w:rsidRDefault="005A2023" w:rsidP="007361DE">
      <w:pPr>
        <w:suppressAutoHyphens w:val="0"/>
        <w:autoSpaceDE w:val="0"/>
        <w:autoSpaceDN w:val="0"/>
        <w:adjustRightInd w:val="0"/>
        <w:spacing w:after="0" w:line="240" w:lineRule="auto"/>
        <w:ind w:right="-426"/>
        <w:rPr>
          <w:rFonts w:ascii="Times New Roman" w:eastAsia="Calibri" w:hAnsi="Times New Roman" w:cs="Times New Roman"/>
          <w:kern w:val="0"/>
          <w:sz w:val="24"/>
          <w:szCs w:val="24"/>
          <w:lang w:eastAsia="en-US"/>
        </w:rPr>
      </w:pPr>
    </w:p>
    <w:p w:rsidR="005A2023" w:rsidRPr="005A2023" w:rsidRDefault="005A2023" w:rsidP="00A75F29">
      <w:pPr>
        <w:suppressAutoHyphens w:val="0"/>
        <w:autoSpaceDE w:val="0"/>
        <w:autoSpaceDN w:val="0"/>
        <w:adjustRightInd w:val="0"/>
        <w:spacing w:after="0" w:line="240" w:lineRule="auto"/>
        <w:ind w:right="140"/>
        <w:jc w:val="both"/>
        <w:rPr>
          <w:rFonts w:ascii="Times New Roman" w:eastAsia="Calibri" w:hAnsi="Times New Roman" w:cs="Times New Roman"/>
          <w:kern w:val="0"/>
          <w:sz w:val="28"/>
          <w:szCs w:val="28"/>
          <w:lang w:eastAsia="en-US"/>
        </w:rPr>
      </w:pPr>
      <w:r w:rsidRPr="005A2023">
        <w:rPr>
          <w:rFonts w:ascii="Times New Roman" w:eastAsia="Calibri" w:hAnsi="Times New Roman" w:cs="Times New Roman"/>
          <w:kern w:val="0"/>
          <w:sz w:val="28"/>
          <w:szCs w:val="28"/>
          <w:lang w:eastAsia="en-US"/>
        </w:rPr>
        <w:tab/>
        <w:t>При проведении опроса интервьюеры опрашивали респонденты по четырем возрастным стратам (табл.</w:t>
      </w:r>
      <w:r w:rsidR="00333C70">
        <w:rPr>
          <w:rFonts w:ascii="Times New Roman" w:eastAsia="Calibri" w:hAnsi="Times New Roman" w:cs="Times New Roman"/>
          <w:kern w:val="0"/>
          <w:sz w:val="28"/>
          <w:szCs w:val="28"/>
          <w:lang w:eastAsia="en-US"/>
        </w:rPr>
        <w:t>2</w:t>
      </w:r>
      <w:r w:rsidR="0074198B">
        <w:rPr>
          <w:rFonts w:ascii="Times New Roman" w:eastAsia="Calibri" w:hAnsi="Times New Roman" w:cs="Times New Roman"/>
          <w:kern w:val="0"/>
          <w:sz w:val="28"/>
          <w:szCs w:val="28"/>
          <w:lang w:eastAsia="en-US"/>
        </w:rPr>
        <w:t>4</w:t>
      </w:r>
      <w:r w:rsidRPr="005A2023">
        <w:rPr>
          <w:rFonts w:ascii="Times New Roman" w:eastAsia="Calibri" w:hAnsi="Times New Roman" w:cs="Times New Roman"/>
          <w:kern w:val="0"/>
          <w:sz w:val="28"/>
          <w:szCs w:val="28"/>
          <w:lang w:eastAsia="en-US"/>
        </w:rPr>
        <w:t xml:space="preserve">). </w:t>
      </w:r>
    </w:p>
    <w:p w:rsidR="005A2023" w:rsidRPr="00333C70" w:rsidRDefault="005A2023" w:rsidP="00A75F29">
      <w:pPr>
        <w:suppressAutoHyphens w:val="0"/>
        <w:spacing w:after="0" w:line="240" w:lineRule="auto"/>
        <w:ind w:right="140" w:firstLine="540"/>
        <w:jc w:val="right"/>
        <w:rPr>
          <w:rFonts w:ascii="Times New Roman" w:eastAsia="Calibri" w:hAnsi="Times New Roman" w:cs="Times New Roman"/>
          <w:kern w:val="0"/>
          <w:sz w:val="20"/>
          <w:szCs w:val="20"/>
          <w:lang w:eastAsia="en-US"/>
        </w:rPr>
      </w:pPr>
      <w:r w:rsidRPr="00333C70">
        <w:rPr>
          <w:rFonts w:ascii="Times New Roman" w:eastAsia="Calibri" w:hAnsi="Times New Roman" w:cs="Times New Roman"/>
          <w:kern w:val="0"/>
          <w:sz w:val="20"/>
          <w:szCs w:val="20"/>
          <w:lang w:eastAsia="en-US"/>
        </w:rPr>
        <w:t xml:space="preserve">Таблица </w:t>
      </w:r>
      <w:r w:rsidR="00333C70" w:rsidRPr="00333C70">
        <w:rPr>
          <w:rFonts w:ascii="Times New Roman" w:eastAsia="Calibri" w:hAnsi="Times New Roman" w:cs="Times New Roman"/>
          <w:kern w:val="0"/>
          <w:sz w:val="20"/>
          <w:szCs w:val="20"/>
          <w:lang w:eastAsia="en-US"/>
        </w:rPr>
        <w:t>2</w:t>
      </w:r>
      <w:r w:rsidR="0074198B">
        <w:rPr>
          <w:rFonts w:ascii="Times New Roman" w:eastAsia="Calibri" w:hAnsi="Times New Roman" w:cs="Times New Roman"/>
          <w:kern w:val="0"/>
          <w:sz w:val="20"/>
          <w:szCs w:val="20"/>
          <w:lang w:eastAsia="en-US"/>
        </w:rPr>
        <w:t>4</w:t>
      </w:r>
    </w:p>
    <w:p w:rsidR="005A2023" w:rsidRPr="00333C70" w:rsidRDefault="005A2023" w:rsidP="00A75F29">
      <w:pPr>
        <w:suppressAutoHyphens w:val="0"/>
        <w:spacing w:after="120" w:line="240" w:lineRule="auto"/>
        <w:ind w:right="140" w:firstLine="547"/>
        <w:jc w:val="center"/>
        <w:rPr>
          <w:rFonts w:ascii="Times New Roman" w:eastAsia="Calibri" w:hAnsi="Times New Roman" w:cs="Times New Roman"/>
          <w:bCs/>
          <w:color w:val="000000"/>
          <w:kern w:val="0"/>
          <w:sz w:val="20"/>
          <w:szCs w:val="20"/>
          <w:lang w:eastAsia="en-US"/>
        </w:rPr>
      </w:pPr>
      <w:r w:rsidRPr="00333C70">
        <w:rPr>
          <w:rFonts w:ascii="Times New Roman" w:eastAsia="Calibri" w:hAnsi="Times New Roman" w:cs="Times New Roman"/>
          <w:kern w:val="0"/>
          <w:sz w:val="20"/>
          <w:szCs w:val="20"/>
          <w:lang w:eastAsia="en-US"/>
        </w:rPr>
        <w:t>Распределение респондентов по возрасту</w:t>
      </w:r>
    </w:p>
    <w:tbl>
      <w:tblPr>
        <w:tblW w:w="868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831"/>
        <w:gridCol w:w="1327"/>
        <w:gridCol w:w="1525"/>
      </w:tblGrid>
      <w:tr w:rsidR="005A2023" w:rsidRPr="00333C70" w:rsidTr="00FF5925">
        <w:trPr>
          <w:jc w:val="center"/>
        </w:trPr>
        <w:tc>
          <w:tcPr>
            <w:tcW w:w="5831" w:type="dxa"/>
            <w:shd w:val="clear" w:color="auto" w:fill="auto"/>
          </w:tcPr>
          <w:p w:rsidR="005A2023" w:rsidRPr="00333C70" w:rsidRDefault="005A2023" w:rsidP="00A75F29">
            <w:pPr>
              <w:tabs>
                <w:tab w:val="left" w:pos="1200"/>
              </w:tabs>
              <w:suppressAutoHyphens w:val="0"/>
              <w:autoSpaceDE w:val="0"/>
              <w:autoSpaceDN w:val="0"/>
              <w:adjustRightInd w:val="0"/>
              <w:spacing w:after="0" w:line="240" w:lineRule="auto"/>
              <w:ind w:right="140"/>
              <w:jc w:val="center"/>
              <w:rPr>
                <w:rFonts w:ascii="Times New Roman" w:eastAsia="Calibri" w:hAnsi="Times New Roman" w:cs="Times New Roman"/>
                <w:kern w:val="0"/>
                <w:sz w:val="20"/>
                <w:szCs w:val="20"/>
                <w:lang w:eastAsia="en-US"/>
              </w:rPr>
            </w:pPr>
            <w:r w:rsidRPr="00333C70">
              <w:rPr>
                <w:rFonts w:ascii="Times New Roman" w:eastAsia="Calibri" w:hAnsi="Times New Roman" w:cs="Times New Roman"/>
                <w:kern w:val="0"/>
                <w:sz w:val="20"/>
                <w:szCs w:val="20"/>
                <w:lang w:eastAsia="en-US"/>
              </w:rPr>
              <w:t>Возраст</w:t>
            </w:r>
          </w:p>
        </w:tc>
        <w:tc>
          <w:tcPr>
            <w:tcW w:w="1327" w:type="dxa"/>
            <w:shd w:val="clear" w:color="auto" w:fill="auto"/>
          </w:tcPr>
          <w:p w:rsidR="005A2023" w:rsidRPr="00333C70" w:rsidRDefault="005A2023" w:rsidP="00A75F29">
            <w:pPr>
              <w:suppressAutoHyphens w:val="0"/>
              <w:autoSpaceDE w:val="0"/>
              <w:autoSpaceDN w:val="0"/>
              <w:adjustRightInd w:val="0"/>
              <w:spacing w:after="0" w:line="240" w:lineRule="auto"/>
              <w:ind w:right="140"/>
              <w:jc w:val="center"/>
              <w:rPr>
                <w:rFonts w:ascii="Times New Roman" w:eastAsia="Calibri" w:hAnsi="Times New Roman" w:cs="Times New Roman"/>
                <w:color w:val="000000"/>
                <w:kern w:val="0"/>
                <w:sz w:val="20"/>
                <w:szCs w:val="20"/>
                <w:lang w:eastAsia="en-US"/>
              </w:rPr>
            </w:pPr>
            <w:r w:rsidRPr="00333C70">
              <w:rPr>
                <w:rFonts w:ascii="Times New Roman" w:eastAsia="Calibri" w:hAnsi="Times New Roman" w:cs="Times New Roman"/>
                <w:color w:val="000000"/>
                <w:kern w:val="0"/>
                <w:sz w:val="20"/>
                <w:szCs w:val="20"/>
                <w:lang w:eastAsia="en-US"/>
              </w:rPr>
              <w:t>Человек</w:t>
            </w:r>
          </w:p>
        </w:tc>
        <w:tc>
          <w:tcPr>
            <w:tcW w:w="1525" w:type="dxa"/>
            <w:shd w:val="clear" w:color="auto" w:fill="auto"/>
          </w:tcPr>
          <w:p w:rsidR="005A2023" w:rsidRPr="00333C70" w:rsidRDefault="005A2023" w:rsidP="00A75F29">
            <w:pPr>
              <w:suppressAutoHyphens w:val="0"/>
              <w:autoSpaceDE w:val="0"/>
              <w:autoSpaceDN w:val="0"/>
              <w:adjustRightInd w:val="0"/>
              <w:spacing w:after="0" w:line="240" w:lineRule="auto"/>
              <w:ind w:right="140"/>
              <w:jc w:val="center"/>
              <w:rPr>
                <w:rFonts w:ascii="Times New Roman" w:eastAsia="Calibri" w:hAnsi="Times New Roman" w:cs="Times New Roman"/>
                <w:color w:val="000000"/>
                <w:kern w:val="0"/>
                <w:sz w:val="20"/>
                <w:szCs w:val="20"/>
                <w:lang w:eastAsia="en-US"/>
              </w:rPr>
            </w:pPr>
            <w:r w:rsidRPr="00333C70">
              <w:rPr>
                <w:rFonts w:ascii="Times New Roman" w:eastAsia="Calibri" w:hAnsi="Times New Roman" w:cs="Times New Roman"/>
                <w:color w:val="000000"/>
                <w:kern w:val="0"/>
                <w:sz w:val="20"/>
                <w:szCs w:val="20"/>
                <w:lang w:eastAsia="en-US"/>
              </w:rPr>
              <w:t>%</w:t>
            </w:r>
          </w:p>
        </w:tc>
      </w:tr>
      <w:tr w:rsidR="005A2023" w:rsidRPr="00333C70" w:rsidTr="00FF5925">
        <w:trPr>
          <w:jc w:val="center"/>
        </w:trPr>
        <w:tc>
          <w:tcPr>
            <w:tcW w:w="5831" w:type="dxa"/>
            <w:shd w:val="clear" w:color="auto" w:fill="auto"/>
          </w:tcPr>
          <w:p w:rsidR="005A2023" w:rsidRPr="00333C70" w:rsidRDefault="005A2023" w:rsidP="00A75F29">
            <w:pPr>
              <w:suppressAutoHyphens w:val="0"/>
              <w:autoSpaceDE w:val="0"/>
              <w:autoSpaceDN w:val="0"/>
              <w:adjustRightInd w:val="0"/>
              <w:spacing w:after="0" w:line="240" w:lineRule="auto"/>
              <w:ind w:left="60" w:right="140"/>
              <w:rPr>
                <w:rFonts w:ascii="Times New Roman" w:eastAsia="Calibri" w:hAnsi="Times New Roman" w:cs="Times New Roman"/>
                <w:color w:val="000000"/>
                <w:kern w:val="0"/>
                <w:sz w:val="20"/>
                <w:szCs w:val="20"/>
                <w:lang w:eastAsia="en-US"/>
              </w:rPr>
            </w:pPr>
            <w:r w:rsidRPr="00333C70">
              <w:rPr>
                <w:rFonts w:ascii="Times New Roman" w:eastAsia="Calibri" w:hAnsi="Times New Roman" w:cs="Times New Roman"/>
                <w:color w:val="000000"/>
                <w:kern w:val="0"/>
                <w:sz w:val="20"/>
                <w:szCs w:val="20"/>
                <w:lang w:eastAsia="en-US"/>
              </w:rPr>
              <w:t>До 20 лет</w:t>
            </w:r>
          </w:p>
        </w:tc>
        <w:tc>
          <w:tcPr>
            <w:tcW w:w="1327" w:type="dxa"/>
            <w:shd w:val="clear" w:color="auto" w:fill="auto"/>
            <w:vAlign w:val="center"/>
          </w:tcPr>
          <w:p w:rsidR="005A2023" w:rsidRPr="00333C70" w:rsidRDefault="005A2023" w:rsidP="00A75F29">
            <w:pPr>
              <w:suppressAutoHyphens w:val="0"/>
              <w:autoSpaceDE w:val="0"/>
              <w:autoSpaceDN w:val="0"/>
              <w:adjustRightInd w:val="0"/>
              <w:spacing w:after="0" w:line="240" w:lineRule="auto"/>
              <w:ind w:left="60" w:right="140"/>
              <w:jc w:val="center"/>
              <w:rPr>
                <w:rFonts w:ascii="Times New Roman" w:eastAsia="Calibri" w:hAnsi="Times New Roman" w:cs="Times New Roman"/>
                <w:color w:val="000000"/>
                <w:kern w:val="0"/>
                <w:sz w:val="20"/>
                <w:szCs w:val="20"/>
                <w:lang w:eastAsia="en-US"/>
              </w:rPr>
            </w:pPr>
            <w:r w:rsidRPr="00333C70">
              <w:rPr>
                <w:rFonts w:ascii="Times New Roman" w:eastAsia="Calibri" w:hAnsi="Times New Roman" w:cs="Times New Roman"/>
                <w:color w:val="000000"/>
                <w:kern w:val="0"/>
                <w:sz w:val="20"/>
                <w:szCs w:val="20"/>
                <w:lang w:eastAsia="en-US"/>
              </w:rPr>
              <w:t>89</w:t>
            </w:r>
          </w:p>
        </w:tc>
        <w:tc>
          <w:tcPr>
            <w:tcW w:w="1525" w:type="dxa"/>
            <w:shd w:val="clear" w:color="auto" w:fill="auto"/>
            <w:vAlign w:val="center"/>
          </w:tcPr>
          <w:p w:rsidR="005A2023" w:rsidRPr="00333C70" w:rsidRDefault="005A2023" w:rsidP="00A75F29">
            <w:pPr>
              <w:suppressAutoHyphens w:val="0"/>
              <w:autoSpaceDE w:val="0"/>
              <w:autoSpaceDN w:val="0"/>
              <w:adjustRightInd w:val="0"/>
              <w:spacing w:after="0" w:line="240" w:lineRule="auto"/>
              <w:ind w:left="60" w:right="140"/>
              <w:jc w:val="center"/>
              <w:rPr>
                <w:rFonts w:ascii="Times New Roman" w:eastAsia="Calibri" w:hAnsi="Times New Roman" w:cs="Times New Roman"/>
                <w:color w:val="000000"/>
                <w:kern w:val="0"/>
                <w:sz w:val="20"/>
                <w:szCs w:val="20"/>
                <w:lang w:eastAsia="en-US"/>
              </w:rPr>
            </w:pPr>
            <w:r w:rsidRPr="00333C70">
              <w:rPr>
                <w:rFonts w:ascii="Times New Roman" w:eastAsia="Calibri" w:hAnsi="Times New Roman" w:cs="Times New Roman"/>
                <w:color w:val="000000"/>
                <w:kern w:val="0"/>
                <w:sz w:val="20"/>
                <w:szCs w:val="20"/>
                <w:lang w:eastAsia="en-US"/>
              </w:rPr>
              <w:t>23,4</w:t>
            </w:r>
          </w:p>
        </w:tc>
      </w:tr>
      <w:tr w:rsidR="005A2023" w:rsidRPr="00333C70" w:rsidTr="00FF5925">
        <w:trPr>
          <w:jc w:val="center"/>
        </w:trPr>
        <w:tc>
          <w:tcPr>
            <w:tcW w:w="5831" w:type="dxa"/>
            <w:shd w:val="clear" w:color="auto" w:fill="auto"/>
          </w:tcPr>
          <w:p w:rsidR="005A2023" w:rsidRPr="00333C70" w:rsidRDefault="005A2023" w:rsidP="00A75F29">
            <w:pPr>
              <w:suppressAutoHyphens w:val="0"/>
              <w:autoSpaceDE w:val="0"/>
              <w:autoSpaceDN w:val="0"/>
              <w:adjustRightInd w:val="0"/>
              <w:spacing w:after="0" w:line="240" w:lineRule="auto"/>
              <w:ind w:left="60" w:right="140"/>
              <w:rPr>
                <w:rFonts w:ascii="Times New Roman" w:eastAsia="Calibri" w:hAnsi="Times New Roman" w:cs="Times New Roman"/>
                <w:color w:val="000000"/>
                <w:kern w:val="0"/>
                <w:sz w:val="20"/>
                <w:szCs w:val="20"/>
                <w:lang w:eastAsia="en-US"/>
              </w:rPr>
            </w:pPr>
            <w:r w:rsidRPr="00333C70">
              <w:rPr>
                <w:rFonts w:ascii="Times New Roman" w:eastAsia="Calibri" w:hAnsi="Times New Roman" w:cs="Times New Roman"/>
                <w:color w:val="000000"/>
                <w:kern w:val="0"/>
                <w:sz w:val="20"/>
                <w:szCs w:val="20"/>
                <w:lang w:eastAsia="en-US"/>
              </w:rPr>
              <w:t>От 21 до 35 лет</w:t>
            </w:r>
          </w:p>
        </w:tc>
        <w:tc>
          <w:tcPr>
            <w:tcW w:w="1327" w:type="dxa"/>
            <w:shd w:val="clear" w:color="auto" w:fill="auto"/>
            <w:vAlign w:val="center"/>
          </w:tcPr>
          <w:p w:rsidR="005A2023" w:rsidRPr="00333C70" w:rsidRDefault="005A2023" w:rsidP="00A75F29">
            <w:pPr>
              <w:suppressAutoHyphens w:val="0"/>
              <w:autoSpaceDE w:val="0"/>
              <w:autoSpaceDN w:val="0"/>
              <w:adjustRightInd w:val="0"/>
              <w:spacing w:after="0" w:line="240" w:lineRule="auto"/>
              <w:ind w:left="60" w:right="140"/>
              <w:jc w:val="center"/>
              <w:rPr>
                <w:rFonts w:ascii="Times New Roman" w:eastAsia="Calibri" w:hAnsi="Times New Roman" w:cs="Times New Roman"/>
                <w:color w:val="000000"/>
                <w:kern w:val="0"/>
                <w:sz w:val="20"/>
                <w:szCs w:val="20"/>
                <w:lang w:eastAsia="en-US"/>
              </w:rPr>
            </w:pPr>
            <w:r w:rsidRPr="00333C70">
              <w:rPr>
                <w:rFonts w:ascii="Times New Roman" w:eastAsia="Calibri" w:hAnsi="Times New Roman" w:cs="Times New Roman"/>
                <w:color w:val="000000"/>
                <w:kern w:val="0"/>
                <w:sz w:val="20"/>
                <w:szCs w:val="20"/>
                <w:lang w:eastAsia="en-US"/>
              </w:rPr>
              <w:t>133</w:t>
            </w:r>
          </w:p>
        </w:tc>
        <w:tc>
          <w:tcPr>
            <w:tcW w:w="1525" w:type="dxa"/>
            <w:shd w:val="clear" w:color="auto" w:fill="auto"/>
            <w:vAlign w:val="center"/>
          </w:tcPr>
          <w:p w:rsidR="005A2023" w:rsidRPr="00333C70" w:rsidRDefault="005A2023" w:rsidP="00A75F29">
            <w:pPr>
              <w:suppressAutoHyphens w:val="0"/>
              <w:autoSpaceDE w:val="0"/>
              <w:autoSpaceDN w:val="0"/>
              <w:adjustRightInd w:val="0"/>
              <w:spacing w:after="0" w:line="240" w:lineRule="auto"/>
              <w:ind w:left="60" w:right="140"/>
              <w:jc w:val="center"/>
              <w:rPr>
                <w:rFonts w:ascii="Times New Roman" w:eastAsia="Calibri" w:hAnsi="Times New Roman" w:cs="Times New Roman"/>
                <w:color w:val="000000"/>
                <w:kern w:val="0"/>
                <w:sz w:val="20"/>
                <w:szCs w:val="20"/>
                <w:lang w:eastAsia="en-US"/>
              </w:rPr>
            </w:pPr>
            <w:r w:rsidRPr="00333C70">
              <w:rPr>
                <w:rFonts w:ascii="Times New Roman" w:eastAsia="Calibri" w:hAnsi="Times New Roman" w:cs="Times New Roman"/>
                <w:color w:val="000000"/>
                <w:kern w:val="0"/>
                <w:sz w:val="20"/>
                <w:szCs w:val="20"/>
                <w:lang w:eastAsia="en-US"/>
              </w:rPr>
              <w:t>34,9</w:t>
            </w:r>
          </w:p>
        </w:tc>
      </w:tr>
      <w:tr w:rsidR="005A2023" w:rsidRPr="00333C70" w:rsidTr="00FF5925">
        <w:trPr>
          <w:jc w:val="center"/>
        </w:trPr>
        <w:tc>
          <w:tcPr>
            <w:tcW w:w="5831" w:type="dxa"/>
            <w:shd w:val="clear" w:color="auto" w:fill="auto"/>
          </w:tcPr>
          <w:p w:rsidR="005A2023" w:rsidRPr="00333C70" w:rsidRDefault="005A2023" w:rsidP="00A75F29">
            <w:pPr>
              <w:suppressAutoHyphens w:val="0"/>
              <w:autoSpaceDE w:val="0"/>
              <w:autoSpaceDN w:val="0"/>
              <w:adjustRightInd w:val="0"/>
              <w:spacing w:after="0" w:line="240" w:lineRule="auto"/>
              <w:ind w:left="60" w:right="140"/>
              <w:rPr>
                <w:rFonts w:ascii="Times New Roman" w:eastAsia="Calibri" w:hAnsi="Times New Roman" w:cs="Times New Roman"/>
                <w:color w:val="000000"/>
                <w:kern w:val="0"/>
                <w:sz w:val="20"/>
                <w:szCs w:val="20"/>
                <w:lang w:eastAsia="en-US"/>
              </w:rPr>
            </w:pPr>
            <w:r w:rsidRPr="00333C70">
              <w:rPr>
                <w:rFonts w:ascii="Times New Roman" w:eastAsia="Calibri" w:hAnsi="Times New Roman" w:cs="Times New Roman"/>
                <w:color w:val="000000"/>
                <w:kern w:val="0"/>
                <w:sz w:val="20"/>
                <w:szCs w:val="20"/>
                <w:lang w:eastAsia="en-US"/>
              </w:rPr>
              <w:t>От 36 до 50 лет</w:t>
            </w:r>
          </w:p>
        </w:tc>
        <w:tc>
          <w:tcPr>
            <w:tcW w:w="1327" w:type="dxa"/>
            <w:shd w:val="clear" w:color="auto" w:fill="auto"/>
            <w:vAlign w:val="center"/>
          </w:tcPr>
          <w:p w:rsidR="005A2023" w:rsidRPr="00333C70" w:rsidRDefault="005A2023" w:rsidP="00A75F29">
            <w:pPr>
              <w:suppressAutoHyphens w:val="0"/>
              <w:autoSpaceDE w:val="0"/>
              <w:autoSpaceDN w:val="0"/>
              <w:adjustRightInd w:val="0"/>
              <w:spacing w:after="0" w:line="240" w:lineRule="auto"/>
              <w:ind w:left="60" w:right="140"/>
              <w:jc w:val="center"/>
              <w:rPr>
                <w:rFonts w:ascii="Times New Roman" w:eastAsia="Calibri" w:hAnsi="Times New Roman" w:cs="Times New Roman"/>
                <w:color w:val="000000"/>
                <w:kern w:val="0"/>
                <w:sz w:val="20"/>
                <w:szCs w:val="20"/>
                <w:lang w:eastAsia="en-US"/>
              </w:rPr>
            </w:pPr>
            <w:r w:rsidRPr="00333C70">
              <w:rPr>
                <w:rFonts w:ascii="Times New Roman" w:eastAsia="Calibri" w:hAnsi="Times New Roman" w:cs="Times New Roman"/>
                <w:color w:val="000000"/>
                <w:kern w:val="0"/>
                <w:sz w:val="20"/>
                <w:szCs w:val="20"/>
                <w:lang w:eastAsia="en-US"/>
              </w:rPr>
              <w:t>112</w:t>
            </w:r>
          </w:p>
        </w:tc>
        <w:tc>
          <w:tcPr>
            <w:tcW w:w="1525" w:type="dxa"/>
            <w:shd w:val="clear" w:color="auto" w:fill="auto"/>
            <w:vAlign w:val="center"/>
          </w:tcPr>
          <w:p w:rsidR="005A2023" w:rsidRPr="00333C70" w:rsidRDefault="005A2023" w:rsidP="00A75F29">
            <w:pPr>
              <w:suppressAutoHyphens w:val="0"/>
              <w:autoSpaceDE w:val="0"/>
              <w:autoSpaceDN w:val="0"/>
              <w:adjustRightInd w:val="0"/>
              <w:spacing w:after="0" w:line="240" w:lineRule="auto"/>
              <w:ind w:left="60" w:right="140"/>
              <w:jc w:val="center"/>
              <w:rPr>
                <w:rFonts w:ascii="Times New Roman" w:eastAsia="Calibri" w:hAnsi="Times New Roman" w:cs="Times New Roman"/>
                <w:color w:val="000000"/>
                <w:kern w:val="0"/>
                <w:sz w:val="20"/>
                <w:szCs w:val="20"/>
                <w:lang w:eastAsia="en-US"/>
              </w:rPr>
            </w:pPr>
            <w:r w:rsidRPr="00333C70">
              <w:rPr>
                <w:rFonts w:ascii="Times New Roman" w:eastAsia="Calibri" w:hAnsi="Times New Roman" w:cs="Times New Roman"/>
                <w:color w:val="000000"/>
                <w:kern w:val="0"/>
                <w:sz w:val="20"/>
                <w:szCs w:val="20"/>
                <w:lang w:eastAsia="en-US"/>
              </w:rPr>
              <w:t>29,4</w:t>
            </w:r>
          </w:p>
        </w:tc>
      </w:tr>
      <w:tr w:rsidR="005A2023" w:rsidRPr="00333C70" w:rsidTr="00FF5925">
        <w:trPr>
          <w:jc w:val="center"/>
        </w:trPr>
        <w:tc>
          <w:tcPr>
            <w:tcW w:w="5831" w:type="dxa"/>
            <w:shd w:val="clear" w:color="auto" w:fill="auto"/>
          </w:tcPr>
          <w:p w:rsidR="005A2023" w:rsidRPr="00333C70" w:rsidRDefault="005A2023" w:rsidP="00A75F29">
            <w:pPr>
              <w:suppressAutoHyphens w:val="0"/>
              <w:autoSpaceDE w:val="0"/>
              <w:autoSpaceDN w:val="0"/>
              <w:adjustRightInd w:val="0"/>
              <w:spacing w:after="0" w:line="240" w:lineRule="auto"/>
              <w:ind w:left="60" w:right="140"/>
              <w:rPr>
                <w:rFonts w:ascii="Times New Roman" w:eastAsia="Calibri" w:hAnsi="Times New Roman" w:cs="Times New Roman"/>
                <w:color w:val="000000"/>
                <w:kern w:val="0"/>
                <w:sz w:val="20"/>
                <w:szCs w:val="20"/>
                <w:lang w:eastAsia="en-US"/>
              </w:rPr>
            </w:pPr>
            <w:r w:rsidRPr="00333C70">
              <w:rPr>
                <w:rFonts w:ascii="Times New Roman" w:eastAsia="Calibri" w:hAnsi="Times New Roman" w:cs="Times New Roman"/>
                <w:color w:val="000000"/>
                <w:kern w:val="0"/>
                <w:sz w:val="20"/>
                <w:szCs w:val="20"/>
                <w:lang w:eastAsia="en-US"/>
              </w:rPr>
              <w:t>Старше 51 года</w:t>
            </w:r>
          </w:p>
        </w:tc>
        <w:tc>
          <w:tcPr>
            <w:tcW w:w="1327" w:type="dxa"/>
            <w:shd w:val="clear" w:color="auto" w:fill="auto"/>
            <w:vAlign w:val="center"/>
          </w:tcPr>
          <w:p w:rsidR="005A2023" w:rsidRPr="00333C70" w:rsidRDefault="005A2023" w:rsidP="00A75F29">
            <w:pPr>
              <w:suppressAutoHyphens w:val="0"/>
              <w:autoSpaceDE w:val="0"/>
              <w:autoSpaceDN w:val="0"/>
              <w:adjustRightInd w:val="0"/>
              <w:spacing w:after="0" w:line="240" w:lineRule="auto"/>
              <w:ind w:left="60" w:right="140"/>
              <w:jc w:val="center"/>
              <w:rPr>
                <w:rFonts w:ascii="Times New Roman" w:eastAsia="Calibri" w:hAnsi="Times New Roman" w:cs="Times New Roman"/>
                <w:color w:val="000000"/>
                <w:kern w:val="0"/>
                <w:sz w:val="20"/>
                <w:szCs w:val="20"/>
                <w:lang w:eastAsia="en-US"/>
              </w:rPr>
            </w:pPr>
            <w:r w:rsidRPr="00333C70">
              <w:rPr>
                <w:rFonts w:ascii="Times New Roman" w:eastAsia="Calibri" w:hAnsi="Times New Roman" w:cs="Times New Roman"/>
                <w:color w:val="000000"/>
                <w:kern w:val="0"/>
                <w:sz w:val="20"/>
                <w:szCs w:val="20"/>
                <w:lang w:eastAsia="en-US"/>
              </w:rPr>
              <w:t>47</w:t>
            </w:r>
          </w:p>
        </w:tc>
        <w:tc>
          <w:tcPr>
            <w:tcW w:w="1525" w:type="dxa"/>
            <w:shd w:val="clear" w:color="auto" w:fill="auto"/>
            <w:vAlign w:val="center"/>
          </w:tcPr>
          <w:p w:rsidR="005A2023" w:rsidRPr="00333C70" w:rsidRDefault="005A2023" w:rsidP="00A75F29">
            <w:pPr>
              <w:suppressAutoHyphens w:val="0"/>
              <w:autoSpaceDE w:val="0"/>
              <w:autoSpaceDN w:val="0"/>
              <w:adjustRightInd w:val="0"/>
              <w:spacing w:after="0" w:line="240" w:lineRule="auto"/>
              <w:ind w:left="60" w:right="140"/>
              <w:jc w:val="center"/>
              <w:rPr>
                <w:rFonts w:ascii="Times New Roman" w:eastAsia="Calibri" w:hAnsi="Times New Roman" w:cs="Times New Roman"/>
                <w:color w:val="000000"/>
                <w:kern w:val="0"/>
                <w:sz w:val="20"/>
                <w:szCs w:val="20"/>
                <w:lang w:eastAsia="en-US"/>
              </w:rPr>
            </w:pPr>
            <w:r w:rsidRPr="00333C70">
              <w:rPr>
                <w:rFonts w:ascii="Times New Roman" w:eastAsia="Calibri" w:hAnsi="Times New Roman" w:cs="Times New Roman"/>
                <w:color w:val="000000"/>
                <w:kern w:val="0"/>
                <w:sz w:val="20"/>
                <w:szCs w:val="20"/>
                <w:lang w:eastAsia="en-US"/>
              </w:rPr>
              <w:t>12,3</w:t>
            </w:r>
          </w:p>
        </w:tc>
      </w:tr>
      <w:tr w:rsidR="005A2023" w:rsidRPr="00333C70" w:rsidTr="00FF5925">
        <w:trPr>
          <w:jc w:val="center"/>
        </w:trPr>
        <w:tc>
          <w:tcPr>
            <w:tcW w:w="5831" w:type="dxa"/>
            <w:shd w:val="clear" w:color="auto" w:fill="auto"/>
          </w:tcPr>
          <w:p w:rsidR="005A2023" w:rsidRPr="00333C70" w:rsidRDefault="005A2023" w:rsidP="00A75F29">
            <w:pPr>
              <w:suppressAutoHyphens w:val="0"/>
              <w:autoSpaceDE w:val="0"/>
              <w:autoSpaceDN w:val="0"/>
              <w:adjustRightInd w:val="0"/>
              <w:spacing w:after="0" w:line="240" w:lineRule="auto"/>
              <w:ind w:left="60" w:right="140"/>
              <w:rPr>
                <w:rFonts w:ascii="Times New Roman" w:eastAsia="Calibri" w:hAnsi="Times New Roman" w:cs="Times New Roman"/>
                <w:color w:val="000000"/>
                <w:kern w:val="0"/>
                <w:sz w:val="20"/>
                <w:szCs w:val="20"/>
                <w:lang w:eastAsia="en-US"/>
              </w:rPr>
            </w:pPr>
            <w:r w:rsidRPr="00333C70">
              <w:rPr>
                <w:rFonts w:ascii="Times New Roman" w:eastAsia="Calibri" w:hAnsi="Times New Roman" w:cs="Times New Roman"/>
                <w:color w:val="000000"/>
                <w:kern w:val="0"/>
                <w:sz w:val="20"/>
                <w:szCs w:val="20"/>
                <w:lang w:eastAsia="en-US"/>
              </w:rPr>
              <w:t>Всего</w:t>
            </w:r>
          </w:p>
        </w:tc>
        <w:tc>
          <w:tcPr>
            <w:tcW w:w="1327" w:type="dxa"/>
            <w:shd w:val="clear" w:color="auto" w:fill="auto"/>
            <w:vAlign w:val="center"/>
          </w:tcPr>
          <w:p w:rsidR="005A2023" w:rsidRPr="00333C70" w:rsidRDefault="005A2023" w:rsidP="00A75F29">
            <w:pPr>
              <w:suppressAutoHyphens w:val="0"/>
              <w:autoSpaceDE w:val="0"/>
              <w:autoSpaceDN w:val="0"/>
              <w:adjustRightInd w:val="0"/>
              <w:spacing w:after="0" w:line="240" w:lineRule="auto"/>
              <w:ind w:left="60" w:right="140"/>
              <w:jc w:val="center"/>
              <w:rPr>
                <w:rFonts w:ascii="Times New Roman" w:eastAsia="Calibri" w:hAnsi="Times New Roman" w:cs="Times New Roman"/>
                <w:color w:val="000000"/>
                <w:kern w:val="0"/>
                <w:sz w:val="20"/>
                <w:szCs w:val="20"/>
                <w:lang w:eastAsia="en-US"/>
              </w:rPr>
            </w:pPr>
            <w:r w:rsidRPr="00333C70">
              <w:rPr>
                <w:rFonts w:ascii="Times New Roman" w:eastAsia="Calibri" w:hAnsi="Times New Roman" w:cs="Times New Roman"/>
                <w:color w:val="000000"/>
                <w:kern w:val="0"/>
                <w:sz w:val="20"/>
                <w:szCs w:val="20"/>
                <w:lang w:eastAsia="en-US"/>
              </w:rPr>
              <w:t>381</w:t>
            </w:r>
          </w:p>
        </w:tc>
        <w:tc>
          <w:tcPr>
            <w:tcW w:w="1525" w:type="dxa"/>
            <w:shd w:val="clear" w:color="auto" w:fill="auto"/>
            <w:vAlign w:val="center"/>
          </w:tcPr>
          <w:p w:rsidR="005A2023" w:rsidRPr="00333C70" w:rsidRDefault="005A2023" w:rsidP="00A75F29">
            <w:pPr>
              <w:suppressAutoHyphens w:val="0"/>
              <w:autoSpaceDE w:val="0"/>
              <w:autoSpaceDN w:val="0"/>
              <w:adjustRightInd w:val="0"/>
              <w:spacing w:after="0" w:line="240" w:lineRule="auto"/>
              <w:ind w:left="60" w:right="140"/>
              <w:jc w:val="center"/>
              <w:rPr>
                <w:rFonts w:ascii="Times New Roman" w:eastAsia="Calibri" w:hAnsi="Times New Roman" w:cs="Times New Roman"/>
                <w:color w:val="000000"/>
                <w:kern w:val="0"/>
                <w:sz w:val="20"/>
                <w:szCs w:val="20"/>
                <w:lang w:eastAsia="en-US"/>
              </w:rPr>
            </w:pPr>
            <w:r w:rsidRPr="00333C70">
              <w:rPr>
                <w:rFonts w:ascii="Times New Roman" w:eastAsia="Calibri" w:hAnsi="Times New Roman" w:cs="Times New Roman"/>
                <w:color w:val="000000"/>
                <w:kern w:val="0"/>
                <w:sz w:val="20"/>
                <w:szCs w:val="20"/>
                <w:lang w:eastAsia="en-US"/>
              </w:rPr>
              <w:t>100,0</w:t>
            </w:r>
          </w:p>
        </w:tc>
      </w:tr>
    </w:tbl>
    <w:p w:rsidR="005A2023" w:rsidRPr="005A2023" w:rsidRDefault="005A2023" w:rsidP="00B135B8">
      <w:pPr>
        <w:suppressAutoHyphens w:val="0"/>
        <w:autoSpaceDE w:val="0"/>
        <w:autoSpaceDN w:val="0"/>
        <w:adjustRightInd w:val="0"/>
        <w:spacing w:before="120" w:after="0" w:line="240" w:lineRule="auto"/>
        <w:ind w:right="140"/>
        <w:jc w:val="both"/>
        <w:rPr>
          <w:rFonts w:ascii="Times New Roman" w:eastAsia="Calibri" w:hAnsi="Times New Roman" w:cs="Times New Roman"/>
          <w:kern w:val="0"/>
          <w:sz w:val="28"/>
          <w:szCs w:val="28"/>
          <w:lang w:eastAsia="en-US"/>
        </w:rPr>
      </w:pPr>
      <w:r w:rsidRPr="005A2023">
        <w:rPr>
          <w:rFonts w:ascii="Times New Roman" w:eastAsia="Calibri" w:hAnsi="Times New Roman" w:cs="Times New Roman"/>
          <w:kern w:val="0"/>
          <w:sz w:val="28"/>
          <w:szCs w:val="28"/>
          <w:lang w:eastAsia="en-US"/>
        </w:rPr>
        <w:tab/>
        <w:t xml:space="preserve">Собственный социальный статус респонденты определяли в соответствии с занятостью (табл.4). Большая часть выборки относится к экономически активному населению (63,8%). Учащиеся в различных учебных заведениях профессионального образования составили 17,1%. В числе респондентов 6,6% составили безработные граждане.  </w:t>
      </w:r>
    </w:p>
    <w:p w:rsidR="005A2023" w:rsidRPr="00333C70" w:rsidRDefault="005A2023" w:rsidP="00B135B8">
      <w:pPr>
        <w:suppressAutoHyphens w:val="0"/>
        <w:spacing w:after="0" w:line="240" w:lineRule="auto"/>
        <w:ind w:right="140" w:firstLine="540"/>
        <w:jc w:val="right"/>
        <w:rPr>
          <w:rFonts w:ascii="Times New Roman" w:eastAsia="Calibri" w:hAnsi="Times New Roman" w:cs="Times New Roman"/>
          <w:kern w:val="0"/>
          <w:sz w:val="20"/>
          <w:szCs w:val="20"/>
          <w:lang w:eastAsia="en-US"/>
        </w:rPr>
      </w:pPr>
      <w:r w:rsidRPr="00333C70">
        <w:rPr>
          <w:rFonts w:ascii="Times New Roman" w:eastAsia="Calibri" w:hAnsi="Times New Roman" w:cs="Times New Roman"/>
          <w:kern w:val="0"/>
          <w:sz w:val="20"/>
          <w:szCs w:val="20"/>
          <w:lang w:eastAsia="en-US"/>
        </w:rPr>
        <w:t xml:space="preserve">Таблица </w:t>
      </w:r>
      <w:r w:rsidR="00333C70" w:rsidRPr="00333C70">
        <w:rPr>
          <w:rFonts w:ascii="Times New Roman" w:eastAsia="Calibri" w:hAnsi="Times New Roman" w:cs="Times New Roman"/>
          <w:kern w:val="0"/>
          <w:sz w:val="20"/>
          <w:szCs w:val="20"/>
          <w:lang w:eastAsia="en-US"/>
        </w:rPr>
        <w:t>2</w:t>
      </w:r>
      <w:r w:rsidR="0074198B">
        <w:rPr>
          <w:rFonts w:ascii="Times New Roman" w:eastAsia="Calibri" w:hAnsi="Times New Roman" w:cs="Times New Roman"/>
          <w:kern w:val="0"/>
          <w:sz w:val="20"/>
          <w:szCs w:val="20"/>
          <w:lang w:eastAsia="en-US"/>
        </w:rPr>
        <w:t>5</w:t>
      </w:r>
    </w:p>
    <w:p w:rsidR="005A2023" w:rsidRPr="00333C70" w:rsidRDefault="005A2023" w:rsidP="00B135B8">
      <w:pPr>
        <w:suppressAutoHyphens w:val="0"/>
        <w:spacing w:after="120" w:line="240" w:lineRule="auto"/>
        <w:ind w:right="140" w:firstLine="547"/>
        <w:jc w:val="center"/>
        <w:rPr>
          <w:rFonts w:ascii="Times New Roman" w:eastAsia="Calibri" w:hAnsi="Times New Roman" w:cs="Times New Roman"/>
          <w:bCs/>
          <w:color w:val="000000"/>
          <w:kern w:val="0"/>
          <w:sz w:val="20"/>
          <w:szCs w:val="20"/>
          <w:lang w:eastAsia="en-US"/>
        </w:rPr>
      </w:pPr>
      <w:r w:rsidRPr="00333C70">
        <w:rPr>
          <w:rFonts w:ascii="Times New Roman" w:eastAsia="Calibri" w:hAnsi="Times New Roman" w:cs="Times New Roman"/>
          <w:kern w:val="0"/>
          <w:sz w:val="20"/>
          <w:szCs w:val="20"/>
          <w:lang w:eastAsia="en-US"/>
        </w:rPr>
        <w:t>Распределение респондентов по социальному статусу</w:t>
      </w:r>
    </w:p>
    <w:tbl>
      <w:tblPr>
        <w:tblW w:w="869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847"/>
        <w:gridCol w:w="1327"/>
        <w:gridCol w:w="1525"/>
      </w:tblGrid>
      <w:tr w:rsidR="005A2023" w:rsidRPr="00333C70" w:rsidTr="00FF5925">
        <w:trPr>
          <w:jc w:val="center"/>
        </w:trPr>
        <w:tc>
          <w:tcPr>
            <w:tcW w:w="5847" w:type="dxa"/>
            <w:shd w:val="clear" w:color="auto" w:fill="auto"/>
          </w:tcPr>
          <w:p w:rsidR="005A2023" w:rsidRPr="00333C70" w:rsidRDefault="005A2023" w:rsidP="00B135B8">
            <w:pPr>
              <w:suppressAutoHyphens w:val="0"/>
              <w:autoSpaceDE w:val="0"/>
              <w:autoSpaceDN w:val="0"/>
              <w:adjustRightInd w:val="0"/>
              <w:spacing w:after="0" w:line="240" w:lineRule="auto"/>
              <w:ind w:right="140"/>
              <w:jc w:val="center"/>
              <w:rPr>
                <w:rFonts w:ascii="Times New Roman" w:eastAsia="Calibri" w:hAnsi="Times New Roman" w:cs="Times New Roman"/>
                <w:color w:val="000000"/>
                <w:kern w:val="0"/>
                <w:sz w:val="20"/>
                <w:szCs w:val="20"/>
                <w:lang w:eastAsia="en-US"/>
              </w:rPr>
            </w:pPr>
            <w:r w:rsidRPr="00333C70">
              <w:rPr>
                <w:rFonts w:ascii="Times New Roman" w:eastAsia="Calibri" w:hAnsi="Times New Roman" w:cs="Times New Roman"/>
                <w:color w:val="000000"/>
                <w:kern w:val="0"/>
                <w:sz w:val="20"/>
                <w:szCs w:val="20"/>
                <w:lang w:eastAsia="en-US"/>
              </w:rPr>
              <w:t>Социальный статус</w:t>
            </w:r>
          </w:p>
        </w:tc>
        <w:tc>
          <w:tcPr>
            <w:tcW w:w="1327" w:type="dxa"/>
            <w:shd w:val="clear" w:color="auto" w:fill="auto"/>
          </w:tcPr>
          <w:p w:rsidR="005A2023" w:rsidRPr="00333C70" w:rsidRDefault="005A2023" w:rsidP="00B135B8">
            <w:pPr>
              <w:suppressAutoHyphens w:val="0"/>
              <w:autoSpaceDE w:val="0"/>
              <w:autoSpaceDN w:val="0"/>
              <w:adjustRightInd w:val="0"/>
              <w:spacing w:after="0" w:line="240" w:lineRule="auto"/>
              <w:ind w:right="140"/>
              <w:jc w:val="center"/>
              <w:rPr>
                <w:rFonts w:ascii="Times New Roman" w:eastAsia="Calibri" w:hAnsi="Times New Roman" w:cs="Times New Roman"/>
                <w:color w:val="000000"/>
                <w:kern w:val="0"/>
                <w:sz w:val="20"/>
                <w:szCs w:val="20"/>
                <w:lang w:eastAsia="en-US"/>
              </w:rPr>
            </w:pPr>
            <w:r w:rsidRPr="00333C70">
              <w:rPr>
                <w:rFonts w:ascii="Times New Roman" w:eastAsia="Calibri" w:hAnsi="Times New Roman" w:cs="Times New Roman"/>
                <w:color w:val="000000"/>
                <w:kern w:val="0"/>
                <w:sz w:val="20"/>
                <w:szCs w:val="20"/>
                <w:lang w:eastAsia="en-US"/>
              </w:rPr>
              <w:t>Человек</w:t>
            </w:r>
          </w:p>
        </w:tc>
        <w:tc>
          <w:tcPr>
            <w:tcW w:w="1525" w:type="dxa"/>
            <w:shd w:val="clear" w:color="auto" w:fill="auto"/>
          </w:tcPr>
          <w:p w:rsidR="005A2023" w:rsidRPr="00333C70" w:rsidRDefault="005A2023" w:rsidP="00B135B8">
            <w:pPr>
              <w:suppressAutoHyphens w:val="0"/>
              <w:autoSpaceDE w:val="0"/>
              <w:autoSpaceDN w:val="0"/>
              <w:adjustRightInd w:val="0"/>
              <w:spacing w:after="0" w:line="240" w:lineRule="auto"/>
              <w:ind w:right="140"/>
              <w:jc w:val="center"/>
              <w:rPr>
                <w:rFonts w:ascii="Times New Roman" w:eastAsia="Calibri" w:hAnsi="Times New Roman" w:cs="Times New Roman"/>
                <w:color w:val="000000"/>
                <w:kern w:val="0"/>
                <w:sz w:val="20"/>
                <w:szCs w:val="20"/>
                <w:lang w:eastAsia="en-US"/>
              </w:rPr>
            </w:pPr>
            <w:r w:rsidRPr="00333C70">
              <w:rPr>
                <w:rFonts w:ascii="Times New Roman" w:eastAsia="Calibri" w:hAnsi="Times New Roman" w:cs="Times New Roman"/>
                <w:color w:val="000000"/>
                <w:kern w:val="0"/>
                <w:sz w:val="20"/>
                <w:szCs w:val="20"/>
                <w:lang w:eastAsia="en-US"/>
              </w:rPr>
              <w:t>%</w:t>
            </w:r>
          </w:p>
        </w:tc>
      </w:tr>
      <w:tr w:rsidR="005A2023" w:rsidRPr="00333C70" w:rsidTr="00FF5925">
        <w:trPr>
          <w:jc w:val="center"/>
        </w:trPr>
        <w:tc>
          <w:tcPr>
            <w:tcW w:w="5847" w:type="dxa"/>
            <w:shd w:val="clear" w:color="auto" w:fill="auto"/>
          </w:tcPr>
          <w:p w:rsidR="005A2023" w:rsidRPr="00333C70" w:rsidRDefault="005A2023" w:rsidP="00B135B8">
            <w:pPr>
              <w:suppressAutoHyphens w:val="0"/>
              <w:autoSpaceDE w:val="0"/>
              <w:autoSpaceDN w:val="0"/>
              <w:adjustRightInd w:val="0"/>
              <w:spacing w:after="0" w:line="240" w:lineRule="auto"/>
              <w:ind w:right="140"/>
              <w:rPr>
                <w:rFonts w:ascii="Times New Roman" w:eastAsia="Calibri" w:hAnsi="Times New Roman" w:cs="Times New Roman"/>
                <w:color w:val="000000"/>
                <w:kern w:val="0"/>
                <w:sz w:val="20"/>
                <w:szCs w:val="20"/>
                <w:lang w:eastAsia="en-US"/>
              </w:rPr>
            </w:pPr>
            <w:r w:rsidRPr="00333C70">
              <w:rPr>
                <w:rFonts w:ascii="Times New Roman" w:eastAsia="Calibri" w:hAnsi="Times New Roman" w:cs="Times New Roman"/>
                <w:color w:val="000000"/>
                <w:kern w:val="0"/>
                <w:sz w:val="20"/>
                <w:szCs w:val="20"/>
                <w:lang w:eastAsia="en-US"/>
              </w:rPr>
              <w:t>Работаю</w:t>
            </w:r>
          </w:p>
        </w:tc>
        <w:tc>
          <w:tcPr>
            <w:tcW w:w="1327" w:type="dxa"/>
            <w:shd w:val="clear" w:color="auto" w:fill="auto"/>
            <w:vAlign w:val="center"/>
          </w:tcPr>
          <w:p w:rsidR="005A2023" w:rsidRPr="00333C70" w:rsidRDefault="005A2023" w:rsidP="00B135B8">
            <w:pPr>
              <w:suppressAutoHyphens w:val="0"/>
              <w:autoSpaceDE w:val="0"/>
              <w:autoSpaceDN w:val="0"/>
              <w:adjustRightInd w:val="0"/>
              <w:spacing w:after="0" w:line="240" w:lineRule="auto"/>
              <w:ind w:left="60" w:right="140"/>
              <w:jc w:val="center"/>
              <w:rPr>
                <w:rFonts w:ascii="Times New Roman" w:eastAsia="Calibri" w:hAnsi="Times New Roman" w:cs="Times New Roman"/>
                <w:color w:val="000000"/>
                <w:kern w:val="0"/>
                <w:sz w:val="20"/>
                <w:szCs w:val="20"/>
                <w:lang w:eastAsia="en-US"/>
              </w:rPr>
            </w:pPr>
            <w:r w:rsidRPr="00333C70">
              <w:rPr>
                <w:rFonts w:ascii="Times New Roman" w:eastAsia="Calibri" w:hAnsi="Times New Roman" w:cs="Times New Roman"/>
                <w:color w:val="000000"/>
                <w:kern w:val="0"/>
                <w:sz w:val="20"/>
                <w:szCs w:val="20"/>
                <w:lang w:eastAsia="en-US"/>
              </w:rPr>
              <w:t>243</w:t>
            </w:r>
          </w:p>
        </w:tc>
        <w:tc>
          <w:tcPr>
            <w:tcW w:w="1525" w:type="dxa"/>
            <w:shd w:val="clear" w:color="auto" w:fill="auto"/>
            <w:vAlign w:val="center"/>
          </w:tcPr>
          <w:p w:rsidR="005A2023" w:rsidRPr="00333C70" w:rsidRDefault="005A2023" w:rsidP="00B135B8">
            <w:pPr>
              <w:suppressAutoHyphens w:val="0"/>
              <w:autoSpaceDE w:val="0"/>
              <w:autoSpaceDN w:val="0"/>
              <w:adjustRightInd w:val="0"/>
              <w:spacing w:after="0" w:line="240" w:lineRule="auto"/>
              <w:ind w:left="60" w:right="140"/>
              <w:jc w:val="center"/>
              <w:rPr>
                <w:rFonts w:ascii="Times New Roman" w:eastAsia="Calibri" w:hAnsi="Times New Roman" w:cs="Times New Roman"/>
                <w:color w:val="000000"/>
                <w:kern w:val="0"/>
                <w:sz w:val="20"/>
                <w:szCs w:val="20"/>
                <w:lang w:eastAsia="en-US"/>
              </w:rPr>
            </w:pPr>
            <w:r w:rsidRPr="00333C70">
              <w:rPr>
                <w:rFonts w:ascii="Times New Roman" w:eastAsia="Calibri" w:hAnsi="Times New Roman" w:cs="Times New Roman"/>
                <w:color w:val="000000"/>
                <w:kern w:val="0"/>
                <w:sz w:val="20"/>
                <w:szCs w:val="20"/>
                <w:lang w:eastAsia="en-US"/>
              </w:rPr>
              <w:t>63,8</w:t>
            </w:r>
          </w:p>
        </w:tc>
      </w:tr>
      <w:tr w:rsidR="005A2023" w:rsidRPr="00333C70" w:rsidTr="00FF5925">
        <w:trPr>
          <w:jc w:val="center"/>
        </w:trPr>
        <w:tc>
          <w:tcPr>
            <w:tcW w:w="5847" w:type="dxa"/>
            <w:shd w:val="clear" w:color="auto" w:fill="auto"/>
          </w:tcPr>
          <w:p w:rsidR="005A2023" w:rsidRPr="00333C70" w:rsidRDefault="005A2023" w:rsidP="00B135B8">
            <w:pPr>
              <w:suppressAutoHyphens w:val="0"/>
              <w:autoSpaceDE w:val="0"/>
              <w:autoSpaceDN w:val="0"/>
              <w:adjustRightInd w:val="0"/>
              <w:spacing w:after="0" w:line="240" w:lineRule="auto"/>
              <w:ind w:right="140"/>
              <w:rPr>
                <w:rFonts w:ascii="Times New Roman" w:eastAsia="Calibri" w:hAnsi="Times New Roman" w:cs="Times New Roman"/>
                <w:color w:val="000000"/>
                <w:kern w:val="0"/>
                <w:sz w:val="20"/>
                <w:szCs w:val="20"/>
                <w:lang w:eastAsia="en-US"/>
              </w:rPr>
            </w:pPr>
            <w:r w:rsidRPr="00333C70">
              <w:rPr>
                <w:rFonts w:ascii="Times New Roman" w:eastAsia="Calibri" w:hAnsi="Times New Roman" w:cs="Times New Roman"/>
                <w:color w:val="000000"/>
                <w:kern w:val="0"/>
                <w:sz w:val="20"/>
                <w:szCs w:val="20"/>
                <w:lang w:eastAsia="en-US"/>
              </w:rPr>
              <w:t>Без работы</w:t>
            </w:r>
          </w:p>
        </w:tc>
        <w:tc>
          <w:tcPr>
            <w:tcW w:w="1327" w:type="dxa"/>
            <w:shd w:val="clear" w:color="auto" w:fill="auto"/>
            <w:vAlign w:val="center"/>
          </w:tcPr>
          <w:p w:rsidR="005A2023" w:rsidRPr="00333C70" w:rsidRDefault="005A2023" w:rsidP="00B135B8">
            <w:pPr>
              <w:suppressAutoHyphens w:val="0"/>
              <w:autoSpaceDE w:val="0"/>
              <w:autoSpaceDN w:val="0"/>
              <w:adjustRightInd w:val="0"/>
              <w:spacing w:after="0" w:line="240" w:lineRule="auto"/>
              <w:ind w:left="60" w:right="140"/>
              <w:jc w:val="center"/>
              <w:rPr>
                <w:rFonts w:ascii="Times New Roman" w:eastAsia="Calibri" w:hAnsi="Times New Roman" w:cs="Times New Roman"/>
                <w:color w:val="000000"/>
                <w:kern w:val="0"/>
                <w:sz w:val="20"/>
                <w:szCs w:val="20"/>
                <w:lang w:eastAsia="en-US"/>
              </w:rPr>
            </w:pPr>
            <w:r w:rsidRPr="00333C70">
              <w:rPr>
                <w:rFonts w:ascii="Times New Roman" w:eastAsia="Calibri" w:hAnsi="Times New Roman" w:cs="Times New Roman"/>
                <w:color w:val="000000"/>
                <w:kern w:val="0"/>
                <w:sz w:val="20"/>
                <w:szCs w:val="20"/>
                <w:lang w:eastAsia="en-US"/>
              </w:rPr>
              <w:t>25</w:t>
            </w:r>
          </w:p>
        </w:tc>
        <w:tc>
          <w:tcPr>
            <w:tcW w:w="1525" w:type="dxa"/>
            <w:shd w:val="clear" w:color="auto" w:fill="auto"/>
            <w:vAlign w:val="center"/>
          </w:tcPr>
          <w:p w:rsidR="005A2023" w:rsidRPr="00333C70" w:rsidRDefault="005A2023" w:rsidP="00B135B8">
            <w:pPr>
              <w:suppressAutoHyphens w:val="0"/>
              <w:autoSpaceDE w:val="0"/>
              <w:autoSpaceDN w:val="0"/>
              <w:adjustRightInd w:val="0"/>
              <w:spacing w:after="0" w:line="240" w:lineRule="auto"/>
              <w:ind w:left="60" w:right="140"/>
              <w:jc w:val="center"/>
              <w:rPr>
                <w:rFonts w:ascii="Times New Roman" w:eastAsia="Calibri" w:hAnsi="Times New Roman" w:cs="Times New Roman"/>
                <w:color w:val="000000"/>
                <w:kern w:val="0"/>
                <w:sz w:val="20"/>
                <w:szCs w:val="20"/>
                <w:lang w:eastAsia="en-US"/>
              </w:rPr>
            </w:pPr>
            <w:r w:rsidRPr="00333C70">
              <w:rPr>
                <w:rFonts w:ascii="Times New Roman" w:eastAsia="Calibri" w:hAnsi="Times New Roman" w:cs="Times New Roman"/>
                <w:color w:val="000000"/>
                <w:kern w:val="0"/>
                <w:sz w:val="20"/>
                <w:szCs w:val="20"/>
                <w:lang w:eastAsia="en-US"/>
              </w:rPr>
              <w:t>6,6</w:t>
            </w:r>
          </w:p>
        </w:tc>
      </w:tr>
      <w:tr w:rsidR="005A2023" w:rsidRPr="00333C70" w:rsidTr="00FF5925">
        <w:trPr>
          <w:jc w:val="center"/>
        </w:trPr>
        <w:tc>
          <w:tcPr>
            <w:tcW w:w="5847" w:type="dxa"/>
            <w:shd w:val="clear" w:color="auto" w:fill="auto"/>
          </w:tcPr>
          <w:p w:rsidR="005A2023" w:rsidRPr="00333C70" w:rsidRDefault="005A2023" w:rsidP="00B135B8">
            <w:pPr>
              <w:suppressAutoHyphens w:val="0"/>
              <w:autoSpaceDE w:val="0"/>
              <w:autoSpaceDN w:val="0"/>
              <w:adjustRightInd w:val="0"/>
              <w:spacing w:after="0" w:line="240" w:lineRule="auto"/>
              <w:ind w:right="140"/>
              <w:rPr>
                <w:rFonts w:ascii="Times New Roman" w:eastAsia="Calibri" w:hAnsi="Times New Roman" w:cs="Times New Roman"/>
                <w:color w:val="000000"/>
                <w:kern w:val="0"/>
                <w:sz w:val="20"/>
                <w:szCs w:val="20"/>
                <w:lang w:eastAsia="en-US"/>
              </w:rPr>
            </w:pPr>
            <w:r w:rsidRPr="00333C70">
              <w:rPr>
                <w:rFonts w:ascii="Times New Roman" w:eastAsia="Calibri" w:hAnsi="Times New Roman" w:cs="Times New Roman"/>
                <w:color w:val="000000"/>
                <w:kern w:val="0"/>
                <w:sz w:val="20"/>
                <w:szCs w:val="20"/>
                <w:lang w:eastAsia="en-US"/>
              </w:rPr>
              <w:t>Учусь</w:t>
            </w:r>
          </w:p>
        </w:tc>
        <w:tc>
          <w:tcPr>
            <w:tcW w:w="1327" w:type="dxa"/>
            <w:shd w:val="clear" w:color="auto" w:fill="auto"/>
            <w:vAlign w:val="center"/>
          </w:tcPr>
          <w:p w:rsidR="005A2023" w:rsidRPr="00333C70" w:rsidRDefault="005A2023" w:rsidP="00B135B8">
            <w:pPr>
              <w:suppressAutoHyphens w:val="0"/>
              <w:autoSpaceDE w:val="0"/>
              <w:autoSpaceDN w:val="0"/>
              <w:adjustRightInd w:val="0"/>
              <w:spacing w:after="0" w:line="240" w:lineRule="auto"/>
              <w:ind w:left="60" w:right="140"/>
              <w:jc w:val="center"/>
              <w:rPr>
                <w:rFonts w:ascii="Times New Roman" w:eastAsia="Calibri" w:hAnsi="Times New Roman" w:cs="Times New Roman"/>
                <w:color w:val="000000"/>
                <w:kern w:val="0"/>
                <w:sz w:val="20"/>
                <w:szCs w:val="20"/>
                <w:lang w:eastAsia="en-US"/>
              </w:rPr>
            </w:pPr>
            <w:r w:rsidRPr="00333C70">
              <w:rPr>
                <w:rFonts w:ascii="Times New Roman" w:eastAsia="Calibri" w:hAnsi="Times New Roman" w:cs="Times New Roman"/>
                <w:color w:val="000000"/>
                <w:kern w:val="0"/>
                <w:sz w:val="20"/>
                <w:szCs w:val="20"/>
                <w:lang w:eastAsia="en-US"/>
              </w:rPr>
              <w:t>65</w:t>
            </w:r>
          </w:p>
        </w:tc>
        <w:tc>
          <w:tcPr>
            <w:tcW w:w="1525" w:type="dxa"/>
            <w:shd w:val="clear" w:color="auto" w:fill="auto"/>
            <w:vAlign w:val="center"/>
          </w:tcPr>
          <w:p w:rsidR="005A2023" w:rsidRPr="00333C70" w:rsidRDefault="005A2023" w:rsidP="00B135B8">
            <w:pPr>
              <w:suppressAutoHyphens w:val="0"/>
              <w:autoSpaceDE w:val="0"/>
              <w:autoSpaceDN w:val="0"/>
              <w:adjustRightInd w:val="0"/>
              <w:spacing w:after="0" w:line="240" w:lineRule="auto"/>
              <w:ind w:left="60" w:right="140"/>
              <w:jc w:val="center"/>
              <w:rPr>
                <w:rFonts w:ascii="Times New Roman" w:eastAsia="Calibri" w:hAnsi="Times New Roman" w:cs="Times New Roman"/>
                <w:color w:val="000000"/>
                <w:kern w:val="0"/>
                <w:sz w:val="20"/>
                <w:szCs w:val="20"/>
                <w:lang w:eastAsia="en-US"/>
              </w:rPr>
            </w:pPr>
            <w:r w:rsidRPr="00333C70">
              <w:rPr>
                <w:rFonts w:ascii="Times New Roman" w:eastAsia="Calibri" w:hAnsi="Times New Roman" w:cs="Times New Roman"/>
                <w:color w:val="000000"/>
                <w:kern w:val="0"/>
                <w:sz w:val="20"/>
                <w:szCs w:val="20"/>
                <w:lang w:eastAsia="en-US"/>
              </w:rPr>
              <w:t>17,1</w:t>
            </w:r>
          </w:p>
        </w:tc>
      </w:tr>
      <w:tr w:rsidR="005A2023" w:rsidRPr="00333C70" w:rsidTr="00FF5925">
        <w:trPr>
          <w:jc w:val="center"/>
        </w:trPr>
        <w:tc>
          <w:tcPr>
            <w:tcW w:w="5847" w:type="dxa"/>
            <w:shd w:val="clear" w:color="auto" w:fill="auto"/>
          </w:tcPr>
          <w:p w:rsidR="005A2023" w:rsidRPr="00333C70" w:rsidRDefault="005A2023" w:rsidP="00B135B8">
            <w:pPr>
              <w:suppressAutoHyphens w:val="0"/>
              <w:autoSpaceDE w:val="0"/>
              <w:autoSpaceDN w:val="0"/>
              <w:adjustRightInd w:val="0"/>
              <w:spacing w:after="0" w:line="240" w:lineRule="auto"/>
              <w:ind w:right="140"/>
              <w:rPr>
                <w:rFonts w:ascii="Times New Roman" w:eastAsia="Calibri" w:hAnsi="Times New Roman" w:cs="Times New Roman"/>
                <w:color w:val="000000"/>
                <w:kern w:val="0"/>
                <w:sz w:val="20"/>
                <w:szCs w:val="20"/>
                <w:lang w:eastAsia="en-US"/>
              </w:rPr>
            </w:pPr>
            <w:r w:rsidRPr="00333C70">
              <w:rPr>
                <w:rFonts w:ascii="Times New Roman" w:eastAsia="Calibri" w:hAnsi="Times New Roman" w:cs="Times New Roman"/>
                <w:color w:val="000000"/>
                <w:kern w:val="0"/>
                <w:sz w:val="20"/>
                <w:szCs w:val="20"/>
                <w:lang w:eastAsia="en-US"/>
              </w:rPr>
              <w:t>Домохозяйка</w:t>
            </w:r>
          </w:p>
        </w:tc>
        <w:tc>
          <w:tcPr>
            <w:tcW w:w="1327" w:type="dxa"/>
            <w:shd w:val="clear" w:color="auto" w:fill="auto"/>
            <w:vAlign w:val="center"/>
          </w:tcPr>
          <w:p w:rsidR="005A2023" w:rsidRPr="00333C70" w:rsidRDefault="005A2023" w:rsidP="00B135B8">
            <w:pPr>
              <w:suppressAutoHyphens w:val="0"/>
              <w:autoSpaceDE w:val="0"/>
              <w:autoSpaceDN w:val="0"/>
              <w:adjustRightInd w:val="0"/>
              <w:spacing w:after="0" w:line="240" w:lineRule="auto"/>
              <w:ind w:left="60" w:right="140"/>
              <w:jc w:val="center"/>
              <w:rPr>
                <w:rFonts w:ascii="Times New Roman" w:eastAsia="Calibri" w:hAnsi="Times New Roman" w:cs="Times New Roman"/>
                <w:color w:val="000000"/>
                <w:kern w:val="0"/>
                <w:sz w:val="20"/>
                <w:szCs w:val="20"/>
                <w:lang w:eastAsia="en-US"/>
              </w:rPr>
            </w:pPr>
            <w:r w:rsidRPr="00333C70">
              <w:rPr>
                <w:rFonts w:ascii="Times New Roman" w:eastAsia="Calibri" w:hAnsi="Times New Roman" w:cs="Times New Roman"/>
                <w:color w:val="000000"/>
                <w:kern w:val="0"/>
                <w:sz w:val="20"/>
                <w:szCs w:val="20"/>
                <w:lang w:eastAsia="en-US"/>
              </w:rPr>
              <w:t>17</w:t>
            </w:r>
          </w:p>
        </w:tc>
        <w:tc>
          <w:tcPr>
            <w:tcW w:w="1525" w:type="dxa"/>
            <w:shd w:val="clear" w:color="auto" w:fill="auto"/>
            <w:vAlign w:val="center"/>
          </w:tcPr>
          <w:p w:rsidR="005A2023" w:rsidRPr="00333C70" w:rsidRDefault="005A2023" w:rsidP="00B135B8">
            <w:pPr>
              <w:suppressAutoHyphens w:val="0"/>
              <w:autoSpaceDE w:val="0"/>
              <w:autoSpaceDN w:val="0"/>
              <w:adjustRightInd w:val="0"/>
              <w:spacing w:after="0" w:line="240" w:lineRule="auto"/>
              <w:ind w:left="60" w:right="140"/>
              <w:jc w:val="center"/>
              <w:rPr>
                <w:rFonts w:ascii="Times New Roman" w:eastAsia="Calibri" w:hAnsi="Times New Roman" w:cs="Times New Roman"/>
                <w:color w:val="000000"/>
                <w:kern w:val="0"/>
                <w:sz w:val="20"/>
                <w:szCs w:val="20"/>
                <w:lang w:eastAsia="en-US"/>
              </w:rPr>
            </w:pPr>
            <w:r w:rsidRPr="00333C70">
              <w:rPr>
                <w:rFonts w:ascii="Times New Roman" w:eastAsia="Calibri" w:hAnsi="Times New Roman" w:cs="Times New Roman"/>
                <w:color w:val="000000"/>
                <w:kern w:val="0"/>
                <w:sz w:val="20"/>
                <w:szCs w:val="20"/>
                <w:lang w:eastAsia="en-US"/>
              </w:rPr>
              <w:t>4,5</w:t>
            </w:r>
          </w:p>
        </w:tc>
      </w:tr>
      <w:tr w:rsidR="005A2023" w:rsidRPr="00333C70" w:rsidTr="00FF5925">
        <w:trPr>
          <w:jc w:val="center"/>
        </w:trPr>
        <w:tc>
          <w:tcPr>
            <w:tcW w:w="5847" w:type="dxa"/>
            <w:shd w:val="clear" w:color="auto" w:fill="auto"/>
          </w:tcPr>
          <w:p w:rsidR="005A2023" w:rsidRPr="00333C70" w:rsidRDefault="005A2023" w:rsidP="00B135B8">
            <w:pPr>
              <w:suppressAutoHyphens w:val="0"/>
              <w:autoSpaceDE w:val="0"/>
              <w:autoSpaceDN w:val="0"/>
              <w:adjustRightInd w:val="0"/>
              <w:spacing w:after="0" w:line="240" w:lineRule="auto"/>
              <w:ind w:right="140"/>
              <w:rPr>
                <w:rFonts w:ascii="Times New Roman" w:eastAsia="Calibri" w:hAnsi="Times New Roman" w:cs="Times New Roman"/>
                <w:color w:val="000000"/>
                <w:kern w:val="0"/>
                <w:sz w:val="20"/>
                <w:szCs w:val="20"/>
                <w:lang w:eastAsia="en-US"/>
              </w:rPr>
            </w:pPr>
            <w:r w:rsidRPr="00333C70">
              <w:rPr>
                <w:rFonts w:ascii="Times New Roman" w:eastAsia="Calibri" w:hAnsi="Times New Roman" w:cs="Times New Roman"/>
                <w:color w:val="000000"/>
                <w:kern w:val="0"/>
                <w:sz w:val="20"/>
                <w:szCs w:val="20"/>
                <w:lang w:eastAsia="en-US"/>
              </w:rPr>
              <w:t>Пенсионер</w:t>
            </w:r>
          </w:p>
        </w:tc>
        <w:tc>
          <w:tcPr>
            <w:tcW w:w="1327" w:type="dxa"/>
            <w:shd w:val="clear" w:color="auto" w:fill="auto"/>
            <w:vAlign w:val="center"/>
          </w:tcPr>
          <w:p w:rsidR="005A2023" w:rsidRPr="00333C70" w:rsidRDefault="005A2023" w:rsidP="00B135B8">
            <w:pPr>
              <w:suppressAutoHyphens w:val="0"/>
              <w:autoSpaceDE w:val="0"/>
              <w:autoSpaceDN w:val="0"/>
              <w:adjustRightInd w:val="0"/>
              <w:spacing w:after="0" w:line="240" w:lineRule="auto"/>
              <w:ind w:left="60" w:right="140"/>
              <w:jc w:val="center"/>
              <w:rPr>
                <w:rFonts w:ascii="Times New Roman" w:eastAsia="Calibri" w:hAnsi="Times New Roman" w:cs="Times New Roman"/>
                <w:color w:val="000000"/>
                <w:kern w:val="0"/>
                <w:sz w:val="20"/>
                <w:szCs w:val="20"/>
                <w:lang w:eastAsia="en-US"/>
              </w:rPr>
            </w:pPr>
            <w:r w:rsidRPr="00333C70">
              <w:rPr>
                <w:rFonts w:ascii="Times New Roman" w:eastAsia="Calibri" w:hAnsi="Times New Roman" w:cs="Times New Roman"/>
                <w:color w:val="000000"/>
                <w:kern w:val="0"/>
                <w:sz w:val="20"/>
                <w:szCs w:val="20"/>
                <w:lang w:eastAsia="en-US"/>
              </w:rPr>
              <w:t>27</w:t>
            </w:r>
          </w:p>
        </w:tc>
        <w:tc>
          <w:tcPr>
            <w:tcW w:w="1525" w:type="dxa"/>
            <w:shd w:val="clear" w:color="auto" w:fill="auto"/>
            <w:vAlign w:val="center"/>
          </w:tcPr>
          <w:p w:rsidR="005A2023" w:rsidRPr="00333C70" w:rsidRDefault="005A2023" w:rsidP="00B135B8">
            <w:pPr>
              <w:suppressAutoHyphens w:val="0"/>
              <w:autoSpaceDE w:val="0"/>
              <w:autoSpaceDN w:val="0"/>
              <w:adjustRightInd w:val="0"/>
              <w:spacing w:after="0" w:line="240" w:lineRule="auto"/>
              <w:ind w:left="60" w:right="140"/>
              <w:jc w:val="center"/>
              <w:rPr>
                <w:rFonts w:ascii="Times New Roman" w:eastAsia="Calibri" w:hAnsi="Times New Roman" w:cs="Times New Roman"/>
                <w:color w:val="000000"/>
                <w:kern w:val="0"/>
                <w:sz w:val="20"/>
                <w:szCs w:val="20"/>
                <w:lang w:eastAsia="en-US"/>
              </w:rPr>
            </w:pPr>
            <w:r w:rsidRPr="00333C70">
              <w:rPr>
                <w:rFonts w:ascii="Times New Roman" w:eastAsia="Calibri" w:hAnsi="Times New Roman" w:cs="Times New Roman"/>
                <w:color w:val="000000"/>
                <w:kern w:val="0"/>
                <w:sz w:val="20"/>
                <w:szCs w:val="20"/>
                <w:lang w:eastAsia="en-US"/>
              </w:rPr>
              <w:t>7,1</w:t>
            </w:r>
          </w:p>
        </w:tc>
      </w:tr>
      <w:tr w:rsidR="005A2023" w:rsidRPr="00333C70" w:rsidTr="00FF5925">
        <w:trPr>
          <w:jc w:val="center"/>
        </w:trPr>
        <w:tc>
          <w:tcPr>
            <w:tcW w:w="5847" w:type="dxa"/>
            <w:shd w:val="clear" w:color="auto" w:fill="auto"/>
          </w:tcPr>
          <w:p w:rsidR="005A2023" w:rsidRPr="00333C70" w:rsidRDefault="005A2023" w:rsidP="00B135B8">
            <w:pPr>
              <w:suppressAutoHyphens w:val="0"/>
              <w:autoSpaceDE w:val="0"/>
              <w:autoSpaceDN w:val="0"/>
              <w:adjustRightInd w:val="0"/>
              <w:spacing w:after="0" w:line="240" w:lineRule="auto"/>
              <w:ind w:right="140"/>
              <w:rPr>
                <w:rFonts w:ascii="Times New Roman" w:eastAsia="Calibri" w:hAnsi="Times New Roman" w:cs="Times New Roman"/>
                <w:color w:val="000000"/>
                <w:kern w:val="0"/>
                <w:sz w:val="20"/>
                <w:szCs w:val="20"/>
                <w:lang w:eastAsia="en-US"/>
              </w:rPr>
            </w:pPr>
            <w:r w:rsidRPr="00333C70">
              <w:rPr>
                <w:rFonts w:ascii="Times New Roman" w:eastAsia="Calibri" w:hAnsi="Times New Roman" w:cs="Times New Roman"/>
                <w:color w:val="000000"/>
                <w:kern w:val="0"/>
                <w:sz w:val="20"/>
                <w:szCs w:val="20"/>
                <w:lang w:eastAsia="en-US"/>
              </w:rPr>
              <w:t>Иное</w:t>
            </w:r>
          </w:p>
        </w:tc>
        <w:tc>
          <w:tcPr>
            <w:tcW w:w="1327" w:type="dxa"/>
            <w:shd w:val="clear" w:color="auto" w:fill="auto"/>
            <w:vAlign w:val="center"/>
          </w:tcPr>
          <w:p w:rsidR="005A2023" w:rsidRPr="00333C70" w:rsidRDefault="005A2023" w:rsidP="00B135B8">
            <w:pPr>
              <w:suppressAutoHyphens w:val="0"/>
              <w:autoSpaceDE w:val="0"/>
              <w:autoSpaceDN w:val="0"/>
              <w:adjustRightInd w:val="0"/>
              <w:spacing w:after="0" w:line="240" w:lineRule="auto"/>
              <w:ind w:left="60" w:right="140"/>
              <w:jc w:val="center"/>
              <w:rPr>
                <w:rFonts w:ascii="Times New Roman" w:eastAsia="Calibri" w:hAnsi="Times New Roman" w:cs="Times New Roman"/>
                <w:color w:val="000000"/>
                <w:kern w:val="0"/>
                <w:sz w:val="20"/>
                <w:szCs w:val="20"/>
                <w:lang w:eastAsia="en-US"/>
              </w:rPr>
            </w:pPr>
            <w:r w:rsidRPr="00333C70">
              <w:rPr>
                <w:rFonts w:ascii="Times New Roman" w:eastAsia="Calibri" w:hAnsi="Times New Roman" w:cs="Times New Roman"/>
                <w:color w:val="000000"/>
                <w:kern w:val="0"/>
                <w:sz w:val="20"/>
                <w:szCs w:val="20"/>
                <w:lang w:eastAsia="en-US"/>
              </w:rPr>
              <w:t>4</w:t>
            </w:r>
          </w:p>
        </w:tc>
        <w:tc>
          <w:tcPr>
            <w:tcW w:w="1525" w:type="dxa"/>
            <w:shd w:val="clear" w:color="auto" w:fill="auto"/>
            <w:vAlign w:val="center"/>
          </w:tcPr>
          <w:p w:rsidR="005A2023" w:rsidRPr="00333C70" w:rsidRDefault="005A2023" w:rsidP="00B135B8">
            <w:pPr>
              <w:suppressAutoHyphens w:val="0"/>
              <w:autoSpaceDE w:val="0"/>
              <w:autoSpaceDN w:val="0"/>
              <w:adjustRightInd w:val="0"/>
              <w:spacing w:after="0" w:line="240" w:lineRule="auto"/>
              <w:ind w:left="60" w:right="140"/>
              <w:jc w:val="center"/>
              <w:rPr>
                <w:rFonts w:ascii="Times New Roman" w:eastAsia="Calibri" w:hAnsi="Times New Roman" w:cs="Times New Roman"/>
                <w:color w:val="000000"/>
                <w:kern w:val="0"/>
                <w:sz w:val="20"/>
                <w:szCs w:val="20"/>
                <w:lang w:eastAsia="en-US"/>
              </w:rPr>
            </w:pPr>
            <w:r w:rsidRPr="00333C70">
              <w:rPr>
                <w:rFonts w:ascii="Times New Roman" w:eastAsia="Calibri" w:hAnsi="Times New Roman" w:cs="Times New Roman"/>
                <w:color w:val="000000"/>
                <w:kern w:val="0"/>
                <w:sz w:val="20"/>
                <w:szCs w:val="20"/>
                <w:lang w:eastAsia="en-US"/>
              </w:rPr>
              <w:t>1,0</w:t>
            </w:r>
          </w:p>
        </w:tc>
      </w:tr>
      <w:tr w:rsidR="005A2023" w:rsidRPr="00333C70" w:rsidTr="00FF5925">
        <w:trPr>
          <w:jc w:val="center"/>
        </w:trPr>
        <w:tc>
          <w:tcPr>
            <w:tcW w:w="5847" w:type="dxa"/>
            <w:shd w:val="clear" w:color="auto" w:fill="auto"/>
          </w:tcPr>
          <w:p w:rsidR="005A2023" w:rsidRPr="00333C70" w:rsidRDefault="005A2023" w:rsidP="00B135B8">
            <w:pPr>
              <w:suppressAutoHyphens w:val="0"/>
              <w:autoSpaceDE w:val="0"/>
              <w:autoSpaceDN w:val="0"/>
              <w:adjustRightInd w:val="0"/>
              <w:spacing w:after="0" w:line="240" w:lineRule="auto"/>
              <w:ind w:right="140"/>
              <w:rPr>
                <w:rFonts w:ascii="Times New Roman" w:eastAsia="Calibri" w:hAnsi="Times New Roman" w:cs="Times New Roman"/>
                <w:color w:val="000000"/>
                <w:kern w:val="0"/>
                <w:sz w:val="20"/>
                <w:szCs w:val="20"/>
                <w:lang w:eastAsia="en-US"/>
              </w:rPr>
            </w:pPr>
            <w:r w:rsidRPr="00333C70">
              <w:rPr>
                <w:rFonts w:ascii="Times New Roman" w:eastAsia="Calibri" w:hAnsi="Times New Roman" w:cs="Times New Roman"/>
                <w:color w:val="000000"/>
                <w:kern w:val="0"/>
                <w:sz w:val="20"/>
                <w:szCs w:val="20"/>
                <w:lang w:eastAsia="en-US"/>
              </w:rPr>
              <w:t>Всего</w:t>
            </w:r>
          </w:p>
        </w:tc>
        <w:tc>
          <w:tcPr>
            <w:tcW w:w="1327" w:type="dxa"/>
            <w:shd w:val="clear" w:color="auto" w:fill="auto"/>
            <w:vAlign w:val="center"/>
          </w:tcPr>
          <w:p w:rsidR="005A2023" w:rsidRPr="00333C70" w:rsidRDefault="005A2023" w:rsidP="00B135B8">
            <w:pPr>
              <w:suppressAutoHyphens w:val="0"/>
              <w:autoSpaceDE w:val="0"/>
              <w:autoSpaceDN w:val="0"/>
              <w:adjustRightInd w:val="0"/>
              <w:spacing w:after="0" w:line="240" w:lineRule="auto"/>
              <w:ind w:left="60" w:right="140"/>
              <w:jc w:val="center"/>
              <w:rPr>
                <w:rFonts w:ascii="Times New Roman" w:eastAsia="Calibri" w:hAnsi="Times New Roman" w:cs="Times New Roman"/>
                <w:color w:val="000000"/>
                <w:kern w:val="0"/>
                <w:sz w:val="20"/>
                <w:szCs w:val="20"/>
                <w:lang w:eastAsia="en-US"/>
              </w:rPr>
            </w:pPr>
            <w:r w:rsidRPr="00333C70">
              <w:rPr>
                <w:rFonts w:ascii="Times New Roman" w:eastAsia="Calibri" w:hAnsi="Times New Roman" w:cs="Times New Roman"/>
                <w:color w:val="000000"/>
                <w:kern w:val="0"/>
                <w:sz w:val="20"/>
                <w:szCs w:val="20"/>
                <w:lang w:eastAsia="en-US"/>
              </w:rPr>
              <w:t>381</w:t>
            </w:r>
          </w:p>
        </w:tc>
        <w:tc>
          <w:tcPr>
            <w:tcW w:w="1525" w:type="dxa"/>
            <w:shd w:val="clear" w:color="auto" w:fill="auto"/>
            <w:vAlign w:val="center"/>
          </w:tcPr>
          <w:p w:rsidR="005A2023" w:rsidRPr="00333C70" w:rsidRDefault="005A2023" w:rsidP="00B135B8">
            <w:pPr>
              <w:suppressAutoHyphens w:val="0"/>
              <w:autoSpaceDE w:val="0"/>
              <w:autoSpaceDN w:val="0"/>
              <w:adjustRightInd w:val="0"/>
              <w:spacing w:after="0" w:line="240" w:lineRule="auto"/>
              <w:ind w:left="60" w:right="140"/>
              <w:jc w:val="center"/>
              <w:rPr>
                <w:rFonts w:ascii="Times New Roman" w:eastAsia="Calibri" w:hAnsi="Times New Roman" w:cs="Times New Roman"/>
                <w:color w:val="000000"/>
                <w:kern w:val="0"/>
                <w:sz w:val="20"/>
                <w:szCs w:val="20"/>
                <w:lang w:eastAsia="en-US"/>
              </w:rPr>
            </w:pPr>
            <w:r w:rsidRPr="00333C70">
              <w:rPr>
                <w:rFonts w:ascii="Times New Roman" w:eastAsia="Calibri" w:hAnsi="Times New Roman" w:cs="Times New Roman"/>
                <w:color w:val="000000"/>
                <w:kern w:val="0"/>
                <w:sz w:val="20"/>
                <w:szCs w:val="20"/>
                <w:lang w:eastAsia="en-US"/>
              </w:rPr>
              <w:t>100,0</w:t>
            </w:r>
          </w:p>
        </w:tc>
      </w:tr>
    </w:tbl>
    <w:p w:rsidR="005A2023" w:rsidRPr="00333C70" w:rsidRDefault="005A2023" w:rsidP="00B135B8">
      <w:pPr>
        <w:suppressAutoHyphens w:val="0"/>
        <w:autoSpaceDE w:val="0"/>
        <w:autoSpaceDN w:val="0"/>
        <w:adjustRightInd w:val="0"/>
        <w:spacing w:before="120" w:after="0" w:line="240" w:lineRule="auto"/>
        <w:ind w:right="140"/>
        <w:jc w:val="both"/>
        <w:rPr>
          <w:rFonts w:ascii="Times New Roman" w:eastAsia="Calibri" w:hAnsi="Times New Roman" w:cs="Times New Roman"/>
          <w:kern w:val="0"/>
          <w:sz w:val="28"/>
          <w:szCs w:val="28"/>
          <w:lang w:eastAsia="en-US"/>
        </w:rPr>
      </w:pPr>
      <w:r w:rsidRPr="005A2023">
        <w:rPr>
          <w:rFonts w:ascii="Times New Roman" w:eastAsia="Calibri" w:hAnsi="Times New Roman" w:cs="Times New Roman"/>
          <w:kern w:val="0"/>
          <w:sz w:val="28"/>
          <w:szCs w:val="28"/>
          <w:lang w:eastAsia="en-US"/>
        </w:rPr>
        <w:tab/>
        <w:t xml:space="preserve">Характер потребления домашнего хозяйства и структура его расходов во многом зависит от наличия и количества детей (табл. </w:t>
      </w:r>
      <w:r w:rsidR="0074198B">
        <w:rPr>
          <w:rFonts w:ascii="Times New Roman" w:eastAsia="Calibri" w:hAnsi="Times New Roman" w:cs="Times New Roman"/>
          <w:kern w:val="0"/>
          <w:sz w:val="28"/>
          <w:szCs w:val="28"/>
          <w:lang w:eastAsia="en-US"/>
        </w:rPr>
        <w:t>26</w:t>
      </w:r>
      <w:r w:rsidRPr="005A2023">
        <w:rPr>
          <w:rFonts w:ascii="Times New Roman" w:eastAsia="Calibri" w:hAnsi="Times New Roman" w:cs="Times New Roman"/>
          <w:kern w:val="0"/>
          <w:sz w:val="28"/>
          <w:szCs w:val="28"/>
          <w:lang w:eastAsia="en-US"/>
        </w:rPr>
        <w:t>). Большая часть респондентов (59%) имеют детей, в том числе 5,5% составили многодетные семьи.</w:t>
      </w:r>
    </w:p>
    <w:p w:rsidR="005A2023" w:rsidRPr="00333C70" w:rsidRDefault="005A2023" w:rsidP="00B135B8">
      <w:pPr>
        <w:suppressAutoHyphens w:val="0"/>
        <w:spacing w:after="0" w:line="240" w:lineRule="auto"/>
        <w:ind w:right="140" w:firstLine="540"/>
        <w:jc w:val="right"/>
        <w:rPr>
          <w:rFonts w:ascii="Times New Roman" w:eastAsia="Calibri" w:hAnsi="Times New Roman" w:cs="Times New Roman"/>
          <w:kern w:val="0"/>
          <w:sz w:val="20"/>
          <w:szCs w:val="20"/>
          <w:lang w:eastAsia="en-US"/>
        </w:rPr>
      </w:pPr>
      <w:r w:rsidRPr="00333C70">
        <w:rPr>
          <w:rFonts w:ascii="Times New Roman" w:eastAsia="Calibri" w:hAnsi="Times New Roman" w:cs="Times New Roman"/>
          <w:kern w:val="0"/>
          <w:sz w:val="20"/>
          <w:szCs w:val="20"/>
          <w:lang w:eastAsia="en-US"/>
        </w:rPr>
        <w:t xml:space="preserve">Таблица </w:t>
      </w:r>
      <w:r w:rsidR="00333C70" w:rsidRPr="00333C70">
        <w:rPr>
          <w:rFonts w:ascii="Times New Roman" w:eastAsia="Calibri" w:hAnsi="Times New Roman" w:cs="Times New Roman"/>
          <w:kern w:val="0"/>
          <w:sz w:val="20"/>
          <w:szCs w:val="20"/>
          <w:lang w:eastAsia="en-US"/>
        </w:rPr>
        <w:t>2</w:t>
      </w:r>
      <w:r w:rsidR="0074198B">
        <w:rPr>
          <w:rFonts w:ascii="Times New Roman" w:eastAsia="Calibri" w:hAnsi="Times New Roman" w:cs="Times New Roman"/>
          <w:kern w:val="0"/>
          <w:sz w:val="20"/>
          <w:szCs w:val="20"/>
          <w:lang w:eastAsia="en-US"/>
        </w:rPr>
        <w:t>6</w:t>
      </w:r>
    </w:p>
    <w:p w:rsidR="005A2023" w:rsidRPr="00333C70" w:rsidRDefault="005A2023" w:rsidP="00B135B8">
      <w:pPr>
        <w:suppressAutoHyphens w:val="0"/>
        <w:spacing w:after="120" w:line="240" w:lineRule="auto"/>
        <w:ind w:right="140" w:firstLine="547"/>
        <w:jc w:val="center"/>
        <w:rPr>
          <w:rFonts w:ascii="Times New Roman" w:eastAsia="Calibri" w:hAnsi="Times New Roman" w:cs="Times New Roman"/>
          <w:kern w:val="0"/>
          <w:sz w:val="20"/>
          <w:szCs w:val="20"/>
          <w:lang w:eastAsia="en-US"/>
        </w:rPr>
      </w:pPr>
      <w:r w:rsidRPr="00333C70">
        <w:rPr>
          <w:rFonts w:ascii="Times New Roman" w:eastAsia="Calibri" w:hAnsi="Times New Roman" w:cs="Times New Roman"/>
          <w:kern w:val="0"/>
          <w:sz w:val="20"/>
          <w:szCs w:val="20"/>
          <w:lang w:eastAsia="en-US"/>
        </w:rPr>
        <w:t>Распределение респондентов по количеству детей</w:t>
      </w:r>
    </w:p>
    <w:tbl>
      <w:tblPr>
        <w:tblW w:w="887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026"/>
        <w:gridCol w:w="1327"/>
        <w:gridCol w:w="1525"/>
      </w:tblGrid>
      <w:tr w:rsidR="005A2023" w:rsidRPr="00333C70" w:rsidTr="00FF5925">
        <w:trPr>
          <w:jc w:val="center"/>
        </w:trPr>
        <w:tc>
          <w:tcPr>
            <w:tcW w:w="6026" w:type="dxa"/>
            <w:shd w:val="clear" w:color="auto" w:fill="auto"/>
          </w:tcPr>
          <w:p w:rsidR="005A2023" w:rsidRPr="00333C70" w:rsidRDefault="005A2023" w:rsidP="00B135B8">
            <w:pPr>
              <w:suppressAutoHyphens w:val="0"/>
              <w:autoSpaceDE w:val="0"/>
              <w:autoSpaceDN w:val="0"/>
              <w:adjustRightInd w:val="0"/>
              <w:spacing w:after="0" w:line="240" w:lineRule="auto"/>
              <w:ind w:right="140"/>
              <w:jc w:val="center"/>
              <w:rPr>
                <w:rFonts w:ascii="Times New Roman" w:eastAsia="Calibri" w:hAnsi="Times New Roman" w:cs="Times New Roman"/>
                <w:color w:val="000000"/>
                <w:kern w:val="0"/>
                <w:sz w:val="20"/>
                <w:szCs w:val="20"/>
                <w:lang w:eastAsia="en-US"/>
              </w:rPr>
            </w:pPr>
            <w:r w:rsidRPr="00333C70">
              <w:rPr>
                <w:rFonts w:ascii="Times New Roman" w:eastAsia="Calibri" w:hAnsi="Times New Roman" w:cs="Times New Roman"/>
                <w:color w:val="000000"/>
                <w:kern w:val="0"/>
                <w:sz w:val="20"/>
                <w:szCs w:val="20"/>
                <w:lang w:eastAsia="en-US"/>
              </w:rPr>
              <w:t>Состав семьи</w:t>
            </w:r>
          </w:p>
        </w:tc>
        <w:tc>
          <w:tcPr>
            <w:tcW w:w="1327" w:type="dxa"/>
            <w:shd w:val="clear" w:color="auto" w:fill="auto"/>
          </w:tcPr>
          <w:p w:rsidR="005A2023" w:rsidRPr="00333C70" w:rsidRDefault="005A2023" w:rsidP="00B135B8">
            <w:pPr>
              <w:suppressAutoHyphens w:val="0"/>
              <w:autoSpaceDE w:val="0"/>
              <w:autoSpaceDN w:val="0"/>
              <w:adjustRightInd w:val="0"/>
              <w:spacing w:after="0" w:line="240" w:lineRule="auto"/>
              <w:ind w:right="140"/>
              <w:jc w:val="center"/>
              <w:rPr>
                <w:rFonts w:ascii="Times New Roman" w:eastAsia="Calibri" w:hAnsi="Times New Roman" w:cs="Times New Roman"/>
                <w:color w:val="000000"/>
                <w:kern w:val="0"/>
                <w:sz w:val="20"/>
                <w:szCs w:val="20"/>
                <w:lang w:eastAsia="en-US"/>
              </w:rPr>
            </w:pPr>
            <w:r w:rsidRPr="00333C70">
              <w:rPr>
                <w:rFonts w:ascii="Times New Roman" w:eastAsia="Calibri" w:hAnsi="Times New Roman" w:cs="Times New Roman"/>
                <w:color w:val="000000"/>
                <w:kern w:val="0"/>
                <w:sz w:val="20"/>
                <w:szCs w:val="20"/>
                <w:lang w:eastAsia="en-US"/>
              </w:rPr>
              <w:t>Человек</w:t>
            </w:r>
          </w:p>
        </w:tc>
        <w:tc>
          <w:tcPr>
            <w:tcW w:w="1525" w:type="dxa"/>
            <w:shd w:val="clear" w:color="auto" w:fill="auto"/>
          </w:tcPr>
          <w:p w:rsidR="005A2023" w:rsidRPr="00333C70" w:rsidRDefault="005A2023" w:rsidP="00B135B8">
            <w:pPr>
              <w:suppressAutoHyphens w:val="0"/>
              <w:autoSpaceDE w:val="0"/>
              <w:autoSpaceDN w:val="0"/>
              <w:adjustRightInd w:val="0"/>
              <w:spacing w:after="0" w:line="240" w:lineRule="auto"/>
              <w:ind w:right="140"/>
              <w:jc w:val="center"/>
              <w:rPr>
                <w:rFonts w:ascii="Times New Roman" w:eastAsia="Calibri" w:hAnsi="Times New Roman" w:cs="Times New Roman"/>
                <w:color w:val="000000"/>
                <w:kern w:val="0"/>
                <w:sz w:val="20"/>
                <w:szCs w:val="20"/>
                <w:lang w:eastAsia="en-US"/>
              </w:rPr>
            </w:pPr>
            <w:r w:rsidRPr="00333C70">
              <w:rPr>
                <w:rFonts w:ascii="Times New Roman" w:eastAsia="Calibri" w:hAnsi="Times New Roman" w:cs="Times New Roman"/>
                <w:color w:val="000000"/>
                <w:kern w:val="0"/>
                <w:sz w:val="20"/>
                <w:szCs w:val="20"/>
                <w:lang w:eastAsia="en-US"/>
              </w:rPr>
              <w:t>%</w:t>
            </w:r>
          </w:p>
        </w:tc>
      </w:tr>
      <w:tr w:rsidR="005A2023" w:rsidRPr="00333C70" w:rsidTr="00FF5925">
        <w:trPr>
          <w:jc w:val="center"/>
        </w:trPr>
        <w:tc>
          <w:tcPr>
            <w:tcW w:w="6026" w:type="dxa"/>
            <w:shd w:val="clear" w:color="auto" w:fill="auto"/>
          </w:tcPr>
          <w:p w:rsidR="005A2023" w:rsidRPr="00333C70" w:rsidRDefault="005A2023" w:rsidP="00B135B8">
            <w:pPr>
              <w:suppressAutoHyphens w:val="0"/>
              <w:autoSpaceDE w:val="0"/>
              <w:autoSpaceDN w:val="0"/>
              <w:adjustRightInd w:val="0"/>
              <w:spacing w:after="0" w:line="240" w:lineRule="auto"/>
              <w:ind w:right="140"/>
              <w:rPr>
                <w:rFonts w:ascii="Times New Roman" w:eastAsia="Calibri" w:hAnsi="Times New Roman" w:cs="Times New Roman"/>
                <w:color w:val="000000"/>
                <w:kern w:val="0"/>
                <w:sz w:val="20"/>
                <w:szCs w:val="20"/>
                <w:lang w:eastAsia="en-US"/>
              </w:rPr>
            </w:pPr>
            <w:r w:rsidRPr="00333C70">
              <w:rPr>
                <w:rFonts w:ascii="Times New Roman" w:eastAsia="Calibri" w:hAnsi="Times New Roman" w:cs="Times New Roman"/>
                <w:color w:val="000000"/>
                <w:kern w:val="0"/>
                <w:sz w:val="20"/>
                <w:szCs w:val="20"/>
                <w:lang w:eastAsia="en-US"/>
              </w:rPr>
              <w:t>"Нет детей"</w:t>
            </w:r>
          </w:p>
        </w:tc>
        <w:tc>
          <w:tcPr>
            <w:tcW w:w="1327" w:type="dxa"/>
            <w:shd w:val="clear" w:color="auto" w:fill="auto"/>
            <w:vAlign w:val="center"/>
          </w:tcPr>
          <w:p w:rsidR="005A2023" w:rsidRPr="00333C70" w:rsidRDefault="005A2023" w:rsidP="00B135B8">
            <w:pPr>
              <w:suppressAutoHyphens w:val="0"/>
              <w:autoSpaceDE w:val="0"/>
              <w:autoSpaceDN w:val="0"/>
              <w:adjustRightInd w:val="0"/>
              <w:spacing w:after="0" w:line="240" w:lineRule="auto"/>
              <w:ind w:left="60" w:right="140"/>
              <w:jc w:val="center"/>
              <w:rPr>
                <w:rFonts w:ascii="Times New Roman" w:eastAsia="Calibri" w:hAnsi="Times New Roman" w:cs="Times New Roman"/>
                <w:color w:val="000000"/>
                <w:kern w:val="0"/>
                <w:sz w:val="20"/>
                <w:szCs w:val="20"/>
                <w:lang w:eastAsia="en-US"/>
              </w:rPr>
            </w:pPr>
            <w:r w:rsidRPr="00333C70">
              <w:rPr>
                <w:rFonts w:ascii="Times New Roman" w:eastAsia="Calibri" w:hAnsi="Times New Roman" w:cs="Times New Roman"/>
                <w:color w:val="000000"/>
                <w:kern w:val="0"/>
                <w:sz w:val="20"/>
                <w:szCs w:val="20"/>
                <w:lang w:eastAsia="en-US"/>
              </w:rPr>
              <w:t>156</w:t>
            </w:r>
          </w:p>
        </w:tc>
        <w:tc>
          <w:tcPr>
            <w:tcW w:w="1525" w:type="dxa"/>
            <w:shd w:val="clear" w:color="auto" w:fill="auto"/>
            <w:vAlign w:val="center"/>
          </w:tcPr>
          <w:p w:rsidR="005A2023" w:rsidRPr="00333C70" w:rsidRDefault="005A2023" w:rsidP="00B135B8">
            <w:pPr>
              <w:suppressAutoHyphens w:val="0"/>
              <w:autoSpaceDE w:val="0"/>
              <w:autoSpaceDN w:val="0"/>
              <w:adjustRightInd w:val="0"/>
              <w:spacing w:after="0" w:line="240" w:lineRule="auto"/>
              <w:ind w:left="60" w:right="140"/>
              <w:jc w:val="center"/>
              <w:rPr>
                <w:rFonts w:ascii="Times New Roman" w:eastAsia="Calibri" w:hAnsi="Times New Roman" w:cs="Times New Roman"/>
                <w:color w:val="000000"/>
                <w:kern w:val="0"/>
                <w:sz w:val="20"/>
                <w:szCs w:val="20"/>
                <w:lang w:eastAsia="en-US"/>
              </w:rPr>
            </w:pPr>
            <w:r w:rsidRPr="00333C70">
              <w:rPr>
                <w:rFonts w:ascii="Times New Roman" w:eastAsia="Calibri" w:hAnsi="Times New Roman" w:cs="Times New Roman"/>
                <w:color w:val="000000"/>
                <w:kern w:val="0"/>
                <w:sz w:val="20"/>
                <w:szCs w:val="20"/>
                <w:lang w:eastAsia="en-US"/>
              </w:rPr>
              <w:t>40,9</w:t>
            </w:r>
          </w:p>
        </w:tc>
      </w:tr>
      <w:tr w:rsidR="005A2023" w:rsidRPr="00333C70" w:rsidTr="00FF5925">
        <w:trPr>
          <w:jc w:val="center"/>
        </w:trPr>
        <w:tc>
          <w:tcPr>
            <w:tcW w:w="6026" w:type="dxa"/>
            <w:shd w:val="clear" w:color="auto" w:fill="auto"/>
          </w:tcPr>
          <w:p w:rsidR="005A2023" w:rsidRPr="00333C70" w:rsidRDefault="005A2023" w:rsidP="00B135B8">
            <w:pPr>
              <w:suppressAutoHyphens w:val="0"/>
              <w:autoSpaceDE w:val="0"/>
              <w:autoSpaceDN w:val="0"/>
              <w:adjustRightInd w:val="0"/>
              <w:spacing w:after="0" w:line="240" w:lineRule="auto"/>
              <w:ind w:right="140"/>
              <w:rPr>
                <w:rFonts w:ascii="Times New Roman" w:eastAsia="Calibri" w:hAnsi="Times New Roman" w:cs="Times New Roman"/>
                <w:color w:val="000000"/>
                <w:kern w:val="0"/>
                <w:sz w:val="20"/>
                <w:szCs w:val="20"/>
                <w:lang w:eastAsia="en-US"/>
              </w:rPr>
            </w:pPr>
            <w:r w:rsidRPr="00333C70">
              <w:rPr>
                <w:rFonts w:ascii="Times New Roman" w:eastAsia="Calibri" w:hAnsi="Times New Roman" w:cs="Times New Roman"/>
                <w:color w:val="000000"/>
                <w:kern w:val="0"/>
                <w:sz w:val="20"/>
                <w:szCs w:val="20"/>
                <w:lang w:eastAsia="en-US"/>
              </w:rPr>
              <w:t>"1 ребенок"</w:t>
            </w:r>
          </w:p>
        </w:tc>
        <w:tc>
          <w:tcPr>
            <w:tcW w:w="1327" w:type="dxa"/>
            <w:shd w:val="clear" w:color="auto" w:fill="auto"/>
            <w:vAlign w:val="center"/>
          </w:tcPr>
          <w:p w:rsidR="005A2023" w:rsidRPr="00333C70" w:rsidRDefault="005A2023" w:rsidP="00B135B8">
            <w:pPr>
              <w:suppressAutoHyphens w:val="0"/>
              <w:autoSpaceDE w:val="0"/>
              <w:autoSpaceDN w:val="0"/>
              <w:adjustRightInd w:val="0"/>
              <w:spacing w:after="0" w:line="240" w:lineRule="auto"/>
              <w:ind w:left="60" w:right="140"/>
              <w:jc w:val="center"/>
              <w:rPr>
                <w:rFonts w:ascii="Times New Roman" w:eastAsia="Calibri" w:hAnsi="Times New Roman" w:cs="Times New Roman"/>
                <w:color w:val="000000"/>
                <w:kern w:val="0"/>
                <w:sz w:val="20"/>
                <w:szCs w:val="20"/>
                <w:lang w:eastAsia="en-US"/>
              </w:rPr>
            </w:pPr>
            <w:r w:rsidRPr="00333C70">
              <w:rPr>
                <w:rFonts w:ascii="Times New Roman" w:eastAsia="Calibri" w:hAnsi="Times New Roman" w:cs="Times New Roman"/>
                <w:color w:val="000000"/>
                <w:kern w:val="0"/>
                <w:sz w:val="20"/>
                <w:szCs w:val="20"/>
                <w:lang w:eastAsia="en-US"/>
              </w:rPr>
              <w:t>114</w:t>
            </w:r>
          </w:p>
        </w:tc>
        <w:tc>
          <w:tcPr>
            <w:tcW w:w="1525" w:type="dxa"/>
            <w:shd w:val="clear" w:color="auto" w:fill="auto"/>
            <w:vAlign w:val="center"/>
          </w:tcPr>
          <w:p w:rsidR="005A2023" w:rsidRPr="00333C70" w:rsidRDefault="005A2023" w:rsidP="00B135B8">
            <w:pPr>
              <w:suppressAutoHyphens w:val="0"/>
              <w:autoSpaceDE w:val="0"/>
              <w:autoSpaceDN w:val="0"/>
              <w:adjustRightInd w:val="0"/>
              <w:spacing w:after="0" w:line="240" w:lineRule="auto"/>
              <w:ind w:left="60" w:right="140"/>
              <w:jc w:val="center"/>
              <w:rPr>
                <w:rFonts w:ascii="Times New Roman" w:eastAsia="Calibri" w:hAnsi="Times New Roman" w:cs="Times New Roman"/>
                <w:color w:val="000000"/>
                <w:kern w:val="0"/>
                <w:sz w:val="20"/>
                <w:szCs w:val="20"/>
                <w:lang w:eastAsia="en-US"/>
              </w:rPr>
            </w:pPr>
            <w:r w:rsidRPr="00333C70">
              <w:rPr>
                <w:rFonts w:ascii="Times New Roman" w:eastAsia="Calibri" w:hAnsi="Times New Roman" w:cs="Times New Roman"/>
                <w:color w:val="000000"/>
                <w:kern w:val="0"/>
                <w:sz w:val="20"/>
                <w:szCs w:val="20"/>
                <w:lang w:eastAsia="en-US"/>
              </w:rPr>
              <w:t>29,9</w:t>
            </w:r>
          </w:p>
        </w:tc>
      </w:tr>
      <w:tr w:rsidR="005A2023" w:rsidRPr="00333C70" w:rsidTr="00FF5925">
        <w:trPr>
          <w:jc w:val="center"/>
        </w:trPr>
        <w:tc>
          <w:tcPr>
            <w:tcW w:w="6026" w:type="dxa"/>
            <w:shd w:val="clear" w:color="auto" w:fill="auto"/>
          </w:tcPr>
          <w:p w:rsidR="005A2023" w:rsidRPr="00333C70" w:rsidRDefault="005A2023" w:rsidP="00B135B8">
            <w:pPr>
              <w:suppressAutoHyphens w:val="0"/>
              <w:autoSpaceDE w:val="0"/>
              <w:autoSpaceDN w:val="0"/>
              <w:adjustRightInd w:val="0"/>
              <w:spacing w:after="0" w:line="240" w:lineRule="auto"/>
              <w:ind w:right="140"/>
              <w:rPr>
                <w:rFonts w:ascii="Times New Roman" w:eastAsia="Calibri" w:hAnsi="Times New Roman" w:cs="Times New Roman"/>
                <w:color w:val="000000"/>
                <w:kern w:val="0"/>
                <w:sz w:val="20"/>
                <w:szCs w:val="20"/>
                <w:lang w:eastAsia="en-US"/>
              </w:rPr>
            </w:pPr>
            <w:r w:rsidRPr="00333C70">
              <w:rPr>
                <w:rFonts w:ascii="Times New Roman" w:eastAsia="Calibri" w:hAnsi="Times New Roman" w:cs="Times New Roman"/>
                <w:color w:val="000000"/>
                <w:kern w:val="0"/>
                <w:sz w:val="20"/>
                <w:szCs w:val="20"/>
                <w:lang w:eastAsia="en-US"/>
              </w:rPr>
              <w:t>"2 ребенка"</w:t>
            </w:r>
          </w:p>
        </w:tc>
        <w:tc>
          <w:tcPr>
            <w:tcW w:w="1327" w:type="dxa"/>
            <w:shd w:val="clear" w:color="auto" w:fill="auto"/>
            <w:vAlign w:val="center"/>
          </w:tcPr>
          <w:p w:rsidR="005A2023" w:rsidRPr="00333C70" w:rsidRDefault="005A2023" w:rsidP="00B135B8">
            <w:pPr>
              <w:suppressAutoHyphens w:val="0"/>
              <w:autoSpaceDE w:val="0"/>
              <w:autoSpaceDN w:val="0"/>
              <w:adjustRightInd w:val="0"/>
              <w:spacing w:after="0" w:line="240" w:lineRule="auto"/>
              <w:ind w:left="60" w:right="140"/>
              <w:jc w:val="center"/>
              <w:rPr>
                <w:rFonts w:ascii="Times New Roman" w:eastAsia="Calibri" w:hAnsi="Times New Roman" w:cs="Times New Roman"/>
                <w:color w:val="000000"/>
                <w:kern w:val="0"/>
                <w:sz w:val="20"/>
                <w:szCs w:val="20"/>
                <w:lang w:eastAsia="en-US"/>
              </w:rPr>
            </w:pPr>
            <w:r w:rsidRPr="00333C70">
              <w:rPr>
                <w:rFonts w:ascii="Times New Roman" w:eastAsia="Calibri" w:hAnsi="Times New Roman" w:cs="Times New Roman"/>
                <w:color w:val="000000"/>
                <w:kern w:val="0"/>
                <w:sz w:val="20"/>
                <w:szCs w:val="20"/>
                <w:lang w:eastAsia="en-US"/>
              </w:rPr>
              <w:t>90</w:t>
            </w:r>
          </w:p>
        </w:tc>
        <w:tc>
          <w:tcPr>
            <w:tcW w:w="1525" w:type="dxa"/>
            <w:shd w:val="clear" w:color="auto" w:fill="auto"/>
            <w:vAlign w:val="center"/>
          </w:tcPr>
          <w:p w:rsidR="005A2023" w:rsidRPr="00333C70" w:rsidRDefault="005A2023" w:rsidP="00B135B8">
            <w:pPr>
              <w:suppressAutoHyphens w:val="0"/>
              <w:autoSpaceDE w:val="0"/>
              <w:autoSpaceDN w:val="0"/>
              <w:adjustRightInd w:val="0"/>
              <w:spacing w:after="0" w:line="240" w:lineRule="auto"/>
              <w:ind w:left="60" w:right="140"/>
              <w:jc w:val="center"/>
              <w:rPr>
                <w:rFonts w:ascii="Times New Roman" w:eastAsia="Calibri" w:hAnsi="Times New Roman" w:cs="Times New Roman"/>
                <w:color w:val="000000"/>
                <w:kern w:val="0"/>
                <w:sz w:val="20"/>
                <w:szCs w:val="20"/>
                <w:lang w:eastAsia="en-US"/>
              </w:rPr>
            </w:pPr>
            <w:r w:rsidRPr="00333C70">
              <w:rPr>
                <w:rFonts w:ascii="Times New Roman" w:eastAsia="Calibri" w:hAnsi="Times New Roman" w:cs="Times New Roman"/>
                <w:color w:val="000000"/>
                <w:kern w:val="0"/>
                <w:sz w:val="20"/>
                <w:szCs w:val="20"/>
                <w:lang w:eastAsia="en-US"/>
              </w:rPr>
              <w:t>23,6</w:t>
            </w:r>
          </w:p>
        </w:tc>
      </w:tr>
      <w:tr w:rsidR="005A2023" w:rsidRPr="00333C70" w:rsidTr="00FF5925">
        <w:trPr>
          <w:jc w:val="center"/>
        </w:trPr>
        <w:tc>
          <w:tcPr>
            <w:tcW w:w="6026" w:type="dxa"/>
            <w:shd w:val="clear" w:color="auto" w:fill="auto"/>
          </w:tcPr>
          <w:p w:rsidR="005A2023" w:rsidRPr="00333C70" w:rsidRDefault="005A2023" w:rsidP="00B135B8">
            <w:pPr>
              <w:suppressAutoHyphens w:val="0"/>
              <w:autoSpaceDE w:val="0"/>
              <w:autoSpaceDN w:val="0"/>
              <w:adjustRightInd w:val="0"/>
              <w:spacing w:after="0" w:line="240" w:lineRule="auto"/>
              <w:ind w:right="140"/>
              <w:rPr>
                <w:rFonts w:ascii="Times New Roman" w:eastAsia="Calibri" w:hAnsi="Times New Roman" w:cs="Times New Roman"/>
                <w:color w:val="000000"/>
                <w:kern w:val="0"/>
                <w:sz w:val="20"/>
                <w:szCs w:val="20"/>
                <w:lang w:eastAsia="en-US"/>
              </w:rPr>
            </w:pPr>
            <w:r w:rsidRPr="00333C70">
              <w:rPr>
                <w:rFonts w:ascii="Times New Roman" w:eastAsia="Calibri" w:hAnsi="Times New Roman" w:cs="Times New Roman"/>
                <w:color w:val="000000"/>
                <w:kern w:val="0"/>
                <w:sz w:val="20"/>
                <w:szCs w:val="20"/>
                <w:lang w:eastAsia="en-US"/>
              </w:rPr>
              <w:t>"3 и более детей"</w:t>
            </w:r>
          </w:p>
        </w:tc>
        <w:tc>
          <w:tcPr>
            <w:tcW w:w="1327" w:type="dxa"/>
            <w:shd w:val="clear" w:color="auto" w:fill="auto"/>
            <w:vAlign w:val="center"/>
          </w:tcPr>
          <w:p w:rsidR="005A2023" w:rsidRPr="00333C70" w:rsidRDefault="005A2023" w:rsidP="00B135B8">
            <w:pPr>
              <w:suppressAutoHyphens w:val="0"/>
              <w:autoSpaceDE w:val="0"/>
              <w:autoSpaceDN w:val="0"/>
              <w:adjustRightInd w:val="0"/>
              <w:spacing w:after="0" w:line="240" w:lineRule="auto"/>
              <w:ind w:left="60" w:right="140"/>
              <w:jc w:val="center"/>
              <w:rPr>
                <w:rFonts w:ascii="Times New Roman" w:eastAsia="Calibri" w:hAnsi="Times New Roman" w:cs="Times New Roman"/>
                <w:color w:val="000000"/>
                <w:kern w:val="0"/>
                <w:sz w:val="20"/>
                <w:szCs w:val="20"/>
                <w:lang w:eastAsia="en-US"/>
              </w:rPr>
            </w:pPr>
            <w:r w:rsidRPr="00333C70">
              <w:rPr>
                <w:rFonts w:ascii="Times New Roman" w:eastAsia="Calibri" w:hAnsi="Times New Roman" w:cs="Times New Roman"/>
                <w:color w:val="000000"/>
                <w:kern w:val="0"/>
                <w:sz w:val="20"/>
                <w:szCs w:val="20"/>
                <w:lang w:eastAsia="en-US"/>
              </w:rPr>
              <w:t>21</w:t>
            </w:r>
          </w:p>
        </w:tc>
        <w:tc>
          <w:tcPr>
            <w:tcW w:w="1525" w:type="dxa"/>
            <w:shd w:val="clear" w:color="auto" w:fill="auto"/>
            <w:vAlign w:val="center"/>
          </w:tcPr>
          <w:p w:rsidR="005A2023" w:rsidRPr="00333C70" w:rsidRDefault="005A2023" w:rsidP="00B135B8">
            <w:pPr>
              <w:suppressAutoHyphens w:val="0"/>
              <w:autoSpaceDE w:val="0"/>
              <w:autoSpaceDN w:val="0"/>
              <w:adjustRightInd w:val="0"/>
              <w:spacing w:after="0" w:line="240" w:lineRule="auto"/>
              <w:ind w:left="60" w:right="140"/>
              <w:jc w:val="center"/>
              <w:rPr>
                <w:rFonts w:ascii="Times New Roman" w:eastAsia="Calibri" w:hAnsi="Times New Roman" w:cs="Times New Roman"/>
                <w:color w:val="000000"/>
                <w:kern w:val="0"/>
                <w:sz w:val="20"/>
                <w:szCs w:val="20"/>
                <w:lang w:eastAsia="en-US"/>
              </w:rPr>
            </w:pPr>
            <w:r w:rsidRPr="00333C70">
              <w:rPr>
                <w:rFonts w:ascii="Times New Roman" w:eastAsia="Calibri" w:hAnsi="Times New Roman" w:cs="Times New Roman"/>
                <w:color w:val="000000"/>
                <w:kern w:val="0"/>
                <w:sz w:val="20"/>
                <w:szCs w:val="20"/>
                <w:lang w:eastAsia="en-US"/>
              </w:rPr>
              <w:t>5,5</w:t>
            </w:r>
          </w:p>
        </w:tc>
      </w:tr>
      <w:tr w:rsidR="005A2023" w:rsidRPr="00333C70" w:rsidTr="00FF5925">
        <w:trPr>
          <w:jc w:val="center"/>
        </w:trPr>
        <w:tc>
          <w:tcPr>
            <w:tcW w:w="6026" w:type="dxa"/>
            <w:shd w:val="clear" w:color="auto" w:fill="auto"/>
          </w:tcPr>
          <w:p w:rsidR="005A2023" w:rsidRPr="00333C70" w:rsidRDefault="005A2023" w:rsidP="00B135B8">
            <w:pPr>
              <w:suppressAutoHyphens w:val="0"/>
              <w:autoSpaceDE w:val="0"/>
              <w:autoSpaceDN w:val="0"/>
              <w:adjustRightInd w:val="0"/>
              <w:spacing w:after="0" w:line="240" w:lineRule="auto"/>
              <w:ind w:right="140"/>
              <w:rPr>
                <w:rFonts w:ascii="Times New Roman" w:eastAsia="Calibri" w:hAnsi="Times New Roman" w:cs="Times New Roman"/>
                <w:color w:val="000000"/>
                <w:kern w:val="0"/>
                <w:sz w:val="20"/>
                <w:szCs w:val="20"/>
                <w:lang w:eastAsia="en-US"/>
              </w:rPr>
            </w:pPr>
            <w:r w:rsidRPr="00333C70">
              <w:rPr>
                <w:rFonts w:ascii="Times New Roman" w:eastAsia="Calibri" w:hAnsi="Times New Roman" w:cs="Times New Roman"/>
                <w:color w:val="000000"/>
                <w:kern w:val="0"/>
                <w:sz w:val="20"/>
                <w:szCs w:val="20"/>
                <w:lang w:eastAsia="en-US"/>
              </w:rPr>
              <w:t>Всего</w:t>
            </w:r>
          </w:p>
        </w:tc>
        <w:tc>
          <w:tcPr>
            <w:tcW w:w="1327" w:type="dxa"/>
            <w:shd w:val="clear" w:color="auto" w:fill="auto"/>
            <w:vAlign w:val="center"/>
          </w:tcPr>
          <w:p w:rsidR="005A2023" w:rsidRPr="00333C70" w:rsidRDefault="005A2023" w:rsidP="00B135B8">
            <w:pPr>
              <w:suppressAutoHyphens w:val="0"/>
              <w:autoSpaceDE w:val="0"/>
              <w:autoSpaceDN w:val="0"/>
              <w:adjustRightInd w:val="0"/>
              <w:spacing w:after="0" w:line="240" w:lineRule="auto"/>
              <w:ind w:left="60" w:right="140"/>
              <w:jc w:val="center"/>
              <w:rPr>
                <w:rFonts w:ascii="Times New Roman" w:eastAsia="Calibri" w:hAnsi="Times New Roman" w:cs="Times New Roman"/>
                <w:color w:val="000000"/>
                <w:kern w:val="0"/>
                <w:sz w:val="20"/>
                <w:szCs w:val="20"/>
                <w:lang w:eastAsia="en-US"/>
              </w:rPr>
            </w:pPr>
            <w:r w:rsidRPr="00333C70">
              <w:rPr>
                <w:rFonts w:ascii="Times New Roman" w:eastAsia="Calibri" w:hAnsi="Times New Roman" w:cs="Times New Roman"/>
                <w:color w:val="000000"/>
                <w:kern w:val="0"/>
                <w:sz w:val="20"/>
                <w:szCs w:val="20"/>
                <w:lang w:eastAsia="en-US"/>
              </w:rPr>
              <w:t>381</w:t>
            </w:r>
          </w:p>
        </w:tc>
        <w:tc>
          <w:tcPr>
            <w:tcW w:w="1525" w:type="dxa"/>
            <w:shd w:val="clear" w:color="auto" w:fill="auto"/>
            <w:vAlign w:val="center"/>
          </w:tcPr>
          <w:p w:rsidR="005A2023" w:rsidRPr="00333C70" w:rsidRDefault="005A2023" w:rsidP="00B135B8">
            <w:pPr>
              <w:suppressAutoHyphens w:val="0"/>
              <w:autoSpaceDE w:val="0"/>
              <w:autoSpaceDN w:val="0"/>
              <w:adjustRightInd w:val="0"/>
              <w:spacing w:after="0" w:line="240" w:lineRule="auto"/>
              <w:ind w:left="60" w:right="140"/>
              <w:jc w:val="center"/>
              <w:rPr>
                <w:rFonts w:ascii="Times New Roman" w:eastAsia="Calibri" w:hAnsi="Times New Roman" w:cs="Times New Roman"/>
                <w:color w:val="000000"/>
                <w:kern w:val="0"/>
                <w:sz w:val="20"/>
                <w:szCs w:val="20"/>
                <w:lang w:eastAsia="en-US"/>
              </w:rPr>
            </w:pPr>
            <w:r w:rsidRPr="00333C70">
              <w:rPr>
                <w:rFonts w:ascii="Times New Roman" w:eastAsia="Calibri" w:hAnsi="Times New Roman" w:cs="Times New Roman"/>
                <w:color w:val="000000"/>
                <w:kern w:val="0"/>
                <w:sz w:val="20"/>
                <w:szCs w:val="20"/>
                <w:lang w:eastAsia="en-US"/>
              </w:rPr>
              <w:t>100,0</w:t>
            </w:r>
          </w:p>
        </w:tc>
      </w:tr>
    </w:tbl>
    <w:p w:rsidR="005A2023" w:rsidRPr="005A2023" w:rsidRDefault="005A2023" w:rsidP="00B135B8">
      <w:pPr>
        <w:suppressAutoHyphens w:val="0"/>
        <w:autoSpaceDE w:val="0"/>
        <w:autoSpaceDN w:val="0"/>
        <w:adjustRightInd w:val="0"/>
        <w:spacing w:before="120" w:after="0" w:line="240" w:lineRule="auto"/>
        <w:ind w:right="140"/>
        <w:jc w:val="both"/>
        <w:rPr>
          <w:rFonts w:ascii="Times New Roman" w:eastAsia="Calibri" w:hAnsi="Times New Roman" w:cs="Times New Roman"/>
          <w:kern w:val="0"/>
          <w:sz w:val="28"/>
          <w:szCs w:val="28"/>
          <w:lang w:eastAsia="en-US"/>
        </w:rPr>
      </w:pPr>
      <w:r w:rsidRPr="005A2023">
        <w:rPr>
          <w:rFonts w:ascii="Times New Roman" w:eastAsia="Calibri" w:hAnsi="Times New Roman" w:cs="Times New Roman"/>
          <w:kern w:val="0"/>
          <w:sz w:val="28"/>
          <w:szCs w:val="28"/>
          <w:lang w:eastAsia="en-US"/>
        </w:rPr>
        <w:tab/>
        <w:t xml:space="preserve">Большая доля респондентов имеет высшее образование (32,3%), а с учетом неполного высшего и научной степенью </w:t>
      </w:r>
      <m:oMath>
        <m:r>
          <w:rPr>
            <w:rFonts w:ascii="Cambria Math" w:eastAsia="Calibri" w:hAnsi="Cambria Math" w:cs="Times New Roman"/>
            <w:kern w:val="0"/>
            <w:sz w:val="28"/>
            <w:szCs w:val="28"/>
            <w:lang w:eastAsia="en-US"/>
          </w:rPr>
          <m:t>-</m:t>
        </m:r>
      </m:oMath>
      <w:r w:rsidRPr="005A2023">
        <w:rPr>
          <w:rFonts w:ascii="Times New Roman" w:eastAsia="Times New Roman" w:hAnsi="Times New Roman" w:cs="Times New Roman"/>
          <w:kern w:val="0"/>
          <w:sz w:val="28"/>
          <w:szCs w:val="28"/>
          <w:lang w:eastAsia="en-US"/>
        </w:rPr>
        <w:t xml:space="preserve"> </w:t>
      </w:r>
      <w:r w:rsidRPr="005A2023">
        <w:rPr>
          <w:rFonts w:ascii="Times New Roman" w:eastAsia="Calibri" w:hAnsi="Times New Roman" w:cs="Times New Roman"/>
          <w:kern w:val="0"/>
          <w:sz w:val="28"/>
          <w:szCs w:val="28"/>
          <w:lang w:eastAsia="en-US"/>
        </w:rPr>
        <w:t>48,8%  (табл.</w:t>
      </w:r>
      <w:r w:rsidR="00333C70">
        <w:rPr>
          <w:rFonts w:ascii="Times New Roman" w:eastAsia="Calibri" w:hAnsi="Times New Roman" w:cs="Times New Roman"/>
          <w:kern w:val="0"/>
          <w:sz w:val="28"/>
          <w:szCs w:val="28"/>
          <w:lang w:eastAsia="en-US"/>
        </w:rPr>
        <w:t>2</w:t>
      </w:r>
      <w:r w:rsidR="0074198B">
        <w:rPr>
          <w:rFonts w:ascii="Times New Roman" w:eastAsia="Calibri" w:hAnsi="Times New Roman" w:cs="Times New Roman"/>
          <w:kern w:val="0"/>
          <w:sz w:val="28"/>
          <w:szCs w:val="28"/>
          <w:lang w:eastAsia="en-US"/>
        </w:rPr>
        <w:t>7</w:t>
      </w:r>
      <w:r w:rsidRPr="005A2023">
        <w:rPr>
          <w:rFonts w:ascii="Times New Roman" w:eastAsia="Calibri" w:hAnsi="Times New Roman" w:cs="Times New Roman"/>
          <w:kern w:val="0"/>
          <w:sz w:val="28"/>
          <w:szCs w:val="28"/>
          <w:lang w:eastAsia="en-US"/>
        </w:rPr>
        <w:t>).</w:t>
      </w:r>
    </w:p>
    <w:p w:rsidR="005A2023" w:rsidRPr="00333C70" w:rsidRDefault="005A2023" w:rsidP="00B135B8">
      <w:pPr>
        <w:suppressAutoHyphens w:val="0"/>
        <w:spacing w:after="0" w:line="240" w:lineRule="auto"/>
        <w:ind w:right="140" w:firstLine="540"/>
        <w:jc w:val="right"/>
        <w:rPr>
          <w:rFonts w:ascii="Times New Roman" w:eastAsia="Calibri" w:hAnsi="Times New Roman" w:cs="Times New Roman"/>
          <w:kern w:val="0"/>
          <w:sz w:val="20"/>
          <w:szCs w:val="20"/>
          <w:lang w:eastAsia="en-US"/>
        </w:rPr>
      </w:pPr>
      <w:r w:rsidRPr="00333C70">
        <w:rPr>
          <w:rFonts w:ascii="Times New Roman" w:eastAsia="Calibri" w:hAnsi="Times New Roman" w:cs="Times New Roman"/>
          <w:kern w:val="0"/>
          <w:sz w:val="20"/>
          <w:szCs w:val="20"/>
          <w:lang w:eastAsia="en-US"/>
        </w:rPr>
        <w:t xml:space="preserve">Таблица </w:t>
      </w:r>
      <w:r w:rsidR="00333C70" w:rsidRPr="00333C70">
        <w:rPr>
          <w:rFonts w:ascii="Times New Roman" w:eastAsia="Calibri" w:hAnsi="Times New Roman" w:cs="Times New Roman"/>
          <w:kern w:val="0"/>
          <w:sz w:val="20"/>
          <w:szCs w:val="20"/>
          <w:lang w:eastAsia="en-US"/>
        </w:rPr>
        <w:t>2</w:t>
      </w:r>
      <w:r w:rsidR="0074198B">
        <w:rPr>
          <w:rFonts w:ascii="Times New Roman" w:eastAsia="Calibri" w:hAnsi="Times New Roman" w:cs="Times New Roman"/>
          <w:kern w:val="0"/>
          <w:sz w:val="20"/>
          <w:szCs w:val="20"/>
          <w:lang w:eastAsia="en-US"/>
        </w:rPr>
        <w:t>7</w:t>
      </w:r>
    </w:p>
    <w:p w:rsidR="005A2023" w:rsidRPr="00333C70" w:rsidRDefault="005A2023" w:rsidP="00B135B8">
      <w:pPr>
        <w:suppressAutoHyphens w:val="0"/>
        <w:spacing w:after="120" w:line="240" w:lineRule="auto"/>
        <w:ind w:right="140" w:firstLine="547"/>
        <w:jc w:val="center"/>
        <w:rPr>
          <w:rFonts w:ascii="Times New Roman" w:eastAsia="Calibri" w:hAnsi="Times New Roman" w:cs="Times New Roman"/>
          <w:bCs/>
          <w:color w:val="000000"/>
          <w:kern w:val="0"/>
          <w:sz w:val="20"/>
          <w:szCs w:val="20"/>
          <w:lang w:eastAsia="en-US"/>
        </w:rPr>
      </w:pPr>
      <w:r w:rsidRPr="00333C70">
        <w:rPr>
          <w:rFonts w:ascii="Times New Roman" w:eastAsia="Calibri" w:hAnsi="Times New Roman" w:cs="Times New Roman"/>
          <w:kern w:val="0"/>
          <w:sz w:val="20"/>
          <w:szCs w:val="20"/>
          <w:lang w:eastAsia="en-US"/>
        </w:rPr>
        <w:t>Распределение респондентов по уровню образования</w:t>
      </w:r>
    </w:p>
    <w:tbl>
      <w:tblPr>
        <w:tblW w:w="88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046"/>
        <w:gridCol w:w="1327"/>
        <w:gridCol w:w="1525"/>
      </w:tblGrid>
      <w:tr w:rsidR="005A2023" w:rsidRPr="00333C70" w:rsidTr="00FF5925">
        <w:trPr>
          <w:jc w:val="center"/>
        </w:trPr>
        <w:tc>
          <w:tcPr>
            <w:tcW w:w="6046" w:type="dxa"/>
            <w:shd w:val="clear" w:color="auto" w:fill="auto"/>
          </w:tcPr>
          <w:p w:rsidR="005A2023" w:rsidRPr="00333C70" w:rsidRDefault="005A2023" w:rsidP="00B135B8">
            <w:pPr>
              <w:suppressAutoHyphens w:val="0"/>
              <w:autoSpaceDE w:val="0"/>
              <w:autoSpaceDN w:val="0"/>
              <w:adjustRightInd w:val="0"/>
              <w:spacing w:after="0" w:line="240" w:lineRule="auto"/>
              <w:ind w:right="140"/>
              <w:jc w:val="center"/>
              <w:rPr>
                <w:rFonts w:ascii="Times New Roman" w:eastAsia="Calibri" w:hAnsi="Times New Roman" w:cs="Times New Roman"/>
                <w:color w:val="000000"/>
                <w:kern w:val="0"/>
                <w:sz w:val="20"/>
                <w:szCs w:val="20"/>
                <w:lang w:eastAsia="en-US"/>
              </w:rPr>
            </w:pPr>
            <w:r w:rsidRPr="00333C70">
              <w:rPr>
                <w:rFonts w:ascii="Times New Roman" w:eastAsia="Calibri" w:hAnsi="Times New Roman" w:cs="Times New Roman"/>
                <w:color w:val="000000"/>
                <w:kern w:val="0"/>
                <w:sz w:val="20"/>
                <w:szCs w:val="20"/>
                <w:lang w:eastAsia="en-US"/>
              </w:rPr>
              <w:t>Уровень образования</w:t>
            </w:r>
          </w:p>
        </w:tc>
        <w:tc>
          <w:tcPr>
            <w:tcW w:w="1327" w:type="dxa"/>
            <w:shd w:val="clear" w:color="auto" w:fill="auto"/>
          </w:tcPr>
          <w:p w:rsidR="005A2023" w:rsidRPr="00333C70" w:rsidRDefault="005A2023" w:rsidP="00B135B8">
            <w:pPr>
              <w:suppressAutoHyphens w:val="0"/>
              <w:autoSpaceDE w:val="0"/>
              <w:autoSpaceDN w:val="0"/>
              <w:adjustRightInd w:val="0"/>
              <w:spacing w:after="0" w:line="240" w:lineRule="auto"/>
              <w:ind w:right="140"/>
              <w:jc w:val="center"/>
              <w:rPr>
                <w:rFonts w:ascii="Times New Roman" w:eastAsia="Calibri" w:hAnsi="Times New Roman" w:cs="Times New Roman"/>
                <w:color w:val="000000"/>
                <w:kern w:val="0"/>
                <w:sz w:val="20"/>
                <w:szCs w:val="20"/>
                <w:lang w:eastAsia="en-US"/>
              </w:rPr>
            </w:pPr>
            <w:r w:rsidRPr="00333C70">
              <w:rPr>
                <w:rFonts w:ascii="Times New Roman" w:eastAsia="Calibri" w:hAnsi="Times New Roman" w:cs="Times New Roman"/>
                <w:color w:val="000000"/>
                <w:kern w:val="0"/>
                <w:sz w:val="20"/>
                <w:szCs w:val="20"/>
                <w:lang w:eastAsia="en-US"/>
              </w:rPr>
              <w:t>Человек</w:t>
            </w:r>
          </w:p>
        </w:tc>
        <w:tc>
          <w:tcPr>
            <w:tcW w:w="1525" w:type="dxa"/>
            <w:shd w:val="clear" w:color="auto" w:fill="auto"/>
          </w:tcPr>
          <w:p w:rsidR="005A2023" w:rsidRPr="00333C70" w:rsidRDefault="005A2023" w:rsidP="00B135B8">
            <w:pPr>
              <w:suppressAutoHyphens w:val="0"/>
              <w:autoSpaceDE w:val="0"/>
              <w:autoSpaceDN w:val="0"/>
              <w:adjustRightInd w:val="0"/>
              <w:spacing w:after="0" w:line="240" w:lineRule="auto"/>
              <w:ind w:right="140"/>
              <w:jc w:val="center"/>
              <w:rPr>
                <w:rFonts w:ascii="Times New Roman" w:eastAsia="Calibri" w:hAnsi="Times New Roman" w:cs="Times New Roman"/>
                <w:color w:val="000000"/>
                <w:kern w:val="0"/>
                <w:sz w:val="20"/>
                <w:szCs w:val="20"/>
                <w:lang w:eastAsia="en-US"/>
              </w:rPr>
            </w:pPr>
            <w:r w:rsidRPr="00333C70">
              <w:rPr>
                <w:rFonts w:ascii="Times New Roman" w:eastAsia="Calibri" w:hAnsi="Times New Roman" w:cs="Times New Roman"/>
                <w:color w:val="000000"/>
                <w:kern w:val="0"/>
                <w:sz w:val="20"/>
                <w:szCs w:val="20"/>
                <w:lang w:eastAsia="en-US"/>
              </w:rPr>
              <w:t>%</w:t>
            </w:r>
          </w:p>
        </w:tc>
      </w:tr>
      <w:tr w:rsidR="005A2023" w:rsidRPr="00333C70" w:rsidTr="00FF5925">
        <w:trPr>
          <w:jc w:val="center"/>
        </w:trPr>
        <w:tc>
          <w:tcPr>
            <w:tcW w:w="6046" w:type="dxa"/>
            <w:shd w:val="clear" w:color="auto" w:fill="auto"/>
          </w:tcPr>
          <w:p w:rsidR="005A2023" w:rsidRPr="00333C70" w:rsidRDefault="005A2023" w:rsidP="00B135B8">
            <w:pPr>
              <w:suppressAutoHyphens w:val="0"/>
              <w:autoSpaceDE w:val="0"/>
              <w:autoSpaceDN w:val="0"/>
              <w:adjustRightInd w:val="0"/>
              <w:spacing w:after="0" w:line="240" w:lineRule="auto"/>
              <w:ind w:right="140"/>
              <w:rPr>
                <w:rFonts w:ascii="Times New Roman" w:eastAsia="Calibri" w:hAnsi="Times New Roman" w:cs="Times New Roman"/>
                <w:color w:val="000000"/>
                <w:kern w:val="0"/>
                <w:sz w:val="20"/>
                <w:szCs w:val="20"/>
                <w:lang w:eastAsia="en-US"/>
              </w:rPr>
            </w:pPr>
            <w:r w:rsidRPr="00333C70">
              <w:rPr>
                <w:rFonts w:ascii="Times New Roman" w:eastAsia="Calibri" w:hAnsi="Times New Roman" w:cs="Times New Roman"/>
                <w:color w:val="000000"/>
                <w:kern w:val="0"/>
                <w:sz w:val="20"/>
                <w:szCs w:val="20"/>
                <w:lang w:eastAsia="en-US"/>
              </w:rPr>
              <w:t>Общее среднее</w:t>
            </w:r>
          </w:p>
        </w:tc>
        <w:tc>
          <w:tcPr>
            <w:tcW w:w="1327" w:type="dxa"/>
            <w:shd w:val="clear" w:color="auto" w:fill="auto"/>
            <w:vAlign w:val="center"/>
          </w:tcPr>
          <w:p w:rsidR="005A2023" w:rsidRPr="00333C70" w:rsidRDefault="005A2023" w:rsidP="00B135B8">
            <w:pPr>
              <w:suppressAutoHyphens w:val="0"/>
              <w:autoSpaceDE w:val="0"/>
              <w:autoSpaceDN w:val="0"/>
              <w:adjustRightInd w:val="0"/>
              <w:spacing w:after="0" w:line="240" w:lineRule="auto"/>
              <w:ind w:left="60" w:right="140"/>
              <w:jc w:val="center"/>
              <w:rPr>
                <w:rFonts w:ascii="Times New Roman" w:eastAsia="Calibri" w:hAnsi="Times New Roman" w:cs="Times New Roman"/>
                <w:color w:val="000000"/>
                <w:kern w:val="0"/>
                <w:sz w:val="20"/>
                <w:szCs w:val="20"/>
                <w:lang w:eastAsia="en-US"/>
              </w:rPr>
            </w:pPr>
            <w:r w:rsidRPr="00333C70">
              <w:rPr>
                <w:rFonts w:ascii="Times New Roman" w:eastAsia="Calibri" w:hAnsi="Times New Roman" w:cs="Times New Roman"/>
                <w:color w:val="000000"/>
                <w:kern w:val="0"/>
                <w:sz w:val="20"/>
                <w:szCs w:val="20"/>
                <w:lang w:eastAsia="en-US"/>
              </w:rPr>
              <w:t>92</w:t>
            </w:r>
          </w:p>
        </w:tc>
        <w:tc>
          <w:tcPr>
            <w:tcW w:w="1525" w:type="dxa"/>
            <w:shd w:val="clear" w:color="auto" w:fill="auto"/>
            <w:vAlign w:val="center"/>
          </w:tcPr>
          <w:p w:rsidR="005A2023" w:rsidRPr="00333C70" w:rsidRDefault="005A2023" w:rsidP="00B135B8">
            <w:pPr>
              <w:suppressAutoHyphens w:val="0"/>
              <w:autoSpaceDE w:val="0"/>
              <w:autoSpaceDN w:val="0"/>
              <w:adjustRightInd w:val="0"/>
              <w:spacing w:after="0" w:line="240" w:lineRule="auto"/>
              <w:ind w:left="60" w:right="140"/>
              <w:jc w:val="center"/>
              <w:rPr>
                <w:rFonts w:ascii="Times New Roman" w:eastAsia="Calibri" w:hAnsi="Times New Roman" w:cs="Times New Roman"/>
                <w:color w:val="000000"/>
                <w:kern w:val="0"/>
                <w:sz w:val="20"/>
                <w:szCs w:val="20"/>
                <w:lang w:eastAsia="en-US"/>
              </w:rPr>
            </w:pPr>
            <w:r w:rsidRPr="00333C70">
              <w:rPr>
                <w:rFonts w:ascii="Times New Roman" w:eastAsia="Calibri" w:hAnsi="Times New Roman" w:cs="Times New Roman"/>
                <w:color w:val="000000"/>
                <w:kern w:val="0"/>
                <w:sz w:val="20"/>
                <w:szCs w:val="20"/>
                <w:lang w:eastAsia="en-US"/>
              </w:rPr>
              <w:t>24,1</w:t>
            </w:r>
          </w:p>
        </w:tc>
      </w:tr>
      <w:tr w:rsidR="005A2023" w:rsidRPr="00333C70" w:rsidTr="00FF5925">
        <w:trPr>
          <w:jc w:val="center"/>
        </w:trPr>
        <w:tc>
          <w:tcPr>
            <w:tcW w:w="6046" w:type="dxa"/>
            <w:shd w:val="clear" w:color="auto" w:fill="auto"/>
          </w:tcPr>
          <w:p w:rsidR="005A2023" w:rsidRPr="00333C70" w:rsidRDefault="005A2023" w:rsidP="00B135B8">
            <w:pPr>
              <w:suppressAutoHyphens w:val="0"/>
              <w:autoSpaceDE w:val="0"/>
              <w:autoSpaceDN w:val="0"/>
              <w:adjustRightInd w:val="0"/>
              <w:spacing w:after="0" w:line="240" w:lineRule="auto"/>
              <w:ind w:right="140"/>
              <w:rPr>
                <w:rFonts w:ascii="Times New Roman" w:eastAsia="Calibri" w:hAnsi="Times New Roman" w:cs="Times New Roman"/>
                <w:color w:val="000000"/>
                <w:kern w:val="0"/>
                <w:sz w:val="20"/>
                <w:szCs w:val="20"/>
                <w:lang w:eastAsia="en-US"/>
              </w:rPr>
            </w:pPr>
            <w:r w:rsidRPr="00333C70">
              <w:rPr>
                <w:rFonts w:ascii="Times New Roman" w:eastAsia="Calibri" w:hAnsi="Times New Roman" w:cs="Times New Roman"/>
                <w:color w:val="000000"/>
                <w:kern w:val="0"/>
                <w:sz w:val="20"/>
                <w:szCs w:val="20"/>
                <w:lang w:eastAsia="en-US"/>
              </w:rPr>
              <w:t>Среднее специальное</w:t>
            </w:r>
          </w:p>
        </w:tc>
        <w:tc>
          <w:tcPr>
            <w:tcW w:w="1327" w:type="dxa"/>
            <w:shd w:val="clear" w:color="auto" w:fill="auto"/>
            <w:vAlign w:val="center"/>
          </w:tcPr>
          <w:p w:rsidR="005A2023" w:rsidRPr="00333C70" w:rsidRDefault="005A2023" w:rsidP="00B135B8">
            <w:pPr>
              <w:suppressAutoHyphens w:val="0"/>
              <w:autoSpaceDE w:val="0"/>
              <w:autoSpaceDN w:val="0"/>
              <w:adjustRightInd w:val="0"/>
              <w:spacing w:after="0" w:line="240" w:lineRule="auto"/>
              <w:ind w:left="60" w:right="140"/>
              <w:jc w:val="center"/>
              <w:rPr>
                <w:rFonts w:ascii="Times New Roman" w:eastAsia="Calibri" w:hAnsi="Times New Roman" w:cs="Times New Roman"/>
                <w:color w:val="000000"/>
                <w:kern w:val="0"/>
                <w:sz w:val="20"/>
                <w:szCs w:val="20"/>
                <w:lang w:eastAsia="en-US"/>
              </w:rPr>
            </w:pPr>
            <w:r w:rsidRPr="00333C70">
              <w:rPr>
                <w:rFonts w:ascii="Times New Roman" w:eastAsia="Calibri" w:hAnsi="Times New Roman" w:cs="Times New Roman"/>
                <w:color w:val="000000"/>
                <w:kern w:val="0"/>
                <w:sz w:val="20"/>
                <w:szCs w:val="20"/>
                <w:lang w:eastAsia="en-US"/>
              </w:rPr>
              <w:t>101</w:t>
            </w:r>
          </w:p>
        </w:tc>
        <w:tc>
          <w:tcPr>
            <w:tcW w:w="1525" w:type="dxa"/>
            <w:shd w:val="clear" w:color="auto" w:fill="auto"/>
            <w:vAlign w:val="center"/>
          </w:tcPr>
          <w:p w:rsidR="005A2023" w:rsidRPr="00333C70" w:rsidRDefault="005A2023" w:rsidP="00B135B8">
            <w:pPr>
              <w:suppressAutoHyphens w:val="0"/>
              <w:autoSpaceDE w:val="0"/>
              <w:autoSpaceDN w:val="0"/>
              <w:adjustRightInd w:val="0"/>
              <w:spacing w:after="0" w:line="240" w:lineRule="auto"/>
              <w:ind w:left="60" w:right="140"/>
              <w:jc w:val="center"/>
              <w:rPr>
                <w:rFonts w:ascii="Times New Roman" w:eastAsia="Calibri" w:hAnsi="Times New Roman" w:cs="Times New Roman"/>
                <w:color w:val="000000"/>
                <w:kern w:val="0"/>
                <w:sz w:val="20"/>
                <w:szCs w:val="20"/>
                <w:lang w:eastAsia="en-US"/>
              </w:rPr>
            </w:pPr>
            <w:r w:rsidRPr="00333C70">
              <w:rPr>
                <w:rFonts w:ascii="Times New Roman" w:eastAsia="Calibri" w:hAnsi="Times New Roman" w:cs="Times New Roman"/>
                <w:color w:val="000000"/>
                <w:kern w:val="0"/>
                <w:sz w:val="20"/>
                <w:szCs w:val="20"/>
                <w:lang w:eastAsia="en-US"/>
              </w:rPr>
              <w:t>26,5</w:t>
            </w:r>
          </w:p>
        </w:tc>
      </w:tr>
      <w:tr w:rsidR="005A2023" w:rsidRPr="00333C70" w:rsidTr="00FF5925">
        <w:trPr>
          <w:jc w:val="center"/>
        </w:trPr>
        <w:tc>
          <w:tcPr>
            <w:tcW w:w="6046" w:type="dxa"/>
            <w:shd w:val="clear" w:color="auto" w:fill="auto"/>
          </w:tcPr>
          <w:p w:rsidR="005A2023" w:rsidRPr="00333C70" w:rsidRDefault="005A2023" w:rsidP="00B135B8">
            <w:pPr>
              <w:suppressAutoHyphens w:val="0"/>
              <w:autoSpaceDE w:val="0"/>
              <w:autoSpaceDN w:val="0"/>
              <w:adjustRightInd w:val="0"/>
              <w:spacing w:after="0" w:line="240" w:lineRule="auto"/>
              <w:ind w:right="140"/>
              <w:rPr>
                <w:rFonts w:ascii="Times New Roman" w:eastAsia="Calibri" w:hAnsi="Times New Roman" w:cs="Times New Roman"/>
                <w:color w:val="000000"/>
                <w:kern w:val="0"/>
                <w:sz w:val="20"/>
                <w:szCs w:val="20"/>
                <w:lang w:eastAsia="en-US"/>
              </w:rPr>
            </w:pPr>
            <w:r w:rsidRPr="00333C70">
              <w:rPr>
                <w:rFonts w:ascii="Times New Roman" w:eastAsia="Calibri" w:hAnsi="Times New Roman" w:cs="Times New Roman"/>
                <w:color w:val="000000"/>
                <w:kern w:val="0"/>
                <w:sz w:val="20"/>
                <w:szCs w:val="20"/>
                <w:lang w:eastAsia="en-US"/>
              </w:rPr>
              <w:t>Неполное высшее</w:t>
            </w:r>
          </w:p>
        </w:tc>
        <w:tc>
          <w:tcPr>
            <w:tcW w:w="1327" w:type="dxa"/>
            <w:shd w:val="clear" w:color="auto" w:fill="auto"/>
            <w:vAlign w:val="center"/>
          </w:tcPr>
          <w:p w:rsidR="005A2023" w:rsidRPr="00333C70" w:rsidRDefault="005A2023" w:rsidP="00B135B8">
            <w:pPr>
              <w:suppressAutoHyphens w:val="0"/>
              <w:autoSpaceDE w:val="0"/>
              <w:autoSpaceDN w:val="0"/>
              <w:adjustRightInd w:val="0"/>
              <w:spacing w:after="0" w:line="240" w:lineRule="auto"/>
              <w:ind w:left="60" w:right="140"/>
              <w:jc w:val="center"/>
              <w:rPr>
                <w:rFonts w:ascii="Times New Roman" w:eastAsia="Calibri" w:hAnsi="Times New Roman" w:cs="Times New Roman"/>
                <w:color w:val="000000"/>
                <w:kern w:val="0"/>
                <w:sz w:val="20"/>
                <w:szCs w:val="20"/>
                <w:lang w:eastAsia="en-US"/>
              </w:rPr>
            </w:pPr>
            <w:r w:rsidRPr="00333C70">
              <w:rPr>
                <w:rFonts w:ascii="Times New Roman" w:eastAsia="Calibri" w:hAnsi="Times New Roman" w:cs="Times New Roman"/>
                <w:color w:val="000000"/>
                <w:kern w:val="0"/>
                <w:sz w:val="20"/>
                <w:szCs w:val="20"/>
                <w:lang w:eastAsia="en-US"/>
              </w:rPr>
              <w:t>58</w:t>
            </w:r>
          </w:p>
        </w:tc>
        <w:tc>
          <w:tcPr>
            <w:tcW w:w="1525" w:type="dxa"/>
            <w:shd w:val="clear" w:color="auto" w:fill="auto"/>
            <w:vAlign w:val="center"/>
          </w:tcPr>
          <w:p w:rsidR="005A2023" w:rsidRPr="00333C70" w:rsidRDefault="005A2023" w:rsidP="00B135B8">
            <w:pPr>
              <w:suppressAutoHyphens w:val="0"/>
              <w:autoSpaceDE w:val="0"/>
              <w:autoSpaceDN w:val="0"/>
              <w:adjustRightInd w:val="0"/>
              <w:spacing w:after="0" w:line="240" w:lineRule="auto"/>
              <w:ind w:left="60" w:right="140"/>
              <w:jc w:val="center"/>
              <w:rPr>
                <w:rFonts w:ascii="Times New Roman" w:eastAsia="Calibri" w:hAnsi="Times New Roman" w:cs="Times New Roman"/>
                <w:color w:val="000000"/>
                <w:kern w:val="0"/>
                <w:sz w:val="20"/>
                <w:szCs w:val="20"/>
                <w:lang w:eastAsia="en-US"/>
              </w:rPr>
            </w:pPr>
            <w:r w:rsidRPr="00333C70">
              <w:rPr>
                <w:rFonts w:ascii="Times New Roman" w:eastAsia="Calibri" w:hAnsi="Times New Roman" w:cs="Times New Roman"/>
                <w:color w:val="000000"/>
                <w:kern w:val="0"/>
                <w:sz w:val="20"/>
                <w:szCs w:val="20"/>
                <w:lang w:eastAsia="en-US"/>
              </w:rPr>
              <w:t>15,2</w:t>
            </w:r>
          </w:p>
        </w:tc>
      </w:tr>
      <w:tr w:rsidR="005A2023" w:rsidRPr="00333C70" w:rsidTr="00FF5925">
        <w:trPr>
          <w:jc w:val="center"/>
        </w:trPr>
        <w:tc>
          <w:tcPr>
            <w:tcW w:w="6046" w:type="dxa"/>
            <w:shd w:val="clear" w:color="auto" w:fill="auto"/>
          </w:tcPr>
          <w:p w:rsidR="005A2023" w:rsidRPr="00333C70" w:rsidRDefault="005A2023" w:rsidP="00B135B8">
            <w:pPr>
              <w:suppressAutoHyphens w:val="0"/>
              <w:autoSpaceDE w:val="0"/>
              <w:autoSpaceDN w:val="0"/>
              <w:adjustRightInd w:val="0"/>
              <w:spacing w:after="0" w:line="240" w:lineRule="auto"/>
              <w:ind w:right="140"/>
              <w:rPr>
                <w:rFonts w:ascii="Times New Roman" w:eastAsia="Calibri" w:hAnsi="Times New Roman" w:cs="Times New Roman"/>
                <w:color w:val="000000"/>
                <w:kern w:val="0"/>
                <w:sz w:val="20"/>
                <w:szCs w:val="20"/>
                <w:lang w:eastAsia="en-US"/>
              </w:rPr>
            </w:pPr>
            <w:r w:rsidRPr="00333C70">
              <w:rPr>
                <w:rFonts w:ascii="Times New Roman" w:eastAsia="Calibri" w:hAnsi="Times New Roman" w:cs="Times New Roman"/>
                <w:color w:val="000000"/>
                <w:kern w:val="0"/>
                <w:sz w:val="20"/>
                <w:szCs w:val="20"/>
                <w:lang w:eastAsia="en-US"/>
              </w:rPr>
              <w:t>Высшее</w:t>
            </w:r>
          </w:p>
        </w:tc>
        <w:tc>
          <w:tcPr>
            <w:tcW w:w="1327" w:type="dxa"/>
            <w:shd w:val="clear" w:color="auto" w:fill="auto"/>
            <w:vAlign w:val="center"/>
          </w:tcPr>
          <w:p w:rsidR="005A2023" w:rsidRPr="00333C70" w:rsidRDefault="005A2023" w:rsidP="00B135B8">
            <w:pPr>
              <w:suppressAutoHyphens w:val="0"/>
              <w:autoSpaceDE w:val="0"/>
              <w:autoSpaceDN w:val="0"/>
              <w:adjustRightInd w:val="0"/>
              <w:spacing w:after="0" w:line="240" w:lineRule="auto"/>
              <w:ind w:left="60" w:right="140"/>
              <w:jc w:val="center"/>
              <w:rPr>
                <w:rFonts w:ascii="Times New Roman" w:eastAsia="Calibri" w:hAnsi="Times New Roman" w:cs="Times New Roman"/>
                <w:color w:val="000000"/>
                <w:kern w:val="0"/>
                <w:sz w:val="20"/>
                <w:szCs w:val="20"/>
                <w:lang w:eastAsia="en-US"/>
              </w:rPr>
            </w:pPr>
            <w:r w:rsidRPr="00333C70">
              <w:rPr>
                <w:rFonts w:ascii="Times New Roman" w:eastAsia="Calibri" w:hAnsi="Times New Roman" w:cs="Times New Roman"/>
                <w:color w:val="000000"/>
                <w:kern w:val="0"/>
                <w:sz w:val="20"/>
                <w:szCs w:val="20"/>
                <w:lang w:eastAsia="en-US"/>
              </w:rPr>
              <w:t>123</w:t>
            </w:r>
          </w:p>
        </w:tc>
        <w:tc>
          <w:tcPr>
            <w:tcW w:w="1525" w:type="dxa"/>
            <w:shd w:val="clear" w:color="auto" w:fill="auto"/>
            <w:vAlign w:val="center"/>
          </w:tcPr>
          <w:p w:rsidR="005A2023" w:rsidRPr="00333C70" w:rsidRDefault="005A2023" w:rsidP="00B135B8">
            <w:pPr>
              <w:suppressAutoHyphens w:val="0"/>
              <w:autoSpaceDE w:val="0"/>
              <w:autoSpaceDN w:val="0"/>
              <w:adjustRightInd w:val="0"/>
              <w:spacing w:after="0" w:line="240" w:lineRule="auto"/>
              <w:ind w:left="60" w:right="140"/>
              <w:jc w:val="center"/>
              <w:rPr>
                <w:rFonts w:ascii="Times New Roman" w:eastAsia="Calibri" w:hAnsi="Times New Roman" w:cs="Times New Roman"/>
                <w:color w:val="000000"/>
                <w:kern w:val="0"/>
                <w:sz w:val="20"/>
                <w:szCs w:val="20"/>
                <w:lang w:eastAsia="en-US"/>
              </w:rPr>
            </w:pPr>
            <w:r w:rsidRPr="00333C70">
              <w:rPr>
                <w:rFonts w:ascii="Times New Roman" w:eastAsia="Calibri" w:hAnsi="Times New Roman" w:cs="Times New Roman"/>
                <w:color w:val="000000"/>
                <w:kern w:val="0"/>
                <w:sz w:val="20"/>
                <w:szCs w:val="20"/>
                <w:lang w:eastAsia="en-US"/>
              </w:rPr>
              <w:t>32,3</w:t>
            </w:r>
          </w:p>
        </w:tc>
      </w:tr>
      <w:tr w:rsidR="005A2023" w:rsidRPr="00333C70" w:rsidTr="00FF5925">
        <w:trPr>
          <w:jc w:val="center"/>
        </w:trPr>
        <w:tc>
          <w:tcPr>
            <w:tcW w:w="6046" w:type="dxa"/>
            <w:shd w:val="clear" w:color="auto" w:fill="auto"/>
          </w:tcPr>
          <w:p w:rsidR="005A2023" w:rsidRPr="00333C70" w:rsidRDefault="005A2023" w:rsidP="00B135B8">
            <w:pPr>
              <w:suppressAutoHyphens w:val="0"/>
              <w:autoSpaceDE w:val="0"/>
              <w:autoSpaceDN w:val="0"/>
              <w:adjustRightInd w:val="0"/>
              <w:spacing w:after="0" w:line="240" w:lineRule="auto"/>
              <w:ind w:right="140"/>
              <w:rPr>
                <w:rFonts w:ascii="Times New Roman" w:eastAsia="Calibri" w:hAnsi="Times New Roman" w:cs="Times New Roman"/>
                <w:color w:val="000000"/>
                <w:kern w:val="0"/>
                <w:sz w:val="20"/>
                <w:szCs w:val="20"/>
                <w:lang w:eastAsia="en-US"/>
              </w:rPr>
            </w:pPr>
            <w:r w:rsidRPr="00333C70">
              <w:rPr>
                <w:rFonts w:ascii="Times New Roman" w:eastAsia="Calibri" w:hAnsi="Times New Roman" w:cs="Times New Roman"/>
                <w:color w:val="000000"/>
                <w:kern w:val="0"/>
                <w:sz w:val="20"/>
                <w:szCs w:val="20"/>
                <w:lang w:eastAsia="en-US"/>
              </w:rPr>
              <w:t>Научная степень</w:t>
            </w:r>
          </w:p>
        </w:tc>
        <w:tc>
          <w:tcPr>
            <w:tcW w:w="1327" w:type="dxa"/>
            <w:shd w:val="clear" w:color="auto" w:fill="auto"/>
            <w:vAlign w:val="center"/>
          </w:tcPr>
          <w:p w:rsidR="005A2023" w:rsidRPr="00333C70" w:rsidRDefault="005A2023" w:rsidP="00B135B8">
            <w:pPr>
              <w:suppressAutoHyphens w:val="0"/>
              <w:autoSpaceDE w:val="0"/>
              <w:autoSpaceDN w:val="0"/>
              <w:adjustRightInd w:val="0"/>
              <w:spacing w:after="0" w:line="240" w:lineRule="auto"/>
              <w:ind w:left="60" w:right="140"/>
              <w:jc w:val="center"/>
              <w:rPr>
                <w:rFonts w:ascii="Times New Roman" w:eastAsia="Calibri" w:hAnsi="Times New Roman" w:cs="Times New Roman"/>
                <w:color w:val="000000"/>
                <w:kern w:val="0"/>
                <w:sz w:val="20"/>
                <w:szCs w:val="20"/>
                <w:lang w:eastAsia="en-US"/>
              </w:rPr>
            </w:pPr>
            <w:r w:rsidRPr="00333C70">
              <w:rPr>
                <w:rFonts w:ascii="Times New Roman" w:eastAsia="Calibri" w:hAnsi="Times New Roman" w:cs="Times New Roman"/>
                <w:color w:val="000000"/>
                <w:kern w:val="0"/>
                <w:sz w:val="20"/>
                <w:szCs w:val="20"/>
                <w:lang w:eastAsia="en-US"/>
              </w:rPr>
              <w:t>5</w:t>
            </w:r>
          </w:p>
        </w:tc>
        <w:tc>
          <w:tcPr>
            <w:tcW w:w="1525" w:type="dxa"/>
            <w:shd w:val="clear" w:color="auto" w:fill="auto"/>
            <w:vAlign w:val="center"/>
          </w:tcPr>
          <w:p w:rsidR="005A2023" w:rsidRPr="00333C70" w:rsidRDefault="005A2023" w:rsidP="00B135B8">
            <w:pPr>
              <w:suppressAutoHyphens w:val="0"/>
              <w:autoSpaceDE w:val="0"/>
              <w:autoSpaceDN w:val="0"/>
              <w:adjustRightInd w:val="0"/>
              <w:spacing w:after="0" w:line="240" w:lineRule="auto"/>
              <w:ind w:left="60" w:right="140"/>
              <w:jc w:val="center"/>
              <w:rPr>
                <w:rFonts w:ascii="Times New Roman" w:eastAsia="Calibri" w:hAnsi="Times New Roman" w:cs="Times New Roman"/>
                <w:color w:val="000000"/>
                <w:kern w:val="0"/>
                <w:sz w:val="20"/>
                <w:szCs w:val="20"/>
                <w:lang w:eastAsia="en-US"/>
              </w:rPr>
            </w:pPr>
            <w:r w:rsidRPr="00333C70">
              <w:rPr>
                <w:rFonts w:ascii="Times New Roman" w:eastAsia="Calibri" w:hAnsi="Times New Roman" w:cs="Times New Roman"/>
                <w:color w:val="000000"/>
                <w:kern w:val="0"/>
                <w:sz w:val="20"/>
                <w:szCs w:val="20"/>
                <w:lang w:eastAsia="en-US"/>
              </w:rPr>
              <w:t>1,3</w:t>
            </w:r>
          </w:p>
        </w:tc>
      </w:tr>
      <w:tr w:rsidR="005A2023" w:rsidRPr="00333C70" w:rsidTr="00FF5925">
        <w:trPr>
          <w:jc w:val="center"/>
        </w:trPr>
        <w:tc>
          <w:tcPr>
            <w:tcW w:w="6046" w:type="dxa"/>
            <w:shd w:val="clear" w:color="auto" w:fill="auto"/>
          </w:tcPr>
          <w:p w:rsidR="005A2023" w:rsidRPr="00333C70" w:rsidRDefault="005A2023" w:rsidP="00B135B8">
            <w:pPr>
              <w:suppressAutoHyphens w:val="0"/>
              <w:autoSpaceDE w:val="0"/>
              <w:autoSpaceDN w:val="0"/>
              <w:adjustRightInd w:val="0"/>
              <w:spacing w:after="0" w:line="240" w:lineRule="auto"/>
              <w:ind w:right="140"/>
              <w:rPr>
                <w:rFonts w:ascii="Times New Roman" w:eastAsia="Calibri" w:hAnsi="Times New Roman" w:cs="Times New Roman"/>
                <w:color w:val="000000"/>
                <w:kern w:val="0"/>
                <w:sz w:val="20"/>
                <w:szCs w:val="20"/>
                <w:lang w:eastAsia="en-US"/>
              </w:rPr>
            </w:pPr>
            <w:r w:rsidRPr="00333C70">
              <w:rPr>
                <w:rFonts w:ascii="Times New Roman" w:eastAsia="Calibri" w:hAnsi="Times New Roman" w:cs="Times New Roman"/>
                <w:color w:val="000000"/>
                <w:kern w:val="0"/>
                <w:sz w:val="20"/>
                <w:szCs w:val="20"/>
                <w:lang w:eastAsia="en-US"/>
              </w:rPr>
              <w:t>Иное</w:t>
            </w:r>
          </w:p>
        </w:tc>
        <w:tc>
          <w:tcPr>
            <w:tcW w:w="1327" w:type="dxa"/>
            <w:shd w:val="clear" w:color="auto" w:fill="auto"/>
            <w:vAlign w:val="center"/>
          </w:tcPr>
          <w:p w:rsidR="005A2023" w:rsidRPr="00333C70" w:rsidRDefault="005A2023" w:rsidP="00B135B8">
            <w:pPr>
              <w:suppressAutoHyphens w:val="0"/>
              <w:autoSpaceDE w:val="0"/>
              <w:autoSpaceDN w:val="0"/>
              <w:adjustRightInd w:val="0"/>
              <w:spacing w:after="0" w:line="240" w:lineRule="auto"/>
              <w:ind w:left="60" w:right="140"/>
              <w:jc w:val="center"/>
              <w:rPr>
                <w:rFonts w:ascii="Times New Roman" w:eastAsia="Calibri" w:hAnsi="Times New Roman" w:cs="Times New Roman"/>
                <w:color w:val="000000"/>
                <w:kern w:val="0"/>
                <w:sz w:val="20"/>
                <w:szCs w:val="20"/>
                <w:lang w:eastAsia="en-US"/>
              </w:rPr>
            </w:pPr>
            <w:r w:rsidRPr="00333C70">
              <w:rPr>
                <w:rFonts w:ascii="Times New Roman" w:eastAsia="Calibri" w:hAnsi="Times New Roman" w:cs="Times New Roman"/>
                <w:color w:val="000000"/>
                <w:kern w:val="0"/>
                <w:sz w:val="20"/>
                <w:szCs w:val="20"/>
                <w:lang w:eastAsia="en-US"/>
              </w:rPr>
              <w:t>2</w:t>
            </w:r>
          </w:p>
        </w:tc>
        <w:tc>
          <w:tcPr>
            <w:tcW w:w="1525" w:type="dxa"/>
            <w:shd w:val="clear" w:color="auto" w:fill="auto"/>
            <w:vAlign w:val="center"/>
          </w:tcPr>
          <w:p w:rsidR="005A2023" w:rsidRPr="00333C70" w:rsidRDefault="005A2023" w:rsidP="00B135B8">
            <w:pPr>
              <w:suppressAutoHyphens w:val="0"/>
              <w:autoSpaceDE w:val="0"/>
              <w:autoSpaceDN w:val="0"/>
              <w:adjustRightInd w:val="0"/>
              <w:spacing w:after="0" w:line="240" w:lineRule="auto"/>
              <w:ind w:left="60" w:right="140"/>
              <w:jc w:val="center"/>
              <w:rPr>
                <w:rFonts w:ascii="Times New Roman" w:eastAsia="Calibri" w:hAnsi="Times New Roman" w:cs="Times New Roman"/>
                <w:color w:val="000000"/>
                <w:kern w:val="0"/>
                <w:sz w:val="20"/>
                <w:szCs w:val="20"/>
                <w:lang w:eastAsia="en-US"/>
              </w:rPr>
            </w:pPr>
            <w:r w:rsidRPr="00333C70">
              <w:rPr>
                <w:rFonts w:ascii="Times New Roman" w:eastAsia="Calibri" w:hAnsi="Times New Roman" w:cs="Times New Roman"/>
                <w:color w:val="000000"/>
                <w:kern w:val="0"/>
                <w:sz w:val="20"/>
                <w:szCs w:val="20"/>
                <w:lang w:eastAsia="en-US"/>
              </w:rPr>
              <w:t>0,5</w:t>
            </w:r>
          </w:p>
        </w:tc>
      </w:tr>
      <w:tr w:rsidR="005A2023" w:rsidRPr="00333C70" w:rsidTr="00FF5925">
        <w:trPr>
          <w:jc w:val="center"/>
        </w:trPr>
        <w:tc>
          <w:tcPr>
            <w:tcW w:w="6046" w:type="dxa"/>
            <w:shd w:val="clear" w:color="auto" w:fill="auto"/>
          </w:tcPr>
          <w:p w:rsidR="005A2023" w:rsidRPr="00333C70" w:rsidRDefault="005A2023" w:rsidP="00B135B8">
            <w:pPr>
              <w:suppressAutoHyphens w:val="0"/>
              <w:autoSpaceDE w:val="0"/>
              <w:autoSpaceDN w:val="0"/>
              <w:adjustRightInd w:val="0"/>
              <w:spacing w:after="0" w:line="240" w:lineRule="auto"/>
              <w:ind w:right="140"/>
              <w:rPr>
                <w:rFonts w:ascii="Times New Roman" w:eastAsia="Calibri" w:hAnsi="Times New Roman" w:cs="Times New Roman"/>
                <w:color w:val="000000"/>
                <w:kern w:val="0"/>
                <w:sz w:val="20"/>
                <w:szCs w:val="20"/>
                <w:lang w:eastAsia="en-US"/>
              </w:rPr>
            </w:pPr>
            <w:r w:rsidRPr="00333C70">
              <w:rPr>
                <w:rFonts w:ascii="Times New Roman" w:eastAsia="Calibri" w:hAnsi="Times New Roman" w:cs="Times New Roman"/>
                <w:color w:val="000000"/>
                <w:kern w:val="0"/>
                <w:sz w:val="20"/>
                <w:szCs w:val="20"/>
                <w:lang w:eastAsia="en-US"/>
              </w:rPr>
              <w:t>Всего</w:t>
            </w:r>
          </w:p>
        </w:tc>
        <w:tc>
          <w:tcPr>
            <w:tcW w:w="1327" w:type="dxa"/>
            <w:shd w:val="clear" w:color="auto" w:fill="auto"/>
            <w:vAlign w:val="center"/>
          </w:tcPr>
          <w:p w:rsidR="005A2023" w:rsidRPr="00333C70" w:rsidRDefault="005A2023" w:rsidP="00B135B8">
            <w:pPr>
              <w:suppressAutoHyphens w:val="0"/>
              <w:autoSpaceDE w:val="0"/>
              <w:autoSpaceDN w:val="0"/>
              <w:adjustRightInd w:val="0"/>
              <w:spacing w:after="0" w:line="240" w:lineRule="auto"/>
              <w:ind w:left="60" w:right="140"/>
              <w:jc w:val="center"/>
              <w:rPr>
                <w:rFonts w:ascii="Times New Roman" w:eastAsia="Calibri" w:hAnsi="Times New Roman" w:cs="Times New Roman"/>
                <w:color w:val="000000"/>
                <w:kern w:val="0"/>
                <w:sz w:val="20"/>
                <w:szCs w:val="20"/>
                <w:lang w:eastAsia="en-US"/>
              </w:rPr>
            </w:pPr>
            <w:r w:rsidRPr="00333C70">
              <w:rPr>
                <w:rFonts w:ascii="Times New Roman" w:eastAsia="Calibri" w:hAnsi="Times New Roman" w:cs="Times New Roman"/>
                <w:color w:val="000000"/>
                <w:kern w:val="0"/>
                <w:sz w:val="20"/>
                <w:szCs w:val="20"/>
                <w:lang w:eastAsia="en-US"/>
              </w:rPr>
              <w:t>381</w:t>
            </w:r>
          </w:p>
        </w:tc>
        <w:tc>
          <w:tcPr>
            <w:tcW w:w="1525" w:type="dxa"/>
            <w:shd w:val="clear" w:color="auto" w:fill="auto"/>
            <w:vAlign w:val="center"/>
          </w:tcPr>
          <w:p w:rsidR="005A2023" w:rsidRPr="00333C70" w:rsidRDefault="005A2023" w:rsidP="00B135B8">
            <w:pPr>
              <w:suppressAutoHyphens w:val="0"/>
              <w:autoSpaceDE w:val="0"/>
              <w:autoSpaceDN w:val="0"/>
              <w:adjustRightInd w:val="0"/>
              <w:spacing w:after="0" w:line="240" w:lineRule="auto"/>
              <w:ind w:left="60" w:right="140"/>
              <w:jc w:val="center"/>
              <w:rPr>
                <w:rFonts w:ascii="Times New Roman" w:eastAsia="Calibri" w:hAnsi="Times New Roman" w:cs="Times New Roman"/>
                <w:color w:val="000000"/>
                <w:kern w:val="0"/>
                <w:sz w:val="20"/>
                <w:szCs w:val="20"/>
                <w:lang w:eastAsia="en-US"/>
              </w:rPr>
            </w:pPr>
            <w:r w:rsidRPr="00333C70">
              <w:rPr>
                <w:rFonts w:ascii="Times New Roman" w:eastAsia="Calibri" w:hAnsi="Times New Roman" w:cs="Times New Roman"/>
                <w:color w:val="000000"/>
                <w:kern w:val="0"/>
                <w:sz w:val="20"/>
                <w:szCs w:val="20"/>
                <w:lang w:eastAsia="en-US"/>
              </w:rPr>
              <w:t>100,0</w:t>
            </w:r>
          </w:p>
        </w:tc>
      </w:tr>
    </w:tbl>
    <w:p w:rsidR="005A2023" w:rsidRPr="005A2023" w:rsidRDefault="005A2023" w:rsidP="00B135B8">
      <w:pPr>
        <w:suppressAutoHyphens w:val="0"/>
        <w:autoSpaceDE w:val="0"/>
        <w:autoSpaceDN w:val="0"/>
        <w:adjustRightInd w:val="0"/>
        <w:spacing w:after="0" w:line="240" w:lineRule="auto"/>
        <w:ind w:right="140"/>
        <w:jc w:val="both"/>
        <w:rPr>
          <w:rFonts w:ascii="Times New Roman" w:eastAsia="Calibri" w:hAnsi="Times New Roman" w:cs="Times New Roman"/>
          <w:kern w:val="0"/>
          <w:sz w:val="28"/>
          <w:szCs w:val="28"/>
          <w:lang w:eastAsia="en-US"/>
        </w:rPr>
      </w:pPr>
      <w:r w:rsidRPr="005A2023">
        <w:rPr>
          <w:rFonts w:ascii="Times New Roman" w:eastAsia="Calibri" w:hAnsi="Times New Roman" w:cs="Times New Roman"/>
          <w:kern w:val="0"/>
          <w:sz w:val="28"/>
          <w:szCs w:val="28"/>
          <w:lang w:eastAsia="en-US"/>
        </w:rPr>
        <w:tab/>
        <w:t>57,2% респондентов имеют доход от 10 до 30 тыс. рублей в месяц (табл.</w:t>
      </w:r>
      <w:r w:rsidR="00333C70">
        <w:rPr>
          <w:rFonts w:ascii="Times New Roman" w:eastAsia="Calibri" w:hAnsi="Times New Roman" w:cs="Times New Roman"/>
          <w:kern w:val="0"/>
          <w:sz w:val="28"/>
          <w:szCs w:val="28"/>
          <w:lang w:eastAsia="en-US"/>
        </w:rPr>
        <w:t>2</w:t>
      </w:r>
      <w:r w:rsidR="0074198B">
        <w:rPr>
          <w:rFonts w:ascii="Times New Roman" w:eastAsia="Calibri" w:hAnsi="Times New Roman" w:cs="Times New Roman"/>
          <w:kern w:val="0"/>
          <w:sz w:val="28"/>
          <w:szCs w:val="28"/>
          <w:lang w:eastAsia="en-US"/>
        </w:rPr>
        <w:t>8</w:t>
      </w:r>
      <w:r w:rsidRPr="005A2023">
        <w:rPr>
          <w:rFonts w:ascii="Times New Roman" w:eastAsia="Calibri" w:hAnsi="Times New Roman" w:cs="Times New Roman"/>
          <w:kern w:val="0"/>
          <w:sz w:val="28"/>
          <w:szCs w:val="28"/>
          <w:lang w:eastAsia="en-US"/>
        </w:rPr>
        <w:t xml:space="preserve">). 10,2% респондентов имеют очень низкий доход - до 10 тыс. рублей. </w:t>
      </w:r>
    </w:p>
    <w:p w:rsidR="005A2023" w:rsidRPr="00333C70" w:rsidRDefault="005A2023" w:rsidP="00B135B8">
      <w:pPr>
        <w:suppressAutoHyphens w:val="0"/>
        <w:spacing w:after="0" w:line="240" w:lineRule="auto"/>
        <w:ind w:right="140" w:firstLine="540"/>
        <w:jc w:val="right"/>
        <w:rPr>
          <w:rFonts w:ascii="Times New Roman" w:eastAsia="Calibri" w:hAnsi="Times New Roman" w:cs="Times New Roman"/>
          <w:kern w:val="0"/>
          <w:lang w:eastAsia="en-US"/>
        </w:rPr>
      </w:pPr>
    </w:p>
    <w:p w:rsidR="005A2023" w:rsidRPr="0074198B" w:rsidRDefault="005A2023" w:rsidP="00B135B8">
      <w:pPr>
        <w:suppressAutoHyphens w:val="0"/>
        <w:spacing w:after="0" w:line="240" w:lineRule="auto"/>
        <w:ind w:right="140" w:firstLine="540"/>
        <w:jc w:val="right"/>
        <w:rPr>
          <w:rFonts w:ascii="Times New Roman" w:eastAsia="Calibri" w:hAnsi="Times New Roman" w:cs="Times New Roman"/>
          <w:kern w:val="0"/>
          <w:sz w:val="20"/>
          <w:szCs w:val="20"/>
          <w:lang w:eastAsia="en-US"/>
        </w:rPr>
      </w:pPr>
      <w:r w:rsidRPr="0074198B">
        <w:rPr>
          <w:rFonts w:ascii="Times New Roman" w:eastAsia="Calibri" w:hAnsi="Times New Roman" w:cs="Times New Roman"/>
          <w:kern w:val="0"/>
          <w:sz w:val="20"/>
          <w:szCs w:val="20"/>
          <w:lang w:eastAsia="en-US"/>
        </w:rPr>
        <w:t xml:space="preserve">Таблица </w:t>
      </w:r>
      <w:r w:rsidR="00333C70" w:rsidRPr="0074198B">
        <w:rPr>
          <w:rFonts w:ascii="Times New Roman" w:eastAsia="Calibri" w:hAnsi="Times New Roman" w:cs="Times New Roman"/>
          <w:kern w:val="0"/>
          <w:sz w:val="20"/>
          <w:szCs w:val="20"/>
          <w:lang w:eastAsia="en-US"/>
        </w:rPr>
        <w:t>2</w:t>
      </w:r>
      <w:r w:rsidR="0074198B" w:rsidRPr="0074198B">
        <w:rPr>
          <w:rFonts w:ascii="Times New Roman" w:eastAsia="Calibri" w:hAnsi="Times New Roman" w:cs="Times New Roman"/>
          <w:kern w:val="0"/>
          <w:sz w:val="20"/>
          <w:szCs w:val="20"/>
          <w:lang w:eastAsia="en-US"/>
        </w:rPr>
        <w:t>8</w:t>
      </w:r>
    </w:p>
    <w:p w:rsidR="005A2023" w:rsidRPr="00333C70" w:rsidRDefault="005A2023" w:rsidP="00B135B8">
      <w:pPr>
        <w:suppressAutoHyphens w:val="0"/>
        <w:spacing w:after="0" w:line="240" w:lineRule="auto"/>
        <w:ind w:right="140" w:firstLine="540"/>
        <w:jc w:val="center"/>
        <w:rPr>
          <w:rFonts w:ascii="Times New Roman" w:eastAsia="Calibri" w:hAnsi="Times New Roman" w:cs="Times New Roman"/>
          <w:kern w:val="0"/>
          <w:sz w:val="20"/>
          <w:szCs w:val="20"/>
          <w:lang w:eastAsia="en-US"/>
        </w:rPr>
      </w:pPr>
      <w:r w:rsidRPr="00333C70">
        <w:rPr>
          <w:rFonts w:ascii="Times New Roman" w:eastAsia="Calibri" w:hAnsi="Times New Roman" w:cs="Times New Roman"/>
          <w:kern w:val="0"/>
          <w:sz w:val="20"/>
          <w:szCs w:val="20"/>
          <w:lang w:eastAsia="en-US"/>
        </w:rPr>
        <w:t>Распределение респондентов по величине среднемесячного дохода</w:t>
      </w:r>
    </w:p>
    <w:p w:rsidR="005A2023" w:rsidRPr="00333C70" w:rsidRDefault="005A2023" w:rsidP="00B135B8">
      <w:pPr>
        <w:suppressAutoHyphens w:val="0"/>
        <w:autoSpaceDE w:val="0"/>
        <w:autoSpaceDN w:val="0"/>
        <w:adjustRightInd w:val="0"/>
        <w:spacing w:after="0" w:line="240" w:lineRule="auto"/>
        <w:ind w:right="140"/>
        <w:rPr>
          <w:rFonts w:ascii="Times New Roman" w:eastAsia="Calibri" w:hAnsi="Times New Roman" w:cs="Times New Roman"/>
          <w:kern w:val="0"/>
          <w:sz w:val="20"/>
          <w:szCs w:val="20"/>
          <w:lang w:eastAsia="en-US"/>
        </w:rPr>
      </w:pPr>
    </w:p>
    <w:tbl>
      <w:tblPr>
        <w:tblW w:w="88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901"/>
        <w:gridCol w:w="1499"/>
        <w:gridCol w:w="1498"/>
      </w:tblGrid>
      <w:tr w:rsidR="005A2023" w:rsidRPr="00333C70" w:rsidTr="00FF5925">
        <w:trPr>
          <w:jc w:val="center"/>
        </w:trPr>
        <w:tc>
          <w:tcPr>
            <w:tcW w:w="5901" w:type="dxa"/>
            <w:shd w:val="clear" w:color="auto" w:fill="auto"/>
          </w:tcPr>
          <w:p w:rsidR="005A2023" w:rsidRPr="00333C70" w:rsidRDefault="005A2023" w:rsidP="00B135B8">
            <w:pPr>
              <w:suppressAutoHyphens w:val="0"/>
              <w:autoSpaceDE w:val="0"/>
              <w:autoSpaceDN w:val="0"/>
              <w:adjustRightInd w:val="0"/>
              <w:spacing w:after="0" w:line="240" w:lineRule="auto"/>
              <w:ind w:right="140"/>
              <w:jc w:val="center"/>
              <w:rPr>
                <w:rFonts w:ascii="Times New Roman" w:eastAsia="Calibri" w:hAnsi="Times New Roman" w:cs="Times New Roman"/>
                <w:color w:val="000000"/>
                <w:kern w:val="0"/>
                <w:sz w:val="20"/>
                <w:szCs w:val="20"/>
                <w:lang w:eastAsia="en-US"/>
              </w:rPr>
            </w:pPr>
            <w:r w:rsidRPr="00333C70">
              <w:rPr>
                <w:rFonts w:ascii="Times New Roman" w:eastAsia="Calibri" w:hAnsi="Times New Roman" w:cs="Times New Roman"/>
                <w:color w:val="000000"/>
                <w:kern w:val="0"/>
                <w:sz w:val="20"/>
                <w:szCs w:val="20"/>
                <w:lang w:eastAsia="en-US"/>
              </w:rPr>
              <w:t>Уровень доходов</w:t>
            </w:r>
          </w:p>
        </w:tc>
        <w:tc>
          <w:tcPr>
            <w:tcW w:w="1499" w:type="dxa"/>
            <w:shd w:val="clear" w:color="auto" w:fill="auto"/>
          </w:tcPr>
          <w:p w:rsidR="005A2023" w:rsidRPr="00333C70" w:rsidRDefault="005A2023" w:rsidP="00B135B8">
            <w:pPr>
              <w:suppressAutoHyphens w:val="0"/>
              <w:autoSpaceDE w:val="0"/>
              <w:autoSpaceDN w:val="0"/>
              <w:adjustRightInd w:val="0"/>
              <w:spacing w:after="0" w:line="240" w:lineRule="auto"/>
              <w:ind w:right="140"/>
              <w:jc w:val="center"/>
              <w:rPr>
                <w:rFonts w:ascii="Times New Roman" w:eastAsia="Calibri" w:hAnsi="Times New Roman" w:cs="Times New Roman"/>
                <w:color w:val="000000"/>
                <w:kern w:val="0"/>
                <w:sz w:val="20"/>
                <w:szCs w:val="20"/>
                <w:lang w:eastAsia="en-US"/>
              </w:rPr>
            </w:pPr>
            <w:r w:rsidRPr="00333C70">
              <w:rPr>
                <w:rFonts w:ascii="Times New Roman" w:eastAsia="Calibri" w:hAnsi="Times New Roman" w:cs="Times New Roman"/>
                <w:color w:val="000000"/>
                <w:kern w:val="0"/>
                <w:sz w:val="20"/>
                <w:szCs w:val="20"/>
                <w:lang w:eastAsia="en-US"/>
              </w:rPr>
              <w:t>Человек</w:t>
            </w:r>
          </w:p>
        </w:tc>
        <w:tc>
          <w:tcPr>
            <w:tcW w:w="1498" w:type="dxa"/>
            <w:shd w:val="clear" w:color="auto" w:fill="auto"/>
          </w:tcPr>
          <w:p w:rsidR="005A2023" w:rsidRPr="00333C70" w:rsidRDefault="005A2023" w:rsidP="00B135B8">
            <w:pPr>
              <w:suppressAutoHyphens w:val="0"/>
              <w:autoSpaceDE w:val="0"/>
              <w:autoSpaceDN w:val="0"/>
              <w:adjustRightInd w:val="0"/>
              <w:spacing w:after="0" w:line="240" w:lineRule="auto"/>
              <w:ind w:right="140"/>
              <w:jc w:val="center"/>
              <w:rPr>
                <w:rFonts w:ascii="Times New Roman" w:eastAsia="Calibri" w:hAnsi="Times New Roman" w:cs="Times New Roman"/>
                <w:color w:val="000000"/>
                <w:kern w:val="0"/>
                <w:sz w:val="20"/>
                <w:szCs w:val="20"/>
                <w:lang w:eastAsia="en-US"/>
              </w:rPr>
            </w:pPr>
            <w:r w:rsidRPr="00333C70">
              <w:rPr>
                <w:rFonts w:ascii="Times New Roman" w:eastAsia="Calibri" w:hAnsi="Times New Roman" w:cs="Times New Roman"/>
                <w:color w:val="000000"/>
                <w:kern w:val="0"/>
                <w:sz w:val="20"/>
                <w:szCs w:val="20"/>
                <w:lang w:eastAsia="en-US"/>
              </w:rPr>
              <w:t>%</w:t>
            </w:r>
          </w:p>
        </w:tc>
      </w:tr>
      <w:tr w:rsidR="005A2023" w:rsidRPr="00333C70" w:rsidTr="00FF5925">
        <w:trPr>
          <w:jc w:val="center"/>
        </w:trPr>
        <w:tc>
          <w:tcPr>
            <w:tcW w:w="5901" w:type="dxa"/>
            <w:shd w:val="clear" w:color="auto" w:fill="auto"/>
          </w:tcPr>
          <w:p w:rsidR="005A2023" w:rsidRPr="00333C70" w:rsidRDefault="005A2023" w:rsidP="00B135B8">
            <w:pPr>
              <w:suppressAutoHyphens w:val="0"/>
              <w:autoSpaceDE w:val="0"/>
              <w:autoSpaceDN w:val="0"/>
              <w:adjustRightInd w:val="0"/>
              <w:spacing w:after="0" w:line="240" w:lineRule="auto"/>
              <w:ind w:right="140"/>
              <w:rPr>
                <w:rFonts w:ascii="Times New Roman" w:eastAsia="Calibri" w:hAnsi="Times New Roman" w:cs="Times New Roman"/>
                <w:color w:val="000000"/>
                <w:kern w:val="0"/>
                <w:sz w:val="20"/>
                <w:szCs w:val="20"/>
                <w:lang w:eastAsia="en-US"/>
              </w:rPr>
            </w:pPr>
            <w:r w:rsidRPr="00333C70">
              <w:rPr>
                <w:rFonts w:ascii="Times New Roman" w:eastAsia="Calibri" w:hAnsi="Times New Roman" w:cs="Times New Roman"/>
                <w:color w:val="000000"/>
                <w:kern w:val="0"/>
                <w:sz w:val="20"/>
                <w:szCs w:val="20"/>
                <w:lang w:eastAsia="en-US"/>
              </w:rPr>
              <w:t>До 10 тыс. руб.</w:t>
            </w:r>
          </w:p>
        </w:tc>
        <w:tc>
          <w:tcPr>
            <w:tcW w:w="1499" w:type="dxa"/>
            <w:shd w:val="clear" w:color="auto" w:fill="auto"/>
            <w:vAlign w:val="center"/>
          </w:tcPr>
          <w:p w:rsidR="005A2023" w:rsidRPr="00333C70" w:rsidRDefault="005A2023" w:rsidP="00B135B8">
            <w:pPr>
              <w:suppressAutoHyphens w:val="0"/>
              <w:autoSpaceDE w:val="0"/>
              <w:autoSpaceDN w:val="0"/>
              <w:adjustRightInd w:val="0"/>
              <w:spacing w:after="0" w:line="240" w:lineRule="auto"/>
              <w:ind w:left="60" w:right="140"/>
              <w:jc w:val="center"/>
              <w:rPr>
                <w:rFonts w:ascii="Times New Roman" w:eastAsia="Calibri" w:hAnsi="Times New Roman" w:cs="Times New Roman"/>
                <w:color w:val="000000"/>
                <w:kern w:val="0"/>
                <w:sz w:val="20"/>
                <w:szCs w:val="20"/>
                <w:lang w:eastAsia="en-US"/>
              </w:rPr>
            </w:pPr>
            <w:r w:rsidRPr="00333C70">
              <w:rPr>
                <w:rFonts w:ascii="Times New Roman" w:eastAsia="Calibri" w:hAnsi="Times New Roman" w:cs="Times New Roman"/>
                <w:color w:val="000000"/>
                <w:kern w:val="0"/>
                <w:sz w:val="20"/>
                <w:szCs w:val="20"/>
                <w:lang w:eastAsia="en-US"/>
              </w:rPr>
              <w:t>39</w:t>
            </w:r>
          </w:p>
        </w:tc>
        <w:tc>
          <w:tcPr>
            <w:tcW w:w="1498" w:type="dxa"/>
            <w:shd w:val="clear" w:color="auto" w:fill="auto"/>
            <w:vAlign w:val="center"/>
          </w:tcPr>
          <w:p w:rsidR="005A2023" w:rsidRPr="00333C70" w:rsidRDefault="005A2023" w:rsidP="00B135B8">
            <w:pPr>
              <w:suppressAutoHyphens w:val="0"/>
              <w:autoSpaceDE w:val="0"/>
              <w:autoSpaceDN w:val="0"/>
              <w:adjustRightInd w:val="0"/>
              <w:spacing w:after="0" w:line="240" w:lineRule="auto"/>
              <w:ind w:left="60" w:right="140"/>
              <w:jc w:val="center"/>
              <w:rPr>
                <w:rFonts w:ascii="Times New Roman" w:eastAsia="Calibri" w:hAnsi="Times New Roman" w:cs="Times New Roman"/>
                <w:color w:val="000000"/>
                <w:kern w:val="0"/>
                <w:sz w:val="20"/>
                <w:szCs w:val="20"/>
                <w:lang w:eastAsia="en-US"/>
              </w:rPr>
            </w:pPr>
            <w:r w:rsidRPr="00333C70">
              <w:rPr>
                <w:rFonts w:ascii="Times New Roman" w:eastAsia="Calibri" w:hAnsi="Times New Roman" w:cs="Times New Roman"/>
                <w:color w:val="000000"/>
                <w:kern w:val="0"/>
                <w:sz w:val="20"/>
                <w:szCs w:val="20"/>
                <w:lang w:eastAsia="en-US"/>
              </w:rPr>
              <w:t>10,2</w:t>
            </w:r>
          </w:p>
        </w:tc>
      </w:tr>
      <w:tr w:rsidR="005A2023" w:rsidRPr="00333C70" w:rsidTr="00FF5925">
        <w:trPr>
          <w:jc w:val="center"/>
        </w:trPr>
        <w:tc>
          <w:tcPr>
            <w:tcW w:w="5901" w:type="dxa"/>
            <w:shd w:val="clear" w:color="auto" w:fill="auto"/>
          </w:tcPr>
          <w:p w:rsidR="005A2023" w:rsidRPr="00333C70" w:rsidRDefault="005A2023" w:rsidP="00B135B8">
            <w:pPr>
              <w:suppressAutoHyphens w:val="0"/>
              <w:autoSpaceDE w:val="0"/>
              <w:autoSpaceDN w:val="0"/>
              <w:adjustRightInd w:val="0"/>
              <w:spacing w:after="0" w:line="240" w:lineRule="auto"/>
              <w:ind w:right="140"/>
              <w:rPr>
                <w:rFonts w:ascii="Times New Roman" w:eastAsia="Calibri" w:hAnsi="Times New Roman" w:cs="Times New Roman"/>
                <w:color w:val="000000"/>
                <w:kern w:val="0"/>
                <w:sz w:val="20"/>
                <w:szCs w:val="20"/>
                <w:lang w:eastAsia="en-US"/>
              </w:rPr>
            </w:pPr>
            <w:r w:rsidRPr="00333C70">
              <w:rPr>
                <w:rFonts w:ascii="Times New Roman" w:eastAsia="Calibri" w:hAnsi="Times New Roman" w:cs="Times New Roman"/>
                <w:color w:val="000000"/>
                <w:kern w:val="0"/>
                <w:sz w:val="20"/>
                <w:szCs w:val="20"/>
                <w:lang w:eastAsia="en-US"/>
              </w:rPr>
              <w:t>От 10 до 20 тыс. руб.</w:t>
            </w:r>
          </w:p>
        </w:tc>
        <w:tc>
          <w:tcPr>
            <w:tcW w:w="1499" w:type="dxa"/>
            <w:shd w:val="clear" w:color="auto" w:fill="auto"/>
            <w:vAlign w:val="center"/>
          </w:tcPr>
          <w:p w:rsidR="005A2023" w:rsidRPr="00333C70" w:rsidRDefault="005A2023" w:rsidP="00B135B8">
            <w:pPr>
              <w:suppressAutoHyphens w:val="0"/>
              <w:autoSpaceDE w:val="0"/>
              <w:autoSpaceDN w:val="0"/>
              <w:adjustRightInd w:val="0"/>
              <w:spacing w:after="0" w:line="240" w:lineRule="auto"/>
              <w:ind w:left="60" w:right="140"/>
              <w:jc w:val="center"/>
              <w:rPr>
                <w:rFonts w:ascii="Times New Roman" w:eastAsia="Calibri" w:hAnsi="Times New Roman" w:cs="Times New Roman"/>
                <w:color w:val="000000"/>
                <w:kern w:val="0"/>
                <w:sz w:val="20"/>
                <w:szCs w:val="20"/>
                <w:lang w:eastAsia="en-US"/>
              </w:rPr>
            </w:pPr>
            <w:r w:rsidRPr="00333C70">
              <w:rPr>
                <w:rFonts w:ascii="Times New Roman" w:eastAsia="Calibri" w:hAnsi="Times New Roman" w:cs="Times New Roman"/>
                <w:color w:val="000000"/>
                <w:kern w:val="0"/>
                <w:sz w:val="20"/>
                <w:szCs w:val="20"/>
                <w:lang w:eastAsia="en-US"/>
              </w:rPr>
              <w:t>109</w:t>
            </w:r>
          </w:p>
        </w:tc>
        <w:tc>
          <w:tcPr>
            <w:tcW w:w="1498" w:type="dxa"/>
            <w:shd w:val="clear" w:color="auto" w:fill="auto"/>
            <w:vAlign w:val="center"/>
          </w:tcPr>
          <w:p w:rsidR="005A2023" w:rsidRPr="00333C70" w:rsidRDefault="005A2023" w:rsidP="00B135B8">
            <w:pPr>
              <w:suppressAutoHyphens w:val="0"/>
              <w:autoSpaceDE w:val="0"/>
              <w:autoSpaceDN w:val="0"/>
              <w:adjustRightInd w:val="0"/>
              <w:spacing w:after="0" w:line="240" w:lineRule="auto"/>
              <w:ind w:left="60" w:right="140"/>
              <w:jc w:val="center"/>
              <w:rPr>
                <w:rFonts w:ascii="Times New Roman" w:eastAsia="Calibri" w:hAnsi="Times New Roman" w:cs="Times New Roman"/>
                <w:color w:val="000000"/>
                <w:kern w:val="0"/>
                <w:sz w:val="20"/>
                <w:szCs w:val="20"/>
                <w:lang w:eastAsia="en-US"/>
              </w:rPr>
            </w:pPr>
            <w:r w:rsidRPr="00333C70">
              <w:rPr>
                <w:rFonts w:ascii="Times New Roman" w:eastAsia="Calibri" w:hAnsi="Times New Roman" w:cs="Times New Roman"/>
                <w:color w:val="000000"/>
                <w:kern w:val="0"/>
                <w:sz w:val="20"/>
                <w:szCs w:val="20"/>
                <w:lang w:eastAsia="en-US"/>
              </w:rPr>
              <w:t>28,6</w:t>
            </w:r>
          </w:p>
        </w:tc>
      </w:tr>
      <w:tr w:rsidR="005A2023" w:rsidRPr="00333C70" w:rsidTr="00FF5925">
        <w:trPr>
          <w:jc w:val="center"/>
        </w:trPr>
        <w:tc>
          <w:tcPr>
            <w:tcW w:w="5901" w:type="dxa"/>
            <w:shd w:val="clear" w:color="auto" w:fill="auto"/>
          </w:tcPr>
          <w:p w:rsidR="005A2023" w:rsidRPr="00333C70" w:rsidRDefault="005A2023" w:rsidP="00B135B8">
            <w:pPr>
              <w:suppressAutoHyphens w:val="0"/>
              <w:autoSpaceDE w:val="0"/>
              <w:autoSpaceDN w:val="0"/>
              <w:adjustRightInd w:val="0"/>
              <w:spacing w:after="0" w:line="240" w:lineRule="auto"/>
              <w:ind w:right="140"/>
              <w:rPr>
                <w:rFonts w:ascii="Times New Roman" w:eastAsia="Calibri" w:hAnsi="Times New Roman" w:cs="Times New Roman"/>
                <w:color w:val="000000"/>
                <w:kern w:val="0"/>
                <w:sz w:val="20"/>
                <w:szCs w:val="20"/>
                <w:lang w:eastAsia="en-US"/>
              </w:rPr>
            </w:pPr>
            <w:r w:rsidRPr="00333C70">
              <w:rPr>
                <w:rFonts w:ascii="Times New Roman" w:eastAsia="Calibri" w:hAnsi="Times New Roman" w:cs="Times New Roman"/>
                <w:color w:val="000000"/>
                <w:kern w:val="0"/>
                <w:sz w:val="20"/>
                <w:szCs w:val="20"/>
                <w:lang w:eastAsia="en-US"/>
              </w:rPr>
              <w:t>От 20 до 30 тыс. руб.</w:t>
            </w:r>
          </w:p>
        </w:tc>
        <w:tc>
          <w:tcPr>
            <w:tcW w:w="1499" w:type="dxa"/>
            <w:shd w:val="clear" w:color="auto" w:fill="auto"/>
            <w:vAlign w:val="center"/>
          </w:tcPr>
          <w:p w:rsidR="005A2023" w:rsidRPr="00333C70" w:rsidRDefault="005A2023" w:rsidP="00B135B8">
            <w:pPr>
              <w:suppressAutoHyphens w:val="0"/>
              <w:autoSpaceDE w:val="0"/>
              <w:autoSpaceDN w:val="0"/>
              <w:adjustRightInd w:val="0"/>
              <w:spacing w:after="0" w:line="240" w:lineRule="auto"/>
              <w:ind w:left="60" w:right="140"/>
              <w:jc w:val="center"/>
              <w:rPr>
                <w:rFonts w:ascii="Times New Roman" w:eastAsia="Calibri" w:hAnsi="Times New Roman" w:cs="Times New Roman"/>
                <w:color w:val="000000"/>
                <w:kern w:val="0"/>
                <w:sz w:val="20"/>
                <w:szCs w:val="20"/>
                <w:lang w:eastAsia="en-US"/>
              </w:rPr>
            </w:pPr>
            <w:r w:rsidRPr="00333C70">
              <w:rPr>
                <w:rFonts w:ascii="Times New Roman" w:eastAsia="Calibri" w:hAnsi="Times New Roman" w:cs="Times New Roman"/>
                <w:color w:val="000000"/>
                <w:kern w:val="0"/>
                <w:sz w:val="20"/>
                <w:szCs w:val="20"/>
                <w:lang w:eastAsia="en-US"/>
              </w:rPr>
              <w:t>109</w:t>
            </w:r>
          </w:p>
        </w:tc>
        <w:tc>
          <w:tcPr>
            <w:tcW w:w="1498" w:type="dxa"/>
            <w:shd w:val="clear" w:color="auto" w:fill="auto"/>
            <w:vAlign w:val="center"/>
          </w:tcPr>
          <w:p w:rsidR="005A2023" w:rsidRPr="00333C70" w:rsidRDefault="005A2023" w:rsidP="00B135B8">
            <w:pPr>
              <w:suppressAutoHyphens w:val="0"/>
              <w:autoSpaceDE w:val="0"/>
              <w:autoSpaceDN w:val="0"/>
              <w:adjustRightInd w:val="0"/>
              <w:spacing w:after="0" w:line="240" w:lineRule="auto"/>
              <w:ind w:left="60" w:right="140"/>
              <w:jc w:val="center"/>
              <w:rPr>
                <w:rFonts w:ascii="Times New Roman" w:eastAsia="Calibri" w:hAnsi="Times New Roman" w:cs="Times New Roman"/>
                <w:color w:val="000000"/>
                <w:kern w:val="0"/>
                <w:sz w:val="20"/>
                <w:szCs w:val="20"/>
                <w:lang w:eastAsia="en-US"/>
              </w:rPr>
            </w:pPr>
            <w:r w:rsidRPr="00333C70">
              <w:rPr>
                <w:rFonts w:ascii="Times New Roman" w:eastAsia="Calibri" w:hAnsi="Times New Roman" w:cs="Times New Roman"/>
                <w:color w:val="000000"/>
                <w:kern w:val="0"/>
                <w:sz w:val="20"/>
                <w:szCs w:val="20"/>
                <w:lang w:eastAsia="en-US"/>
              </w:rPr>
              <w:t>28,6</w:t>
            </w:r>
          </w:p>
        </w:tc>
      </w:tr>
      <w:tr w:rsidR="005A2023" w:rsidRPr="00333C70" w:rsidTr="00FF5925">
        <w:trPr>
          <w:jc w:val="center"/>
        </w:trPr>
        <w:tc>
          <w:tcPr>
            <w:tcW w:w="5901" w:type="dxa"/>
            <w:shd w:val="clear" w:color="auto" w:fill="auto"/>
          </w:tcPr>
          <w:p w:rsidR="005A2023" w:rsidRPr="00333C70" w:rsidRDefault="005A2023" w:rsidP="00B135B8">
            <w:pPr>
              <w:suppressAutoHyphens w:val="0"/>
              <w:autoSpaceDE w:val="0"/>
              <w:autoSpaceDN w:val="0"/>
              <w:adjustRightInd w:val="0"/>
              <w:spacing w:after="0" w:line="240" w:lineRule="auto"/>
              <w:ind w:right="140"/>
              <w:rPr>
                <w:rFonts w:ascii="Times New Roman" w:eastAsia="Calibri" w:hAnsi="Times New Roman" w:cs="Times New Roman"/>
                <w:color w:val="000000"/>
                <w:kern w:val="0"/>
                <w:sz w:val="20"/>
                <w:szCs w:val="20"/>
                <w:lang w:eastAsia="en-US"/>
              </w:rPr>
            </w:pPr>
            <w:r w:rsidRPr="00333C70">
              <w:rPr>
                <w:rFonts w:ascii="Times New Roman" w:eastAsia="Calibri" w:hAnsi="Times New Roman" w:cs="Times New Roman"/>
                <w:color w:val="000000"/>
                <w:kern w:val="0"/>
                <w:sz w:val="20"/>
                <w:szCs w:val="20"/>
                <w:lang w:eastAsia="en-US"/>
              </w:rPr>
              <w:t>От 30 до 45 тыс. руб.</w:t>
            </w:r>
          </w:p>
        </w:tc>
        <w:tc>
          <w:tcPr>
            <w:tcW w:w="1499" w:type="dxa"/>
            <w:shd w:val="clear" w:color="auto" w:fill="auto"/>
            <w:vAlign w:val="center"/>
          </w:tcPr>
          <w:p w:rsidR="005A2023" w:rsidRPr="00333C70" w:rsidRDefault="005A2023" w:rsidP="00B135B8">
            <w:pPr>
              <w:suppressAutoHyphens w:val="0"/>
              <w:autoSpaceDE w:val="0"/>
              <w:autoSpaceDN w:val="0"/>
              <w:adjustRightInd w:val="0"/>
              <w:spacing w:after="0" w:line="240" w:lineRule="auto"/>
              <w:ind w:left="60" w:right="140"/>
              <w:jc w:val="center"/>
              <w:rPr>
                <w:rFonts w:ascii="Times New Roman" w:eastAsia="Calibri" w:hAnsi="Times New Roman" w:cs="Times New Roman"/>
                <w:color w:val="000000"/>
                <w:kern w:val="0"/>
                <w:sz w:val="20"/>
                <w:szCs w:val="20"/>
                <w:lang w:eastAsia="en-US"/>
              </w:rPr>
            </w:pPr>
            <w:r w:rsidRPr="00333C70">
              <w:rPr>
                <w:rFonts w:ascii="Times New Roman" w:eastAsia="Calibri" w:hAnsi="Times New Roman" w:cs="Times New Roman"/>
                <w:color w:val="000000"/>
                <w:kern w:val="0"/>
                <w:sz w:val="20"/>
                <w:szCs w:val="20"/>
                <w:lang w:eastAsia="en-US"/>
              </w:rPr>
              <w:t>68</w:t>
            </w:r>
          </w:p>
        </w:tc>
        <w:tc>
          <w:tcPr>
            <w:tcW w:w="1498" w:type="dxa"/>
            <w:shd w:val="clear" w:color="auto" w:fill="auto"/>
            <w:vAlign w:val="center"/>
          </w:tcPr>
          <w:p w:rsidR="005A2023" w:rsidRPr="00333C70" w:rsidRDefault="005A2023" w:rsidP="00B135B8">
            <w:pPr>
              <w:suppressAutoHyphens w:val="0"/>
              <w:autoSpaceDE w:val="0"/>
              <w:autoSpaceDN w:val="0"/>
              <w:adjustRightInd w:val="0"/>
              <w:spacing w:after="0" w:line="240" w:lineRule="auto"/>
              <w:ind w:left="60" w:right="140"/>
              <w:jc w:val="center"/>
              <w:rPr>
                <w:rFonts w:ascii="Times New Roman" w:eastAsia="Calibri" w:hAnsi="Times New Roman" w:cs="Times New Roman"/>
                <w:color w:val="000000"/>
                <w:kern w:val="0"/>
                <w:sz w:val="20"/>
                <w:szCs w:val="20"/>
                <w:lang w:eastAsia="en-US"/>
              </w:rPr>
            </w:pPr>
            <w:r w:rsidRPr="00333C70">
              <w:rPr>
                <w:rFonts w:ascii="Times New Roman" w:eastAsia="Calibri" w:hAnsi="Times New Roman" w:cs="Times New Roman"/>
                <w:color w:val="000000"/>
                <w:kern w:val="0"/>
                <w:sz w:val="20"/>
                <w:szCs w:val="20"/>
                <w:lang w:eastAsia="en-US"/>
              </w:rPr>
              <w:t>17,8</w:t>
            </w:r>
          </w:p>
        </w:tc>
      </w:tr>
      <w:tr w:rsidR="005A2023" w:rsidRPr="00333C70" w:rsidTr="00FF5925">
        <w:trPr>
          <w:jc w:val="center"/>
        </w:trPr>
        <w:tc>
          <w:tcPr>
            <w:tcW w:w="5901" w:type="dxa"/>
            <w:shd w:val="clear" w:color="auto" w:fill="auto"/>
          </w:tcPr>
          <w:p w:rsidR="005A2023" w:rsidRPr="00333C70" w:rsidRDefault="005A2023" w:rsidP="00B135B8">
            <w:pPr>
              <w:suppressAutoHyphens w:val="0"/>
              <w:autoSpaceDE w:val="0"/>
              <w:autoSpaceDN w:val="0"/>
              <w:adjustRightInd w:val="0"/>
              <w:spacing w:after="0" w:line="240" w:lineRule="auto"/>
              <w:ind w:right="140"/>
              <w:rPr>
                <w:rFonts w:ascii="Times New Roman" w:eastAsia="Calibri" w:hAnsi="Times New Roman" w:cs="Times New Roman"/>
                <w:color w:val="000000"/>
                <w:kern w:val="0"/>
                <w:sz w:val="20"/>
                <w:szCs w:val="20"/>
                <w:lang w:eastAsia="en-US"/>
              </w:rPr>
            </w:pPr>
            <w:r w:rsidRPr="00333C70">
              <w:rPr>
                <w:rFonts w:ascii="Times New Roman" w:eastAsia="Calibri" w:hAnsi="Times New Roman" w:cs="Times New Roman"/>
                <w:color w:val="000000"/>
                <w:kern w:val="0"/>
                <w:sz w:val="20"/>
                <w:szCs w:val="20"/>
                <w:lang w:eastAsia="en-US"/>
              </w:rPr>
              <w:t>От 45 до 60 тыс. руб.</w:t>
            </w:r>
          </w:p>
        </w:tc>
        <w:tc>
          <w:tcPr>
            <w:tcW w:w="1499" w:type="dxa"/>
            <w:shd w:val="clear" w:color="auto" w:fill="auto"/>
            <w:vAlign w:val="center"/>
          </w:tcPr>
          <w:p w:rsidR="005A2023" w:rsidRPr="00333C70" w:rsidRDefault="005A2023" w:rsidP="00B135B8">
            <w:pPr>
              <w:suppressAutoHyphens w:val="0"/>
              <w:autoSpaceDE w:val="0"/>
              <w:autoSpaceDN w:val="0"/>
              <w:adjustRightInd w:val="0"/>
              <w:spacing w:after="0" w:line="240" w:lineRule="auto"/>
              <w:ind w:left="60" w:right="140"/>
              <w:jc w:val="center"/>
              <w:rPr>
                <w:rFonts w:ascii="Times New Roman" w:eastAsia="Calibri" w:hAnsi="Times New Roman" w:cs="Times New Roman"/>
                <w:color w:val="000000"/>
                <w:kern w:val="0"/>
                <w:sz w:val="20"/>
                <w:szCs w:val="20"/>
                <w:lang w:eastAsia="en-US"/>
              </w:rPr>
            </w:pPr>
            <w:r w:rsidRPr="00333C70">
              <w:rPr>
                <w:rFonts w:ascii="Times New Roman" w:eastAsia="Calibri" w:hAnsi="Times New Roman" w:cs="Times New Roman"/>
                <w:color w:val="000000"/>
                <w:kern w:val="0"/>
                <w:sz w:val="20"/>
                <w:szCs w:val="20"/>
                <w:lang w:eastAsia="en-US"/>
              </w:rPr>
              <w:t>36</w:t>
            </w:r>
          </w:p>
        </w:tc>
        <w:tc>
          <w:tcPr>
            <w:tcW w:w="1498" w:type="dxa"/>
            <w:shd w:val="clear" w:color="auto" w:fill="auto"/>
            <w:vAlign w:val="center"/>
          </w:tcPr>
          <w:p w:rsidR="005A2023" w:rsidRPr="00333C70" w:rsidRDefault="005A2023" w:rsidP="00B135B8">
            <w:pPr>
              <w:suppressAutoHyphens w:val="0"/>
              <w:autoSpaceDE w:val="0"/>
              <w:autoSpaceDN w:val="0"/>
              <w:adjustRightInd w:val="0"/>
              <w:spacing w:after="0" w:line="240" w:lineRule="auto"/>
              <w:ind w:left="60" w:right="140"/>
              <w:jc w:val="center"/>
              <w:rPr>
                <w:rFonts w:ascii="Times New Roman" w:eastAsia="Calibri" w:hAnsi="Times New Roman" w:cs="Times New Roman"/>
                <w:color w:val="000000"/>
                <w:kern w:val="0"/>
                <w:sz w:val="20"/>
                <w:szCs w:val="20"/>
                <w:lang w:eastAsia="en-US"/>
              </w:rPr>
            </w:pPr>
            <w:r w:rsidRPr="00333C70">
              <w:rPr>
                <w:rFonts w:ascii="Times New Roman" w:eastAsia="Calibri" w:hAnsi="Times New Roman" w:cs="Times New Roman"/>
                <w:color w:val="000000"/>
                <w:kern w:val="0"/>
                <w:sz w:val="20"/>
                <w:szCs w:val="20"/>
                <w:lang w:eastAsia="en-US"/>
              </w:rPr>
              <w:t>9,4</w:t>
            </w:r>
          </w:p>
        </w:tc>
      </w:tr>
      <w:tr w:rsidR="005A2023" w:rsidRPr="00333C70" w:rsidTr="00FF5925">
        <w:trPr>
          <w:jc w:val="center"/>
        </w:trPr>
        <w:tc>
          <w:tcPr>
            <w:tcW w:w="5901" w:type="dxa"/>
            <w:shd w:val="clear" w:color="auto" w:fill="auto"/>
          </w:tcPr>
          <w:p w:rsidR="005A2023" w:rsidRPr="00333C70" w:rsidRDefault="005A2023" w:rsidP="00B135B8">
            <w:pPr>
              <w:suppressAutoHyphens w:val="0"/>
              <w:autoSpaceDE w:val="0"/>
              <w:autoSpaceDN w:val="0"/>
              <w:adjustRightInd w:val="0"/>
              <w:spacing w:after="0" w:line="240" w:lineRule="auto"/>
              <w:ind w:right="140"/>
              <w:rPr>
                <w:rFonts w:ascii="Times New Roman" w:eastAsia="Calibri" w:hAnsi="Times New Roman" w:cs="Times New Roman"/>
                <w:color w:val="000000"/>
                <w:kern w:val="0"/>
                <w:sz w:val="20"/>
                <w:szCs w:val="20"/>
                <w:lang w:eastAsia="en-US"/>
              </w:rPr>
            </w:pPr>
            <w:r w:rsidRPr="00333C70">
              <w:rPr>
                <w:rFonts w:ascii="Times New Roman" w:eastAsia="Calibri" w:hAnsi="Times New Roman" w:cs="Times New Roman"/>
                <w:color w:val="000000"/>
                <w:kern w:val="0"/>
                <w:sz w:val="20"/>
                <w:szCs w:val="20"/>
                <w:lang w:eastAsia="en-US"/>
              </w:rPr>
              <w:t>Более 60 тыс.</w:t>
            </w:r>
          </w:p>
        </w:tc>
        <w:tc>
          <w:tcPr>
            <w:tcW w:w="1499" w:type="dxa"/>
            <w:shd w:val="clear" w:color="auto" w:fill="auto"/>
            <w:vAlign w:val="center"/>
          </w:tcPr>
          <w:p w:rsidR="005A2023" w:rsidRPr="00333C70" w:rsidRDefault="005A2023" w:rsidP="00B135B8">
            <w:pPr>
              <w:suppressAutoHyphens w:val="0"/>
              <w:autoSpaceDE w:val="0"/>
              <w:autoSpaceDN w:val="0"/>
              <w:adjustRightInd w:val="0"/>
              <w:spacing w:after="0" w:line="240" w:lineRule="auto"/>
              <w:ind w:left="60" w:right="140"/>
              <w:jc w:val="center"/>
              <w:rPr>
                <w:rFonts w:ascii="Times New Roman" w:eastAsia="Calibri" w:hAnsi="Times New Roman" w:cs="Times New Roman"/>
                <w:color w:val="000000"/>
                <w:kern w:val="0"/>
                <w:sz w:val="20"/>
                <w:szCs w:val="20"/>
                <w:lang w:eastAsia="en-US"/>
              </w:rPr>
            </w:pPr>
            <w:r w:rsidRPr="00333C70">
              <w:rPr>
                <w:rFonts w:ascii="Times New Roman" w:eastAsia="Calibri" w:hAnsi="Times New Roman" w:cs="Times New Roman"/>
                <w:color w:val="000000"/>
                <w:kern w:val="0"/>
                <w:sz w:val="20"/>
                <w:szCs w:val="20"/>
                <w:lang w:eastAsia="en-US"/>
              </w:rPr>
              <w:t>20</w:t>
            </w:r>
          </w:p>
        </w:tc>
        <w:tc>
          <w:tcPr>
            <w:tcW w:w="1498" w:type="dxa"/>
            <w:shd w:val="clear" w:color="auto" w:fill="auto"/>
            <w:vAlign w:val="center"/>
          </w:tcPr>
          <w:p w:rsidR="005A2023" w:rsidRPr="00333C70" w:rsidRDefault="005A2023" w:rsidP="00B135B8">
            <w:pPr>
              <w:suppressAutoHyphens w:val="0"/>
              <w:autoSpaceDE w:val="0"/>
              <w:autoSpaceDN w:val="0"/>
              <w:adjustRightInd w:val="0"/>
              <w:spacing w:after="0" w:line="240" w:lineRule="auto"/>
              <w:ind w:left="60" w:right="140"/>
              <w:jc w:val="center"/>
              <w:rPr>
                <w:rFonts w:ascii="Times New Roman" w:eastAsia="Calibri" w:hAnsi="Times New Roman" w:cs="Times New Roman"/>
                <w:color w:val="000000"/>
                <w:kern w:val="0"/>
                <w:sz w:val="20"/>
                <w:szCs w:val="20"/>
                <w:lang w:eastAsia="en-US"/>
              </w:rPr>
            </w:pPr>
            <w:r w:rsidRPr="00333C70">
              <w:rPr>
                <w:rFonts w:ascii="Times New Roman" w:eastAsia="Calibri" w:hAnsi="Times New Roman" w:cs="Times New Roman"/>
                <w:color w:val="000000"/>
                <w:kern w:val="0"/>
                <w:sz w:val="20"/>
                <w:szCs w:val="20"/>
                <w:lang w:eastAsia="en-US"/>
              </w:rPr>
              <w:t>5,2</w:t>
            </w:r>
          </w:p>
        </w:tc>
      </w:tr>
      <w:tr w:rsidR="005A2023" w:rsidRPr="00333C70" w:rsidTr="00FF5925">
        <w:trPr>
          <w:jc w:val="center"/>
        </w:trPr>
        <w:tc>
          <w:tcPr>
            <w:tcW w:w="5901" w:type="dxa"/>
            <w:shd w:val="clear" w:color="auto" w:fill="auto"/>
          </w:tcPr>
          <w:p w:rsidR="005A2023" w:rsidRPr="00333C70" w:rsidRDefault="005A2023" w:rsidP="00B135B8">
            <w:pPr>
              <w:suppressAutoHyphens w:val="0"/>
              <w:autoSpaceDE w:val="0"/>
              <w:autoSpaceDN w:val="0"/>
              <w:adjustRightInd w:val="0"/>
              <w:spacing w:after="0" w:line="240" w:lineRule="auto"/>
              <w:ind w:right="140"/>
              <w:rPr>
                <w:rFonts w:ascii="Times New Roman" w:eastAsia="Calibri" w:hAnsi="Times New Roman" w:cs="Times New Roman"/>
                <w:color w:val="000000"/>
                <w:kern w:val="0"/>
                <w:sz w:val="20"/>
                <w:szCs w:val="20"/>
                <w:lang w:eastAsia="en-US"/>
              </w:rPr>
            </w:pPr>
            <w:r w:rsidRPr="00333C70">
              <w:rPr>
                <w:rFonts w:ascii="Times New Roman" w:eastAsia="Calibri" w:hAnsi="Times New Roman" w:cs="Times New Roman"/>
                <w:color w:val="000000"/>
                <w:kern w:val="0"/>
                <w:sz w:val="20"/>
                <w:szCs w:val="20"/>
                <w:lang w:eastAsia="en-US"/>
              </w:rPr>
              <w:t>Всего</w:t>
            </w:r>
          </w:p>
        </w:tc>
        <w:tc>
          <w:tcPr>
            <w:tcW w:w="1499" w:type="dxa"/>
            <w:shd w:val="clear" w:color="auto" w:fill="auto"/>
            <w:vAlign w:val="center"/>
          </w:tcPr>
          <w:p w:rsidR="005A2023" w:rsidRPr="00333C70" w:rsidRDefault="005A2023" w:rsidP="00B135B8">
            <w:pPr>
              <w:suppressAutoHyphens w:val="0"/>
              <w:autoSpaceDE w:val="0"/>
              <w:autoSpaceDN w:val="0"/>
              <w:adjustRightInd w:val="0"/>
              <w:spacing w:after="0" w:line="240" w:lineRule="auto"/>
              <w:ind w:left="60" w:right="140"/>
              <w:jc w:val="center"/>
              <w:rPr>
                <w:rFonts w:ascii="Times New Roman" w:eastAsia="Calibri" w:hAnsi="Times New Roman" w:cs="Times New Roman"/>
                <w:color w:val="000000"/>
                <w:kern w:val="0"/>
                <w:sz w:val="20"/>
                <w:szCs w:val="20"/>
                <w:lang w:eastAsia="en-US"/>
              </w:rPr>
            </w:pPr>
            <w:r w:rsidRPr="00333C70">
              <w:rPr>
                <w:rFonts w:ascii="Times New Roman" w:eastAsia="Calibri" w:hAnsi="Times New Roman" w:cs="Times New Roman"/>
                <w:color w:val="000000"/>
                <w:kern w:val="0"/>
                <w:sz w:val="20"/>
                <w:szCs w:val="20"/>
                <w:lang w:eastAsia="en-US"/>
              </w:rPr>
              <w:t>381</w:t>
            </w:r>
          </w:p>
        </w:tc>
        <w:tc>
          <w:tcPr>
            <w:tcW w:w="1498" w:type="dxa"/>
            <w:shd w:val="clear" w:color="auto" w:fill="auto"/>
            <w:vAlign w:val="center"/>
          </w:tcPr>
          <w:p w:rsidR="005A2023" w:rsidRPr="00333C70" w:rsidRDefault="005A2023" w:rsidP="00B135B8">
            <w:pPr>
              <w:suppressAutoHyphens w:val="0"/>
              <w:autoSpaceDE w:val="0"/>
              <w:autoSpaceDN w:val="0"/>
              <w:adjustRightInd w:val="0"/>
              <w:spacing w:after="0" w:line="240" w:lineRule="auto"/>
              <w:ind w:left="60" w:right="140"/>
              <w:jc w:val="center"/>
              <w:rPr>
                <w:rFonts w:ascii="Times New Roman" w:eastAsia="Calibri" w:hAnsi="Times New Roman" w:cs="Times New Roman"/>
                <w:color w:val="000000"/>
                <w:kern w:val="0"/>
                <w:sz w:val="20"/>
                <w:szCs w:val="20"/>
                <w:lang w:eastAsia="en-US"/>
              </w:rPr>
            </w:pPr>
            <w:r w:rsidRPr="00333C70">
              <w:rPr>
                <w:rFonts w:ascii="Times New Roman" w:eastAsia="Calibri" w:hAnsi="Times New Roman" w:cs="Times New Roman"/>
                <w:color w:val="000000"/>
                <w:kern w:val="0"/>
                <w:sz w:val="20"/>
                <w:szCs w:val="20"/>
                <w:lang w:eastAsia="en-US"/>
              </w:rPr>
              <w:t>100,0</w:t>
            </w:r>
          </w:p>
        </w:tc>
      </w:tr>
    </w:tbl>
    <w:p w:rsidR="005A2023" w:rsidRDefault="005A2023" w:rsidP="00B135B8">
      <w:pPr>
        <w:suppressAutoHyphens w:val="0"/>
        <w:autoSpaceDE w:val="0"/>
        <w:autoSpaceDN w:val="0"/>
        <w:adjustRightInd w:val="0"/>
        <w:spacing w:after="0" w:line="240" w:lineRule="auto"/>
        <w:ind w:right="140"/>
        <w:rPr>
          <w:rFonts w:ascii="Times New Roman" w:eastAsia="Calibri" w:hAnsi="Times New Roman" w:cs="Times New Roman"/>
          <w:kern w:val="0"/>
          <w:sz w:val="24"/>
          <w:szCs w:val="24"/>
          <w:lang w:eastAsia="en-US"/>
        </w:rPr>
      </w:pPr>
    </w:p>
    <w:p w:rsidR="0074198B" w:rsidRDefault="0074198B" w:rsidP="00B135B8">
      <w:pPr>
        <w:suppressAutoHyphens w:val="0"/>
        <w:autoSpaceDE w:val="0"/>
        <w:autoSpaceDN w:val="0"/>
        <w:adjustRightInd w:val="0"/>
        <w:spacing w:after="0" w:line="240" w:lineRule="auto"/>
        <w:ind w:right="140"/>
        <w:rPr>
          <w:rFonts w:ascii="Times New Roman" w:eastAsia="Calibri" w:hAnsi="Times New Roman" w:cs="Times New Roman"/>
          <w:kern w:val="0"/>
          <w:sz w:val="24"/>
          <w:szCs w:val="24"/>
          <w:lang w:eastAsia="en-US"/>
        </w:rPr>
      </w:pPr>
    </w:p>
    <w:p w:rsidR="0074198B" w:rsidRDefault="0074198B" w:rsidP="00B135B8">
      <w:pPr>
        <w:suppressAutoHyphens w:val="0"/>
        <w:autoSpaceDE w:val="0"/>
        <w:autoSpaceDN w:val="0"/>
        <w:adjustRightInd w:val="0"/>
        <w:spacing w:after="0" w:line="240" w:lineRule="auto"/>
        <w:ind w:right="140"/>
        <w:rPr>
          <w:rFonts w:ascii="Times New Roman" w:eastAsia="Calibri" w:hAnsi="Times New Roman" w:cs="Times New Roman"/>
          <w:kern w:val="0"/>
          <w:sz w:val="24"/>
          <w:szCs w:val="24"/>
          <w:lang w:eastAsia="en-US"/>
        </w:rPr>
      </w:pPr>
    </w:p>
    <w:p w:rsidR="005A2023" w:rsidRPr="005A2023" w:rsidRDefault="005A2023" w:rsidP="00B135B8">
      <w:pPr>
        <w:suppressAutoHyphens w:val="0"/>
        <w:autoSpaceDE w:val="0"/>
        <w:autoSpaceDN w:val="0"/>
        <w:adjustRightInd w:val="0"/>
        <w:spacing w:after="0" w:line="240" w:lineRule="auto"/>
        <w:ind w:right="140"/>
        <w:jc w:val="both"/>
        <w:rPr>
          <w:rFonts w:ascii="Times New Roman" w:eastAsia="Calibri" w:hAnsi="Times New Roman" w:cs="Times New Roman"/>
          <w:b/>
          <w:kern w:val="0"/>
          <w:sz w:val="24"/>
          <w:szCs w:val="24"/>
          <w:lang w:eastAsia="en-US"/>
        </w:rPr>
      </w:pPr>
      <w:r w:rsidRPr="005A2023">
        <w:rPr>
          <w:rFonts w:ascii="Times New Roman" w:eastAsia="Calibri" w:hAnsi="Times New Roman" w:cs="Times New Roman"/>
          <w:b/>
          <w:sz w:val="28"/>
          <w:szCs w:val="28"/>
        </w:rPr>
        <w:t>3.3.1. Результаты проведенного ежегодного мониторинга наличия (отсутствия) административных барьеров и оценки состояния конкурентной среды субъектами предпринимательской деятельности</w:t>
      </w:r>
    </w:p>
    <w:p w:rsidR="005A2023" w:rsidRPr="005A2023" w:rsidRDefault="005A2023" w:rsidP="00B135B8">
      <w:pPr>
        <w:widowControl w:val="0"/>
        <w:suppressAutoHyphens w:val="0"/>
        <w:spacing w:after="0" w:line="240" w:lineRule="auto"/>
        <w:ind w:right="140"/>
        <w:rPr>
          <w:rFonts w:ascii="Times New Roman" w:eastAsia="Calibri" w:hAnsi="Times New Roman" w:cs="Times New Roman"/>
          <w:kern w:val="0"/>
          <w:sz w:val="28"/>
          <w:szCs w:val="28"/>
          <w:lang w:eastAsia="en-US"/>
        </w:rPr>
      </w:pPr>
    </w:p>
    <w:p w:rsidR="005A2023" w:rsidRPr="005A2023" w:rsidRDefault="005A2023" w:rsidP="00B135B8">
      <w:pPr>
        <w:widowControl w:val="0"/>
        <w:suppressAutoHyphens w:val="0"/>
        <w:spacing w:after="0" w:line="240" w:lineRule="auto"/>
        <w:ind w:right="140" w:firstLine="708"/>
        <w:jc w:val="both"/>
        <w:rPr>
          <w:rFonts w:ascii="Times New Roman" w:eastAsia="Calibri" w:hAnsi="Times New Roman" w:cs="Times New Roman"/>
          <w:kern w:val="0"/>
          <w:sz w:val="28"/>
          <w:szCs w:val="28"/>
          <w:lang w:eastAsia="en-US"/>
        </w:rPr>
      </w:pPr>
      <w:r w:rsidRPr="005A2023">
        <w:rPr>
          <w:rFonts w:ascii="Times New Roman" w:eastAsia="Calibri" w:hAnsi="Times New Roman" w:cs="Times New Roman"/>
          <w:kern w:val="0"/>
          <w:sz w:val="28"/>
          <w:szCs w:val="28"/>
          <w:lang w:eastAsia="en-US"/>
        </w:rPr>
        <w:t>В качестве барьеров развития бизнеса рассматривались:</w:t>
      </w:r>
    </w:p>
    <w:p w:rsidR="005A2023" w:rsidRPr="005A2023" w:rsidRDefault="005A2023" w:rsidP="00B135B8">
      <w:pPr>
        <w:widowControl w:val="0"/>
        <w:numPr>
          <w:ilvl w:val="0"/>
          <w:numId w:val="1"/>
        </w:numPr>
        <w:tabs>
          <w:tab w:val="left" w:pos="284"/>
        </w:tabs>
        <w:suppressAutoHyphens w:val="0"/>
        <w:spacing w:after="0" w:line="240" w:lineRule="auto"/>
        <w:ind w:left="0" w:right="140" w:firstLine="0"/>
        <w:contextualSpacing/>
        <w:jc w:val="both"/>
        <w:rPr>
          <w:rFonts w:ascii="Times New Roman" w:eastAsia="Calibri" w:hAnsi="Times New Roman" w:cs="Times New Roman"/>
          <w:kern w:val="0"/>
          <w:sz w:val="28"/>
          <w:szCs w:val="28"/>
          <w:lang w:eastAsia="en-US"/>
        </w:rPr>
      </w:pPr>
      <w:r w:rsidRPr="005A2023">
        <w:rPr>
          <w:rFonts w:ascii="Times New Roman" w:eastAsia="Calibri" w:hAnsi="Times New Roman" w:cs="Times New Roman"/>
          <w:kern w:val="0"/>
          <w:sz w:val="28"/>
          <w:szCs w:val="28"/>
          <w:lang w:eastAsia="en-US"/>
        </w:rPr>
        <w:t>запрашиваемые документы о предприятии, не предусмотренные к обязательному представлению по закону;</w:t>
      </w:r>
    </w:p>
    <w:p w:rsidR="005A2023" w:rsidRPr="005A2023" w:rsidRDefault="005A2023" w:rsidP="00B135B8">
      <w:pPr>
        <w:widowControl w:val="0"/>
        <w:numPr>
          <w:ilvl w:val="0"/>
          <w:numId w:val="1"/>
        </w:numPr>
        <w:tabs>
          <w:tab w:val="left" w:pos="284"/>
        </w:tabs>
        <w:suppressAutoHyphens w:val="0"/>
        <w:spacing w:after="0" w:line="240" w:lineRule="auto"/>
        <w:ind w:left="0" w:right="140" w:firstLine="0"/>
        <w:contextualSpacing/>
        <w:jc w:val="both"/>
        <w:rPr>
          <w:rFonts w:ascii="Times New Roman" w:eastAsia="Calibri" w:hAnsi="Times New Roman" w:cs="Times New Roman"/>
          <w:kern w:val="0"/>
          <w:sz w:val="28"/>
          <w:szCs w:val="28"/>
          <w:lang w:eastAsia="en-US"/>
        </w:rPr>
      </w:pPr>
      <w:r w:rsidRPr="005A2023">
        <w:rPr>
          <w:rFonts w:ascii="Times New Roman" w:eastAsia="Calibri" w:hAnsi="Times New Roman" w:cs="Times New Roman"/>
          <w:kern w:val="0"/>
          <w:sz w:val="28"/>
          <w:szCs w:val="28"/>
          <w:lang w:eastAsia="en-US"/>
        </w:rPr>
        <w:t>проверки;</w:t>
      </w:r>
    </w:p>
    <w:p w:rsidR="005A2023" w:rsidRPr="005A2023" w:rsidRDefault="005A2023" w:rsidP="00B135B8">
      <w:pPr>
        <w:widowControl w:val="0"/>
        <w:numPr>
          <w:ilvl w:val="0"/>
          <w:numId w:val="1"/>
        </w:numPr>
        <w:tabs>
          <w:tab w:val="left" w:pos="284"/>
        </w:tabs>
        <w:suppressAutoHyphens w:val="0"/>
        <w:spacing w:after="0" w:line="240" w:lineRule="auto"/>
        <w:ind w:left="0" w:right="140" w:firstLine="0"/>
        <w:contextualSpacing/>
        <w:jc w:val="both"/>
        <w:rPr>
          <w:rFonts w:ascii="Times New Roman" w:eastAsia="Calibri" w:hAnsi="Times New Roman" w:cs="Times New Roman"/>
          <w:kern w:val="0"/>
          <w:sz w:val="28"/>
          <w:szCs w:val="28"/>
          <w:lang w:eastAsia="en-US"/>
        </w:rPr>
      </w:pPr>
      <w:r w:rsidRPr="005A2023">
        <w:rPr>
          <w:rFonts w:ascii="Times New Roman" w:eastAsia="Calibri" w:hAnsi="Times New Roman" w:cs="Times New Roman"/>
          <w:kern w:val="0"/>
          <w:sz w:val="28"/>
          <w:szCs w:val="28"/>
          <w:lang w:eastAsia="en-US"/>
        </w:rPr>
        <w:t>коррупция со стороны органов власти или естественных монополий;</w:t>
      </w:r>
    </w:p>
    <w:p w:rsidR="005A2023" w:rsidRPr="005A2023" w:rsidRDefault="005A2023" w:rsidP="00B135B8">
      <w:pPr>
        <w:widowControl w:val="0"/>
        <w:numPr>
          <w:ilvl w:val="0"/>
          <w:numId w:val="1"/>
        </w:numPr>
        <w:tabs>
          <w:tab w:val="left" w:pos="284"/>
        </w:tabs>
        <w:suppressAutoHyphens w:val="0"/>
        <w:spacing w:after="0" w:line="240" w:lineRule="auto"/>
        <w:ind w:left="0" w:right="140" w:firstLine="0"/>
        <w:contextualSpacing/>
        <w:jc w:val="both"/>
        <w:rPr>
          <w:rFonts w:ascii="Times New Roman" w:eastAsia="Calibri" w:hAnsi="Times New Roman" w:cs="Times New Roman"/>
          <w:kern w:val="0"/>
          <w:sz w:val="28"/>
          <w:szCs w:val="28"/>
          <w:lang w:eastAsia="en-US"/>
        </w:rPr>
      </w:pPr>
      <w:r w:rsidRPr="005A2023">
        <w:rPr>
          <w:rFonts w:ascii="Times New Roman" w:eastAsia="Calibri" w:hAnsi="Times New Roman" w:cs="Times New Roman"/>
          <w:kern w:val="0"/>
          <w:sz w:val="28"/>
          <w:szCs w:val="28"/>
          <w:lang w:eastAsia="en-US"/>
        </w:rPr>
        <w:t>влияние на конкурентную среду в регионе органов власти и объединений.</w:t>
      </w:r>
    </w:p>
    <w:p w:rsidR="005A2023" w:rsidRPr="005A2023" w:rsidRDefault="005A2023" w:rsidP="00B135B8">
      <w:pPr>
        <w:widowControl w:val="0"/>
        <w:suppressAutoHyphens w:val="0"/>
        <w:spacing w:after="0" w:line="240" w:lineRule="auto"/>
        <w:ind w:left="720" w:right="140"/>
        <w:contextualSpacing/>
        <w:jc w:val="right"/>
        <w:rPr>
          <w:rFonts w:ascii="Times New Roman" w:eastAsia="Calibri" w:hAnsi="Times New Roman" w:cs="Times New Roman"/>
          <w:kern w:val="0"/>
          <w:sz w:val="24"/>
          <w:szCs w:val="24"/>
          <w:lang w:eastAsia="en-US"/>
        </w:rPr>
      </w:pPr>
    </w:p>
    <w:p w:rsidR="005A2023" w:rsidRPr="00333C70" w:rsidRDefault="005A2023" w:rsidP="00B135B8">
      <w:pPr>
        <w:widowControl w:val="0"/>
        <w:suppressAutoHyphens w:val="0"/>
        <w:spacing w:after="0" w:line="240" w:lineRule="auto"/>
        <w:ind w:left="720" w:right="140"/>
        <w:contextualSpacing/>
        <w:jc w:val="right"/>
        <w:rPr>
          <w:rFonts w:ascii="Times New Roman" w:eastAsia="Calibri" w:hAnsi="Times New Roman" w:cs="Times New Roman"/>
          <w:kern w:val="0"/>
          <w:sz w:val="20"/>
          <w:szCs w:val="20"/>
          <w:lang w:eastAsia="en-US"/>
        </w:rPr>
      </w:pPr>
      <w:r w:rsidRPr="00333C70">
        <w:rPr>
          <w:rFonts w:ascii="Times New Roman" w:eastAsia="Calibri" w:hAnsi="Times New Roman" w:cs="Times New Roman"/>
          <w:kern w:val="0"/>
          <w:sz w:val="20"/>
          <w:szCs w:val="20"/>
          <w:lang w:eastAsia="en-US"/>
        </w:rPr>
        <w:t xml:space="preserve">Таблица </w:t>
      </w:r>
      <w:r w:rsidR="00333C70" w:rsidRPr="00333C70">
        <w:rPr>
          <w:rFonts w:ascii="Times New Roman" w:eastAsia="Calibri" w:hAnsi="Times New Roman" w:cs="Times New Roman"/>
          <w:kern w:val="0"/>
          <w:sz w:val="20"/>
          <w:szCs w:val="20"/>
          <w:lang w:eastAsia="en-US"/>
        </w:rPr>
        <w:t>2</w:t>
      </w:r>
      <w:r w:rsidR="0074198B">
        <w:rPr>
          <w:rFonts w:ascii="Times New Roman" w:eastAsia="Calibri" w:hAnsi="Times New Roman" w:cs="Times New Roman"/>
          <w:kern w:val="0"/>
          <w:sz w:val="20"/>
          <w:szCs w:val="20"/>
          <w:lang w:eastAsia="en-US"/>
        </w:rPr>
        <w:t>9</w:t>
      </w:r>
      <w:r w:rsidRPr="00333C70">
        <w:rPr>
          <w:rFonts w:ascii="Times New Roman" w:eastAsia="Calibri" w:hAnsi="Times New Roman" w:cs="Times New Roman"/>
          <w:kern w:val="0"/>
          <w:sz w:val="20"/>
          <w:szCs w:val="20"/>
          <w:lang w:eastAsia="en-US"/>
        </w:rPr>
        <w:t xml:space="preserve"> </w:t>
      </w:r>
    </w:p>
    <w:p w:rsidR="005A2023" w:rsidRPr="00333C70" w:rsidRDefault="005A2023" w:rsidP="00B135B8">
      <w:pPr>
        <w:widowControl w:val="0"/>
        <w:suppressAutoHyphens w:val="0"/>
        <w:spacing w:after="0" w:line="240" w:lineRule="auto"/>
        <w:ind w:right="140"/>
        <w:jc w:val="center"/>
        <w:rPr>
          <w:rFonts w:ascii="Times New Roman" w:eastAsia="Calibri" w:hAnsi="Times New Roman" w:cs="Times New Roman"/>
          <w:kern w:val="0"/>
          <w:sz w:val="20"/>
          <w:szCs w:val="20"/>
          <w:lang w:eastAsia="en-US"/>
        </w:rPr>
      </w:pPr>
      <w:r w:rsidRPr="00333C70">
        <w:rPr>
          <w:rFonts w:ascii="Times New Roman" w:eastAsia="Calibri" w:hAnsi="Times New Roman" w:cs="Times New Roman"/>
          <w:kern w:val="0"/>
          <w:sz w:val="20"/>
          <w:szCs w:val="20"/>
          <w:lang w:eastAsia="en-US"/>
        </w:rPr>
        <w:t>Количество запрашиваемых дополнительных (не предусмотренных к обязательному представлению по закону) документов о предприятии в Камчатском крае</w:t>
      </w:r>
    </w:p>
    <w:p w:rsidR="005A2023" w:rsidRPr="005A2023" w:rsidRDefault="005A2023" w:rsidP="00B135B8">
      <w:pPr>
        <w:widowControl w:val="0"/>
        <w:suppressAutoHyphens w:val="0"/>
        <w:spacing w:after="0" w:line="240" w:lineRule="auto"/>
        <w:ind w:right="140"/>
        <w:jc w:val="center"/>
        <w:rPr>
          <w:rFonts w:ascii="Times New Roman" w:eastAsia="Calibri" w:hAnsi="Times New Roman" w:cs="Times New Roman"/>
          <w:b/>
          <w:kern w:val="0"/>
          <w:lang w:eastAsia="en-US"/>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35"/>
        <w:gridCol w:w="2268"/>
        <w:gridCol w:w="1275"/>
        <w:gridCol w:w="993"/>
        <w:gridCol w:w="992"/>
        <w:gridCol w:w="992"/>
        <w:gridCol w:w="992"/>
      </w:tblGrid>
      <w:tr w:rsidR="005A2023" w:rsidRPr="00333C70" w:rsidTr="00FF5925">
        <w:trPr>
          <w:cantSplit/>
          <w:tblHeader/>
        </w:trPr>
        <w:tc>
          <w:tcPr>
            <w:tcW w:w="2235" w:type="dxa"/>
            <w:vMerge w:val="restart"/>
            <w:shd w:val="clear" w:color="auto" w:fill="auto"/>
            <w:vAlign w:val="center"/>
          </w:tcPr>
          <w:p w:rsidR="005A2023" w:rsidRPr="00333C70" w:rsidRDefault="005A2023" w:rsidP="00B135B8">
            <w:pPr>
              <w:widowControl w:val="0"/>
              <w:suppressAutoHyphens w:val="0"/>
              <w:spacing w:after="0" w:line="240" w:lineRule="auto"/>
              <w:ind w:right="140"/>
              <w:jc w:val="center"/>
              <w:rPr>
                <w:rFonts w:ascii="Times New Roman" w:eastAsia="Trebuchet MS" w:hAnsi="Times New Roman" w:cs="Times New Roman"/>
                <w:b/>
                <w:bCs/>
                <w:kern w:val="0"/>
                <w:sz w:val="20"/>
                <w:szCs w:val="20"/>
                <w:lang w:eastAsia="en-US"/>
              </w:rPr>
            </w:pPr>
            <w:r w:rsidRPr="00333C70">
              <w:rPr>
                <w:rFonts w:ascii="Times New Roman" w:eastAsia="Trebuchet MS" w:hAnsi="Times New Roman" w:cs="Times New Roman"/>
                <w:color w:val="000000"/>
                <w:kern w:val="0"/>
                <w:sz w:val="20"/>
                <w:szCs w:val="20"/>
                <w:shd w:val="clear" w:color="auto" w:fill="FFFFFF"/>
                <w:lang w:eastAsia="ru-RU" w:bidi="ru-RU"/>
              </w:rPr>
              <w:t xml:space="preserve">Вид экономической </w:t>
            </w:r>
            <w:r w:rsidRPr="00333C70">
              <w:rPr>
                <w:rFonts w:ascii="Times New Roman" w:eastAsia="Calibri" w:hAnsi="Times New Roman" w:cs="Times New Roman"/>
                <w:bCs/>
                <w:color w:val="000000"/>
                <w:kern w:val="0"/>
                <w:sz w:val="20"/>
                <w:szCs w:val="20"/>
                <w:shd w:val="clear" w:color="auto" w:fill="FFFFFF"/>
                <w:lang w:eastAsia="ru-RU" w:bidi="ru-RU"/>
              </w:rPr>
              <w:t>деятельности</w:t>
            </w:r>
          </w:p>
        </w:tc>
        <w:tc>
          <w:tcPr>
            <w:tcW w:w="2268" w:type="dxa"/>
            <w:vMerge w:val="restart"/>
            <w:shd w:val="clear" w:color="auto" w:fill="auto"/>
            <w:vAlign w:val="center"/>
          </w:tcPr>
          <w:p w:rsidR="005A2023" w:rsidRPr="00333C70" w:rsidRDefault="005A2023" w:rsidP="00B135B8">
            <w:pPr>
              <w:widowControl w:val="0"/>
              <w:suppressAutoHyphens w:val="0"/>
              <w:spacing w:after="0" w:line="240" w:lineRule="auto"/>
              <w:ind w:right="140"/>
              <w:jc w:val="center"/>
              <w:rPr>
                <w:rFonts w:ascii="Times New Roman" w:eastAsia="Calibri" w:hAnsi="Times New Roman" w:cs="Times New Roman"/>
                <w:iCs/>
                <w:color w:val="000000"/>
                <w:kern w:val="0"/>
                <w:sz w:val="20"/>
                <w:szCs w:val="20"/>
                <w:lang w:eastAsia="ru-RU" w:bidi="ru-RU"/>
              </w:rPr>
            </w:pPr>
            <w:r w:rsidRPr="00333C70">
              <w:rPr>
                <w:rFonts w:ascii="Times New Roman" w:eastAsia="Calibri" w:hAnsi="Times New Roman" w:cs="Times New Roman"/>
                <w:iCs/>
                <w:color w:val="000000"/>
                <w:kern w:val="0"/>
                <w:sz w:val="20"/>
                <w:szCs w:val="20"/>
                <w:lang w:eastAsia="ru-RU" w:bidi="ru-RU"/>
              </w:rPr>
              <w:t xml:space="preserve">Категории </w:t>
            </w:r>
          </w:p>
          <w:p w:rsidR="005A2023" w:rsidRPr="00333C70" w:rsidRDefault="005A2023" w:rsidP="00B135B8">
            <w:pPr>
              <w:widowControl w:val="0"/>
              <w:suppressAutoHyphens w:val="0"/>
              <w:spacing w:after="0" w:line="240" w:lineRule="auto"/>
              <w:ind w:right="140"/>
              <w:jc w:val="center"/>
              <w:rPr>
                <w:rFonts w:ascii="Times New Roman" w:eastAsia="Calibri" w:hAnsi="Times New Roman" w:cs="Times New Roman"/>
                <w:kern w:val="0"/>
                <w:sz w:val="20"/>
                <w:szCs w:val="20"/>
                <w:lang w:eastAsia="en-US"/>
              </w:rPr>
            </w:pPr>
            <w:r w:rsidRPr="00333C70">
              <w:rPr>
                <w:rFonts w:ascii="Times New Roman" w:eastAsia="Calibri" w:hAnsi="Times New Roman" w:cs="Times New Roman"/>
                <w:iCs/>
                <w:color w:val="000000"/>
                <w:kern w:val="0"/>
                <w:sz w:val="20"/>
                <w:szCs w:val="20"/>
                <w:lang w:eastAsia="ru-RU" w:bidi="ru-RU"/>
              </w:rPr>
              <w:t>бизнеса</w:t>
            </w:r>
          </w:p>
        </w:tc>
        <w:tc>
          <w:tcPr>
            <w:tcW w:w="5244" w:type="dxa"/>
            <w:gridSpan w:val="5"/>
            <w:shd w:val="clear" w:color="auto" w:fill="auto"/>
          </w:tcPr>
          <w:p w:rsidR="005A2023" w:rsidRPr="00333C70" w:rsidRDefault="005A2023" w:rsidP="00B135B8">
            <w:pPr>
              <w:widowControl w:val="0"/>
              <w:suppressAutoHyphens w:val="0"/>
              <w:spacing w:after="0" w:line="240" w:lineRule="auto"/>
              <w:ind w:right="140"/>
              <w:jc w:val="center"/>
              <w:rPr>
                <w:rFonts w:ascii="Times New Roman" w:eastAsia="Calibri" w:hAnsi="Times New Roman" w:cs="Times New Roman"/>
                <w:kern w:val="0"/>
                <w:sz w:val="20"/>
                <w:szCs w:val="20"/>
                <w:lang w:eastAsia="en-US"/>
              </w:rPr>
            </w:pPr>
            <w:r w:rsidRPr="00333C70">
              <w:rPr>
                <w:rFonts w:ascii="Times New Roman" w:eastAsia="Calibri" w:hAnsi="Times New Roman" w:cs="Times New Roman"/>
                <w:kern w:val="0"/>
                <w:sz w:val="20"/>
                <w:szCs w:val="20"/>
                <w:lang w:eastAsia="en-US"/>
              </w:rPr>
              <w:t>Оценка возможностей создания нового бизнеса</w:t>
            </w:r>
          </w:p>
        </w:tc>
      </w:tr>
      <w:tr w:rsidR="005A2023" w:rsidRPr="00333C70" w:rsidTr="00FF5925">
        <w:trPr>
          <w:cantSplit/>
          <w:tblHeader/>
        </w:trPr>
        <w:tc>
          <w:tcPr>
            <w:tcW w:w="2235" w:type="dxa"/>
            <w:vMerge/>
            <w:shd w:val="clear" w:color="auto" w:fill="auto"/>
            <w:vAlign w:val="center"/>
          </w:tcPr>
          <w:p w:rsidR="005A2023" w:rsidRPr="00333C70" w:rsidRDefault="005A2023" w:rsidP="00B135B8">
            <w:pPr>
              <w:widowControl w:val="0"/>
              <w:suppressAutoHyphens w:val="0"/>
              <w:spacing w:after="0" w:line="240" w:lineRule="auto"/>
              <w:ind w:right="140"/>
              <w:jc w:val="center"/>
              <w:rPr>
                <w:rFonts w:ascii="Times New Roman" w:eastAsia="Calibri" w:hAnsi="Times New Roman" w:cs="Times New Roman"/>
                <w:kern w:val="0"/>
                <w:sz w:val="20"/>
                <w:szCs w:val="20"/>
                <w:lang w:eastAsia="en-US"/>
              </w:rPr>
            </w:pPr>
          </w:p>
        </w:tc>
        <w:tc>
          <w:tcPr>
            <w:tcW w:w="2268" w:type="dxa"/>
            <w:vMerge/>
            <w:shd w:val="clear" w:color="auto" w:fill="auto"/>
            <w:vAlign w:val="center"/>
          </w:tcPr>
          <w:p w:rsidR="005A2023" w:rsidRPr="00333C70" w:rsidRDefault="005A2023" w:rsidP="00B135B8">
            <w:pPr>
              <w:widowControl w:val="0"/>
              <w:suppressAutoHyphens w:val="0"/>
              <w:spacing w:after="0" w:line="240" w:lineRule="auto"/>
              <w:ind w:right="140"/>
              <w:rPr>
                <w:rFonts w:ascii="Times New Roman" w:eastAsia="Calibri" w:hAnsi="Times New Roman" w:cs="Times New Roman"/>
                <w:kern w:val="0"/>
                <w:sz w:val="20"/>
                <w:szCs w:val="20"/>
                <w:lang w:eastAsia="en-US"/>
              </w:rPr>
            </w:pPr>
          </w:p>
        </w:tc>
        <w:tc>
          <w:tcPr>
            <w:tcW w:w="1275" w:type="dxa"/>
            <w:shd w:val="clear" w:color="auto" w:fill="auto"/>
            <w:vAlign w:val="center"/>
          </w:tcPr>
          <w:p w:rsidR="005A2023" w:rsidRPr="00333C70" w:rsidRDefault="005A2023" w:rsidP="00B135B8">
            <w:pPr>
              <w:widowControl w:val="0"/>
              <w:suppressAutoHyphens w:val="0"/>
              <w:spacing w:after="0" w:line="240" w:lineRule="auto"/>
              <w:ind w:right="140"/>
              <w:jc w:val="center"/>
              <w:rPr>
                <w:rFonts w:ascii="Times New Roman" w:eastAsia="Calibri" w:hAnsi="Times New Roman" w:cs="Times New Roman"/>
                <w:kern w:val="0"/>
                <w:sz w:val="20"/>
                <w:szCs w:val="20"/>
                <w:lang w:eastAsia="en-US"/>
              </w:rPr>
            </w:pPr>
            <w:r w:rsidRPr="00333C70">
              <w:rPr>
                <w:rFonts w:ascii="Times New Roman" w:eastAsia="Calibri" w:hAnsi="Times New Roman" w:cs="Times New Roman"/>
                <w:kern w:val="0"/>
                <w:sz w:val="20"/>
                <w:szCs w:val="20"/>
                <w:lang w:eastAsia="en-US"/>
              </w:rPr>
              <w:t>2 и менее</w:t>
            </w:r>
          </w:p>
        </w:tc>
        <w:tc>
          <w:tcPr>
            <w:tcW w:w="993" w:type="dxa"/>
            <w:shd w:val="clear" w:color="auto" w:fill="auto"/>
            <w:vAlign w:val="center"/>
          </w:tcPr>
          <w:p w:rsidR="005A2023" w:rsidRPr="00333C70" w:rsidRDefault="005A2023" w:rsidP="00B135B8">
            <w:pPr>
              <w:widowControl w:val="0"/>
              <w:suppressAutoHyphens w:val="0"/>
              <w:spacing w:after="0" w:line="240" w:lineRule="auto"/>
              <w:ind w:right="140"/>
              <w:jc w:val="center"/>
              <w:rPr>
                <w:rFonts w:ascii="Times New Roman" w:eastAsia="Calibri" w:hAnsi="Times New Roman" w:cs="Times New Roman"/>
                <w:kern w:val="0"/>
                <w:sz w:val="20"/>
                <w:szCs w:val="20"/>
                <w:lang w:eastAsia="en-US"/>
              </w:rPr>
            </w:pPr>
            <w:r w:rsidRPr="00333C70">
              <w:rPr>
                <w:rFonts w:ascii="Times New Roman" w:eastAsia="Calibri" w:hAnsi="Times New Roman" w:cs="Times New Roman"/>
                <w:kern w:val="0"/>
                <w:sz w:val="20"/>
                <w:szCs w:val="20"/>
                <w:lang w:eastAsia="en-US"/>
              </w:rPr>
              <w:t>3</w:t>
            </w:r>
          </w:p>
        </w:tc>
        <w:tc>
          <w:tcPr>
            <w:tcW w:w="992" w:type="dxa"/>
            <w:shd w:val="clear" w:color="auto" w:fill="auto"/>
            <w:vAlign w:val="center"/>
          </w:tcPr>
          <w:p w:rsidR="005A2023" w:rsidRPr="00333C70" w:rsidRDefault="005A2023" w:rsidP="00B135B8">
            <w:pPr>
              <w:widowControl w:val="0"/>
              <w:suppressAutoHyphens w:val="0"/>
              <w:spacing w:after="0" w:line="240" w:lineRule="auto"/>
              <w:ind w:right="140"/>
              <w:jc w:val="center"/>
              <w:rPr>
                <w:rFonts w:ascii="Times New Roman" w:eastAsia="Calibri" w:hAnsi="Times New Roman" w:cs="Times New Roman"/>
                <w:kern w:val="0"/>
                <w:sz w:val="20"/>
                <w:szCs w:val="20"/>
                <w:lang w:eastAsia="en-US"/>
              </w:rPr>
            </w:pPr>
            <w:r w:rsidRPr="00333C70">
              <w:rPr>
                <w:rFonts w:ascii="Times New Roman" w:eastAsia="Calibri" w:hAnsi="Times New Roman" w:cs="Times New Roman"/>
                <w:kern w:val="0"/>
                <w:sz w:val="20"/>
                <w:szCs w:val="20"/>
                <w:lang w:eastAsia="en-US"/>
              </w:rPr>
              <w:t>4</w:t>
            </w:r>
          </w:p>
        </w:tc>
        <w:tc>
          <w:tcPr>
            <w:tcW w:w="992" w:type="dxa"/>
            <w:shd w:val="clear" w:color="auto" w:fill="auto"/>
            <w:vAlign w:val="center"/>
          </w:tcPr>
          <w:p w:rsidR="005A2023" w:rsidRPr="00333C70" w:rsidRDefault="005A2023" w:rsidP="00B135B8">
            <w:pPr>
              <w:widowControl w:val="0"/>
              <w:suppressAutoHyphens w:val="0"/>
              <w:spacing w:after="0" w:line="240" w:lineRule="auto"/>
              <w:ind w:right="140"/>
              <w:jc w:val="center"/>
              <w:rPr>
                <w:rFonts w:ascii="Times New Roman" w:eastAsia="Calibri" w:hAnsi="Times New Roman" w:cs="Times New Roman"/>
                <w:kern w:val="0"/>
                <w:sz w:val="20"/>
                <w:szCs w:val="20"/>
                <w:lang w:eastAsia="en-US"/>
              </w:rPr>
            </w:pPr>
            <w:r w:rsidRPr="00333C70">
              <w:rPr>
                <w:rFonts w:ascii="Times New Roman" w:eastAsia="Calibri" w:hAnsi="Times New Roman" w:cs="Times New Roman"/>
                <w:kern w:val="0"/>
                <w:sz w:val="20"/>
                <w:szCs w:val="20"/>
                <w:lang w:eastAsia="en-US"/>
              </w:rPr>
              <w:t xml:space="preserve">5 и </w:t>
            </w:r>
          </w:p>
          <w:p w:rsidR="005A2023" w:rsidRPr="00333C70" w:rsidRDefault="005A2023" w:rsidP="00B135B8">
            <w:pPr>
              <w:widowControl w:val="0"/>
              <w:suppressAutoHyphens w:val="0"/>
              <w:spacing w:after="0" w:line="240" w:lineRule="auto"/>
              <w:ind w:right="140"/>
              <w:jc w:val="center"/>
              <w:rPr>
                <w:rFonts w:ascii="Times New Roman" w:eastAsia="Calibri" w:hAnsi="Times New Roman" w:cs="Times New Roman"/>
                <w:kern w:val="0"/>
                <w:sz w:val="20"/>
                <w:szCs w:val="20"/>
                <w:lang w:eastAsia="en-US"/>
              </w:rPr>
            </w:pPr>
            <w:r w:rsidRPr="00333C70">
              <w:rPr>
                <w:rFonts w:ascii="Times New Roman" w:eastAsia="Calibri" w:hAnsi="Times New Roman" w:cs="Times New Roman"/>
                <w:kern w:val="0"/>
                <w:sz w:val="20"/>
                <w:szCs w:val="20"/>
                <w:lang w:eastAsia="en-US"/>
              </w:rPr>
              <w:t>более</w:t>
            </w:r>
          </w:p>
        </w:tc>
        <w:tc>
          <w:tcPr>
            <w:tcW w:w="992" w:type="dxa"/>
            <w:shd w:val="clear" w:color="auto" w:fill="auto"/>
            <w:vAlign w:val="center"/>
          </w:tcPr>
          <w:p w:rsidR="005A2023" w:rsidRPr="00333C70" w:rsidRDefault="005A2023" w:rsidP="00B135B8">
            <w:pPr>
              <w:widowControl w:val="0"/>
              <w:suppressAutoHyphens w:val="0"/>
              <w:spacing w:after="0" w:line="240" w:lineRule="auto"/>
              <w:ind w:right="140"/>
              <w:jc w:val="center"/>
              <w:rPr>
                <w:rFonts w:ascii="Times New Roman" w:eastAsia="Calibri" w:hAnsi="Times New Roman" w:cs="Times New Roman"/>
                <w:kern w:val="0"/>
                <w:sz w:val="20"/>
                <w:szCs w:val="20"/>
                <w:lang w:eastAsia="en-US"/>
              </w:rPr>
            </w:pPr>
            <w:r w:rsidRPr="00333C70">
              <w:rPr>
                <w:rFonts w:ascii="Times New Roman" w:eastAsia="Calibri" w:hAnsi="Times New Roman" w:cs="Times New Roman"/>
                <w:kern w:val="0"/>
                <w:sz w:val="20"/>
                <w:szCs w:val="20"/>
                <w:lang w:eastAsia="en-US"/>
              </w:rPr>
              <w:t>Затрудняюсь ответить</w:t>
            </w:r>
          </w:p>
        </w:tc>
      </w:tr>
      <w:tr w:rsidR="005A2023" w:rsidRPr="00333C70" w:rsidTr="00FF5925">
        <w:tc>
          <w:tcPr>
            <w:tcW w:w="2235" w:type="dxa"/>
            <w:vMerge w:val="restart"/>
            <w:shd w:val="clear" w:color="auto" w:fill="auto"/>
            <w:vAlign w:val="center"/>
          </w:tcPr>
          <w:p w:rsidR="005A2023" w:rsidRPr="00333C70" w:rsidRDefault="005A2023" w:rsidP="00B135B8">
            <w:pPr>
              <w:widowControl w:val="0"/>
              <w:suppressAutoHyphens w:val="0"/>
              <w:spacing w:after="0" w:line="240" w:lineRule="auto"/>
              <w:ind w:right="140"/>
              <w:jc w:val="center"/>
              <w:rPr>
                <w:rFonts w:ascii="Times New Roman" w:eastAsia="Trebuchet MS" w:hAnsi="Times New Roman" w:cs="Times New Roman"/>
                <w:b/>
                <w:bCs/>
                <w:kern w:val="0"/>
                <w:sz w:val="20"/>
                <w:szCs w:val="20"/>
                <w:lang w:eastAsia="en-US"/>
              </w:rPr>
            </w:pPr>
            <w:r w:rsidRPr="00333C70">
              <w:rPr>
                <w:rFonts w:ascii="Times New Roman" w:eastAsia="Trebuchet MS" w:hAnsi="Times New Roman" w:cs="Times New Roman"/>
                <w:color w:val="000000"/>
                <w:kern w:val="0"/>
                <w:sz w:val="20"/>
                <w:szCs w:val="20"/>
                <w:shd w:val="clear" w:color="auto" w:fill="FFFFFF"/>
                <w:lang w:eastAsia="ru-RU" w:bidi="ru-RU"/>
              </w:rPr>
              <w:t>Управление многоквартирными домами</w:t>
            </w:r>
          </w:p>
        </w:tc>
        <w:tc>
          <w:tcPr>
            <w:tcW w:w="2268" w:type="dxa"/>
            <w:shd w:val="clear" w:color="auto" w:fill="auto"/>
          </w:tcPr>
          <w:p w:rsidR="005A2023" w:rsidRPr="00333C70" w:rsidRDefault="005A2023" w:rsidP="00B135B8">
            <w:pPr>
              <w:widowControl w:val="0"/>
              <w:suppressAutoHyphens w:val="0"/>
              <w:spacing w:after="0" w:line="240" w:lineRule="auto"/>
              <w:ind w:right="140"/>
              <w:rPr>
                <w:rFonts w:ascii="Times New Roman" w:eastAsia="Calibri" w:hAnsi="Times New Roman" w:cs="Times New Roman"/>
                <w:kern w:val="0"/>
                <w:sz w:val="20"/>
                <w:szCs w:val="20"/>
                <w:lang w:eastAsia="en-US"/>
              </w:rPr>
            </w:pPr>
            <w:r w:rsidRPr="00333C70">
              <w:rPr>
                <w:rFonts w:ascii="Times New Roman" w:eastAsia="Calibri" w:hAnsi="Times New Roman" w:cs="Times New Roman"/>
                <w:color w:val="000000"/>
                <w:kern w:val="0"/>
                <w:sz w:val="20"/>
                <w:szCs w:val="20"/>
                <w:shd w:val="clear" w:color="auto" w:fill="FFFFFF"/>
                <w:lang w:eastAsia="ru-RU" w:bidi="ru-RU"/>
              </w:rPr>
              <w:t>микропредприятия</w:t>
            </w:r>
          </w:p>
        </w:tc>
        <w:tc>
          <w:tcPr>
            <w:tcW w:w="1275" w:type="dxa"/>
            <w:shd w:val="clear" w:color="auto" w:fill="auto"/>
          </w:tcPr>
          <w:p w:rsidR="005A2023" w:rsidRPr="00333C70" w:rsidRDefault="005A2023" w:rsidP="00B135B8">
            <w:pPr>
              <w:widowControl w:val="0"/>
              <w:suppressAutoHyphens w:val="0"/>
              <w:spacing w:after="0" w:line="240" w:lineRule="auto"/>
              <w:ind w:right="140"/>
              <w:jc w:val="center"/>
              <w:rPr>
                <w:rFonts w:ascii="Times New Roman" w:eastAsia="Calibri" w:hAnsi="Times New Roman" w:cs="Times New Roman"/>
                <w:kern w:val="0"/>
                <w:sz w:val="20"/>
                <w:szCs w:val="20"/>
                <w:lang w:eastAsia="en-US"/>
              </w:rPr>
            </w:pPr>
            <w:r w:rsidRPr="00333C70">
              <w:rPr>
                <w:rFonts w:ascii="Times New Roman" w:eastAsia="Calibri" w:hAnsi="Times New Roman" w:cs="Times New Roman"/>
                <w:kern w:val="0"/>
                <w:sz w:val="20"/>
                <w:szCs w:val="20"/>
                <w:lang w:eastAsia="en-US"/>
              </w:rPr>
              <w:t>2</w:t>
            </w:r>
          </w:p>
        </w:tc>
        <w:tc>
          <w:tcPr>
            <w:tcW w:w="993" w:type="dxa"/>
            <w:shd w:val="clear" w:color="auto" w:fill="auto"/>
          </w:tcPr>
          <w:p w:rsidR="005A2023" w:rsidRPr="00333C70" w:rsidRDefault="005A2023" w:rsidP="00B135B8">
            <w:pPr>
              <w:widowControl w:val="0"/>
              <w:suppressAutoHyphens w:val="0"/>
              <w:spacing w:after="0" w:line="240" w:lineRule="auto"/>
              <w:ind w:right="140"/>
              <w:jc w:val="center"/>
              <w:rPr>
                <w:rFonts w:ascii="Times New Roman" w:eastAsia="Calibri" w:hAnsi="Times New Roman" w:cs="Times New Roman"/>
                <w:kern w:val="0"/>
                <w:sz w:val="20"/>
                <w:szCs w:val="20"/>
                <w:lang w:eastAsia="en-US"/>
              </w:rPr>
            </w:pPr>
          </w:p>
        </w:tc>
        <w:tc>
          <w:tcPr>
            <w:tcW w:w="992" w:type="dxa"/>
            <w:shd w:val="clear" w:color="auto" w:fill="auto"/>
          </w:tcPr>
          <w:p w:rsidR="005A2023" w:rsidRPr="00333C70" w:rsidRDefault="005A2023" w:rsidP="00B135B8">
            <w:pPr>
              <w:widowControl w:val="0"/>
              <w:suppressAutoHyphens w:val="0"/>
              <w:spacing w:after="0" w:line="240" w:lineRule="auto"/>
              <w:ind w:right="140"/>
              <w:jc w:val="center"/>
              <w:rPr>
                <w:rFonts w:ascii="Times New Roman" w:eastAsia="Calibri" w:hAnsi="Times New Roman" w:cs="Times New Roman"/>
                <w:kern w:val="0"/>
                <w:sz w:val="20"/>
                <w:szCs w:val="20"/>
                <w:lang w:eastAsia="en-US"/>
              </w:rPr>
            </w:pPr>
          </w:p>
        </w:tc>
        <w:tc>
          <w:tcPr>
            <w:tcW w:w="992" w:type="dxa"/>
            <w:shd w:val="clear" w:color="auto" w:fill="auto"/>
          </w:tcPr>
          <w:p w:rsidR="005A2023" w:rsidRPr="00333C70" w:rsidRDefault="005A2023" w:rsidP="00B135B8">
            <w:pPr>
              <w:widowControl w:val="0"/>
              <w:suppressAutoHyphens w:val="0"/>
              <w:spacing w:after="0" w:line="240" w:lineRule="auto"/>
              <w:ind w:right="140"/>
              <w:jc w:val="center"/>
              <w:rPr>
                <w:rFonts w:ascii="Times New Roman" w:eastAsia="Calibri" w:hAnsi="Times New Roman" w:cs="Times New Roman"/>
                <w:kern w:val="0"/>
                <w:sz w:val="20"/>
                <w:szCs w:val="20"/>
                <w:lang w:eastAsia="en-US"/>
              </w:rPr>
            </w:pPr>
            <w:r w:rsidRPr="00333C70">
              <w:rPr>
                <w:rFonts w:ascii="Times New Roman" w:eastAsia="Calibri" w:hAnsi="Times New Roman" w:cs="Times New Roman"/>
                <w:kern w:val="0"/>
                <w:sz w:val="20"/>
                <w:szCs w:val="20"/>
                <w:lang w:eastAsia="en-US"/>
              </w:rPr>
              <w:t>8</w:t>
            </w:r>
          </w:p>
        </w:tc>
        <w:tc>
          <w:tcPr>
            <w:tcW w:w="992" w:type="dxa"/>
            <w:shd w:val="clear" w:color="auto" w:fill="auto"/>
          </w:tcPr>
          <w:p w:rsidR="005A2023" w:rsidRPr="00333C70" w:rsidRDefault="005A2023" w:rsidP="00B135B8">
            <w:pPr>
              <w:widowControl w:val="0"/>
              <w:suppressAutoHyphens w:val="0"/>
              <w:spacing w:after="0" w:line="240" w:lineRule="auto"/>
              <w:ind w:right="140"/>
              <w:jc w:val="center"/>
              <w:rPr>
                <w:rFonts w:ascii="Times New Roman" w:eastAsia="Calibri" w:hAnsi="Times New Roman" w:cs="Times New Roman"/>
                <w:kern w:val="0"/>
                <w:sz w:val="20"/>
                <w:szCs w:val="20"/>
                <w:lang w:eastAsia="en-US"/>
              </w:rPr>
            </w:pPr>
            <w:r w:rsidRPr="00333C70">
              <w:rPr>
                <w:rFonts w:ascii="Times New Roman" w:eastAsia="Calibri" w:hAnsi="Times New Roman" w:cs="Times New Roman"/>
                <w:kern w:val="0"/>
                <w:sz w:val="20"/>
                <w:szCs w:val="20"/>
                <w:lang w:eastAsia="en-US"/>
              </w:rPr>
              <w:t>1</w:t>
            </w:r>
          </w:p>
        </w:tc>
      </w:tr>
      <w:tr w:rsidR="005A2023" w:rsidRPr="00333C70" w:rsidTr="00FF5925">
        <w:tc>
          <w:tcPr>
            <w:tcW w:w="2235" w:type="dxa"/>
            <w:vMerge/>
            <w:shd w:val="clear" w:color="auto" w:fill="auto"/>
            <w:vAlign w:val="center"/>
          </w:tcPr>
          <w:p w:rsidR="005A2023" w:rsidRPr="00333C70" w:rsidRDefault="005A2023" w:rsidP="00B135B8">
            <w:pPr>
              <w:widowControl w:val="0"/>
              <w:suppressAutoHyphens w:val="0"/>
              <w:spacing w:after="0" w:line="240" w:lineRule="auto"/>
              <w:ind w:right="140"/>
              <w:jc w:val="center"/>
              <w:rPr>
                <w:rFonts w:ascii="Times New Roman" w:eastAsia="Calibri" w:hAnsi="Times New Roman" w:cs="Times New Roman"/>
                <w:kern w:val="0"/>
                <w:sz w:val="20"/>
                <w:szCs w:val="20"/>
                <w:lang w:eastAsia="en-US"/>
              </w:rPr>
            </w:pPr>
          </w:p>
        </w:tc>
        <w:tc>
          <w:tcPr>
            <w:tcW w:w="2268" w:type="dxa"/>
            <w:shd w:val="clear" w:color="auto" w:fill="auto"/>
          </w:tcPr>
          <w:p w:rsidR="005A2023" w:rsidRPr="00333C70" w:rsidRDefault="005A2023" w:rsidP="00B135B8">
            <w:pPr>
              <w:widowControl w:val="0"/>
              <w:suppressAutoHyphens w:val="0"/>
              <w:spacing w:after="0" w:line="240" w:lineRule="auto"/>
              <w:ind w:right="140"/>
              <w:rPr>
                <w:rFonts w:ascii="Times New Roman" w:eastAsia="Calibri" w:hAnsi="Times New Roman" w:cs="Times New Roman"/>
                <w:kern w:val="0"/>
                <w:sz w:val="20"/>
                <w:szCs w:val="20"/>
                <w:lang w:eastAsia="en-US"/>
              </w:rPr>
            </w:pPr>
            <w:r w:rsidRPr="00333C70">
              <w:rPr>
                <w:rFonts w:ascii="Times New Roman" w:eastAsia="Calibri" w:hAnsi="Times New Roman" w:cs="Times New Roman"/>
                <w:color w:val="000000"/>
                <w:kern w:val="0"/>
                <w:sz w:val="20"/>
                <w:szCs w:val="20"/>
                <w:shd w:val="clear" w:color="auto" w:fill="FFFFFF"/>
                <w:lang w:eastAsia="ru-RU" w:bidi="ru-RU"/>
              </w:rPr>
              <w:t>малый бизнес</w:t>
            </w:r>
          </w:p>
        </w:tc>
        <w:tc>
          <w:tcPr>
            <w:tcW w:w="1275" w:type="dxa"/>
            <w:shd w:val="clear" w:color="auto" w:fill="auto"/>
          </w:tcPr>
          <w:p w:rsidR="005A2023" w:rsidRPr="00333C70" w:rsidRDefault="005A2023" w:rsidP="00B135B8">
            <w:pPr>
              <w:widowControl w:val="0"/>
              <w:suppressAutoHyphens w:val="0"/>
              <w:spacing w:after="0" w:line="240" w:lineRule="auto"/>
              <w:ind w:right="140"/>
              <w:jc w:val="center"/>
              <w:rPr>
                <w:rFonts w:ascii="Times New Roman" w:eastAsia="Calibri" w:hAnsi="Times New Roman" w:cs="Times New Roman"/>
                <w:kern w:val="0"/>
                <w:sz w:val="20"/>
                <w:szCs w:val="20"/>
                <w:lang w:eastAsia="en-US"/>
              </w:rPr>
            </w:pPr>
            <w:r w:rsidRPr="00333C70">
              <w:rPr>
                <w:rFonts w:ascii="Times New Roman" w:eastAsia="Calibri" w:hAnsi="Times New Roman" w:cs="Times New Roman"/>
                <w:kern w:val="0"/>
                <w:sz w:val="20"/>
                <w:szCs w:val="20"/>
                <w:lang w:eastAsia="en-US"/>
              </w:rPr>
              <w:t>1</w:t>
            </w:r>
          </w:p>
        </w:tc>
        <w:tc>
          <w:tcPr>
            <w:tcW w:w="993" w:type="dxa"/>
            <w:shd w:val="clear" w:color="auto" w:fill="auto"/>
          </w:tcPr>
          <w:p w:rsidR="005A2023" w:rsidRPr="00333C70" w:rsidRDefault="005A2023" w:rsidP="00B135B8">
            <w:pPr>
              <w:widowControl w:val="0"/>
              <w:suppressAutoHyphens w:val="0"/>
              <w:spacing w:after="0" w:line="240" w:lineRule="auto"/>
              <w:ind w:right="140"/>
              <w:jc w:val="center"/>
              <w:rPr>
                <w:rFonts w:ascii="Times New Roman" w:eastAsia="Calibri" w:hAnsi="Times New Roman" w:cs="Times New Roman"/>
                <w:kern w:val="0"/>
                <w:sz w:val="20"/>
                <w:szCs w:val="20"/>
                <w:lang w:eastAsia="en-US"/>
              </w:rPr>
            </w:pPr>
          </w:p>
        </w:tc>
        <w:tc>
          <w:tcPr>
            <w:tcW w:w="992" w:type="dxa"/>
            <w:shd w:val="clear" w:color="auto" w:fill="auto"/>
          </w:tcPr>
          <w:p w:rsidR="005A2023" w:rsidRPr="00333C70" w:rsidRDefault="005A2023" w:rsidP="00B135B8">
            <w:pPr>
              <w:widowControl w:val="0"/>
              <w:suppressAutoHyphens w:val="0"/>
              <w:spacing w:after="0" w:line="240" w:lineRule="auto"/>
              <w:ind w:right="140"/>
              <w:jc w:val="center"/>
              <w:rPr>
                <w:rFonts w:ascii="Times New Roman" w:eastAsia="Calibri" w:hAnsi="Times New Roman" w:cs="Times New Roman"/>
                <w:kern w:val="0"/>
                <w:sz w:val="20"/>
                <w:szCs w:val="20"/>
                <w:lang w:eastAsia="en-US"/>
              </w:rPr>
            </w:pPr>
          </w:p>
        </w:tc>
        <w:tc>
          <w:tcPr>
            <w:tcW w:w="992" w:type="dxa"/>
            <w:shd w:val="clear" w:color="auto" w:fill="auto"/>
          </w:tcPr>
          <w:p w:rsidR="005A2023" w:rsidRPr="00333C70" w:rsidRDefault="005A2023" w:rsidP="00B135B8">
            <w:pPr>
              <w:widowControl w:val="0"/>
              <w:suppressAutoHyphens w:val="0"/>
              <w:spacing w:after="0" w:line="240" w:lineRule="auto"/>
              <w:ind w:right="140"/>
              <w:jc w:val="center"/>
              <w:rPr>
                <w:rFonts w:ascii="Times New Roman" w:eastAsia="Calibri" w:hAnsi="Times New Roman" w:cs="Times New Roman"/>
                <w:kern w:val="0"/>
                <w:sz w:val="20"/>
                <w:szCs w:val="20"/>
                <w:lang w:eastAsia="en-US"/>
              </w:rPr>
            </w:pPr>
            <w:r w:rsidRPr="00333C70">
              <w:rPr>
                <w:rFonts w:ascii="Times New Roman" w:eastAsia="Calibri" w:hAnsi="Times New Roman" w:cs="Times New Roman"/>
                <w:kern w:val="0"/>
                <w:sz w:val="20"/>
                <w:szCs w:val="20"/>
                <w:lang w:eastAsia="en-US"/>
              </w:rPr>
              <w:t>1</w:t>
            </w:r>
          </w:p>
        </w:tc>
        <w:tc>
          <w:tcPr>
            <w:tcW w:w="992" w:type="dxa"/>
            <w:shd w:val="clear" w:color="auto" w:fill="auto"/>
          </w:tcPr>
          <w:p w:rsidR="005A2023" w:rsidRPr="00333C70" w:rsidRDefault="005A2023" w:rsidP="00B135B8">
            <w:pPr>
              <w:widowControl w:val="0"/>
              <w:suppressAutoHyphens w:val="0"/>
              <w:spacing w:after="0" w:line="240" w:lineRule="auto"/>
              <w:ind w:right="140"/>
              <w:jc w:val="center"/>
              <w:rPr>
                <w:rFonts w:ascii="Times New Roman" w:eastAsia="Calibri" w:hAnsi="Times New Roman" w:cs="Times New Roman"/>
                <w:kern w:val="0"/>
                <w:sz w:val="20"/>
                <w:szCs w:val="20"/>
                <w:lang w:eastAsia="en-US"/>
              </w:rPr>
            </w:pPr>
            <w:r w:rsidRPr="00333C70">
              <w:rPr>
                <w:rFonts w:ascii="Times New Roman" w:eastAsia="Calibri" w:hAnsi="Times New Roman" w:cs="Times New Roman"/>
                <w:kern w:val="0"/>
                <w:sz w:val="20"/>
                <w:szCs w:val="20"/>
                <w:lang w:eastAsia="en-US"/>
              </w:rPr>
              <w:t>2</w:t>
            </w:r>
          </w:p>
        </w:tc>
      </w:tr>
      <w:tr w:rsidR="005A2023" w:rsidRPr="00333C70" w:rsidTr="00FF5925">
        <w:tc>
          <w:tcPr>
            <w:tcW w:w="2235" w:type="dxa"/>
            <w:vMerge/>
            <w:shd w:val="clear" w:color="auto" w:fill="auto"/>
            <w:vAlign w:val="center"/>
          </w:tcPr>
          <w:p w:rsidR="005A2023" w:rsidRPr="00333C70" w:rsidRDefault="005A2023" w:rsidP="00B135B8">
            <w:pPr>
              <w:widowControl w:val="0"/>
              <w:suppressAutoHyphens w:val="0"/>
              <w:spacing w:after="0" w:line="240" w:lineRule="auto"/>
              <w:ind w:right="140"/>
              <w:jc w:val="center"/>
              <w:rPr>
                <w:rFonts w:ascii="Times New Roman" w:eastAsia="Calibri" w:hAnsi="Times New Roman" w:cs="Times New Roman"/>
                <w:kern w:val="0"/>
                <w:sz w:val="20"/>
                <w:szCs w:val="20"/>
                <w:lang w:eastAsia="en-US"/>
              </w:rPr>
            </w:pPr>
          </w:p>
        </w:tc>
        <w:tc>
          <w:tcPr>
            <w:tcW w:w="2268" w:type="dxa"/>
            <w:shd w:val="clear" w:color="auto" w:fill="auto"/>
          </w:tcPr>
          <w:p w:rsidR="005A2023" w:rsidRPr="00333C70" w:rsidRDefault="005A2023" w:rsidP="00B135B8">
            <w:pPr>
              <w:widowControl w:val="0"/>
              <w:suppressAutoHyphens w:val="0"/>
              <w:spacing w:after="0" w:line="240" w:lineRule="auto"/>
              <w:ind w:right="140"/>
              <w:rPr>
                <w:rFonts w:ascii="Times New Roman" w:eastAsia="Calibri" w:hAnsi="Times New Roman" w:cs="Times New Roman"/>
                <w:kern w:val="0"/>
                <w:sz w:val="20"/>
                <w:szCs w:val="20"/>
                <w:lang w:eastAsia="en-US"/>
              </w:rPr>
            </w:pPr>
            <w:r w:rsidRPr="00333C70">
              <w:rPr>
                <w:rFonts w:ascii="Times New Roman" w:eastAsia="Calibri" w:hAnsi="Times New Roman" w:cs="Times New Roman"/>
                <w:color w:val="000000"/>
                <w:kern w:val="0"/>
                <w:sz w:val="20"/>
                <w:szCs w:val="20"/>
                <w:shd w:val="clear" w:color="auto" w:fill="FFFFFF"/>
                <w:lang w:eastAsia="ru-RU" w:bidi="ru-RU"/>
              </w:rPr>
              <w:t>средний бизнес</w:t>
            </w:r>
          </w:p>
        </w:tc>
        <w:tc>
          <w:tcPr>
            <w:tcW w:w="1275" w:type="dxa"/>
            <w:shd w:val="clear" w:color="auto" w:fill="auto"/>
          </w:tcPr>
          <w:p w:rsidR="005A2023" w:rsidRPr="00333C70" w:rsidRDefault="005A2023" w:rsidP="00B135B8">
            <w:pPr>
              <w:widowControl w:val="0"/>
              <w:suppressAutoHyphens w:val="0"/>
              <w:spacing w:after="0" w:line="240" w:lineRule="auto"/>
              <w:ind w:right="140"/>
              <w:jc w:val="center"/>
              <w:rPr>
                <w:rFonts w:ascii="Times New Roman" w:eastAsia="Calibri" w:hAnsi="Times New Roman" w:cs="Times New Roman"/>
                <w:kern w:val="0"/>
                <w:sz w:val="20"/>
                <w:szCs w:val="20"/>
                <w:lang w:eastAsia="en-US"/>
              </w:rPr>
            </w:pPr>
          </w:p>
        </w:tc>
        <w:tc>
          <w:tcPr>
            <w:tcW w:w="993" w:type="dxa"/>
            <w:shd w:val="clear" w:color="auto" w:fill="auto"/>
          </w:tcPr>
          <w:p w:rsidR="005A2023" w:rsidRPr="00333C70" w:rsidRDefault="005A2023" w:rsidP="00B135B8">
            <w:pPr>
              <w:widowControl w:val="0"/>
              <w:suppressAutoHyphens w:val="0"/>
              <w:spacing w:after="0" w:line="240" w:lineRule="auto"/>
              <w:ind w:right="140"/>
              <w:jc w:val="center"/>
              <w:rPr>
                <w:rFonts w:ascii="Times New Roman" w:eastAsia="Calibri" w:hAnsi="Times New Roman" w:cs="Times New Roman"/>
                <w:kern w:val="0"/>
                <w:sz w:val="20"/>
                <w:szCs w:val="20"/>
                <w:lang w:eastAsia="en-US"/>
              </w:rPr>
            </w:pPr>
          </w:p>
        </w:tc>
        <w:tc>
          <w:tcPr>
            <w:tcW w:w="992" w:type="dxa"/>
            <w:shd w:val="clear" w:color="auto" w:fill="auto"/>
          </w:tcPr>
          <w:p w:rsidR="005A2023" w:rsidRPr="00333C70" w:rsidRDefault="005A2023" w:rsidP="00B135B8">
            <w:pPr>
              <w:widowControl w:val="0"/>
              <w:suppressAutoHyphens w:val="0"/>
              <w:spacing w:after="0" w:line="240" w:lineRule="auto"/>
              <w:ind w:right="140"/>
              <w:jc w:val="center"/>
              <w:rPr>
                <w:rFonts w:ascii="Times New Roman" w:eastAsia="Calibri" w:hAnsi="Times New Roman" w:cs="Times New Roman"/>
                <w:kern w:val="0"/>
                <w:sz w:val="20"/>
                <w:szCs w:val="20"/>
                <w:lang w:eastAsia="en-US"/>
              </w:rPr>
            </w:pPr>
          </w:p>
        </w:tc>
        <w:tc>
          <w:tcPr>
            <w:tcW w:w="992" w:type="dxa"/>
            <w:shd w:val="clear" w:color="auto" w:fill="auto"/>
          </w:tcPr>
          <w:p w:rsidR="005A2023" w:rsidRPr="00333C70" w:rsidRDefault="005A2023" w:rsidP="00B135B8">
            <w:pPr>
              <w:widowControl w:val="0"/>
              <w:suppressAutoHyphens w:val="0"/>
              <w:spacing w:after="0" w:line="240" w:lineRule="auto"/>
              <w:ind w:right="140"/>
              <w:jc w:val="center"/>
              <w:rPr>
                <w:rFonts w:ascii="Times New Roman" w:eastAsia="Calibri" w:hAnsi="Times New Roman" w:cs="Times New Roman"/>
                <w:kern w:val="0"/>
                <w:sz w:val="20"/>
                <w:szCs w:val="20"/>
                <w:lang w:eastAsia="en-US"/>
              </w:rPr>
            </w:pPr>
          </w:p>
        </w:tc>
        <w:tc>
          <w:tcPr>
            <w:tcW w:w="992" w:type="dxa"/>
            <w:shd w:val="clear" w:color="auto" w:fill="auto"/>
          </w:tcPr>
          <w:p w:rsidR="005A2023" w:rsidRPr="00333C70" w:rsidRDefault="005A2023" w:rsidP="00B135B8">
            <w:pPr>
              <w:widowControl w:val="0"/>
              <w:suppressAutoHyphens w:val="0"/>
              <w:spacing w:after="0" w:line="240" w:lineRule="auto"/>
              <w:ind w:right="140"/>
              <w:jc w:val="center"/>
              <w:rPr>
                <w:rFonts w:ascii="Times New Roman" w:eastAsia="Calibri" w:hAnsi="Times New Roman" w:cs="Times New Roman"/>
                <w:kern w:val="0"/>
                <w:sz w:val="20"/>
                <w:szCs w:val="20"/>
                <w:lang w:eastAsia="en-US"/>
              </w:rPr>
            </w:pPr>
          </w:p>
        </w:tc>
      </w:tr>
      <w:tr w:rsidR="005A2023" w:rsidRPr="00333C70" w:rsidTr="00FF5925">
        <w:tc>
          <w:tcPr>
            <w:tcW w:w="2235" w:type="dxa"/>
            <w:vMerge/>
            <w:shd w:val="clear" w:color="auto" w:fill="auto"/>
            <w:vAlign w:val="center"/>
          </w:tcPr>
          <w:p w:rsidR="005A2023" w:rsidRPr="00333C70" w:rsidRDefault="005A2023" w:rsidP="00B135B8">
            <w:pPr>
              <w:widowControl w:val="0"/>
              <w:suppressAutoHyphens w:val="0"/>
              <w:spacing w:after="0" w:line="240" w:lineRule="auto"/>
              <w:ind w:right="140"/>
              <w:jc w:val="center"/>
              <w:rPr>
                <w:rFonts w:ascii="Times New Roman" w:eastAsia="Calibri" w:hAnsi="Times New Roman" w:cs="Times New Roman"/>
                <w:kern w:val="0"/>
                <w:sz w:val="20"/>
                <w:szCs w:val="20"/>
                <w:lang w:eastAsia="en-US"/>
              </w:rPr>
            </w:pPr>
          </w:p>
        </w:tc>
        <w:tc>
          <w:tcPr>
            <w:tcW w:w="2268" w:type="dxa"/>
            <w:shd w:val="clear" w:color="auto" w:fill="auto"/>
          </w:tcPr>
          <w:p w:rsidR="005A2023" w:rsidRPr="00333C70" w:rsidRDefault="005A2023" w:rsidP="00B135B8">
            <w:pPr>
              <w:widowControl w:val="0"/>
              <w:suppressAutoHyphens w:val="0"/>
              <w:spacing w:after="0" w:line="240" w:lineRule="auto"/>
              <w:ind w:right="140"/>
              <w:rPr>
                <w:rFonts w:ascii="Times New Roman" w:eastAsia="Calibri" w:hAnsi="Times New Roman" w:cs="Times New Roman"/>
                <w:kern w:val="0"/>
                <w:sz w:val="20"/>
                <w:szCs w:val="20"/>
                <w:lang w:eastAsia="en-US"/>
              </w:rPr>
            </w:pPr>
            <w:r w:rsidRPr="00333C70">
              <w:rPr>
                <w:rFonts w:ascii="Times New Roman" w:eastAsia="Calibri" w:hAnsi="Times New Roman" w:cs="Times New Roman"/>
                <w:color w:val="000000"/>
                <w:kern w:val="0"/>
                <w:sz w:val="20"/>
                <w:szCs w:val="20"/>
                <w:shd w:val="clear" w:color="auto" w:fill="FFFFFF"/>
                <w:lang w:eastAsia="ru-RU" w:bidi="ru-RU"/>
              </w:rPr>
              <w:t>крупный бизнес</w:t>
            </w:r>
          </w:p>
        </w:tc>
        <w:tc>
          <w:tcPr>
            <w:tcW w:w="1275" w:type="dxa"/>
            <w:shd w:val="clear" w:color="auto" w:fill="auto"/>
          </w:tcPr>
          <w:p w:rsidR="005A2023" w:rsidRPr="00333C70" w:rsidRDefault="005A2023" w:rsidP="00B135B8">
            <w:pPr>
              <w:widowControl w:val="0"/>
              <w:suppressAutoHyphens w:val="0"/>
              <w:spacing w:after="0" w:line="240" w:lineRule="auto"/>
              <w:ind w:right="140"/>
              <w:jc w:val="center"/>
              <w:rPr>
                <w:rFonts w:ascii="Times New Roman" w:eastAsia="Calibri" w:hAnsi="Times New Roman" w:cs="Times New Roman"/>
                <w:kern w:val="0"/>
                <w:sz w:val="20"/>
                <w:szCs w:val="20"/>
                <w:lang w:eastAsia="en-US"/>
              </w:rPr>
            </w:pPr>
          </w:p>
        </w:tc>
        <w:tc>
          <w:tcPr>
            <w:tcW w:w="993" w:type="dxa"/>
            <w:shd w:val="clear" w:color="auto" w:fill="auto"/>
          </w:tcPr>
          <w:p w:rsidR="005A2023" w:rsidRPr="00333C70" w:rsidRDefault="005A2023" w:rsidP="00B135B8">
            <w:pPr>
              <w:widowControl w:val="0"/>
              <w:suppressAutoHyphens w:val="0"/>
              <w:spacing w:after="0" w:line="240" w:lineRule="auto"/>
              <w:ind w:right="140"/>
              <w:jc w:val="center"/>
              <w:rPr>
                <w:rFonts w:ascii="Times New Roman" w:eastAsia="Calibri" w:hAnsi="Times New Roman" w:cs="Times New Roman"/>
                <w:kern w:val="0"/>
                <w:sz w:val="20"/>
                <w:szCs w:val="20"/>
                <w:lang w:eastAsia="en-US"/>
              </w:rPr>
            </w:pPr>
          </w:p>
        </w:tc>
        <w:tc>
          <w:tcPr>
            <w:tcW w:w="992" w:type="dxa"/>
            <w:shd w:val="clear" w:color="auto" w:fill="auto"/>
          </w:tcPr>
          <w:p w:rsidR="005A2023" w:rsidRPr="00333C70" w:rsidRDefault="005A2023" w:rsidP="00B135B8">
            <w:pPr>
              <w:widowControl w:val="0"/>
              <w:suppressAutoHyphens w:val="0"/>
              <w:spacing w:after="0" w:line="240" w:lineRule="auto"/>
              <w:ind w:right="140"/>
              <w:jc w:val="center"/>
              <w:rPr>
                <w:rFonts w:ascii="Times New Roman" w:eastAsia="Calibri" w:hAnsi="Times New Roman" w:cs="Times New Roman"/>
                <w:kern w:val="0"/>
                <w:sz w:val="20"/>
                <w:szCs w:val="20"/>
                <w:lang w:eastAsia="en-US"/>
              </w:rPr>
            </w:pPr>
          </w:p>
        </w:tc>
        <w:tc>
          <w:tcPr>
            <w:tcW w:w="992" w:type="dxa"/>
            <w:shd w:val="clear" w:color="auto" w:fill="auto"/>
          </w:tcPr>
          <w:p w:rsidR="005A2023" w:rsidRPr="00333C70" w:rsidRDefault="005A2023" w:rsidP="00B135B8">
            <w:pPr>
              <w:widowControl w:val="0"/>
              <w:suppressAutoHyphens w:val="0"/>
              <w:spacing w:after="0" w:line="240" w:lineRule="auto"/>
              <w:ind w:right="140"/>
              <w:jc w:val="center"/>
              <w:rPr>
                <w:rFonts w:ascii="Times New Roman" w:eastAsia="Calibri" w:hAnsi="Times New Roman" w:cs="Times New Roman"/>
                <w:kern w:val="0"/>
                <w:sz w:val="20"/>
                <w:szCs w:val="20"/>
                <w:lang w:eastAsia="en-US"/>
              </w:rPr>
            </w:pPr>
          </w:p>
        </w:tc>
        <w:tc>
          <w:tcPr>
            <w:tcW w:w="992" w:type="dxa"/>
            <w:shd w:val="clear" w:color="auto" w:fill="auto"/>
          </w:tcPr>
          <w:p w:rsidR="005A2023" w:rsidRPr="00333C70" w:rsidRDefault="005A2023" w:rsidP="00B135B8">
            <w:pPr>
              <w:widowControl w:val="0"/>
              <w:suppressAutoHyphens w:val="0"/>
              <w:spacing w:after="0" w:line="240" w:lineRule="auto"/>
              <w:ind w:right="140"/>
              <w:jc w:val="center"/>
              <w:rPr>
                <w:rFonts w:ascii="Times New Roman" w:eastAsia="Calibri" w:hAnsi="Times New Roman" w:cs="Times New Roman"/>
                <w:kern w:val="0"/>
                <w:sz w:val="20"/>
                <w:szCs w:val="20"/>
                <w:lang w:eastAsia="en-US"/>
              </w:rPr>
            </w:pPr>
          </w:p>
        </w:tc>
      </w:tr>
      <w:tr w:rsidR="005A2023" w:rsidRPr="00333C70" w:rsidTr="00FF5925">
        <w:tc>
          <w:tcPr>
            <w:tcW w:w="2235" w:type="dxa"/>
            <w:vMerge w:val="restart"/>
            <w:shd w:val="clear" w:color="auto" w:fill="auto"/>
            <w:vAlign w:val="center"/>
          </w:tcPr>
          <w:p w:rsidR="005A2023" w:rsidRPr="00333C70" w:rsidRDefault="005A2023" w:rsidP="00B135B8">
            <w:pPr>
              <w:widowControl w:val="0"/>
              <w:suppressAutoHyphens w:val="0"/>
              <w:spacing w:after="0" w:line="240" w:lineRule="auto"/>
              <w:ind w:right="140"/>
              <w:jc w:val="center"/>
              <w:rPr>
                <w:rFonts w:ascii="Times New Roman" w:eastAsia="Trebuchet MS" w:hAnsi="Times New Roman" w:cs="Times New Roman"/>
                <w:b/>
                <w:bCs/>
                <w:kern w:val="0"/>
                <w:sz w:val="20"/>
                <w:szCs w:val="20"/>
                <w:lang w:eastAsia="en-US"/>
              </w:rPr>
            </w:pPr>
            <w:r w:rsidRPr="00333C70">
              <w:rPr>
                <w:rFonts w:ascii="Times New Roman" w:eastAsia="Trebuchet MS" w:hAnsi="Times New Roman" w:cs="Times New Roman"/>
                <w:color w:val="000000"/>
                <w:kern w:val="0"/>
                <w:sz w:val="20"/>
                <w:szCs w:val="20"/>
                <w:shd w:val="clear" w:color="auto" w:fill="FFFFFF"/>
                <w:lang w:eastAsia="ru-RU" w:bidi="ru-RU"/>
              </w:rPr>
              <w:t>Производство электрической энергии</w:t>
            </w:r>
          </w:p>
        </w:tc>
        <w:tc>
          <w:tcPr>
            <w:tcW w:w="2268" w:type="dxa"/>
            <w:shd w:val="clear" w:color="auto" w:fill="auto"/>
          </w:tcPr>
          <w:p w:rsidR="005A2023" w:rsidRPr="00333C70" w:rsidRDefault="005A2023" w:rsidP="00B135B8">
            <w:pPr>
              <w:widowControl w:val="0"/>
              <w:suppressAutoHyphens w:val="0"/>
              <w:spacing w:after="0" w:line="240" w:lineRule="auto"/>
              <w:ind w:right="140"/>
              <w:rPr>
                <w:rFonts w:ascii="Times New Roman" w:eastAsia="Calibri" w:hAnsi="Times New Roman" w:cs="Times New Roman"/>
                <w:kern w:val="0"/>
                <w:sz w:val="20"/>
                <w:szCs w:val="20"/>
                <w:lang w:eastAsia="en-US"/>
              </w:rPr>
            </w:pPr>
            <w:r w:rsidRPr="00333C70">
              <w:rPr>
                <w:rFonts w:ascii="Times New Roman" w:eastAsia="Calibri" w:hAnsi="Times New Roman" w:cs="Times New Roman"/>
                <w:color w:val="000000"/>
                <w:kern w:val="0"/>
                <w:sz w:val="20"/>
                <w:szCs w:val="20"/>
                <w:shd w:val="clear" w:color="auto" w:fill="FFFFFF"/>
                <w:lang w:eastAsia="ru-RU" w:bidi="ru-RU"/>
              </w:rPr>
              <w:t>микропредприятия</w:t>
            </w:r>
          </w:p>
        </w:tc>
        <w:tc>
          <w:tcPr>
            <w:tcW w:w="1275" w:type="dxa"/>
            <w:shd w:val="clear" w:color="auto" w:fill="auto"/>
          </w:tcPr>
          <w:p w:rsidR="005A2023" w:rsidRPr="00333C70" w:rsidRDefault="005A2023" w:rsidP="00B135B8">
            <w:pPr>
              <w:widowControl w:val="0"/>
              <w:suppressAutoHyphens w:val="0"/>
              <w:spacing w:after="0" w:line="240" w:lineRule="auto"/>
              <w:ind w:right="140"/>
              <w:jc w:val="center"/>
              <w:rPr>
                <w:rFonts w:ascii="Times New Roman" w:eastAsia="Calibri" w:hAnsi="Times New Roman" w:cs="Times New Roman"/>
                <w:kern w:val="0"/>
                <w:sz w:val="20"/>
                <w:szCs w:val="20"/>
                <w:lang w:eastAsia="en-US"/>
              </w:rPr>
            </w:pPr>
          </w:p>
        </w:tc>
        <w:tc>
          <w:tcPr>
            <w:tcW w:w="993" w:type="dxa"/>
            <w:shd w:val="clear" w:color="auto" w:fill="auto"/>
          </w:tcPr>
          <w:p w:rsidR="005A2023" w:rsidRPr="00333C70" w:rsidRDefault="005A2023" w:rsidP="00B135B8">
            <w:pPr>
              <w:widowControl w:val="0"/>
              <w:suppressAutoHyphens w:val="0"/>
              <w:spacing w:after="0" w:line="240" w:lineRule="auto"/>
              <w:ind w:right="140"/>
              <w:jc w:val="center"/>
              <w:rPr>
                <w:rFonts w:ascii="Times New Roman" w:eastAsia="Calibri" w:hAnsi="Times New Roman" w:cs="Times New Roman"/>
                <w:kern w:val="0"/>
                <w:sz w:val="20"/>
                <w:szCs w:val="20"/>
                <w:lang w:eastAsia="en-US"/>
              </w:rPr>
            </w:pPr>
          </w:p>
        </w:tc>
        <w:tc>
          <w:tcPr>
            <w:tcW w:w="992" w:type="dxa"/>
            <w:shd w:val="clear" w:color="auto" w:fill="auto"/>
          </w:tcPr>
          <w:p w:rsidR="005A2023" w:rsidRPr="00333C70" w:rsidRDefault="005A2023" w:rsidP="00B135B8">
            <w:pPr>
              <w:widowControl w:val="0"/>
              <w:suppressAutoHyphens w:val="0"/>
              <w:spacing w:after="0" w:line="240" w:lineRule="auto"/>
              <w:ind w:right="140"/>
              <w:jc w:val="center"/>
              <w:rPr>
                <w:rFonts w:ascii="Times New Roman" w:eastAsia="Calibri" w:hAnsi="Times New Roman" w:cs="Times New Roman"/>
                <w:kern w:val="0"/>
                <w:sz w:val="20"/>
                <w:szCs w:val="20"/>
                <w:lang w:eastAsia="en-US"/>
              </w:rPr>
            </w:pPr>
          </w:p>
        </w:tc>
        <w:tc>
          <w:tcPr>
            <w:tcW w:w="992" w:type="dxa"/>
            <w:shd w:val="clear" w:color="auto" w:fill="auto"/>
          </w:tcPr>
          <w:p w:rsidR="005A2023" w:rsidRPr="00333C70" w:rsidRDefault="005A2023" w:rsidP="00B135B8">
            <w:pPr>
              <w:widowControl w:val="0"/>
              <w:suppressAutoHyphens w:val="0"/>
              <w:spacing w:after="0" w:line="240" w:lineRule="auto"/>
              <w:ind w:right="140"/>
              <w:jc w:val="center"/>
              <w:rPr>
                <w:rFonts w:ascii="Times New Roman" w:eastAsia="Calibri" w:hAnsi="Times New Roman" w:cs="Times New Roman"/>
                <w:kern w:val="0"/>
                <w:sz w:val="20"/>
                <w:szCs w:val="20"/>
                <w:lang w:eastAsia="en-US"/>
              </w:rPr>
            </w:pPr>
          </w:p>
        </w:tc>
        <w:tc>
          <w:tcPr>
            <w:tcW w:w="992" w:type="dxa"/>
            <w:shd w:val="clear" w:color="auto" w:fill="auto"/>
          </w:tcPr>
          <w:p w:rsidR="005A2023" w:rsidRPr="00333C70" w:rsidRDefault="005A2023" w:rsidP="00B135B8">
            <w:pPr>
              <w:widowControl w:val="0"/>
              <w:suppressAutoHyphens w:val="0"/>
              <w:spacing w:after="0" w:line="240" w:lineRule="auto"/>
              <w:ind w:right="140"/>
              <w:jc w:val="center"/>
              <w:rPr>
                <w:rFonts w:ascii="Times New Roman" w:eastAsia="Calibri" w:hAnsi="Times New Roman" w:cs="Times New Roman"/>
                <w:kern w:val="0"/>
                <w:sz w:val="20"/>
                <w:szCs w:val="20"/>
                <w:lang w:eastAsia="en-US"/>
              </w:rPr>
            </w:pPr>
          </w:p>
        </w:tc>
      </w:tr>
      <w:tr w:rsidR="005A2023" w:rsidRPr="00333C70" w:rsidTr="00FF5925">
        <w:tc>
          <w:tcPr>
            <w:tcW w:w="2235" w:type="dxa"/>
            <w:vMerge/>
            <w:shd w:val="clear" w:color="auto" w:fill="auto"/>
            <w:vAlign w:val="center"/>
          </w:tcPr>
          <w:p w:rsidR="005A2023" w:rsidRPr="00333C70" w:rsidRDefault="005A2023" w:rsidP="00B135B8">
            <w:pPr>
              <w:widowControl w:val="0"/>
              <w:suppressAutoHyphens w:val="0"/>
              <w:spacing w:after="0" w:line="240" w:lineRule="auto"/>
              <w:ind w:right="140"/>
              <w:jc w:val="center"/>
              <w:rPr>
                <w:rFonts w:ascii="Times New Roman" w:eastAsia="Calibri" w:hAnsi="Times New Roman" w:cs="Times New Roman"/>
                <w:kern w:val="0"/>
                <w:sz w:val="20"/>
                <w:szCs w:val="20"/>
                <w:lang w:eastAsia="en-US"/>
              </w:rPr>
            </w:pPr>
          </w:p>
        </w:tc>
        <w:tc>
          <w:tcPr>
            <w:tcW w:w="2268" w:type="dxa"/>
            <w:shd w:val="clear" w:color="auto" w:fill="auto"/>
          </w:tcPr>
          <w:p w:rsidR="005A2023" w:rsidRPr="00333C70" w:rsidRDefault="005A2023" w:rsidP="00B135B8">
            <w:pPr>
              <w:widowControl w:val="0"/>
              <w:suppressAutoHyphens w:val="0"/>
              <w:spacing w:after="0" w:line="240" w:lineRule="auto"/>
              <w:ind w:right="140"/>
              <w:rPr>
                <w:rFonts w:ascii="Times New Roman" w:eastAsia="Calibri" w:hAnsi="Times New Roman" w:cs="Times New Roman"/>
                <w:kern w:val="0"/>
                <w:sz w:val="20"/>
                <w:szCs w:val="20"/>
                <w:lang w:eastAsia="en-US"/>
              </w:rPr>
            </w:pPr>
            <w:r w:rsidRPr="00333C70">
              <w:rPr>
                <w:rFonts w:ascii="Times New Roman" w:eastAsia="Calibri" w:hAnsi="Times New Roman" w:cs="Times New Roman"/>
                <w:color w:val="000000"/>
                <w:kern w:val="0"/>
                <w:sz w:val="20"/>
                <w:szCs w:val="20"/>
                <w:shd w:val="clear" w:color="auto" w:fill="FFFFFF"/>
                <w:lang w:eastAsia="ru-RU" w:bidi="ru-RU"/>
              </w:rPr>
              <w:t>малый бизнес</w:t>
            </w:r>
          </w:p>
        </w:tc>
        <w:tc>
          <w:tcPr>
            <w:tcW w:w="1275" w:type="dxa"/>
            <w:shd w:val="clear" w:color="auto" w:fill="auto"/>
          </w:tcPr>
          <w:p w:rsidR="005A2023" w:rsidRPr="00333C70" w:rsidRDefault="005A2023" w:rsidP="00B135B8">
            <w:pPr>
              <w:widowControl w:val="0"/>
              <w:suppressAutoHyphens w:val="0"/>
              <w:spacing w:after="0" w:line="240" w:lineRule="auto"/>
              <w:ind w:right="140"/>
              <w:jc w:val="center"/>
              <w:rPr>
                <w:rFonts w:ascii="Times New Roman" w:eastAsia="Calibri" w:hAnsi="Times New Roman" w:cs="Times New Roman"/>
                <w:kern w:val="0"/>
                <w:sz w:val="20"/>
                <w:szCs w:val="20"/>
                <w:lang w:eastAsia="en-US"/>
              </w:rPr>
            </w:pPr>
          </w:p>
        </w:tc>
        <w:tc>
          <w:tcPr>
            <w:tcW w:w="993" w:type="dxa"/>
            <w:shd w:val="clear" w:color="auto" w:fill="auto"/>
          </w:tcPr>
          <w:p w:rsidR="005A2023" w:rsidRPr="00333C70" w:rsidRDefault="005A2023" w:rsidP="00B135B8">
            <w:pPr>
              <w:widowControl w:val="0"/>
              <w:suppressAutoHyphens w:val="0"/>
              <w:spacing w:after="0" w:line="240" w:lineRule="auto"/>
              <w:ind w:right="140"/>
              <w:jc w:val="center"/>
              <w:rPr>
                <w:rFonts w:ascii="Times New Roman" w:eastAsia="Calibri" w:hAnsi="Times New Roman" w:cs="Times New Roman"/>
                <w:kern w:val="0"/>
                <w:sz w:val="20"/>
                <w:szCs w:val="20"/>
                <w:lang w:eastAsia="en-US"/>
              </w:rPr>
            </w:pPr>
          </w:p>
        </w:tc>
        <w:tc>
          <w:tcPr>
            <w:tcW w:w="992" w:type="dxa"/>
            <w:shd w:val="clear" w:color="auto" w:fill="auto"/>
          </w:tcPr>
          <w:p w:rsidR="005A2023" w:rsidRPr="00333C70" w:rsidRDefault="005A2023" w:rsidP="00B135B8">
            <w:pPr>
              <w:widowControl w:val="0"/>
              <w:suppressAutoHyphens w:val="0"/>
              <w:spacing w:after="0" w:line="240" w:lineRule="auto"/>
              <w:ind w:right="140"/>
              <w:jc w:val="center"/>
              <w:rPr>
                <w:rFonts w:ascii="Times New Roman" w:eastAsia="Calibri" w:hAnsi="Times New Roman" w:cs="Times New Roman"/>
                <w:kern w:val="0"/>
                <w:sz w:val="20"/>
                <w:szCs w:val="20"/>
                <w:lang w:eastAsia="en-US"/>
              </w:rPr>
            </w:pPr>
          </w:p>
        </w:tc>
        <w:tc>
          <w:tcPr>
            <w:tcW w:w="992" w:type="dxa"/>
            <w:shd w:val="clear" w:color="auto" w:fill="auto"/>
          </w:tcPr>
          <w:p w:rsidR="005A2023" w:rsidRPr="00333C70" w:rsidRDefault="005A2023" w:rsidP="00B135B8">
            <w:pPr>
              <w:widowControl w:val="0"/>
              <w:suppressAutoHyphens w:val="0"/>
              <w:spacing w:after="0" w:line="240" w:lineRule="auto"/>
              <w:ind w:right="140"/>
              <w:jc w:val="center"/>
              <w:rPr>
                <w:rFonts w:ascii="Times New Roman" w:eastAsia="Calibri" w:hAnsi="Times New Roman" w:cs="Times New Roman"/>
                <w:kern w:val="0"/>
                <w:sz w:val="20"/>
                <w:szCs w:val="20"/>
                <w:lang w:eastAsia="en-US"/>
              </w:rPr>
            </w:pPr>
            <w:r w:rsidRPr="00333C70">
              <w:rPr>
                <w:rFonts w:ascii="Times New Roman" w:eastAsia="Calibri" w:hAnsi="Times New Roman" w:cs="Times New Roman"/>
                <w:kern w:val="0"/>
                <w:sz w:val="20"/>
                <w:szCs w:val="20"/>
                <w:lang w:eastAsia="en-US"/>
              </w:rPr>
              <w:t>1</w:t>
            </w:r>
          </w:p>
        </w:tc>
        <w:tc>
          <w:tcPr>
            <w:tcW w:w="992" w:type="dxa"/>
            <w:shd w:val="clear" w:color="auto" w:fill="auto"/>
          </w:tcPr>
          <w:p w:rsidR="005A2023" w:rsidRPr="00333C70" w:rsidRDefault="005A2023" w:rsidP="00B135B8">
            <w:pPr>
              <w:widowControl w:val="0"/>
              <w:suppressAutoHyphens w:val="0"/>
              <w:spacing w:after="0" w:line="240" w:lineRule="auto"/>
              <w:ind w:right="140"/>
              <w:jc w:val="center"/>
              <w:rPr>
                <w:rFonts w:ascii="Times New Roman" w:eastAsia="Calibri" w:hAnsi="Times New Roman" w:cs="Times New Roman"/>
                <w:kern w:val="0"/>
                <w:sz w:val="20"/>
                <w:szCs w:val="20"/>
                <w:lang w:eastAsia="en-US"/>
              </w:rPr>
            </w:pPr>
            <w:r w:rsidRPr="00333C70">
              <w:rPr>
                <w:rFonts w:ascii="Times New Roman" w:eastAsia="Calibri" w:hAnsi="Times New Roman" w:cs="Times New Roman"/>
                <w:kern w:val="0"/>
                <w:sz w:val="20"/>
                <w:szCs w:val="20"/>
                <w:lang w:eastAsia="en-US"/>
              </w:rPr>
              <w:t>1</w:t>
            </w:r>
          </w:p>
        </w:tc>
      </w:tr>
      <w:tr w:rsidR="005A2023" w:rsidRPr="00333C70" w:rsidTr="00FF5925">
        <w:tc>
          <w:tcPr>
            <w:tcW w:w="2235" w:type="dxa"/>
            <w:vMerge/>
            <w:shd w:val="clear" w:color="auto" w:fill="auto"/>
            <w:vAlign w:val="center"/>
          </w:tcPr>
          <w:p w:rsidR="005A2023" w:rsidRPr="00333C70" w:rsidRDefault="005A2023" w:rsidP="00B135B8">
            <w:pPr>
              <w:widowControl w:val="0"/>
              <w:suppressAutoHyphens w:val="0"/>
              <w:spacing w:after="0" w:line="240" w:lineRule="auto"/>
              <w:ind w:right="140"/>
              <w:jc w:val="center"/>
              <w:rPr>
                <w:rFonts w:ascii="Times New Roman" w:eastAsia="Calibri" w:hAnsi="Times New Roman" w:cs="Times New Roman"/>
                <w:kern w:val="0"/>
                <w:sz w:val="20"/>
                <w:szCs w:val="20"/>
                <w:lang w:eastAsia="en-US"/>
              </w:rPr>
            </w:pPr>
          </w:p>
        </w:tc>
        <w:tc>
          <w:tcPr>
            <w:tcW w:w="2268" w:type="dxa"/>
            <w:shd w:val="clear" w:color="auto" w:fill="auto"/>
          </w:tcPr>
          <w:p w:rsidR="005A2023" w:rsidRPr="00333C70" w:rsidRDefault="005A2023" w:rsidP="00B135B8">
            <w:pPr>
              <w:widowControl w:val="0"/>
              <w:suppressAutoHyphens w:val="0"/>
              <w:spacing w:after="0" w:line="240" w:lineRule="auto"/>
              <w:ind w:right="140"/>
              <w:rPr>
                <w:rFonts w:ascii="Times New Roman" w:eastAsia="Calibri" w:hAnsi="Times New Roman" w:cs="Times New Roman"/>
                <w:kern w:val="0"/>
                <w:sz w:val="20"/>
                <w:szCs w:val="20"/>
                <w:lang w:eastAsia="en-US"/>
              </w:rPr>
            </w:pPr>
            <w:r w:rsidRPr="00333C70">
              <w:rPr>
                <w:rFonts w:ascii="Times New Roman" w:eastAsia="Calibri" w:hAnsi="Times New Roman" w:cs="Times New Roman"/>
                <w:color w:val="000000"/>
                <w:kern w:val="0"/>
                <w:sz w:val="20"/>
                <w:szCs w:val="20"/>
                <w:shd w:val="clear" w:color="auto" w:fill="FFFFFF"/>
                <w:lang w:eastAsia="ru-RU" w:bidi="ru-RU"/>
              </w:rPr>
              <w:t>средний бизнес</w:t>
            </w:r>
          </w:p>
        </w:tc>
        <w:tc>
          <w:tcPr>
            <w:tcW w:w="1275" w:type="dxa"/>
            <w:shd w:val="clear" w:color="auto" w:fill="auto"/>
          </w:tcPr>
          <w:p w:rsidR="005A2023" w:rsidRPr="00333C70" w:rsidRDefault="005A2023" w:rsidP="00B135B8">
            <w:pPr>
              <w:widowControl w:val="0"/>
              <w:suppressAutoHyphens w:val="0"/>
              <w:spacing w:after="0" w:line="240" w:lineRule="auto"/>
              <w:ind w:right="140"/>
              <w:jc w:val="center"/>
              <w:rPr>
                <w:rFonts w:ascii="Times New Roman" w:eastAsia="Calibri" w:hAnsi="Times New Roman" w:cs="Times New Roman"/>
                <w:kern w:val="0"/>
                <w:sz w:val="20"/>
                <w:szCs w:val="20"/>
                <w:lang w:eastAsia="en-US"/>
              </w:rPr>
            </w:pPr>
          </w:p>
        </w:tc>
        <w:tc>
          <w:tcPr>
            <w:tcW w:w="993" w:type="dxa"/>
            <w:shd w:val="clear" w:color="auto" w:fill="auto"/>
          </w:tcPr>
          <w:p w:rsidR="005A2023" w:rsidRPr="00333C70" w:rsidRDefault="005A2023" w:rsidP="00B135B8">
            <w:pPr>
              <w:widowControl w:val="0"/>
              <w:suppressAutoHyphens w:val="0"/>
              <w:spacing w:after="0" w:line="240" w:lineRule="auto"/>
              <w:ind w:right="140"/>
              <w:jc w:val="center"/>
              <w:rPr>
                <w:rFonts w:ascii="Times New Roman" w:eastAsia="Calibri" w:hAnsi="Times New Roman" w:cs="Times New Roman"/>
                <w:kern w:val="0"/>
                <w:sz w:val="20"/>
                <w:szCs w:val="20"/>
                <w:lang w:eastAsia="en-US"/>
              </w:rPr>
            </w:pPr>
          </w:p>
        </w:tc>
        <w:tc>
          <w:tcPr>
            <w:tcW w:w="992" w:type="dxa"/>
            <w:shd w:val="clear" w:color="auto" w:fill="auto"/>
          </w:tcPr>
          <w:p w:rsidR="005A2023" w:rsidRPr="00333C70" w:rsidRDefault="005A2023" w:rsidP="00B135B8">
            <w:pPr>
              <w:widowControl w:val="0"/>
              <w:suppressAutoHyphens w:val="0"/>
              <w:spacing w:after="0" w:line="240" w:lineRule="auto"/>
              <w:ind w:right="140"/>
              <w:jc w:val="center"/>
              <w:rPr>
                <w:rFonts w:ascii="Times New Roman" w:eastAsia="Calibri" w:hAnsi="Times New Roman" w:cs="Times New Roman"/>
                <w:kern w:val="0"/>
                <w:sz w:val="20"/>
                <w:szCs w:val="20"/>
                <w:lang w:eastAsia="en-US"/>
              </w:rPr>
            </w:pPr>
          </w:p>
        </w:tc>
        <w:tc>
          <w:tcPr>
            <w:tcW w:w="992" w:type="dxa"/>
            <w:shd w:val="clear" w:color="auto" w:fill="auto"/>
          </w:tcPr>
          <w:p w:rsidR="005A2023" w:rsidRPr="00333C70" w:rsidRDefault="005A2023" w:rsidP="00B135B8">
            <w:pPr>
              <w:widowControl w:val="0"/>
              <w:suppressAutoHyphens w:val="0"/>
              <w:spacing w:after="0" w:line="240" w:lineRule="auto"/>
              <w:ind w:right="140"/>
              <w:jc w:val="center"/>
              <w:rPr>
                <w:rFonts w:ascii="Times New Roman" w:eastAsia="Calibri" w:hAnsi="Times New Roman" w:cs="Times New Roman"/>
                <w:kern w:val="0"/>
                <w:sz w:val="20"/>
                <w:szCs w:val="20"/>
                <w:lang w:eastAsia="en-US"/>
              </w:rPr>
            </w:pPr>
            <w:r w:rsidRPr="00333C70">
              <w:rPr>
                <w:rFonts w:ascii="Times New Roman" w:eastAsia="Calibri" w:hAnsi="Times New Roman" w:cs="Times New Roman"/>
                <w:kern w:val="0"/>
                <w:sz w:val="20"/>
                <w:szCs w:val="20"/>
                <w:lang w:eastAsia="en-US"/>
              </w:rPr>
              <w:t>1</w:t>
            </w:r>
          </w:p>
        </w:tc>
        <w:tc>
          <w:tcPr>
            <w:tcW w:w="992" w:type="dxa"/>
            <w:shd w:val="clear" w:color="auto" w:fill="auto"/>
          </w:tcPr>
          <w:p w:rsidR="005A2023" w:rsidRPr="00333C70" w:rsidRDefault="005A2023" w:rsidP="00B135B8">
            <w:pPr>
              <w:widowControl w:val="0"/>
              <w:suppressAutoHyphens w:val="0"/>
              <w:spacing w:after="0" w:line="240" w:lineRule="auto"/>
              <w:ind w:right="140"/>
              <w:jc w:val="center"/>
              <w:rPr>
                <w:rFonts w:ascii="Times New Roman" w:eastAsia="Calibri" w:hAnsi="Times New Roman" w:cs="Times New Roman"/>
                <w:kern w:val="0"/>
                <w:sz w:val="20"/>
                <w:szCs w:val="20"/>
                <w:lang w:eastAsia="en-US"/>
              </w:rPr>
            </w:pPr>
          </w:p>
        </w:tc>
      </w:tr>
      <w:tr w:rsidR="005A2023" w:rsidRPr="00333C70" w:rsidTr="00FF5925">
        <w:tc>
          <w:tcPr>
            <w:tcW w:w="2235" w:type="dxa"/>
            <w:vMerge/>
            <w:shd w:val="clear" w:color="auto" w:fill="auto"/>
            <w:vAlign w:val="center"/>
          </w:tcPr>
          <w:p w:rsidR="005A2023" w:rsidRPr="00333C70" w:rsidRDefault="005A2023" w:rsidP="00B135B8">
            <w:pPr>
              <w:widowControl w:val="0"/>
              <w:suppressAutoHyphens w:val="0"/>
              <w:spacing w:after="0" w:line="240" w:lineRule="auto"/>
              <w:ind w:right="140"/>
              <w:jc w:val="center"/>
              <w:rPr>
                <w:rFonts w:ascii="Times New Roman" w:eastAsia="Calibri" w:hAnsi="Times New Roman" w:cs="Times New Roman"/>
                <w:kern w:val="0"/>
                <w:sz w:val="20"/>
                <w:szCs w:val="20"/>
                <w:lang w:eastAsia="en-US"/>
              </w:rPr>
            </w:pPr>
          </w:p>
        </w:tc>
        <w:tc>
          <w:tcPr>
            <w:tcW w:w="2268" w:type="dxa"/>
            <w:shd w:val="clear" w:color="auto" w:fill="auto"/>
          </w:tcPr>
          <w:p w:rsidR="005A2023" w:rsidRPr="00333C70" w:rsidRDefault="005A2023" w:rsidP="00B135B8">
            <w:pPr>
              <w:widowControl w:val="0"/>
              <w:suppressAutoHyphens w:val="0"/>
              <w:spacing w:after="0" w:line="240" w:lineRule="auto"/>
              <w:ind w:right="140"/>
              <w:rPr>
                <w:rFonts w:ascii="Times New Roman" w:eastAsia="Calibri" w:hAnsi="Times New Roman" w:cs="Times New Roman"/>
                <w:kern w:val="0"/>
                <w:sz w:val="20"/>
                <w:szCs w:val="20"/>
                <w:lang w:eastAsia="en-US"/>
              </w:rPr>
            </w:pPr>
            <w:r w:rsidRPr="00333C70">
              <w:rPr>
                <w:rFonts w:ascii="Times New Roman" w:eastAsia="Calibri" w:hAnsi="Times New Roman" w:cs="Times New Roman"/>
                <w:color w:val="000000"/>
                <w:kern w:val="0"/>
                <w:sz w:val="20"/>
                <w:szCs w:val="20"/>
                <w:shd w:val="clear" w:color="auto" w:fill="FFFFFF"/>
                <w:lang w:eastAsia="ru-RU" w:bidi="ru-RU"/>
              </w:rPr>
              <w:t>крупный бизнес</w:t>
            </w:r>
          </w:p>
        </w:tc>
        <w:tc>
          <w:tcPr>
            <w:tcW w:w="1275" w:type="dxa"/>
            <w:shd w:val="clear" w:color="auto" w:fill="auto"/>
          </w:tcPr>
          <w:p w:rsidR="005A2023" w:rsidRPr="00333C70" w:rsidRDefault="005A2023" w:rsidP="00B135B8">
            <w:pPr>
              <w:widowControl w:val="0"/>
              <w:suppressAutoHyphens w:val="0"/>
              <w:spacing w:after="0" w:line="240" w:lineRule="auto"/>
              <w:ind w:right="140"/>
              <w:jc w:val="center"/>
              <w:rPr>
                <w:rFonts w:ascii="Times New Roman" w:eastAsia="Calibri" w:hAnsi="Times New Roman" w:cs="Times New Roman"/>
                <w:kern w:val="0"/>
                <w:sz w:val="20"/>
                <w:szCs w:val="20"/>
                <w:lang w:eastAsia="en-US"/>
              </w:rPr>
            </w:pPr>
          </w:p>
        </w:tc>
        <w:tc>
          <w:tcPr>
            <w:tcW w:w="993" w:type="dxa"/>
            <w:shd w:val="clear" w:color="auto" w:fill="auto"/>
          </w:tcPr>
          <w:p w:rsidR="005A2023" w:rsidRPr="00333C70" w:rsidRDefault="005A2023" w:rsidP="00B135B8">
            <w:pPr>
              <w:widowControl w:val="0"/>
              <w:suppressAutoHyphens w:val="0"/>
              <w:spacing w:after="0" w:line="240" w:lineRule="auto"/>
              <w:ind w:right="140"/>
              <w:jc w:val="center"/>
              <w:rPr>
                <w:rFonts w:ascii="Times New Roman" w:eastAsia="Calibri" w:hAnsi="Times New Roman" w:cs="Times New Roman"/>
                <w:kern w:val="0"/>
                <w:sz w:val="20"/>
                <w:szCs w:val="20"/>
                <w:lang w:eastAsia="en-US"/>
              </w:rPr>
            </w:pPr>
          </w:p>
        </w:tc>
        <w:tc>
          <w:tcPr>
            <w:tcW w:w="992" w:type="dxa"/>
            <w:shd w:val="clear" w:color="auto" w:fill="auto"/>
          </w:tcPr>
          <w:p w:rsidR="005A2023" w:rsidRPr="00333C70" w:rsidRDefault="005A2023" w:rsidP="00B135B8">
            <w:pPr>
              <w:widowControl w:val="0"/>
              <w:suppressAutoHyphens w:val="0"/>
              <w:spacing w:after="0" w:line="240" w:lineRule="auto"/>
              <w:ind w:right="140"/>
              <w:jc w:val="center"/>
              <w:rPr>
                <w:rFonts w:ascii="Times New Roman" w:eastAsia="Calibri" w:hAnsi="Times New Roman" w:cs="Times New Roman"/>
                <w:kern w:val="0"/>
                <w:sz w:val="20"/>
                <w:szCs w:val="20"/>
                <w:lang w:eastAsia="en-US"/>
              </w:rPr>
            </w:pPr>
          </w:p>
        </w:tc>
        <w:tc>
          <w:tcPr>
            <w:tcW w:w="992" w:type="dxa"/>
            <w:shd w:val="clear" w:color="auto" w:fill="auto"/>
          </w:tcPr>
          <w:p w:rsidR="005A2023" w:rsidRPr="00333C70" w:rsidRDefault="005A2023" w:rsidP="00B135B8">
            <w:pPr>
              <w:widowControl w:val="0"/>
              <w:suppressAutoHyphens w:val="0"/>
              <w:spacing w:after="0" w:line="240" w:lineRule="auto"/>
              <w:ind w:right="140"/>
              <w:jc w:val="center"/>
              <w:rPr>
                <w:rFonts w:ascii="Times New Roman" w:eastAsia="Calibri" w:hAnsi="Times New Roman" w:cs="Times New Roman"/>
                <w:kern w:val="0"/>
                <w:sz w:val="20"/>
                <w:szCs w:val="20"/>
                <w:lang w:eastAsia="en-US"/>
              </w:rPr>
            </w:pPr>
            <w:r w:rsidRPr="00333C70">
              <w:rPr>
                <w:rFonts w:ascii="Times New Roman" w:eastAsia="Calibri" w:hAnsi="Times New Roman" w:cs="Times New Roman"/>
                <w:kern w:val="0"/>
                <w:sz w:val="20"/>
                <w:szCs w:val="20"/>
                <w:lang w:eastAsia="en-US"/>
              </w:rPr>
              <w:t>2</w:t>
            </w:r>
          </w:p>
        </w:tc>
        <w:tc>
          <w:tcPr>
            <w:tcW w:w="992" w:type="dxa"/>
            <w:shd w:val="clear" w:color="auto" w:fill="auto"/>
          </w:tcPr>
          <w:p w:rsidR="005A2023" w:rsidRPr="00333C70" w:rsidRDefault="005A2023" w:rsidP="00B135B8">
            <w:pPr>
              <w:widowControl w:val="0"/>
              <w:suppressAutoHyphens w:val="0"/>
              <w:spacing w:after="0" w:line="240" w:lineRule="auto"/>
              <w:ind w:right="140"/>
              <w:jc w:val="center"/>
              <w:rPr>
                <w:rFonts w:ascii="Times New Roman" w:eastAsia="Calibri" w:hAnsi="Times New Roman" w:cs="Times New Roman"/>
                <w:kern w:val="0"/>
                <w:sz w:val="20"/>
                <w:szCs w:val="20"/>
                <w:lang w:eastAsia="en-US"/>
              </w:rPr>
            </w:pPr>
          </w:p>
        </w:tc>
      </w:tr>
      <w:tr w:rsidR="005A2023" w:rsidRPr="00333C70" w:rsidTr="00FF5925">
        <w:tc>
          <w:tcPr>
            <w:tcW w:w="2235" w:type="dxa"/>
            <w:vMerge w:val="restart"/>
            <w:shd w:val="clear" w:color="auto" w:fill="auto"/>
            <w:vAlign w:val="center"/>
          </w:tcPr>
          <w:p w:rsidR="005A2023" w:rsidRPr="00333C70" w:rsidRDefault="005A2023" w:rsidP="00B135B8">
            <w:pPr>
              <w:widowControl w:val="0"/>
              <w:spacing w:after="0" w:line="240" w:lineRule="auto"/>
              <w:ind w:right="140" w:firstLine="284"/>
              <w:jc w:val="center"/>
              <w:rPr>
                <w:rFonts w:ascii="Times New Roman" w:eastAsia="Trebuchet MS" w:hAnsi="Times New Roman" w:cs="Times New Roman"/>
                <w:bCs/>
                <w:kern w:val="0"/>
                <w:sz w:val="20"/>
                <w:szCs w:val="20"/>
                <w:lang w:eastAsia="en-US"/>
              </w:rPr>
            </w:pPr>
            <w:r w:rsidRPr="00333C70">
              <w:rPr>
                <w:rFonts w:ascii="Times New Roman" w:eastAsia="Trebuchet MS" w:hAnsi="Times New Roman" w:cs="Times New Roman"/>
                <w:bCs/>
                <w:kern w:val="0"/>
                <w:sz w:val="20"/>
                <w:szCs w:val="20"/>
                <w:lang w:eastAsia="en-US"/>
              </w:rPr>
              <w:t xml:space="preserve">Деятельность автобусного </w:t>
            </w:r>
          </w:p>
        </w:tc>
        <w:tc>
          <w:tcPr>
            <w:tcW w:w="2268" w:type="dxa"/>
            <w:shd w:val="clear" w:color="auto" w:fill="auto"/>
          </w:tcPr>
          <w:p w:rsidR="005A2023" w:rsidRPr="00333C70" w:rsidRDefault="005A2023" w:rsidP="00B135B8">
            <w:pPr>
              <w:widowControl w:val="0"/>
              <w:suppressAutoHyphens w:val="0"/>
              <w:spacing w:after="0" w:line="240" w:lineRule="auto"/>
              <w:ind w:right="140"/>
              <w:rPr>
                <w:rFonts w:ascii="Times New Roman" w:eastAsia="Calibri" w:hAnsi="Times New Roman" w:cs="Times New Roman"/>
                <w:kern w:val="0"/>
                <w:sz w:val="20"/>
                <w:szCs w:val="20"/>
                <w:lang w:eastAsia="en-US"/>
              </w:rPr>
            </w:pPr>
            <w:r w:rsidRPr="00333C70">
              <w:rPr>
                <w:rFonts w:ascii="Times New Roman" w:eastAsia="Calibri" w:hAnsi="Times New Roman" w:cs="Times New Roman"/>
                <w:color w:val="000000"/>
                <w:kern w:val="0"/>
                <w:sz w:val="20"/>
                <w:szCs w:val="20"/>
                <w:shd w:val="clear" w:color="auto" w:fill="FFFFFF"/>
                <w:lang w:eastAsia="ru-RU" w:bidi="ru-RU"/>
              </w:rPr>
              <w:t>микропредприятия</w:t>
            </w:r>
          </w:p>
        </w:tc>
        <w:tc>
          <w:tcPr>
            <w:tcW w:w="1275" w:type="dxa"/>
            <w:shd w:val="clear" w:color="auto" w:fill="auto"/>
            <w:vAlign w:val="center"/>
          </w:tcPr>
          <w:p w:rsidR="005A2023" w:rsidRPr="00333C70" w:rsidRDefault="005A2023" w:rsidP="00B135B8">
            <w:pPr>
              <w:widowControl w:val="0"/>
              <w:spacing w:after="0" w:line="240" w:lineRule="auto"/>
              <w:ind w:right="140"/>
              <w:jc w:val="center"/>
              <w:rPr>
                <w:rFonts w:ascii="Times New Roman" w:eastAsia="Calibri" w:hAnsi="Times New Roman" w:cs="Times New Roman"/>
                <w:kern w:val="0"/>
                <w:sz w:val="20"/>
                <w:szCs w:val="20"/>
                <w:lang w:eastAsia="en-US"/>
              </w:rPr>
            </w:pPr>
            <w:r w:rsidRPr="00333C70">
              <w:rPr>
                <w:rFonts w:ascii="Times New Roman" w:eastAsia="Calibri" w:hAnsi="Times New Roman" w:cs="Times New Roman"/>
                <w:kern w:val="0"/>
                <w:sz w:val="20"/>
                <w:szCs w:val="20"/>
                <w:lang w:eastAsia="en-US"/>
              </w:rPr>
              <w:t>4</w:t>
            </w:r>
          </w:p>
        </w:tc>
        <w:tc>
          <w:tcPr>
            <w:tcW w:w="993" w:type="dxa"/>
            <w:shd w:val="clear" w:color="auto" w:fill="auto"/>
            <w:vAlign w:val="center"/>
          </w:tcPr>
          <w:p w:rsidR="005A2023" w:rsidRPr="00333C70" w:rsidRDefault="005A2023" w:rsidP="00B135B8">
            <w:pPr>
              <w:widowControl w:val="0"/>
              <w:spacing w:after="0" w:line="240" w:lineRule="auto"/>
              <w:ind w:right="140"/>
              <w:jc w:val="center"/>
              <w:rPr>
                <w:rFonts w:ascii="Times New Roman" w:eastAsia="Calibri" w:hAnsi="Times New Roman" w:cs="Times New Roman"/>
                <w:kern w:val="0"/>
                <w:sz w:val="20"/>
                <w:szCs w:val="20"/>
                <w:lang w:val="en-US" w:eastAsia="en-US"/>
              </w:rPr>
            </w:pPr>
          </w:p>
        </w:tc>
        <w:tc>
          <w:tcPr>
            <w:tcW w:w="992" w:type="dxa"/>
            <w:shd w:val="clear" w:color="auto" w:fill="auto"/>
            <w:vAlign w:val="center"/>
          </w:tcPr>
          <w:p w:rsidR="005A2023" w:rsidRPr="00333C70" w:rsidRDefault="005A2023" w:rsidP="00B135B8">
            <w:pPr>
              <w:widowControl w:val="0"/>
              <w:spacing w:after="0" w:line="240" w:lineRule="auto"/>
              <w:ind w:right="140"/>
              <w:jc w:val="center"/>
              <w:rPr>
                <w:rFonts w:ascii="Times New Roman" w:eastAsia="Calibri" w:hAnsi="Times New Roman" w:cs="Times New Roman"/>
                <w:kern w:val="0"/>
                <w:sz w:val="20"/>
                <w:szCs w:val="20"/>
                <w:lang w:val="en-US" w:eastAsia="en-US"/>
              </w:rPr>
            </w:pPr>
          </w:p>
        </w:tc>
        <w:tc>
          <w:tcPr>
            <w:tcW w:w="992" w:type="dxa"/>
            <w:shd w:val="clear" w:color="auto" w:fill="auto"/>
            <w:vAlign w:val="center"/>
          </w:tcPr>
          <w:p w:rsidR="005A2023" w:rsidRPr="00333C70" w:rsidRDefault="005A2023" w:rsidP="00B135B8">
            <w:pPr>
              <w:widowControl w:val="0"/>
              <w:spacing w:after="0" w:line="240" w:lineRule="auto"/>
              <w:ind w:right="140"/>
              <w:jc w:val="center"/>
              <w:rPr>
                <w:rFonts w:ascii="Times New Roman" w:eastAsia="Calibri" w:hAnsi="Times New Roman" w:cs="Times New Roman"/>
                <w:kern w:val="0"/>
                <w:sz w:val="20"/>
                <w:szCs w:val="20"/>
                <w:lang w:val="en-US" w:eastAsia="en-US"/>
              </w:rPr>
            </w:pPr>
          </w:p>
        </w:tc>
        <w:tc>
          <w:tcPr>
            <w:tcW w:w="992" w:type="dxa"/>
            <w:shd w:val="clear" w:color="auto" w:fill="auto"/>
            <w:vAlign w:val="center"/>
          </w:tcPr>
          <w:p w:rsidR="005A2023" w:rsidRPr="00333C70" w:rsidRDefault="005A2023" w:rsidP="00B135B8">
            <w:pPr>
              <w:widowControl w:val="0"/>
              <w:spacing w:after="0" w:line="240" w:lineRule="auto"/>
              <w:ind w:right="140"/>
              <w:jc w:val="center"/>
              <w:rPr>
                <w:rFonts w:ascii="Times New Roman" w:eastAsia="Calibri" w:hAnsi="Times New Roman" w:cs="Times New Roman"/>
                <w:kern w:val="0"/>
                <w:sz w:val="20"/>
                <w:szCs w:val="20"/>
                <w:lang w:val="en-US" w:eastAsia="en-US"/>
              </w:rPr>
            </w:pPr>
            <w:r w:rsidRPr="00333C70">
              <w:rPr>
                <w:rFonts w:ascii="Times New Roman" w:eastAsia="Calibri" w:hAnsi="Times New Roman" w:cs="Times New Roman"/>
                <w:kern w:val="0"/>
                <w:sz w:val="20"/>
                <w:szCs w:val="20"/>
                <w:lang w:val="en-US" w:eastAsia="en-US"/>
              </w:rPr>
              <w:t>1</w:t>
            </w:r>
          </w:p>
        </w:tc>
      </w:tr>
      <w:tr w:rsidR="005A2023" w:rsidRPr="00333C70" w:rsidTr="00FF5925">
        <w:tc>
          <w:tcPr>
            <w:tcW w:w="2235" w:type="dxa"/>
            <w:vMerge/>
            <w:shd w:val="clear" w:color="auto" w:fill="auto"/>
            <w:vAlign w:val="center"/>
          </w:tcPr>
          <w:p w:rsidR="005A2023" w:rsidRPr="00333C70" w:rsidRDefault="005A2023" w:rsidP="00B135B8">
            <w:pPr>
              <w:widowControl w:val="0"/>
              <w:suppressAutoHyphens w:val="0"/>
              <w:spacing w:after="0" w:line="240" w:lineRule="auto"/>
              <w:ind w:right="140"/>
              <w:jc w:val="center"/>
              <w:rPr>
                <w:rFonts w:ascii="Times New Roman" w:eastAsia="Calibri" w:hAnsi="Times New Roman" w:cs="Times New Roman"/>
                <w:kern w:val="0"/>
                <w:sz w:val="20"/>
                <w:szCs w:val="20"/>
                <w:lang w:eastAsia="en-US"/>
              </w:rPr>
            </w:pPr>
          </w:p>
        </w:tc>
        <w:tc>
          <w:tcPr>
            <w:tcW w:w="2268" w:type="dxa"/>
            <w:shd w:val="clear" w:color="auto" w:fill="auto"/>
          </w:tcPr>
          <w:p w:rsidR="005A2023" w:rsidRPr="00333C70" w:rsidRDefault="005A2023" w:rsidP="00B135B8">
            <w:pPr>
              <w:widowControl w:val="0"/>
              <w:suppressAutoHyphens w:val="0"/>
              <w:spacing w:after="0" w:line="240" w:lineRule="auto"/>
              <w:ind w:right="140"/>
              <w:rPr>
                <w:rFonts w:ascii="Times New Roman" w:eastAsia="Calibri" w:hAnsi="Times New Roman" w:cs="Times New Roman"/>
                <w:kern w:val="0"/>
                <w:sz w:val="20"/>
                <w:szCs w:val="20"/>
                <w:lang w:eastAsia="en-US"/>
              </w:rPr>
            </w:pPr>
            <w:r w:rsidRPr="00333C70">
              <w:rPr>
                <w:rFonts w:ascii="Times New Roman" w:eastAsia="Calibri" w:hAnsi="Times New Roman" w:cs="Times New Roman"/>
                <w:color w:val="000000"/>
                <w:kern w:val="0"/>
                <w:sz w:val="20"/>
                <w:szCs w:val="20"/>
                <w:shd w:val="clear" w:color="auto" w:fill="FFFFFF"/>
                <w:lang w:eastAsia="ru-RU" w:bidi="ru-RU"/>
              </w:rPr>
              <w:t>малый бизнес</w:t>
            </w:r>
          </w:p>
        </w:tc>
        <w:tc>
          <w:tcPr>
            <w:tcW w:w="1275" w:type="dxa"/>
            <w:shd w:val="clear" w:color="auto" w:fill="auto"/>
            <w:vAlign w:val="center"/>
          </w:tcPr>
          <w:p w:rsidR="005A2023" w:rsidRPr="00333C70" w:rsidRDefault="005A2023" w:rsidP="00B135B8">
            <w:pPr>
              <w:widowControl w:val="0"/>
              <w:spacing w:after="0" w:line="240" w:lineRule="auto"/>
              <w:ind w:right="140"/>
              <w:jc w:val="center"/>
              <w:rPr>
                <w:rFonts w:ascii="Times New Roman" w:eastAsia="Calibri" w:hAnsi="Times New Roman" w:cs="Times New Roman"/>
                <w:kern w:val="0"/>
                <w:sz w:val="20"/>
                <w:szCs w:val="20"/>
                <w:lang w:val="en-US" w:eastAsia="en-US"/>
              </w:rPr>
            </w:pPr>
            <w:r w:rsidRPr="00333C70">
              <w:rPr>
                <w:rFonts w:ascii="Times New Roman" w:eastAsia="Calibri" w:hAnsi="Times New Roman" w:cs="Times New Roman"/>
                <w:kern w:val="0"/>
                <w:sz w:val="20"/>
                <w:szCs w:val="20"/>
                <w:lang w:val="en-US" w:eastAsia="en-US"/>
              </w:rPr>
              <w:t>1</w:t>
            </w:r>
          </w:p>
        </w:tc>
        <w:tc>
          <w:tcPr>
            <w:tcW w:w="993" w:type="dxa"/>
            <w:shd w:val="clear" w:color="auto" w:fill="auto"/>
            <w:vAlign w:val="center"/>
          </w:tcPr>
          <w:p w:rsidR="005A2023" w:rsidRPr="00333C70" w:rsidRDefault="005A2023" w:rsidP="00B135B8">
            <w:pPr>
              <w:widowControl w:val="0"/>
              <w:spacing w:after="0" w:line="240" w:lineRule="auto"/>
              <w:ind w:right="140"/>
              <w:jc w:val="center"/>
              <w:rPr>
                <w:rFonts w:ascii="Times New Roman" w:eastAsia="Calibri" w:hAnsi="Times New Roman" w:cs="Times New Roman"/>
                <w:kern w:val="0"/>
                <w:sz w:val="20"/>
                <w:szCs w:val="20"/>
                <w:lang w:val="en-US" w:eastAsia="en-US"/>
              </w:rPr>
            </w:pPr>
          </w:p>
        </w:tc>
        <w:tc>
          <w:tcPr>
            <w:tcW w:w="992" w:type="dxa"/>
            <w:shd w:val="clear" w:color="auto" w:fill="auto"/>
            <w:vAlign w:val="center"/>
          </w:tcPr>
          <w:p w:rsidR="005A2023" w:rsidRPr="00333C70" w:rsidRDefault="005A2023" w:rsidP="00B135B8">
            <w:pPr>
              <w:widowControl w:val="0"/>
              <w:spacing w:after="0" w:line="240" w:lineRule="auto"/>
              <w:ind w:right="140"/>
              <w:jc w:val="center"/>
              <w:rPr>
                <w:rFonts w:ascii="Times New Roman" w:eastAsia="Calibri" w:hAnsi="Times New Roman" w:cs="Times New Roman"/>
                <w:kern w:val="0"/>
                <w:sz w:val="20"/>
                <w:szCs w:val="20"/>
                <w:lang w:val="en-US" w:eastAsia="en-US"/>
              </w:rPr>
            </w:pPr>
          </w:p>
        </w:tc>
        <w:tc>
          <w:tcPr>
            <w:tcW w:w="992" w:type="dxa"/>
            <w:shd w:val="clear" w:color="auto" w:fill="auto"/>
            <w:vAlign w:val="center"/>
          </w:tcPr>
          <w:p w:rsidR="005A2023" w:rsidRPr="00333C70" w:rsidRDefault="005A2023" w:rsidP="00B135B8">
            <w:pPr>
              <w:widowControl w:val="0"/>
              <w:spacing w:after="0" w:line="240" w:lineRule="auto"/>
              <w:ind w:right="140"/>
              <w:jc w:val="center"/>
              <w:rPr>
                <w:rFonts w:ascii="Times New Roman" w:eastAsia="Calibri" w:hAnsi="Times New Roman" w:cs="Times New Roman"/>
                <w:kern w:val="0"/>
                <w:sz w:val="20"/>
                <w:szCs w:val="20"/>
                <w:lang w:val="en-US" w:eastAsia="en-US"/>
              </w:rPr>
            </w:pPr>
          </w:p>
        </w:tc>
        <w:tc>
          <w:tcPr>
            <w:tcW w:w="992" w:type="dxa"/>
            <w:shd w:val="clear" w:color="auto" w:fill="auto"/>
            <w:vAlign w:val="center"/>
          </w:tcPr>
          <w:p w:rsidR="005A2023" w:rsidRPr="00333C70" w:rsidRDefault="005A2023" w:rsidP="00B135B8">
            <w:pPr>
              <w:widowControl w:val="0"/>
              <w:spacing w:after="0" w:line="240" w:lineRule="auto"/>
              <w:ind w:right="140"/>
              <w:jc w:val="center"/>
              <w:rPr>
                <w:rFonts w:ascii="Times New Roman" w:eastAsia="Calibri" w:hAnsi="Times New Roman" w:cs="Times New Roman"/>
                <w:kern w:val="0"/>
                <w:sz w:val="20"/>
                <w:szCs w:val="20"/>
                <w:lang w:val="en-US" w:eastAsia="en-US"/>
              </w:rPr>
            </w:pPr>
            <w:r w:rsidRPr="00333C70">
              <w:rPr>
                <w:rFonts w:ascii="Times New Roman" w:eastAsia="Calibri" w:hAnsi="Times New Roman" w:cs="Times New Roman"/>
                <w:kern w:val="0"/>
                <w:sz w:val="20"/>
                <w:szCs w:val="20"/>
                <w:lang w:val="en-US" w:eastAsia="en-US"/>
              </w:rPr>
              <w:t>3</w:t>
            </w:r>
          </w:p>
        </w:tc>
      </w:tr>
      <w:tr w:rsidR="005A2023" w:rsidRPr="00333C70" w:rsidTr="00FF5925">
        <w:tc>
          <w:tcPr>
            <w:tcW w:w="2235" w:type="dxa"/>
            <w:vMerge/>
            <w:shd w:val="clear" w:color="auto" w:fill="auto"/>
            <w:vAlign w:val="center"/>
          </w:tcPr>
          <w:p w:rsidR="005A2023" w:rsidRPr="00333C70" w:rsidRDefault="005A2023" w:rsidP="00B135B8">
            <w:pPr>
              <w:widowControl w:val="0"/>
              <w:suppressAutoHyphens w:val="0"/>
              <w:spacing w:after="0" w:line="240" w:lineRule="auto"/>
              <w:ind w:right="140"/>
              <w:jc w:val="center"/>
              <w:rPr>
                <w:rFonts w:ascii="Times New Roman" w:eastAsia="Calibri" w:hAnsi="Times New Roman" w:cs="Times New Roman"/>
                <w:kern w:val="0"/>
                <w:sz w:val="20"/>
                <w:szCs w:val="20"/>
                <w:lang w:eastAsia="en-US"/>
              </w:rPr>
            </w:pPr>
          </w:p>
        </w:tc>
        <w:tc>
          <w:tcPr>
            <w:tcW w:w="2268" w:type="dxa"/>
            <w:shd w:val="clear" w:color="auto" w:fill="auto"/>
          </w:tcPr>
          <w:p w:rsidR="005A2023" w:rsidRPr="00333C70" w:rsidRDefault="005A2023" w:rsidP="00B135B8">
            <w:pPr>
              <w:widowControl w:val="0"/>
              <w:suppressAutoHyphens w:val="0"/>
              <w:spacing w:after="0" w:line="240" w:lineRule="auto"/>
              <w:ind w:right="140"/>
              <w:rPr>
                <w:rFonts w:ascii="Times New Roman" w:eastAsia="Calibri" w:hAnsi="Times New Roman" w:cs="Times New Roman"/>
                <w:kern w:val="0"/>
                <w:sz w:val="20"/>
                <w:szCs w:val="20"/>
                <w:lang w:eastAsia="en-US"/>
              </w:rPr>
            </w:pPr>
            <w:r w:rsidRPr="00333C70">
              <w:rPr>
                <w:rFonts w:ascii="Times New Roman" w:eastAsia="Calibri" w:hAnsi="Times New Roman" w:cs="Times New Roman"/>
                <w:color w:val="000000"/>
                <w:kern w:val="0"/>
                <w:sz w:val="20"/>
                <w:szCs w:val="20"/>
                <w:shd w:val="clear" w:color="auto" w:fill="FFFFFF"/>
                <w:lang w:eastAsia="ru-RU" w:bidi="ru-RU"/>
              </w:rPr>
              <w:t>средний бизнес</w:t>
            </w:r>
          </w:p>
        </w:tc>
        <w:tc>
          <w:tcPr>
            <w:tcW w:w="1275" w:type="dxa"/>
            <w:shd w:val="clear" w:color="auto" w:fill="auto"/>
          </w:tcPr>
          <w:p w:rsidR="005A2023" w:rsidRPr="00333C70" w:rsidRDefault="005A2023" w:rsidP="00B135B8">
            <w:pPr>
              <w:widowControl w:val="0"/>
              <w:suppressAutoHyphens w:val="0"/>
              <w:spacing w:after="0" w:line="240" w:lineRule="auto"/>
              <w:ind w:right="140"/>
              <w:jc w:val="center"/>
              <w:rPr>
                <w:rFonts w:ascii="Times New Roman" w:eastAsia="Calibri" w:hAnsi="Times New Roman" w:cs="Times New Roman"/>
                <w:kern w:val="0"/>
                <w:sz w:val="20"/>
                <w:szCs w:val="20"/>
                <w:lang w:eastAsia="en-US"/>
              </w:rPr>
            </w:pPr>
          </w:p>
        </w:tc>
        <w:tc>
          <w:tcPr>
            <w:tcW w:w="993" w:type="dxa"/>
            <w:shd w:val="clear" w:color="auto" w:fill="auto"/>
          </w:tcPr>
          <w:p w:rsidR="005A2023" w:rsidRPr="00333C70" w:rsidRDefault="005A2023" w:rsidP="00B135B8">
            <w:pPr>
              <w:widowControl w:val="0"/>
              <w:suppressAutoHyphens w:val="0"/>
              <w:spacing w:after="0" w:line="240" w:lineRule="auto"/>
              <w:ind w:right="140"/>
              <w:jc w:val="center"/>
              <w:rPr>
                <w:rFonts w:ascii="Times New Roman" w:eastAsia="Calibri" w:hAnsi="Times New Roman" w:cs="Times New Roman"/>
                <w:kern w:val="0"/>
                <w:sz w:val="20"/>
                <w:szCs w:val="20"/>
                <w:lang w:eastAsia="en-US"/>
              </w:rPr>
            </w:pPr>
          </w:p>
        </w:tc>
        <w:tc>
          <w:tcPr>
            <w:tcW w:w="992" w:type="dxa"/>
            <w:shd w:val="clear" w:color="auto" w:fill="auto"/>
          </w:tcPr>
          <w:p w:rsidR="005A2023" w:rsidRPr="00333C70" w:rsidRDefault="005A2023" w:rsidP="00B135B8">
            <w:pPr>
              <w:widowControl w:val="0"/>
              <w:suppressAutoHyphens w:val="0"/>
              <w:spacing w:after="0" w:line="240" w:lineRule="auto"/>
              <w:ind w:right="140"/>
              <w:jc w:val="center"/>
              <w:rPr>
                <w:rFonts w:ascii="Times New Roman" w:eastAsia="Calibri" w:hAnsi="Times New Roman" w:cs="Times New Roman"/>
                <w:kern w:val="0"/>
                <w:sz w:val="20"/>
                <w:szCs w:val="20"/>
                <w:lang w:eastAsia="en-US"/>
              </w:rPr>
            </w:pPr>
          </w:p>
        </w:tc>
        <w:tc>
          <w:tcPr>
            <w:tcW w:w="992" w:type="dxa"/>
            <w:shd w:val="clear" w:color="auto" w:fill="auto"/>
          </w:tcPr>
          <w:p w:rsidR="005A2023" w:rsidRPr="00333C70" w:rsidRDefault="005A2023" w:rsidP="00B135B8">
            <w:pPr>
              <w:widowControl w:val="0"/>
              <w:suppressAutoHyphens w:val="0"/>
              <w:spacing w:after="0" w:line="240" w:lineRule="auto"/>
              <w:ind w:right="140"/>
              <w:jc w:val="center"/>
              <w:rPr>
                <w:rFonts w:ascii="Times New Roman" w:eastAsia="Calibri" w:hAnsi="Times New Roman" w:cs="Times New Roman"/>
                <w:kern w:val="0"/>
                <w:sz w:val="20"/>
                <w:szCs w:val="20"/>
                <w:lang w:eastAsia="en-US"/>
              </w:rPr>
            </w:pPr>
          </w:p>
        </w:tc>
        <w:tc>
          <w:tcPr>
            <w:tcW w:w="992" w:type="dxa"/>
            <w:shd w:val="clear" w:color="auto" w:fill="auto"/>
          </w:tcPr>
          <w:p w:rsidR="005A2023" w:rsidRPr="00333C70" w:rsidRDefault="005A2023" w:rsidP="00B135B8">
            <w:pPr>
              <w:widowControl w:val="0"/>
              <w:suppressAutoHyphens w:val="0"/>
              <w:spacing w:after="0" w:line="240" w:lineRule="auto"/>
              <w:ind w:right="140"/>
              <w:jc w:val="center"/>
              <w:rPr>
                <w:rFonts w:ascii="Times New Roman" w:eastAsia="Calibri" w:hAnsi="Times New Roman" w:cs="Times New Roman"/>
                <w:kern w:val="0"/>
                <w:sz w:val="20"/>
                <w:szCs w:val="20"/>
                <w:lang w:eastAsia="en-US"/>
              </w:rPr>
            </w:pPr>
          </w:p>
        </w:tc>
      </w:tr>
      <w:tr w:rsidR="005A2023" w:rsidRPr="00333C70" w:rsidTr="00FF5925">
        <w:tc>
          <w:tcPr>
            <w:tcW w:w="2235" w:type="dxa"/>
            <w:vMerge/>
            <w:shd w:val="clear" w:color="auto" w:fill="auto"/>
            <w:vAlign w:val="center"/>
          </w:tcPr>
          <w:p w:rsidR="005A2023" w:rsidRPr="00333C70" w:rsidRDefault="005A2023" w:rsidP="00B135B8">
            <w:pPr>
              <w:widowControl w:val="0"/>
              <w:suppressAutoHyphens w:val="0"/>
              <w:spacing w:after="0" w:line="240" w:lineRule="auto"/>
              <w:ind w:right="140"/>
              <w:jc w:val="center"/>
              <w:rPr>
                <w:rFonts w:ascii="Times New Roman" w:eastAsia="Calibri" w:hAnsi="Times New Roman" w:cs="Times New Roman"/>
                <w:kern w:val="0"/>
                <w:sz w:val="20"/>
                <w:szCs w:val="20"/>
                <w:lang w:eastAsia="en-US"/>
              </w:rPr>
            </w:pPr>
          </w:p>
        </w:tc>
        <w:tc>
          <w:tcPr>
            <w:tcW w:w="2268" w:type="dxa"/>
            <w:shd w:val="clear" w:color="auto" w:fill="auto"/>
          </w:tcPr>
          <w:p w:rsidR="005A2023" w:rsidRPr="00333C70" w:rsidRDefault="005A2023" w:rsidP="00B135B8">
            <w:pPr>
              <w:widowControl w:val="0"/>
              <w:suppressAutoHyphens w:val="0"/>
              <w:spacing w:after="0" w:line="240" w:lineRule="auto"/>
              <w:ind w:right="140"/>
              <w:rPr>
                <w:rFonts w:ascii="Times New Roman" w:eastAsia="Calibri" w:hAnsi="Times New Roman" w:cs="Times New Roman"/>
                <w:kern w:val="0"/>
                <w:sz w:val="20"/>
                <w:szCs w:val="20"/>
                <w:lang w:eastAsia="en-US"/>
              </w:rPr>
            </w:pPr>
            <w:r w:rsidRPr="00333C70">
              <w:rPr>
                <w:rFonts w:ascii="Times New Roman" w:eastAsia="Calibri" w:hAnsi="Times New Roman" w:cs="Times New Roman"/>
                <w:color w:val="000000"/>
                <w:kern w:val="0"/>
                <w:sz w:val="20"/>
                <w:szCs w:val="20"/>
                <w:shd w:val="clear" w:color="auto" w:fill="FFFFFF"/>
                <w:lang w:eastAsia="ru-RU" w:bidi="ru-RU"/>
              </w:rPr>
              <w:t>крупный бизнес</w:t>
            </w:r>
          </w:p>
        </w:tc>
        <w:tc>
          <w:tcPr>
            <w:tcW w:w="1275" w:type="dxa"/>
            <w:shd w:val="clear" w:color="auto" w:fill="auto"/>
          </w:tcPr>
          <w:p w:rsidR="005A2023" w:rsidRPr="00333C70" w:rsidRDefault="005A2023" w:rsidP="00B135B8">
            <w:pPr>
              <w:widowControl w:val="0"/>
              <w:suppressAutoHyphens w:val="0"/>
              <w:spacing w:after="0" w:line="240" w:lineRule="auto"/>
              <w:ind w:right="140"/>
              <w:jc w:val="center"/>
              <w:rPr>
                <w:rFonts w:ascii="Times New Roman" w:eastAsia="Calibri" w:hAnsi="Times New Roman" w:cs="Times New Roman"/>
                <w:kern w:val="0"/>
                <w:sz w:val="20"/>
                <w:szCs w:val="20"/>
                <w:lang w:eastAsia="en-US"/>
              </w:rPr>
            </w:pPr>
          </w:p>
        </w:tc>
        <w:tc>
          <w:tcPr>
            <w:tcW w:w="993" w:type="dxa"/>
            <w:shd w:val="clear" w:color="auto" w:fill="auto"/>
          </w:tcPr>
          <w:p w:rsidR="005A2023" w:rsidRPr="00333C70" w:rsidRDefault="005A2023" w:rsidP="00B135B8">
            <w:pPr>
              <w:widowControl w:val="0"/>
              <w:suppressAutoHyphens w:val="0"/>
              <w:spacing w:after="0" w:line="240" w:lineRule="auto"/>
              <w:ind w:right="140"/>
              <w:jc w:val="center"/>
              <w:rPr>
                <w:rFonts w:ascii="Times New Roman" w:eastAsia="Calibri" w:hAnsi="Times New Roman" w:cs="Times New Roman"/>
                <w:kern w:val="0"/>
                <w:sz w:val="20"/>
                <w:szCs w:val="20"/>
                <w:lang w:eastAsia="en-US"/>
              </w:rPr>
            </w:pPr>
          </w:p>
        </w:tc>
        <w:tc>
          <w:tcPr>
            <w:tcW w:w="992" w:type="dxa"/>
            <w:shd w:val="clear" w:color="auto" w:fill="auto"/>
          </w:tcPr>
          <w:p w:rsidR="005A2023" w:rsidRPr="00333C70" w:rsidRDefault="005A2023" w:rsidP="00B135B8">
            <w:pPr>
              <w:widowControl w:val="0"/>
              <w:suppressAutoHyphens w:val="0"/>
              <w:spacing w:after="0" w:line="240" w:lineRule="auto"/>
              <w:ind w:right="140"/>
              <w:jc w:val="center"/>
              <w:rPr>
                <w:rFonts w:ascii="Times New Roman" w:eastAsia="Calibri" w:hAnsi="Times New Roman" w:cs="Times New Roman"/>
                <w:kern w:val="0"/>
                <w:sz w:val="20"/>
                <w:szCs w:val="20"/>
                <w:lang w:eastAsia="en-US"/>
              </w:rPr>
            </w:pPr>
          </w:p>
        </w:tc>
        <w:tc>
          <w:tcPr>
            <w:tcW w:w="992" w:type="dxa"/>
            <w:shd w:val="clear" w:color="auto" w:fill="auto"/>
          </w:tcPr>
          <w:p w:rsidR="005A2023" w:rsidRPr="00333C70" w:rsidRDefault="005A2023" w:rsidP="00B135B8">
            <w:pPr>
              <w:widowControl w:val="0"/>
              <w:suppressAutoHyphens w:val="0"/>
              <w:spacing w:after="0" w:line="240" w:lineRule="auto"/>
              <w:ind w:right="140"/>
              <w:jc w:val="center"/>
              <w:rPr>
                <w:rFonts w:ascii="Times New Roman" w:eastAsia="Calibri" w:hAnsi="Times New Roman" w:cs="Times New Roman"/>
                <w:kern w:val="0"/>
                <w:sz w:val="20"/>
                <w:szCs w:val="20"/>
                <w:lang w:eastAsia="en-US"/>
              </w:rPr>
            </w:pPr>
          </w:p>
        </w:tc>
        <w:tc>
          <w:tcPr>
            <w:tcW w:w="992" w:type="dxa"/>
            <w:shd w:val="clear" w:color="auto" w:fill="auto"/>
          </w:tcPr>
          <w:p w:rsidR="005A2023" w:rsidRPr="00333C70" w:rsidRDefault="005A2023" w:rsidP="00B135B8">
            <w:pPr>
              <w:widowControl w:val="0"/>
              <w:suppressAutoHyphens w:val="0"/>
              <w:spacing w:after="0" w:line="240" w:lineRule="auto"/>
              <w:ind w:right="140"/>
              <w:jc w:val="center"/>
              <w:rPr>
                <w:rFonts w:ascii="Times New Roman" w:eastAsia="Calibri" w:hAnsi="Times New Roman" w:cs="Times New Roman"/>
                <w:kern w:val="0"/>
                <w:sz w:val="20"/>
                <w:szCs w:val="20"/>
                <w:lang w:eastAsia="en-US"/>
              </w:rPr>
            </w:pPr>
          </w:p>
        </w:tc>
      </w:tr>
      <w:tr w:rsidR="005A2023" w:rsidRPr="00333C70" w:rsidTr="00FF5925">
        <w:tc>
          <w:tcPr>
            <w:tcW w:w="2235" w:type="dxa"/>
            <w:vMerge w:val="restart"/>
            <w:shd w:val="clear" w:color="auto" w:fill="auto"/>
            <w:vAlign w:val="center"/>
          </w:tcPr>
          <w:p w:rsidR="005A2023" w:rsidRPr="00333C70" w:rsidRDefault="005A2023" w:rsidP="00B135B8">
            <w:pPr>
              <w:widowControl w:val="0"/>
              <w:spacing w:after="0" w:line="240" w:lineRule="auto"/>
              <w:ind w:right="140" w:firstLine="284"/>
              <w:jc w:val="center"/>
              <w:rPr>
                <w:rFonts w:ascii="Times New Roman" w:eastAsia="Trebuchet MS" w:hAnsi="Times New Roman" w:cs="Times New Roman"/>
                <w:bCs/>
                <w:kern w:val="0"/>
                <w:sz w:val="20"/>
                <w:szCs w:val="20"/>
                <w:lang w:eastAsia="en-US"/>
              </w:rPr>
            </w:pPr>
            <w:r w:rsidRPr="00333C70">
              <w:rPr>
                <w:rFonts w:ascii="Times New Roman" w:eastAsia="Trebuchet MS" w:hAnsi="Times New Roman" w:cs="Times New Roman"/>
                <w:bCs/>
                <w:kern w:val="0"/>
                <w:sz w:val="20"/>
                <w:szCs w:val="20"/>
                <w:lang w:eastAsia="en-US"/>
              </w:rPr>
              <w:t xml:space="preserve">Перевозка пассажиров морскими судами </w:t>
            </w:r>
          </w:p>
        </w:tc>
        <w:tc>
          <w:tcPr>
            <w:tcW w:w="2268" w:type="dxa"/>
            <w:shd w:val="clear" w:color="auto" w:fill="auto"/>
          </w:tcPr>
          <w:p w:rsidR="005A2023" w:rsidRPr="00333C70" w:rsidRDefault="005A2023" w:rsidP="00B135B8">
            <w:pPr>
              <w:widowControl w:val="0"/>
              <w:suppressAutoHyphens w:val="0"/>
              <w:spacing w:after="0" w:line="240" w:lineRule="auto"/>
              <w:ind w:right="140"/>
              <w:rPr>
                <w:rFonts w:ascii="Times New Roman" w:eastAsia="Calibri" w:hAnsi="Times New Roman" w:cs="Times New Roman"/>
                <w:kern w:val="0"/>
                <w:sz w:val="20"/>
                <w:szCs w:val="20"/>
                <w:lang w:eastAsia="en-US"/>
              </w:rPr>
            </w:pPr>
            <w:r w:rsidRPr="00333C70">
              <w:rPr>
                <w:rFonts w:ascii="Times New Roman" w:eastAsia="Calibri" w:hAnsi="Times New Roman" w:cs="Times New Roman"/>
                <w:color w:val="000000"/>
                <w:kern w:val="0"/>
                <w:sz w:val="20"/>
                <w:szCs w:val="20"/>
                <w:shd w:val="clear" w:color="auto" w:fill="FFFFFF"/>
                <w:lang w:eastAsia="ru-RU" w:bidi="ru-RU"/>
              </w:rPr>
              <w:t>микропредприятия</w:t>
            </w:r>
          </w:p>
        </w:tc>
        <w:tc>
          <w:tcPr>
            <w:tcW w:w="1275" w:type="dxa"/>
            <w:shd w:val="clear" w:color="auto" w:fill="auto"/>
          </w:tcPr>
          <w:p w:rsidR="005A2023" w:rsidRPr="00333C70" w:rsidRDefault="005A2023" w:rsidP="00B135B8">
            <w:pPr>
              <w:widowControl w:val="0"/>
              <w:suppressAutoHyphens w:val="0"/>
              <w:spacing w:after="0" w:line="240" w:lineRule="auto"/>
              <w:ind w:right="140"/>
              <w:jc w:val="center"/>
              <w:rPr>
                <w:rFonts w:ascii="Times New Roman" w:eastAsia="Calibri" w:hAnsi="Times New Roman" w:cs="Times New Roman"/>
                <w:kern w:val="0"/>
                <w:sz w:val="20"/>
                <w:szCs w:val="20"/>
                <w:lang w:eastAsia="en-US"/>
              </w:rPr>
            </w:pPr>
          </w:p>
        </w:tc>
        <w:tc>
          <w:tcPr>
            <w:tcW w:w="993" w:type="dxa"/>
            <w:shd w:val="clear" w:color="auto" w:fill="auto"/>
          </w:tcPr>
          <w:p w:rsidR="005A2023" w:rsidRPr="00333C70" w:rsidRDefault="005A2023" w:rsidP="00B135B8">
            <w:pPr>
              <w:widowControl w:val="0"/>
              <w:suppressAutoHyphens w:val="0"/>
              <w:spacing w:after="0" w:line="240" w:lineRule="auto"/>
              <w:ind w:right="140"/>
              <w:jc w:val="center"/>
              <w:rPr>
                <w:rFonts w:ascii="Times New Roman" w:eastAsia="Calibri" w:hAnsi="Times New Roman" w:cs="Times New Roman"/>
                <w:kern w:val="0"/>
                <w:sz w:val="20"/>
                <w:szCs w:val="20"/>
                <w:lang w:eastAsia="en-US"/>
              </w:rPr>
            </w:pPr>
          </w:p>
        </w:tc>
        <w:tc>
          <w:tcPr>
            <w:tcW w:w="992" w:type="dxa"/>
            <w:shd w:val="clear" w:color="auto" w:fill="auto"/>
          </w:tcPr>
          <w:p w:rsidR="005A2023" w:rsidRPr="00333C70" w:rsidRDefault="005A2023" w:rsidP="00B135B8">
            <w:pPr>
              <w:widowControl w:val="0"/>
              <w:suppressAutoHyphens w:val="0"/>
              <w:spacing w:after="0" w:line="240" w:lineRule="auto"/>
              <w:ind w:right="140"/>
              <w:jc w:val="center"/>
              <w:rPr>
                <w:rFonts w:ascii="Times New Roman" w:eastAsia="Calibri" w:hAnsi="Times New Roman" w:cs="Times New Roman"/>
                <w:kern w:val="0"/>
                <w:sz w:val="20"/>
                <w:szCs w:val="20"/>
                <w:lang w:eastAsia="en-US"/>
              </w:rPr>
            </w:pPr>
          </w:p>
        </w:tc>
        <w:tc>
          <w:tcPr>
            <w:tcW w:w="992" w:type="dxa"/>
            <w:shd w:val="clear" w:color="auto" w:fill="auto"/>
          </w:tcPr>
          <w:p w:rsidR="005A2023" w:rsidRPr="00333C70" w:rsidRDefault="005A2023" w:rsidP="00B135B8">
            <w:pPr>
              <w:widowControl w:val="0"/>
              <w:suppressAutoHyphens w:val="0"/>
              <w:spacing w:after="0" w:line="240" w:lineRule="auto"/>
              <w:ind w:right="140"/>
              <w:jc w:val="center"/>
              <w:rPr>
                <w:rFonts w:ascii="Times New Roman" w:eastAsia="Calibri" w:hAnsi="Times New Roman" w:cs="Times New Roman"/>
                <w:kern w:val="0"/>
                <w:sz w:val="20"/>
                <w:szCs w:val="20"/>
                <w:lang w:eastAsia="en-US"/>
              </w:rPr>
            </w:pPr>
          </w:p>
        </w:tc>
        <w:tc>
          <w:tcPr>
            <w:tcW w:w="992" w:type="dxa"/>
            <w:shd w:val="clear" w:color="auto" w:fill="auto"/>
          </w:tcPr>
          <w:p w:rsidR="005A2023" w:rsidRPr="00333C70" w:rsidRDefault="005A2023" w:rsidP="00B135B8">
            <w:pPr>
              <w:widowControl w:val="0"/>
              <w:suppressAutoHyphens w:val="0"/>
              <w:spacing w:after="0" w:line="240" w:lineRule="auto"/>
              <w:ind w:right="140"/>
              <w:jc w:val="center"/>
              <w:rPr>
                <w:rFonts w:ascii="Times New Roman" w:eastAsia="Calibri" w:hAnsi="Times New Roman" w:cs="Times New Roman"/>
                <w:kern w:val="0"/>
                <w:sz w:val="20"/>
                <w:szCs w:val="20"/>
                <w:lang w:eastAsia="en-US"/>
              </w:rPr>
            </w:pPr>
          </w:p>
        </w:tc>
      </w:tr>
      <w:tr w:rsidR="005A2023" w:rsidRPr="00333C70" w:rsidTr="00FF5925">
        <w:tc>
          <w:tcPr>
            <w:tcW w:w="2235" w:type="dxa"/>
            <w:vMerge/>
            <w:shd w:val="clear" w:color="auto" w:fill="auto"/>
            <w:vAlign w:val="center"/>
          </w:tcPr>
          <w:p w:rsidR="005A2023" w:rsidRPr="00333C70" w:rsidRDefault="005A2023" w:rsidP="00B135B8">
            <w:pPr>
              <w:widowControl w:val="0"/>
              <w:suppressAutoHyphens w:val="0"/>
              <w:spacing w:after="0" w:line="240" w:lineRule="auto"/>
              <w:ind w:right="140"/>
              <w:jc w:val="center"/>
              <w:rPr>
                <w:rFonts w:ascii="Times New Roman" w:eastAsia="Calibri" w:hAnsi="Times New Roman" w:cs="Times New Roman"/>
                <w:kern w:val="0"/>
                <w:sz w:val="20"/>
                <w:szCs w:val="20"/>
                <w:lang w:eastAsia="en-US"/>
              </w:rPr>
            </w:pPr>
          </w:p>
        </w:tc>
        <w:tc>
          <w:tcPr>
            <w:tcW w:w="2268" w:type="dxa"/>
            <w:shd w:val="clear" w:color="auto" w:fill="auto"/>
          </w:tcPr>
          <w:p w:rsidR="005A2023" w:rsidRPr="00333C70" w:rsidRDefault="005A2023" w:rsidP="00B135B8">
            <w:pPr>
              <w:widowControl w:val="0"/>
              <w:suppressAutoHyphens w:val="0"/>
              <w:spacing w:after="0" w:line="240" w:lineRule="auto"/>
              <w:ind w:right="140"/>
              <w:rPr>
                <w:rFonts w:ascii="Times New Roman" w:eastAsia="Calibri" w:hAnsi="Times New Roman" w:cs="Times New Roman"/>
                <w:kern w:val="0"/>
                <w:sz w:val="20"/>
                <w:szCs w:val="20"/>
                <w:lang w:eastAsia="en-US"/>
              </w:rPr>
            </w:pPr>
            <w:r w:rsidRPr="00333C70">
              <w:rPr>
                <w:rFonts w:ascii="Times New Roman" w:eastAsia="Calibri" w:hAnsi="Times New Roman" w:cs="Times New Roman"/>
                <w:color w:val="000000"/>
                <w:kern w:val="0"/>
                <w:sz w:val="20"/>
                <w:szCs w:val="20"/>
                <w:shd w:val="clear" w:color="auto" w:fill="FFFFFF"/>
                <w:lang w:eastAsia="ru-RU" w:bidi="ru-RU"/>
              </w:rPr>
              <w:t>малый бизнес</w:t>
            </w:r>
          </w:p>
        </w:tc>
        <w:tc>
          <w:tcPr>
            <w:tcW w:w="1275" w:type="dxa"/>
            <w:shd w:val="clear" w:color="auto" w:fill="auto"/>
            <w:vAlign w:val="center"/>
          </w:tcPr>
          <w:p w:rsidR="005A2023" w:rsidRPr="00333C70" w:rsidRDefault="005A2023" w:rsidP="00B135B8">
            <w:pPr>
              <w:widowControl w:val="0"/>
              <w:spacing w:after="0" w:line="240" w:lineRule="auto"/>
              <w:ind w:right="140"/>
              <w:jc w:val="center"/>
              <w:rPr>
                <w:rFonts w:ascii="Times New Roman" w:eastAsia="Calibri" w:hAnsi="Times New Roman" w:cs="Times New Roman"/>
                <w:kern w:val="0"/>
                <w:sz w:val="20"/>
                <w:szCs w:val="20"/>
                <w:lang w:eastAsia="en-US"/>
              </w:rPr>
            </w:pPr>
            <w:r w:rsidRPr="00333C70">
              <w:rPr>
                <w:rFonts w:ascii="Times New Roman" w:eastAsia="Calibri" w:hAnsi="Times New Roman" w:cs="Times New Roman"/>
                <w:kern w:val="0"/>
                <w:sz w:val="20"/>
                <w:szCs w:val="20"/>
                <w:lang w:eastAsia="en-US"/>
              </w:rPr>
              <w:t>2</w:t>
            </w:r>
          </w:p>
        </w:tc>
        <w:tc>
          <w:tcPr>
            <w:tcW w:w="993" w:type="dxa"/>
            <w:shd w:val="clear" w:color="auto" w:fill="auto"/>
            <w:vAlign w:val="center"/>
          </w:tcPr>
          <w:p w:rsidR="005A2023" w:rsidRPr="00333C70" w:rsidRDefault="005A2023" w:rsidP="00B135B8">
            <w:pPr>
              <w:widowControl w:val="0"/>
              <w:spacing w:after="0" w:line="240" w:lineRule="auto"/>
              <w:ind w:right="140"/>
              <w:jc w:val="center"/>
              <w:rPr>
                <w:rFonts w:ascii="Times New Roman" w:eastAsia="Calibri" w:hAnsi="Times New Roman" w:cs="Times New Roman"/>
                <w:kern w:val="0"/>
                <w:sz w:val="20"/>
                <w:szCs w:val="20"/>
                <w:lang w:eastAsia="en-US"/>
              </w:rPr>
            </w:pPr>
          </w:p>
        </w:tc>
        <w:tc>
          <w:tcPr>
            <w:tcW w:w="992" w:type="dxa"/>
            <w:shd w:val="clear" w:color="auto" w:fill="auto"/>
            <w:vAlign w:val="center"/>
          </w:tcPr>
          <w:p w:rsidR="005A2023" w:rsidRPr="00333C70" w:rsidRDefault="005A2023" w:rsidP="00B135B8">
            <w:pPr>
              <w:widowControl w:val="0"/>
              <w:spacing w:after="0" w:line="240" w:lineRule="auto"/>
              <w:ind w:right="140"/>
              <w:jc w:val="center"/>
              <w:rPr>
                <w:rFonts w:ascii="Times New Roman" w:eastAsia="Calibri" w:hAnsi="Times New Roman" w:cs="Times New Roman"/>
                <w:kern w:val="0"/>
                <w:sz w:val="20"/>
                <w:szCs w:val="20"/>
                <w:lang w:eastAsia="en-US"/>
              </w:rPr>
            </w:pPr>
          </w:p>
        </w:tc>
        <w:tc>
          <w:tcPr>
            <w:tcW w:w="992" w:type="dxa"/>
            <w:shd w:val="clear" w:color="auto" w:fill="auto"/>
            <w:vAlign w:val="center"/>
          </w:tcPr>
          <w:p w:rsidR="005A2023" w:rsidRPr="00333C70" w:rsidRDefault="005A2023" w:rsidP="00B135B8">
            <w:pPr>
              <w:widowControl w:val="0"/>
              <w:spacing w:after="0" w:line="240" w:lineRule="auto"/>
              <w:ind w:right="140"/>
              <w:jc w:val="center"/>
              <w:rPr>
                <w:rFonts w:ascii="Times New Roman" w:eastAsia="Calibri" w:hAnsi="Times New Roman" w:cs="Times New Roman"/>
                <w:kern w:val="0"/>
                <w:sz w:val="20"/>
                <w:szCs w:val="20"/>
                <w:lang w:eastAsia="en-US"/>
              </w:rPr>
            </w:pPr>
          </w:p>
        </w:tc>
        <w:tc>
          <w:tcPr>
            <w:tcW w:w="992" w:type="dxa"/>
            <w:shd w:val="clear" w:color="auto" w:fill="auto"/>
            <w:vAlign w:val="center"/>
          </w:tcPr>
          <w:p w:rsidR="005A2023" w:rsidRPr="00333C70" w:rsidRDefault="005A2023" w:rsidP="00B135B8">
            <w:pPr>
              <w:widowControl w:val="0"/>
              <w:spacing w:after="0" w:line="240" w:lineRule="auto"/>
              <w:ind w:right="140"/>
              <w:jc w:val="center"/>
              <w:rPr>
                <w:rFonts w:ascii="Times New Roman" w:eastAsia="Calibri" w:hAnsi="Times New Roman" w:cs="Times New Roman"/>
                <w:kern w:val="0"/>
                <w:sz w:val="20"/>
                <w:szCs w:val="20"/>
                <w:lang w:eastAsia="en-US"/>
              </w:rPr>
            </w:pPr>
          </w:p>
        </w:tc>
      </w:tr>
      <w:tr w:rsidR="005A2023" w:rsidRPr="00333C70" w:rsidTr="00FF5925">
        <w:tc>
          <w:tcPr>
            <w:tcW w:w="2235" w:type="dxa"/>
            <w:vMerge/>
            <w:shd w:val="clear" w:color="auto" w:fill="auto"/>
            <w:vAlign w:val="center"/>
          </w:tcPr>
          <w:p w:rsidR="005A2023" w:rsidRPr="00333C70" w:rsidRDefault="005A2023" w:rsidP="00B135B8">
            <w:pPr>
              <w:widowControl w:val="0"/>
              <w:suppressAutoHyphens w:val="0"/>
              <w:spacing w:after="0" w:line="240" w:lineRule="auto"/>
              <w:ind w:right="140"/>
              <w:jc w:val="center"/>
              <w:rPr>
                <w:rFonts w:ascii="Times New Roman" w:eastAsia="Calibri" w:hAnsi="Times New Roman" w:cs="Times New Roman"/>
                <w:kern w:val="0"/>
                <w:sz w:val="20"/>
                <w:szCs w:val="20"/>
                <w:lang w:eastAsia="en-US"/>
              </w:rPr>
            </w:pPr>
          </w:p>
        </w:tc>
        <w:tc>
          <w:tcPr>
            <w:tcW w:w="2268" w:type="dxa"/>
            <w:shd w:val="clear" w:color="auto" w:fill="auto"/>
          </w:tcPr>
          <w:p w:rsidR="005A2023" w:rsidRPr="00333C70" w:rsidRDefault="005A2023" w:rsidP="00B135B8">
            <w:pPr>
              <w:widowControl w:val="0"/>
              <w:suppressAutoHyphens w:val="0"/>
              <w:spacing w:after="0" w:line="240" w:lineRule="auto"/>
              <w:ind w:right="140"/>
              <w:rPr>
                <w:rFonts w:ascii="Times New Roman" w:eastAsia="Calibri" w:hAnsi="Times New Roman" w:cs="Times New Roman"/>
                <w:kern w:val="0"/>
                <w:sz w:val="20"/>
                <w:szCs w:val="20"/>
                <w:lang w:eastAsia="en-US"/>
              </w:rPr>
            </w:pPr>
            <w:r w:rsidRPr="00333C70">
              <w:rPr>
                <w:rFonts w:ascii="Times New Roman" w:eastAsia="Calibri" w:hAnsi="Times New Roman" w:cs="Times New Roman"/>
                <w:color w:val="000000"/>
                <w:kern w:val="0"/>
                <w:sz w:val="20"/>
                <w:szCs w:val="20"/>
                <w:shd w:val="clear" w:color="auto" w:fill="FFFFFF"/>
                <w:lang w:eastAsia="ru-RU" w:bidi="ru-RU"/>
              </w:rPr>
              <w:t>средний бизнес</w:t>
            </w:r>
          </w:p>
        </w:tc>
        <w:tc>
          <w:tcPr>
            <w:tcW w:w="1275" w:type="dxa"/>
            <w:shd w:val="clear" w:color="auto" w:fill="auto"/>
          </w:tcPr>
          <w:p w:rsidR="005A2023" w:rsidRPr="00333C70" w:rsidRDefault="005A2023" w:rsidP="00B135B8">
            <w:pPr>
              <w:widowControl w:val="0"/>
              <w:suppressAutoHyphens w:val="0"/>
              <w:spacing w:after="0" w:line="240" w:lineRule="auto"/>
              <w:ind w:right="140"/>
              <w:jc w:val="center"/>
              <w:rPr>
                <w:rFonts w:ascii="Times New Roman" w:eastAsia="Calibri" w:hAnsi="Times New Roman" w:cs="Times New Roman"/>
                <w:kern w:val="0"/>
                <w:sz w:val="20"/>
                <w:szCs w:val="20"/>
                <w:lang w:eastAsia="en-US"/>
              </w:rPr>
            </w:pPr>
          </w:p>
        </w:tc>
        <w:tc>
          <w:tcPr>
            <w:tcW w:w="993" w:type="dxa"/>
            <w:shd w:val="clear" w:color="auto" w:fill="auto"/>
          </w:tcPr>
          <w:p w:rsidR="005A2023" w:rsidRPr="00333C70" w:rsidRDefault="005A2023" w:rsidP="00B135B8">
            <w:pPr>
              <w:widowControl w:val="0"/>
              <w:suppressAutoHyphens w:val="0"/>
              <w:spacing w:after="0" w:line="240" w:lineRule="auto"/>
              <w:ind w:right="140"/>
              <w:jc w:val="center"/>
              <w:rPr>
                <w:rFonts w:ascii="Times New Roman" w:eastAsia="Calibri" w:hAnsi="Times New Roman" w:cs="Times New Roman"/>
                <w:kern w:val="0"/>
                <w:sz w:val="20"/>
                <w:szCs w:val="20"/>
                <w:lang w:eastAsia="en-US"/>
              </w:rPr>
            </w:pPr>
          </w:p>
        </w:tc>
        <w:tc>
          <w:tcPr>
            <w:tcW w:w="992" w:type="dxa"/>
            <w:shd w:val="clear" w:color="auto" w:fill="auto"/>
          </w:tcPr>
          <w:p w:rsidR="005A2023" w:rsidRPr="00333C70" w:rsidRDefault="005A2023" w:rsidP="00B135B8">
            <w:pPr>
              <w:widowControl w:val="0"/>
              <w:suppressAutoHyphens w:val="0"/>
              <w:spacing w:after="0" w:line="240" w:lineRule="auto"/>
              <w:ind w:right="140"/>
              <w:jc w:val="center"/>
              <w:rPr>
                <w:rFonts w:ascii="Times New Roman" w:eastAsia="Calibri" w:hAnsi="Times New Roman" w:cs="Times New Roman"/>
                <w:kern w:val="0"/>
                <w:sz w:val="20"/>
                <w:szCs w:val="20"/>
                <w:lang w:eastAsia="en-US"/>
              </w:rPr>
            </w:pPr>
          </w:p>
        </w:tc>
        <w:tc>
          <w:tcPr>
            <w:tcW w:w="992" w:type="dxa"/>
            <w:shd w:val="clear" w:color="auto" w:fill="auto"/>
          </w:tcPr>
          <w:p w:rsidR="005A2023" w:rsidRPr="00333C70" w:rsidRDefault="005A2023" w:rsidP="00B135B8">
            <w:pPr>
              <w:widowControl w:val="0"/>
              <w:suppressAutoHyphens w:val="0"/>
              <w:spacing w:after="0" w:line="240" w:lineRule="auto"/>
              <w:ind w:right="140"/>
              <w:jc w:val="center"/>
              <w:rPr>
                <w:rFonts w:ascii="Times New Roman" w:eastAsia="Calibri" w:hAnsi="Times New Roman" w:cs="Times New Roman"/>
                <w:kern w:val="0"/>
                <w:sz w:val="20"/>
                <w:szCs w:val="20"/>
                <w:lang w:eastAsia="en-US"/>
              </w:rPr>
            </w:pPr>
          </w:p>
        </w:tc>
        <w:tc>
          <w:tcPr>
            <w:tcW w:w="992" w:type="dxa"/>
            <w:shd w:val="clear" w:color="auto" w:fill="auto"/>
          </w:tcPr>
          <w:p w:rsidR="005A2023" w:rsidRPr="00333C70" w:rsidRDefault="005A2023" w:rsidP="00B135B8">
            <w:pPr>
              <w:widowControl w:val="0"/>
              <w:suppressAutoHyphens w:val="0"/>
              <w:spacing w:after="0" w:line="240" w:lineRule="auto"/>
              <w:ind w:right="140"/>
              <w:jc w:val="center"/>
              <w:rPr>
                <w:rFonts w:ascii="Times New Roman" w:eastAsia="Calibri" w:hAnsi="Times New Roman" w:cs="Times New Roman"/>
                <w:kern w:val="0"/>
                <w:sz w:val="20"/>
                <w:szCs w:val="20"/>
                <w:lang w:eastAsia="en-US"/>
              </w:rPr>
            </w:pPr>
          </w:p>
        </w:tc>
      </w:tr>
      <w:tr w:rsidR="005A2023" w:rsidRPr="00333C70" w:rsidTr="00FF5925">
        <w:tc>
          <w:tcPr>
            <w:tcW w:w="2235" w:type="dxa"/>
            <w:vMerge/>
            <w:shd w:val="clear" w:color="auto" w:fill="auto"/>
            <w:vAlign w:val="center"/>
          </w:tcPr>
          <w:p w:rsidR="005A2023" w:rsidRPr="00333C70" w:rsidRDefault="005A2023" w:rsidP="00B135B8">
            <w:pPr>
              <w:widowControl w:val="0"/>
              <w:suppressAutoHyphens w:val="0"/>
              <w:spacing w:after="0" w:line="240" w:lineRule="auto"/>
              <w:ind w:right="140"/>
              <w:jc w:val="center"/>
              <w:rPr>
                <w:rFonts w:ascii="Times New Roman" w:eastAsia="Calibri" w:hAnsi="Times New Roman" w:cs="Times New Roman"/>
                <w:kern w:val="0"/>
                <w:sz w:val="20"/>
                <w:szCs w:val="20"/>
                <w:lang w:eastAsia="en-US"/>
              </w:rPr>
            </w:pPr>
          </w:p>
        </w:tc>
        <w:tc>
          <w:tcPr>
            <w:tcW w:w="2268" w:type="dxa"/>
            <w:shd w:val="clear" w:color="auto" w:fill="auto"/>
          </w:tcPr>
          <w:p w:rsidR="005A2023" w:rsidRPr="00333C70" w:rsidRDefault="005A2023" w:rsidP="00B135B8">
            <w:pPr>
              <w:widowControl w:val="0"/>
              <w:suppressAutoHyphens w:val="0"/>
              <w:spacing w:after="0" w:line="240" w:lineRule="auto"/>
              <w:ind w:right="140"/>
              <w:rPr>
                <w:rFonts w:ascii="Times New Roman" w:eastAsia="Calibri" w:hAnsi="Times New Roman" w:cs="Times New Roman"/>
                <w:kern w:val="0"/>
                <w:sz w:val="20"/>
                <w:szCs w:val="20"/>
                <w:lang w:eastAsia="en-US"/>
              </w:rPr>
            </w:pPr>
            <w:r w:rsidRPr="00333C70">
              <w:rPr>
                <w:rFonts w:ascii="Times New Roman" w:eastAsia="Calibri" w:hAnsi="Times New Roman" w:cs="Times New Roman"/>
                <w:color w:val="000000"/>
                <w:kern w:val="0"/>
                <w:sz w:val="20"/>
                <w:szCs w:val="20"/>
                <w:shd w:val="clear" w:color="auto" w:fill="FFFFFF"/>
                <w:lang w:eastAsia="ru-RU" w:bidi="ru-RU"/>
              </w:rPr>
              <w:t>крупный бизнес</w:t>
            </w:r>
          </w:p>
        </w:tc>
        <w:tc>
          <w:tcPr>
            <w:tcW w:w="1275" w:type="dxa"/>
            <w:shd w:val="clear" w:color="auto" w:fill="auto"/>
          </w:tcPr>
          <w:p w:rsidR="005A2023" w:rsidRPr="00333C70" w:rsidRDefault="005A2023" w:rsidP="00B135B8">
            <w:pPr>
              <w:widowControl w:val="0"/>
              <w:suppressAutoHyphens w:val="0"/>
              <w:spacing w:after="0" w:line="240" w:lineRule="auto"/>
              <w:ind w:right="140"/>
              <w:jc w:val="center"/>
              <w:rPr>
                <w:rFonts w:ascii="Times New Roman" w:eastAsia="Calibri" w:hAnsi="Times New Roman" w:cs="Times New Roman"/>
                <w:kern w:val="0"/>
                <w:sz w:val="20"/>
                <w:szCs w:val="20"/>
                <w:lang w:eastAsia="en-US"/>
              </w:rPr>
            </w:pPr>
          </w:p>
        </w:tc>
        <w:tc>
          <w:tcPr>
            <w:tcW w:w="993" w:type="dxa"/>
            <w:shd w:val="clear" w:color="auto" w:fill="auto"/>
          </w:tcPr>
          <w:p w:rsidR="005A2023" w:rsidRPr="00333C70" w:rsidRDefault="005A2023" w:rsidP="00B135B8">
            <w:pPr>
              <w:widowControl w:val="0"/>
              <w:suppressAutoHyphens w:val="0"/>
              <w:spacing w:after="0" w:line="240" w:lineRule="auto"/>
              <w:ind w:right="140"/>
              <w:jc w:val="center"/>
              <w:rPr>
                <w:rFonts w:ascii="Times New Roman" w:eastAsia="Calibri" w:hAnsi="Times New Roman" w:cs="Times New Roman"/>
                <w:kern w:val="0"/>
                <w:sz w:val="20"/>
                <w:szCs w:val="20"/>
                <w:lang w:eastAsia="en-US"/>
              </w:rPr>
            </w:pPr>
          </w:p>
        </w:tc>
        <w:tc>
          <w:tcPr>
            <w:tcW w:w="992" w:type="dxa"/>
            <w:shd w:val="clear" w:color="auto" w:fill="auto"/>
          </w:tcPr>
          <w:p w:rsidR="005A2023" w:rsidRPr="00333C70" w:rsidRDefault="005A2023" w:rsidP="00B135B8">
            <w:pPr>
              <w:widowControl w:val="0"/>
              <w:suppressAutoHyphens w:val="0"/>
              <w:spacing w:after="0" w:line="240" w:lineRule="auto"/>
              <w:ind w:right="140"/>
              <w:jc w:val="center"/>
              <w:rPr>
                <w:rFonts w:ascii="Times New Roman" w:eastAsia="Calibri" w:hAnsi="Times New Roman" w:cs="Times New Roman"/>
                <w:kern w:val="0"/>
                <w:sz w:val="20"/>
                <w:szCs w:val="20"/>
                <w:lang w:eastAsia="en-US"/>
              </w:rPr>
            </w:pPr>
          </w:p>
        </w:tc>
        <w:tc>
          <w:tcPr>
            <w:tcW w:w="992" w:type="dxa"/>
            <w:shd w:val="clear" w:color="auto" w:fill="auto"/>
          </w:tcPr>
          <w:p w:rsidR="005A2023" w:rsidRPr="00333C70" w:rsidRDefault="005A2023" w:rsidP="00B135B8">
            <w:pPr>
              <w:widowControl w:val="0"/>
              <w:suppressAutoHyphens w:val="0"/>
              <w:spacing w:after="0" w:line="240" w:lineRule="auto"/>
              <w:ind w:right="140"/>
              <w:jc w:val="center"/>
              <w:rPr>
                <w:rFonts w:ascii="Times New Roman" w:eastAsia="Calibri" w:hAnsi="Times New Roman" w:cs="Times New Roman"/>
                <w:kern w:val="0"/>
                <w:sz w:val="20"/>
                <w:szCs w:val="20"/>
                <w:lang w:eastAsia="en-US"/>
              </w:rPr>
            </w:pPr>
          </w:p>
        </w:tc>
        <w:tc>
          <w:tcPr>
            <w:tcW w:w="992" w:type="dxa"/>
            <w:shd w:val="clear" w:color="auto" w:fill="auto"/>
          </w:tcPr>
          <w:p w:rsidR="005A2023" w:rsidRPr="00333C70" w:rsidRDefault="005A2023" w:rsidP="00B135B8">
            <w:pPr>
              <w:widowControl w:val="0"/>
              <w:suppressAutoHyphens w:val="0"/>
              <w:spacing w:after="0" w:line="240" w:lineRule="auto"/>
              <w:ind w:right="140"/>
              <w:jc w:val="center"/>
              <w:rPr>
                <w:rFonts w:ascii="Times New Roman" w:eastAsia="Calibri" w:hAnsi="Times New Roman" w:cs="Times New Roman"/>
                <w:kern w:val="0"/>
                <w:sz w:val="20"/>
                <w:szCs w:val="20"/>
                <w:lang w:eastAsia="en-US"/>
              </w:rPr>
            </w:pPr>
          </w:p>
        </w:tc>
      </w:tr>
      <w:tr w:rsidR="005A2023" w:rsidRPr="00333C70" w:rsidTr="00FF5925">
        <w:tc>
          <w:tcPr>
            <w:tcW w:w="2235" w:type="dxa"/>
            <w:vMerge w:val="restart"/>
            <w:shd w:val="clear" w:color="auto" w:fill="auto"/>
            <w:vAlign w:val="center"/>
          </w:tcPr>
          <w:p w:rsidR="005A2023" w:rsidRPr="00333C70" w:rsidRDefault="005A2023" w:rsidP="00B135B8">
            <w:pPr>
              <w:widowControl w:val="0"/>
              <w:spacing w:after="0" w:line="240" w:lineRule="auto"/>
              <w:ind w:right="140" w:firstLine="284"/>
              <w:jc w:val="center"/>
              <w:rPr>
                <w:rFonts w:ascii="Times New Roman" w:eastAsia="Trebuchet MS" w:hAnsi="Times New Roman" w:cs="Times New Roman"/>
                <w:b/>
                <w:color w:val="000000"/>
                <w:kern w:val="0"/>
                <w:sz w:val="20"/>
                <w:szCs w:val="20"/>
                <w:shd w:val="clear" w:color="auto" w:fill="FFFFFF"/>
                <w:lang w:eastAsia="ru-RU" w:bidi="ru-RU"/>
              </w:rPr>
            </w:pPr>
            <w:r w:rsidRPr="00333C70">
              <w:rPr>
                <w:rFonts w:ascii="Times New Roman" w:eastAsia="Trebuchet MS" w:hAnsi="Times New Roman" w:cs="Times New Roman"/>
                <w:bCs/>
                <w:kern w:val="0"/>
                <w:sz w:val="20"/>
                <w:szCs w:val="20"/>
                <w:lang w:eastAsia="en-US"/>
              </w:rPr>
              <w:t>Перевозка воздушным пассажирским транспортом</w:t>
            </w:r>
          </w:p>
        </w:tc>
        <w:tc>
          <w:tcPr>
            <w:tcW w:w="2268" w:type="dxa"/>
            <w:shd w:val="clear" w:color="auto" w:fill="auto"/>
          </w:tcPr>
          <w:p w:rsidR="005A2023" w:rsidRPr="00333C70" w:rsidRDefault="005A2023" w:rsidP="00B135B8">
            <w:pPr>
              <w:widowControl w:val="0"/>
              <w:suppressAutoHyphens w:val="0"/>
              <w:spacing w:after="0" w:line="240" w:lineRule="auto"/>
              <w:ind w:right="140"/>
              <w:rPr>
                <w:rFonts w:ascii="Times New Roman" w:eastAsia="Calibri" w:hAnsi="Times New Roman" w:cs="Times New Roman"/>
                <w:kern w:val="0"/>
                <w:sz w:val="20"/>
                <w:szCs w:val="20"/>
                <w:lang w:eastAsia="en-US"/>
              </w:rPr>
            </w:pPr>
            <w:r w:rsidRPr="00333C70">
              <w:rPr>
                <w:rFonts w:ascii="Times New Roman" w:eastAsia="Calibri" w:hAnsi="Times New Roman" w:cs="Times New Roman"/>
                <w:color w:val="000000"/>
                <w:kern w:val="0"/>
                <w:sz w:val="20"/>
                <w:szCs w:val="20"/>
                <w:shd w:val="clear" w:color="auto" w:fill="FFFFFF"/>
                <w:lang w:eastAsia="ru-RU" w:bidi="ru-RU"/>
              </w:rPr>
              <w:t>микропредприятия</w:t>
            </w:r>
          </w:p>
        </w:tc>
        <w:tc>
          <w:tcPr>
            <w:tcW w:w="1275" w:type="dxa"/>
            <w:shd w:val="clear" w:color="auto" w:fill="auto"/>
          </w:tcPr>
          <w:p w:rsidR="005A2023" w:rsidRPr="00333C70" w:rsidRDefault="005A2023" w:rsidP="00B135B8">
            <w:pPr>
              <w:widowControl w:val="0"/>
              <w:suppressAutoHyphens w:val="0"/>
              <w:spacing w:after="0" w:line="240" w:lineRule="auto"/>
              <w:ind w:right="140"/>
              <w:jc w:val="center"/>
              <w:rPr>
                <w:rFonts w:ascii="Times New Roman" w:eastAsia="Calibri" w:hAnsi="Times New Roman" w:cs="Times New Roman"/>
                <w:kern w:val="0"/>
                <w:sz w:val="20"/>
                <w:szCs w:val="20"/>
                <w:lang w:eastAsia="en-US"/>
              </w:rPr>
            </w:pPr>
          </w:p>
        </w:tc>
        <w:tc>
          <w:tcPr>
            <w:tcW w:w="993" w:type="dxa"/>
            <w:shd w:val="clear" w:color="auto" w:fill="auto"/>
          </w:tcPr>
          <w:p w:rsidR="005A2023" w:rsidRPr="00333C70" w:rsidRDefault="005A2023" w:rsidP="00B135B8">
            <w:pPr>
              <w:widowControl w:val="0"/>
              <w:suppressAutoHyphens w:val="0"/>
              <w:spacing w:after="0" w:line="240" w:lineRule="auto"/>
              <w:ind w:right="140"/>
              <w:jc w:val="center"/>
              <w:rPr>
                <w:rFonts w:ascii="Times New Roman" w:eastAsia="Calibri" w:hAnsi="Times New Roman" w:cs="Times New Roman"/>
                <w:kern w:val="0"/>
                <w:sz w:val="20"/>
                <w:szCs w:val="20"/>
                <w:lang w:eastAsia="en-US"/>
              </w:rPr>
            </w:pPr>
          </w:p>
        </w:tc>
        <w:tc>
          <w:tcPr>
            <w:tcW w:w="992" w:type="dxa"/>
            <w:shd w:val="clear" w:color="auto" w:fill="auto"/>
          </w:tcPr>
          <w:p w:rsidR="005A2023" w:rsidRPr="00333C70" w:rsidRDefault="005A2023" w:rsidP="00B135B8">
            <w:pPr>
              <w:widowControl w:val="0"/>
              <w:suppressAutoHyphens w:val="0"/>
              <w:spacing w:after="0" w:line="240" w:lineRule="auto"/>
              <w:ind w:right="140"/>
              <w:jc w:val="center"/>
              <w:rPr>
                <w:rFonts w:ascii="Times New Roman" w:eastAsia="Calibri" w:hAnsi="Times New Roman" w:cs="Times New Roman"/>
                <w:kern w:val="0"/>
                <w:sz w:val="20"/>
                <w:szCs w:val="20"/>
                <w:lang w:eastAsia="en-US"/>
              </w:rPr>
            </w:pPr>
          </w:p>
        </w:tc>
        <w:tc>
          <w:tcPr>
            <w:tcW w:w="992" w:type="dxa"/>
            <w:shd w:val="clear" w:color="auto" w:fill="auto"/>
          </w:tcPr>
          <w:p w:rsidR="005A2023" w:rsidRPr="00333C70" w:rsidRDefault="005A2023" w:rsidP="00B135B8">
            <w:pPr>
              <w:widowControl w:val="0"/>
              <w:suppressAutoHyphens w:val="0"/>
              <w:spacing w:after="0" w:line="240" w:lineRule="auto"/>
              <w:ind w:right="140"/>
              <w:jc w:val="center"/>
              <w:rPr>
                <w:rFonts w:ascii="Times New Roman" w:eastAsia="Calibri" w:hAnsi="Times New Roman" w:cs="Times New Roman"/>
                <w:kern w:val="0"/>
                <w:sz w:val="20"/>
                <w:szCs w:val="20"/>
                <w:lang w:eastAsia="en-US"/>
              </w:rPr>
            </w:pPr>
          </w:p>
        </w:tc>
        <w:tc>
          <w:tcPr>
            <w:tcW w:w="992" w:type="dxa"/>
            <w:shd w:val="clear" w:color="auto" w:fill="auto"/>
          </w:tcPr>
          <w:p w:rsidR="005A2023" w:rsidRPr="00333C70" w:rsidRDefault="005A2023" w:rsidP="00B135B8">
            <w:pPr>
              <w:widowControl w:val="0"/>
              <w:suppressAutoHyphens w:val="0"/>
              <w:spacing w:after="0" w:line="240" w:lineRule="auto"/>
              <w:ind w:right="140"/>
              <w:jc w:val="center"/>
              <w:rPr>
                <w:rFonts w:ascii="Times New Roman" w:eastAsia="Calibri" w:hAnsi="Times New Roman" w:cs="Times New Roman"/>
                <w:kern w:val="0"/>
                <w:sz w:val="20"/>
                <w:szCs w:val="20"/>
                <w:lang w:eastAsia="en-US"/>
              </w:rPr>
            </w:pPr>
          </w:p>
        </w:tc>
      </w:tr>
      <w:tr w:rsidR="005A2023" w:rsidRPr="00333C70" w:rsidTr="00FF5925">
        <w:tc>
          <w:tcPr>
            <w:tcW w:w="2235" w:type="dxa"/>
            <w:vMerge/>
            <w:shd w:val="clear" w:color="auto" w:fill="auto"/>
            <w:vAlign w:val="center"/>
          </w:tcPr>
          <w:p w:rsidR="005A2023" w:rsidRPr="00333C70" w:rsidRDefault="005A2023" w:rsidP="00B135B8">
            <w:pPr>
              <w:widowControl w:val="0"/>
              <w:suppressAutoHyphens w:val="0"/>
              <w:spacing w:after="0" w:line="240" w:lineRule="auto"/>
              <w:ind w:right="140"/>
              <w:jc w:val="center"/>
              <w:rPr>
                <w:rFonts w:ascii="Times New Roman" w:eastAsia="Calibri" w:hAnsi="Times New Roman" w:cs="Times New Roman"/>
                <w:kern w:val="0"/>
                <w:sz w:val="20"/>
                <w:szCs w:val="20"/>
                <w:lang w:eastAsia="en-US"/>
              </w:rPr>
            </w:pPr>
          </w:p>
        </w:tc>
        <w:tc>
          <w:tcPr>
            <w:tcW w:w="2268" w:type="dxa"/>
            <w:shd w:val="clear" w:color="auto" w:fill="auto"/>
          </w:tcPr>
          <w:p w:rsidR="005A2023" w:rsidRPr="00333C70" w:rsidRDefault="005A2023" w:rsidP="00B135B8">
            <w:pPr>
              <w:widowControl w:val="0"/>
              <w:suppressAutoHyphens w:val="0"/>
              <w:spacing w:after="0" w:line="240" w:lineRule="auto"/>
              <w:ind w:right="140"/>
              <w:rPr>
                <w:rFonts w:ascii="Times New Roman" w:eastAsia="Calibri" w:hAnsi="Times New Roman" w:cs="Times New Roman"/>
                <w:kern w:val="0"/>
                <w:sz w:val="20"/>
                <w:szCs w:val="20"/>
                <w:lang w:eastAsia="en-US"/>
              </w:rPr>
            </w:pPr>
            <w:r w:rsidRPr="00333C70">
              <w:rPr>
                <w:rFonts w:ascii="Times New Roman" w:eastAsia="Calibri" w:hAnsi="Times New Roman" w:cs="Times New Roman"/>
                <w:color w:val="000000"/>
                <w:kern w:val="0"/>
                <w:sz w:val="20"/>
                <w:szCs w:val="20"/>
                <w:shd w:val="clear" w:color="auto" w:fill="FFFFFF"/>
                <w:lang w:eastAsia="ru-RU" w:bidi="ru-RU"/>
              </w:rPr>
              <w:t>малый бизнес</w:t>
            </w:r>
          </w:p>
        </w:tc>
        <w:tc>
          <w:tcPr>
            <w:tcW w:w="1275" w:type="dxa"/>
            <w:shd w:val="clear" w:color="auto" w:fill="auto"/>
          </w:tcPr>
          <w:p w:rsidR="005A2023" w:rsidRPr="00333C70" w:rsidRDefault="005A2023" w:rsidP="00B135B8">
            <w:pPr>
              <w:widowControl w:val="0"/>
              <w:suppressAutoHyphens w:val="0"/>
              <w:spacing w:after="0" w:line="240" w:lineRule="auto"/>
              <w:ind w:right="140"/>
              <w:jc w:val="center"/>
              <w:rPr>
                <w:rFonts w:ascii="Times New Roman" w:eastAsia="Calibri" w:hAnsi="Times New Roman" w:cs="Times New Roman"/>
                <w:kern w:val="0"/>
                <w:sz w:val="20"/>
                <w:szCs w:val="20"/>
                <w:lang w:eastAsia="en-US"/>
              </w:rPr>
            </w:pPr>
          </w:p>
        </w:tc>
        <w:tc>
          <w:tcPr>
            <w:tcW w:w="993" w:type="dxa"/>
            <w:shd w:val="clear" w:color="auto" w:fill="auto"/>
          </w:tcPr>
          <w:p w:rsidR="005A2023" w:rsidRPr="00333C70" w:rsidRDefault="005A2023" w:rsidP="00B135B8">
            <w:pPr>
              <w:widowControl w:val="0"/>
              <w:suppressAutoHyphens w:val="0"/>
              <w:spacing w:after="0" w:line="240" w:lineRule="auto"/>
              <w:ind w:right="140"/>
              <w:jc w:val="center"/>
              <w:rPr>
                <w:rFonts w:ascii="Times New Roman" w:eastAsia="Calibri" w:hAnsi="Times New Roman" w:cs="Times New Roman"/>
                <w:kern w:val="0"/>
                <w:sz w:val="20"/>
                <w:szCs w:val="20"/>
                <w:lang w:eastAsia="en-US"/>
              </w:rPr>
            </w:pPr>
          </w:p>
        </w:tc>
        <w:tc>
          <w:tcPr>
            <w:tcW w:w="992" w:type="dxa"/>
            <w:shd w:val="clear" w:color="auto" w:fill="auto"/>
          </w:tcPr>
          <w:p w:rsidR="005A2023" w:rsidRPr="00333C70" w:rsidRDefault="005A2023" w:rsidP="00B135B8">
            <w:pPr>
              <w:widowControl w:val="0"/>
              <w:suppressAutoHyphens w:val="0"/>
              <w:spacing w:after="0" w:line="240" w:lineRule="auto"/>
              <w:ind w:right="140"/>
              <w:jc w:val="center"/>
              <w:rPr>
                <w:rFonts w:ascii="Times New Roman" w:eastAsia="Calibri" w:hAnsi="Times New Roman" w:cs="Times New Roman"/>
                <w:kern w:val="0"/>
                <w:sz w:val="20"/>
                <w:szCs w:val="20"/>
                <w:lang w:eastAsia="en-US"/>
              </w:rPr>
            </w:pPr>
          </w:p>
        </w:tc>
        <w:tc>
          <w:tcPr>
            <w:tcW w:w="992" w:type="dxa"/>
            <w:shd w:val="clear" w:color="auto" w:fill="auto"/>
          </w:tcPr>
          <w:p w:rsidR="005A2023" w:rsidRPr="00333C70" w:rsidRDefault="005A2023" w:rsidP="00B135B8">
            <w:pPr>
              <w:widowControl w:val="0"/>
              <w:suppressAutoHyphens w:val="0"/>
              <w:spacing w:after="0" w:line="240" w:lineRule="auto"/>
              <w:ind w:right="140"/>
              <w:jc w:val="center"/>
              <w:rPr>
                <w:rFonts w:ascii="Times New Roman" w:eastAsia="Calibri" w:hAnsi="Times New Roman" w:cs="Times New Roman"/>
                <w:kern w:val="0"/>
                <w:sz w:val="20"/>
                <w:szCs w:val="20"/>
                <w:lang w:eastAsia="en-US"/>
              </w:rPr>
            </w:pPr>
          </w:p>
        </w:tc>
        <w:tc>
          <w:tcPr>
            <w:tcW w:w="992" w:type="dxa"/>
            <w:shd w:val="clear" w:color="auto" w:fill="auto"/>
          </w:tcPr>
          <w:p w:rsidR="005A2023" w:rsidRPr="00333C70" w:rsidRDefault="005A2023" w:rsidP="00B135B8">
            <w:pPr>
              <w:widowControl w:val="0"/>
              <w:suppressAutoHyphens w:val="0"/>
              <w:spacing w:after="0" w:line="240" w:lineRule="auto"/>
              <w:ind w:right="140"/>
              <w:jc w:val="center"/>
              <w:rPr>
                <w:rFonts w:ascii="Times New Roman" w:eastAsia="Calibri" w:hAnsi="Times New Roman" w:cs="Times New Roman"/>
                <w:kern w:val="0"/>
                <w:sz w:val="20"/>
                <w:szCs w:val="20"/>
                <w:lang w:eastAsia="en-US"/>
              </w:rPr>
            </w:pPr>
          </w:p>
        </w:tc>
      </w:tr>
      <w:tr w:rsidR="005A2023" w:rsidRPr="00333C70" w:rsidTr="00FF5925">
        <w:tc>
          <w:tcPr>
            <w:tcW w:w="2235" w:type="dxa"/>
            <w:vMerge/>
            <w:shd w:val="clear" w:color="auto" w:fill="auto"/>
            <w:vAlign w:val="center"/>
          </w:tcPr>
          <w:p w:rsidR="005A2023" w:rsidRPr="00333C70" w:rsidRDefault="005A2023" w:rsidP="00B135B8">
            <w:pPr>
              <w:widowControl w:val="0"/>
              <w:suppressAutoHyphens w:val="0"/>
              <w:spacing w:after="0" w:line="240" w:lineRule="auto"/>
              <w:ind w:right="140"/>
              <w:jc w:val="center"/>
              <w:rPr>
                <w:rFonts w:ascii="Times New Roman" w:eastAsia="Calibri" w:hAnsi="Times New Roman" w:cs="Times New Roman"/>
                <w:kern w:val="0"/>
                <w:sz w:val="20"/>
                <w:szCs w:val="20"/>
                <w:lang w:eastAsia="en-US"/>
              </w:rPr>
            </w:pPr>
          </w:p>
        </w:tc>
        <w:tc>
          <w:tcPr>
            <w:tcW w:w="2268" w:type="dxa"/>
            <w:shd w:val="clear" w:color="auto" w:fill="auto"/>
          </w:tcPr>
          <w:p w:rsidR="005A2023" w:rsidRPr="00333C70" w:rsidRDefault="005A2023" w:rsidP="00B135B8">
            <w:pPr>
              <w:widowControl w:val="0"/>
              <w:suppressAutoHyphens w:val="0"/>
              <w:spacing w:after="0" w:line="240" w:lineRule="auto"/>
              <w:ind w:right="140"/>
              <w:rPr>
                <w:rFonts w:ascii="Times New Roman" w:eastAsia="Calibri" w:hAnsi="Times New Roman" w:cs="Times New Roman"/>
                <w:kern w:val="0"/>
                <w:sz w:val="20"/>
                <w:szCs w:val="20"/>
                <w:lang w:eastAsia="en-US"/>
              </w:rPr>
            </w:pPr>
            <w:r w:rsidRPr="00333C70">
              <w:rPr>
                <w:rFonts w:ascii="Times New Roman" w:eastAsia="Calibri" w:hAnsi="Times New Roman" w:cs="Times New Roman"/>
                <w:color w:val="000000"/>
                <w:kern w:val="0"/>
                <w:sz w:val="20"/>
                <w:szCs w:val="20"/>
                <w:shd w:val="clear" w:color="auto" w:fill="FFFFFF"/>
                <w:lang w:eastAsia="ru-RU" w:bidi="ru-RU"/>
              </w:rPr>
              <w:t>средний бизнес</w:t>
            </w:r>
          </w:p>
        </w:tc>
        <w:tc>
          <w:tcPr>
            <w:tcW w:w="1275" w:type="dxa"/>
            <w:shd w:val="clear" w:color="auto" w:fill="auto"/>
            <w:vAlign w:val="center"/>
          </w:tcPr>
          <w:p w:rsidR="005A2023" w:rsidRPr="00333C70" w:rsidRDefault="005A2023" w:rsidP="00B135B8">
            <w:pPr>
              <w:widowControl w:val="0"/>
              <w:spacing w:after="0" w:line="240" w:lineRule="auto"/>
              <w:ind w:right="140"/>
              <w:jc w:val="center"/>
              <w:rPr>
                <w:rFonts w:ascii="Times New Roman" w:eastAsia="Calibri" w:hAnsi="Times New Roman" w:cs="Times New Roman"/>
                <w:kern w:val="0"/>
                <w:sz w:val="20"/>
                <w:szCs w:val="20"/>
                <w:lang w:eastAsia="en-US"/>
              </w:rPr>
            </w:pPr>
            <w:r w:rsidRPr="00333C70">
              <w:rPr>
                <w:rFonts w:ascii="Times New Roman" w:eastAsia="Calibri" w:hAnsi="Times New Roman" w:cs="Times New Roman"/>
                <w:kern w:val="0"/>
                <w:sz w:val="20"/>
                <w:szCs w:val="20"/>
                <w:lang w:eastAsia="en-US"/>
              </w:rPr>
              <w:t>1</w:t>
            </w:r>
          </w:p>
        </w:tc>
        <w:tc>
          <w:tcPr>
            <w:tcW w:w="993" w:type="dxa"/>
            <w:shd w:val="clear" w:color="auto" w:fill="auto"/>
            <w:vAlign w:val="center"/>
          </w:tcPr>
          <w:p w:rsidR="005A2023" w:rsidRPr="00333C70" w:rsidRDefault="005A2023" w:rsidP="00B135B8">
            <w:pPr>
              <w:widowControl w:val="0"/>
              <w:spacing w:after="0" w:line="240" w:lineRule="auto"/>
              <w:ind w:right="140"/>
              <w:jc w:val="center"/>
              <w:rPr>
                <w:rFonts w:ascii="Times New Roman" w:eastAsia="Calibri" w:hAnsi="Times New Roman" w:cs="Times New Roman"/>
                <w:kern w:val="0"/>
                <w:sz w:val="20"/>
                <w:szCs w:val="20"/>
                <w:lang w:eastAsia="en-US"/>
              </w:rPr>
            </w:pPr>
          </w:p>
        </w:tc>
        <w:tc>
          <w:tcPr>
            <w:tcW w:w="992" w:type="dxa"/>
            <w:shd w:val="clear" w:color="auto" w:fill="auto"/>
            <w:vAlign w:val="center"/>
          </w:tcPr>
          <w:p w:rsidR="005A2023" w:rsidRPr="00333C70" w:rsidRDefault="005A2023" w:rsidP="00B135B8">
            <w:pPr>
              <w:widowControl w:val="0"/>
              <w:spacing w:after="0" w:line="240" w:lineRule="auto"/>
              <w:ind w:right="140"/>
              <w:jc w:val="center"/>
              <w:rPr>
                <w:rFonts w:ascii="Times New Roman" w:eastAsia="Calibri" w:hAnsi="Times New Roman" w:cs="Times New Roman"/>
                <w:kern w:val="0"/>
                <w:sz w:val="20"/>
                <w:szCs w:val="20"/>
                <w:lang w:eastAsia="en-US"/>
              </w:rPr>
            </w:pPr>
          </w:p>
        </w:tc>
        <w:tc>
          <w:tcPr>
            <w:tcW w:w="992" w:type="dxa"/>
            <w:shd w:val="clear" w:color="auto" w:fill="auto"/>
            <w:vAlign w:val="center"/>
          </w:tcPr>
          <w:p w:rsidR="005A2023" w:rsidRPr="00333C70" w:rsidRDefault="005A2023" w:rsidP="00B135B8">
            <w:pPr>
              <w:widowControl w:val="0"/>
              <w:spacing w:after="0" w:line="240" w:lineRule="auto"/>
              <w:ind w:right="140"/>
              <w:jc w:val="center"/>
              <w:rPr>
                <w:rFonts w:ascii="Times New Roman" w:eastAsia="Calibri" w:hAnsi="Times New Roman" w:cs="Times New Roman"/>
                <w:kern w:val="0"/>
                <w:sz w:val="20"/>
                <w:szCs w:val="20"/>
                <w:lang w:eastAsia="en-US"/>
              </w:rPr>
            </w:pPr>
          </w:p>
        </w:tc>
        <w:tc>
          <w:tcPr>
            <w:tcW w:w="992" w:type="dxa"/>
            <w:shd w:val="clear" w:color="auto" w:fill="auto"/>
            <w:vAlign w:val="center"/>
          </w:tcPr>
          <w:p w:rsidR="005A2023" w:rsidRPr="00333C70" w:rsidRDefault="005A2023" w:rsidP="00B135B8">
            <w:pPr>
              <w:widowControl w:val="0"/>
              <w:spacing w:after="0" w:line="240" w:lineRule="auto"/>
              <w:ind w:right="140"/>
              <w:jc w:val="center"/>
              <w:rPr>
                <w:rFonts w:ascii="Times New Roman" w:eastAsia="Calibri" w:hAnsi="Times New Roman" w:cs="Times New Roman"/>
                <w:kern w:val="0"/>
                <w:sz w:val="20"/>
                <w:szCs w:val="20"/>
                <w:lang w:eastAsia="en-US"/>
              </w:rPr>
            </w:pPr>
          </w:p>
        </w:tc>
      </w:tr>
      <w:tr w:rsidR="005A2023" w:rsidRPr="00333C70" w:rsidTr="00FF5925">
        <w:tc>
          <w:tcPr>
            <w:tcW w:w="2235" w:type="dxa"/>
            <w:vMerge/>
            <w:shd w:val="clear" w:color="auto" w:fill="auto"/>
            <w:vAlign w:val="center"/>
          </w:tcPr>
          <w:p w:rsidR="005A2023" w:rsidRPr="00333C70" w:rsidRDefault="005A2023" w:rsidP="00B135B8">
            <w:pPr>
              <w:widowControl w:val="0"/>
              <w:suppressAutoHyphens w:val="0"/>
              <w:spacing w:after="0" w:line="240" w:lineRule="auto"/>
              <w:ind w:right="140"/>
              <w:jc w:val="center"/>
              <w:rPr>
                <w:rFonts w:ascii="Times New Roman" w:eastAsia="Calibri" w:hAnsi="Times New Roman" w:cs="Times New Roman"/>
                <w:kern w:val="0"/>
                <w:sz w:val="20"/>
                <w:szCs w:val="20"/>
                <w:lang w:eastAsia="en-US"/>
              </w:rPr>
            </w:pPr>
          </w:p>
        </w:tc>
        <w:tc>
          <w:tcPr>
            <w:tcW w:w="2268" w:type="dxa"/>
            <w:shd w:val="clear" w:color="auto" w:fill="auto"/>
          </w:tcPr>
          <w:p w:rsidR="005A2023" w:rsidRPr="00333C70" w:rsidRDefault="005A2023" w:rsidP="00B135B8">
            <w:pPr>
              <w:widowControl w:val="0"/>
              <w:suppressAutoHyphens w:val="0"/>
              <w:spacing w:after="0" w:line="240" w:lineRule="auto"/>
              <w:ind w:right="140"/>
              <w:rPr>
                <w:rFonts w:ascii="Times New Roman" w:eastAsia="Calibri" w:hAnsi="Times New Roman" w:cs="Times New Roman"/>
                <w:kern w:val="0"/>
                <w:sz w:val="20"/>
                <w:szCs w:val="20"/>
                <w:lang w:eastAsia="en-US"/>
              </w:rPr>
            </w:pPr>
            <w:r w:rsidRPr="00333C70">
              <w:rPr>
                <w:rFonts w:ascii="Times New Roman" w:eastAsia="Calibri" w:hAnsi="Times New Roman" w:cs="Times New Roman"/>
                <w:color w:val="000000"/>
                <w:kern w:val="0"/>
                <w:sz w:val="20"/>
                <w:szCs w:val="20"/>
                <w:shd w:val="clear" w:color="auto" w:fill="FFFFFF"/>
                <w:lang w:eastAsia="ru-RU" w:bidi="ru-RU"/>
              </w:rPr>
              <w:t>крупный бизнес</w:t>
            </w:r>
          </w:p>
        </w:tc>
        <w:tc>
          <w:tcPr>
            <w:tcW w:w="1275" w:type="dxa"/>
            <w:shd w:val="clear" w:color="auto" w:fill="auto"/>
            <w:vAlign w:val="center"/>
          </w:tcPr>
          <w:p w:rsidR="005A2023" w:rsidRPr="00333C70" w:rsidRDefault="005A2023" w:rsidP="00B135B8">
            <w:pPr>
              <w:widowControl w:val="0"/>
              <w:spacing w:after="0" w:line="240" w:lineRule="auto"/>
              <w:ind w:right="140"/>
              <w:jc w:val="center"/>
              <w:rPr>
                <w:rFonts w:ascii="Times New Roman" w:eastAsia="Calibri" w:hAnsi="Times New Roman" w:cs="Times New Roman"/>
                <w:kern w:val="0"/>
                <w:sz w:val="20"/>
                <w:szCs w:val="20"/>
                <w:lang w:eastAsia="en-US"/>
              </w:rPr>
            </w:pPr>
            <w:r w:rsidRPr="00333C70">
              <w:rPr>
                <w:rFonts w:ascii="Times New Roman" w:eastAsia="Calibri" w:hAnsi="Times New Roman" w:cs="Times New Roman"/>
                <w:kern w:val="0"/>
                <w:sz w:val="20"/>
                <w:szCs w:val="20"/>
                <w:lang w:eastAsia="en-US"/>
              </w:rPr>
              <w:t>2</w:t>
            </w:r>
          </w:p>
        </w:tc>
        <w:tc>
          <w:tcPr>
            <w:tcW w:w="993" w:type="dxa"/>
            <w:shd w:val="clear" w:color="auto" w:fill="auto"/>
            <w:vAlign w:val="center"/>
          </w:tcPr>
          <w:p w:rsidR="005A2023" w:rsidRPr="00333C70" w:rsidRDefault="005A2023" w:rsidP="00B135B8">
            <w:pPr>
              <w:widowControl w:val="0"/>
              <w:spacing w:after="0" w:line="240" w:lineRule="auto"/>
              <w:ind w:right="140"/>
              <w:jc w:val="center"/>
              <w:rPr>
                <w:rFonts w:ascii="Times New Roman" w:eastAsia="Calibri" w:hAnsi="Times New Roman" w:cs="Times New Roman"/>
                <w:kern w:val="0"/>
                <w:sz w:val="20"/>
                <w:szCs w:val="20"/>
                <w:lang w:eastAsia="en-US"/>
              </w:rPr>
            </w:pPr>
          </w:p>
        </w:tc>
        <w:tc>
          <w:tcPr>
            <w:tcW w:w="992" w:type="dxa"/>
            <w:shd w:val="clear" w:color="auto" w:fill="auto"/>
            <w:vAlign w:val="center"/>
          </w:tcPr>
          <w:p w:rsidR="005A2023" w:rsidRPr="00333C70" w:rsidRDefault="005A2023" w:rsidP="00B135B8">
            <w:pPr>
              <w:widowControl w:val="0"/>
              <w:spacing w:after="0" w:line="240" w:lineRule="auto"/>
              <w:ind w:right="140"/>
              <w:jc w:val="center"/>
              <w:rPr>
                <w:rFonts w:ascii="Times New Roman" w:eastAsia="Calibri" w:hAnsi="Times New Roman" w:cs="Times New Roman"/>
                <w:kern w:val="0"/>
                <w:sz w:val="20"/>
                <w:szCs w:val="20"/>
                <w:lang w:eastAsia="en-US"/>
              </w:rPr>
            </w:pPr>
          </w:p>
        </w:tc>
        <w:tc>
          <w:tcPr>
            <w:tcW w:w="992" w:type="dxa"/>
            <w:shd w:val="clear" w:color="auto" w:fill="auto"/>
            <w:vAlign w:val="center"/>
          </w:tcPr>
          <w:p w:rsidR="005A2023" w:rsidRPr="00333C70" w:rsidRDefault="005A2023" w:rsidP="00B135B8">
            <w:pPr>
              <w:widowControl w:val="0"/>
              <w:spacing w:after="0" w:line="240" w:lineRule="auto"/>
              <w:ind w:right="140"/>
              <w:jc w:val="center"/>
              <w:rPr>
                <w:rFonts w:ascii="Times New Roman" w:eastAsia="Calibri" w:hAnsi="Times New Roman" w:cs="Times New Roman"/>
                <w:kern w:val="0"/>
                <w:sz w:val="20"/>
                <w:szCs w:val="20"/>
                <w:lang w:eastAsia="en-US"/>
              </w:rPr>
            </w:pPr>
          </w:p>
        </w:tc>
        <w:tc>
          <w:tcPr>
            <w:tcW w:w="992" w:type="dxa"/>
            <w:shd w:val="clear" w:color="auto" w:fill="auto"/>
            <w:vAlign w:val="center"/>
          </w:tcPr>
          <w:p w:rsidR="005A2023" w:rsidRPr="00333C70" w:rsidRDefault="005A2023" w:rsidP="00B135B8">
            <w:pPr>
              <w:widowControl w:val="0"/>
              <w:spacing w:after="0" w:line="240" w:lineRule="auto"/>
              <w:ind w:right="140"/>
              <w:jc w:val="center"/>
              <w:rPr>
                <w:rFonts w:ascii="Times New Roman" w:eastAsia="Calibri" w:hAnsi="Times New Roman" w:cs="Times New Roman"/>
                <w:kern w:val="0"/>
                <w:sz w:val="20"/>
                <w:szCs w:val="20"/>
                <w:lang w:eastAsia="en-US"/>
              </w:rPr>
            </w:pPr>
            <w:r w:rsidRPr="00333C70">
              <w:rPr>
                <w:rFonts w:ascii="Times New Roman" w:eastAsia="Calibri" w:hAnsi="Times New Roman" w:cs="Times New Roman"/>
                <w:kern w:val="0"/>
                <w:sz w:val="20"/>
                <w:szCs w:val="20"/>
                <w:lang w:eastAsia="en-US"/>
              </w:rPr>
              <w:t>1</w:t>
            </w:r>
          </w:p>
        </w:tc>
      </w:tr>
      <w:tr w:rsidR="005A2023" w:rsidRPr="00333C70" w:rsidTr="00FF5925">
        <w:tc>
          <w:tcPr>
            <w:tcW w:w="2235" w:type="dxa"/>
            <w:vMerge w:val="restart"/>
            <w:shd w:val="clear" w:color="auto" w:fill="auto"/>
            <w:vAlign w:val="center"/>
          </w:tcPr>
          <w:p w:rsidR="005A2023" w:rsidRPr="00333C70" w:rsidRDefault="005A2023" w:rsidP="00B135B8">
            <w:pPr>
              <w:widowControl w:val="0"/>
              <w:suppressAutoHyphens w:val="0"/>
              <w:spacing w:after="0" w:line="240" w:lineRule="auto"/>
              <w:ind w:right="140"/>
              <w:jc w:val="center"/>
              <w:rPr>
                <w:rFonts w:ascii="Times New Roman" w:eastAsia="Trebuchet MS" w:hAnsi="Times New Roman" w:cs="Times New Roman"/>
                <w:bCs/>
                <w:kern w:val="0"/>
                <w:sz w:val="20"/>
                <w:szCs w:val="20"/>
                <w:lang w:eastAsia="en-US"/>
              </w:rPr>
            </w:pPr>
            <w:r w:rsidRPr="00333C70">
              <w:rPr>
                <w:rFonts w:ascii="Times New Roman" w:eastAsia="Trebuchet MS" w:hAnsi="Times New Roman" w:cs="Times New Roman"/>
                <w:bCs/>
                <w:kern w:val="0"/>
                <w:sz w:val="20"/>
                <w:szCs w:val="20"/>
                <w:lang w:eastAsia="en-US"/>
              </w:rPr>
              <w:t>Розничная торговля</w:t>
            </w:r>
          </w:p>
        </w:tc>
        <w:tc>
          <w:tcPr>
            <w:tcW w:w="2268" w:type="dxa"/>
            <w:shd w:val="clear" w:color="auto" w:fill="auto"/>
          </w:tcPr>
          <w:p w:rsidR="005A2023" w:rsidRPr="00333C70" w:rsidRDefault="005A2023" w:rsidP="00B135B8">
            <w:pPr>
              <w:widowControl w:val="0"/>
              <w:suppressAutoHyphens w:val="0"/>
              <w:spacing w:after="0" w:line="240" w:lineRule="auto"/>
              <w:ind w:right="140"/>
              <w:rPr>
                <w:rFonts w:ascii="Times New Roman" w:eastAsia="Calibri" w:hAnsi="Times New Roman" w:cs="Times New Roman"/>
                <w:kern w:val="0"/>
                <w:sz w:val="20"/>
                <w:szCs w:val="20"/>
                <w:lang w:eastAsia="en-US"/>
              </w:rPr>
            </w:pPr>
            <w:r w:rsidRPr="00333C70">
              <w:rPr>
                <w:rFonts w:ascii="Times New Roman" w:eastAsia="Calibri" w:hAnsi="Times New Roman" w:cs="Times New Roman"/>
                <w:color w:val="000000"/>
                <w:kern w:val="0"/>
                <w:sz w:val="20"/>
                <w:szCs w:val="20"/>
                <w:shd w:val="clear" w:color="auto" w:fill="FFFFFF"/>
                <w:lang w:eastAsia="ru-RU" w:bidi="ru-RU"/>
              </w:rPr>
              <w:t>микропредприятия</w:t>
            </w:r>
          </w:p>
        </w:tc>
        <w:tc>
          <w:tcPr>
            <w:tcW w:w="1275" w:type="dxa"/>
            <w:shd w:val="clear" w:color="auto" w:fill="auto"/>
          </w:tcPr>
          <w:p w:rsidR="005A2023" w:rsidRPr="00333C70" w:rsidRDefault="005A2023" w:rsidP="00B135B8">
            <w:pPr>
              <w:widowControl w:val="0"/>
              <w:suppressAutoHyphens w:val="0"/>
              <w:spacing w:after="0" w:line="240" w:lineRule="auto"/>
              <w:ind w:right="140"/>
              <w:jc w:val="center"/>
              <w:rPr>
                <w:rFonts w:ascii="Times New Roman" w:eastAsia="Calibri" w:hAnsi="Times New Roman" w:cs="Times New Roman"/>
                <w:kern w:val="0"/>
                <w:sz w:val="20"/>
                <w:szCs w:val="20"/>
                <w:lang w:eastAsia="en-US"/>
              </w:rPr>
            </w:pPr>
            <w:r w:rsidRPr="00333C70">
              <w:rPr>
                <w:rFonts w:ascii="Times New Roman" w:eastAsia="Calibri" w:hAnsi="Times New Roman" w:cs="Times New Roman"/>
                <w:kern w:val="0"/>
                <w:sz w:val="20"/>
                <w:szCs w:val="20"/>
                <w:lang w:eastAsia="en-US"/>
              </w:rPr>
              <w:t>35</w:t>
            </w:r>
          </w:p>
        </w:tc>
        <w:tc>
          <w:tcPr>
            <w:tcW w:w="993" w:type="dxa"/>
            <w:shd w:val="clear" w:color="auto" w:fill="auto"/>
          </w:tcPr>
          <w:p w:rsidR="005A2023" w:rsidRPr="00333C70" w:rsidRDefault="005A2023" w:rsidP="00B135B8">
            <w:pPr>
              <w:widowControl w:val="0"/>
              <w:suppressAutoHyphens w:val="0"/>
              <w:spacing w:after="0" w:line="240" w:lineRule="auto"/>
              <w:ind w:right="140"/>
              <w:jc w:val="center"/>
              <w:rPr>
                <w:rFonts w:ascii="Times New Roman" w:eastAsia="Calibri" w:hAnsi="Times New Roman" w:cs="Times New Roman"/>
                <w:kern w:val="0"/>
                <w:sz w:val="20"/>
                <w:szCs w:val="20"/>
                <w:lang w:eastAsia="en-US"/>
              </w:rPr>
            </w:pPr>
            <w:r w:rsidRPr="00333C70">
              <w:rPr>
                <w:rFonts w:ascii="Times New Roman" w:eastAsia="Calibri" w:hAnsi="Times New Roman" w:cs="Times New Roman"/>
                <w:kern w:val="0"/>
                <w:sz w:val="20"/>
                <w:szCs w:val="20"/>
                <w:lang w:eastAsia="en-US"/>
              </w:rPr>
              <w:t>28</w:t>
            </w:r>
          </w:p>
        </w:tc>
        <w:tc>
          <w:tcPr>
            <w:tcW w:w="992" w:type="dxa"/>
            <w:shd w:val="clear" w:color="auto" w:fill="auto"/>
          </w:tcPr>
          <w:p w:rsidR="005A2023" w:rsidRPr="00333C70" w:rsidRDefault="005A2023" w:rsidP="00B135B8">
            <w:pPr>
              <w:widowControl w:val="0"/>
              <w:suppressAutoHyphens w:val="0"/>
              <w:spacing w:after="0" w:line="240" w:lineRule="auto"/>
              <w:ind w:right="140"/>
              <w:jc w:val="center"/>
              <w:rPr>
                <w:rFonts w:ascii="Times New Roman" w:eastAsia="Calibri" w:hAnsi="Times New Roman" w:cs="Times New Roman"/>
                <w:kern w:val="0"/>
                <w:sz w:val="20"/>
                <w:szCs w:val="20"/>
                <w:lang w:eastAsia="en-US"/>
              </w:rPr>
            </w:pPr>
            <w:r w:rsidRPr="00333C70">
              <w:rPr>
                <w:rFonts w:ascii="Times New Roman" w:eastAsia="Calibri" w:hAnsi="Times New Roman" w:cs="Times New Roman"/>
                <w:kern w:val="0"/>
                <w:sz w:val="20"/>
                <w:szCs w:val="20"/>
                <w:lang w:eastAsia="en-US"/>
              </w:rPr>
              <w:t>12</w:t>
            </w:r>
          </w:p>
        </w:tc>
        <w:tc>
          <w:tcPr>
            <w:tcW w:w="992" w:type="dxa"/>
            <w:shd w:val="clear" w:color="auto" w:fill="auto"/>
          </w:tcPr>
          <w:p w:rsidR="005A2023" w:rsidRPr="00333C70" w:rsidRDefault="005A2023" w:rsidP="00B135B8">
            <w:pPr>
              <w:widowControl w:val="0"/>
              <w:suppressAutoHyphens w:val="0"/>
              <w:spacing w:after="0" w:line="240" w:lineRule="auto"/>
              <w:ind w:right="140"/>
              <w:jc w:val="center"/>
              <w:rPr>
                <w:rFonts w:ascii="Times New Roman" w:eastAsia="Calibri" w:hAnsi="Times New Roman" w:cs="Times New Roman"/>
                <w:kern w:val="0"/>
                <w:sz w:val="20"/>
                <w:szCs w:val="20"/>
                <w:lang w:eastAsia="en-US"/>
              </w:rPr>
            </w:pPr>
            <w:r w:rsidRPr="00333C70">
              <w:rPr>
                <w:rFonts w:ascii="Times New Roman" w:eastAsia="Calibri" w:hAnsi="Times New Roman" w:cs="Times New Roman"/>
                <w:kern w:val="0"/>
                <w:sz w:val="20"/>
                <w:szCs w:val="20"/>
                <w:lang w:eastAsia="en-US"/>
              </w:rPr>
              <w:t>3</w:t>
            </w:r>
          </w:p>
        </w:tc>
        <w:tc>
          <w:tcPr>
            <w:tcW w:w="992" w:type="dxa"/>
            <w:shd w:val="clear" w:color="auto" w:fill="auto"/>
          </w:tcPr>
          <w:p w:rsidR="005A2023" w:rsidRPr="00333C70" w:rsidRDefault="005A2023" w:rsidP="00B135B8">
            <w:pPr>
              <w:widowControl w:val="0"/>
              <w:suppressAutoHyphens w:val="0"/>
              <w:spacing w:after="0" w:line="240" w:lineRule="auto"/>
              <w:ind w:right="140"/>
              <w:jc w:val="center"/>
              <w:rPr>
                <w:rFonts w:ascii="Times New Roman" w:eastAsia="Calibri" w:hAnsi="Times New Roman" w:cs="Times New Roman"/>
                <w:kern w:val="0"/>
                <w:sz w:val="20"/>
                <w:szCs w:val="20"/>
                <w:lang w:eastAsia="en-US"/>
              </w:rPr>
            </w:pPr>
            <w:r w:rsidRPr="00333C70">
              <w:rPr>
                <w:rFonts w:ascii="Times New Roman" w:eastAsia="Calibri" w:hAnsi="Times New Roman" w:cs="Times New Roman"/>
                <w:kern w:val="0"/>
                <w:sz w:val="20"/>
                <w:szCs w:val="20"/>
                <w:lang w:eastAsia="en-US"/>
              </w:rPr>
              <w:t>20</w:t>
            </w:r>
          </w:p>
        </w:tc>
      </w:tr>
      <w:tr w:rsidR="005A2023" w:rsidRPr="00333C70" w:rsidTr="00FF5925">
        <w:tc>
          <w:tcPr>
            <w:tcW w:w="2235" w:type="dxa"/>
            <w:vMerge/>
            <w:shd w:val="clear" w:color="auto" w:fill="auto"/>
            <w:vAlign w:val="center"/>
          </w:tcPr>
          <w:p w:rsidR="005A2023" w:rsidRPr="00333C70" w:rsidRDefault="005A2023" w:rsidP="00B135B8">
            <w:pPr>
              <w:widowControl w:val="0"/>
              <w:suppressAutoHyphens w:val="0"/>
              <w:spacing w:after="0" w:line="240" w:lineRule="auto"/>
              <w:ind w:right="140"/>
              <w:jc w:val="center"/>
              <w:rPr>
                <w:rFonts w:ascii="Times New Roman" w:eastAsia="Calibri" w:hAnsi="Times New Roman" w:cs="Times New Roman"/>
                <w:kern w:val="0"/>
                <w:sz w:val="20"/>
                <w:szCs w:val="20"/>
                <w:lang w:eastAsia="en-US"/>
              </w:rPr>
            </w:pPr>
          </w:p>
        </w:tc>
        <w:tc>
          <w:tcPr>
            <w:tcW w:w="2268" w:type="dxa"/>
            <w:shd w:val="clear" w:color="auto" w:fill="auto"/>
          </w:tcPr>
          <w:p w:rsidR="005A2023" w:rsidRPr="00333C70" w:rsidRDefault="005A2023" w:rsidP="00B135B8">
            <w:pPr>
              <w:widowControl w:val="0"/>
              <w:suppressAutoHyphens w:val="0"/>
              <w:spacing w:after="0" w:line="240" w:lineRule="auto"/>
              <w:ind w:right="140"/>
              <w:rPr>
                <w:rFonts w:ascii="Times New Roman" w:eastAsia="Calibri" w:hAnsi="Times New Roman" w:cs="Times New Roman"/>
                <w:kern w:val="0"/>
                <w:sz w:val="20"/>
                <w:szCs w:val="20"/>
                <w:lang w:eastAsia="en-US"/>
              </w:rPr>
            </w:pPr>
            <w:r w:rsidRPr="00333C70">
              <w:rPr>
                <w:rFonts w:ascii="Times New Roman" w:eastAsia="Calibri" w:hAnsi="Times New Roman" w:cs="Times New Roman"/>
                <w:color w:val="000000"/>
                <w:kern w:val="0"/>
                <w:sz w:val="20"/>
                <w:szCs w:val="20"/>
                <w:shd w:val="clear" w:color="auto" w:fill="FFFFFF"/>
                <w:lang w:eastAsia="ru-RU" w:bidi="ru-RU"/>
              </w:rPr>
              <w:t>малый бизнес</w:t>
            </w:r>
          </w:p>
        </w:tc>
        <w:tc>
          <w:tcPr>
            <w:tcW w:w="1275" w:type="dxa"/>
            <w:shd w:val="clear" w:color="auto" w:fill="auto"/>
          </w:tcPr>
          <w:p w:rsidR="005A2023" w:rsidRPr="00333C70" w:rsidRDefault="005A2023" w:rsidP="00B135B8">
            <w:pPr>
              <w:widowControl w:val="0"/>
              <w:suppressAutoHyphens w:val="0"/>
              <w:spacing w:after="0" w:line="240" w:lineRule="auto"/>
              <w:ind w:right="140"/>
              <w:jc w:val="center"/>
              <w:rPr>
                <w:rFonts w:ascii="Times New Roman" w:eastAsia="Calibri" w:hAnsi="Times New Roman" w:cs="Times New Roman"/>
                <w:kern w:val="0"/>
                <w:sz w:val="20"/>
                <w:szCs w:val="20"/>
                <w:lang w:eastAsia="en-US"/>
              </w:rPr>
            </w:pPr>
            <w:r w:rsidRPr="00333C70">
              <w:rPr>
                <w:rFonts w:ascii="Times New Roman" w:eastAsia="Calibri" w:hAnsi="Times New Roman" w:cs="Times New Roman"/>
                <w:kern w:val="0"/>
                <w:sz w:val="20"/>
                <w:szCs w:val="20"/>
                <w:lang w:eastAsia="en-US"/>
              </w:rPr>
              <w:t>7</w:t>
            </w:r>
          </w:p>
        </w:tc>
        <w:tc>
          <w:tcPr>
            <w:tcW w:w="993" w:type="dxa"/>
            <w:shd w:val="clear" w:color="auto" w:fill="auto"/>
          </w:tcPr>
          <w:p w:rsidR="005A2023" w:rsidRPr="00333C70" w:rsidRDefault="005A2023" w:rsidP="00B135B8">
            <w:pPr>
              <w:widowControl w:val="0"/>
              <w:suppressAutoHyphens w:val="0"/>
              <w:spacing w:after="0" w:line="240" w:lineRule="auto"/>
              <w:ind w:right="140"/>
              <w:jc w:val="center"/>
              <w:rPr>
                <w:rFonts w:ascii="Times New Roman" w:eastAsia="Calibri" w:hAnsi="Times New Roman" w:cs="Times New Roman"/>
                <w:kern w:val="0"/>
                <w:sz w:val="20"/>
                <w:szCs w:val="20"/>
                <w:lang w:eastAsia="en-US"/>
              </w:rPr>
            </w:pPr>
            <w:r w:rsidRPr="00333C70">
              <w:rPr>
                <w:rFonts w:ascii="Times New Roman" w:eastAsia="Calibri" w:hAnsi="Times New Roman" w:cs="Times New Roman"/>
                <w:kern w:val="0"/>
                <w:sz w:val="20"/>
                <w:szCs w:val="20"/>
                <w:lang w:eastAsia="en-US"/>
              </w:rPr>
              <w:t>4</w:t>
            </w:r>
          </w:p>
        </w:tc>
        <w:tc>
          <w:tcPr>
            <w:tcW w:w="992" w:type="dxa"/>
            <w:shd w:val="clear" w:color="auto" w:fill="auto"/>
          </w:tcPr>
          <w:p w:rsidR="005A2023" w:rsidRPr="00333C70" w:rsidRDefault="005A2023" w:rsidP="00B135B8">
            <w:pPr>
              <w:widowControl w:val="0"/>
              <w:suppressAutoHyphens w:val="0"/>
              <w:spacing w:after="0" w:line="240" w:lineRule="auto"/>
              <w:ind w:right="140"/>
              <w:jc w:val="center"/>
              <w:rPr>
                <w:rFonts w:ascii="Times New Roman" w:eastAsia="Calibri" w:hAnsi="Times New Roman" w:cs="Times New Roman"/>
                <w:kern w:val="0"/>
                <w:sz w:val="20"/>
                <w:szCs w:val="20"/>
                <w:lang w:eastAsia="en-US"/>
              </w:rPr>
            </w:pPr>
            <w:r w:rsidRPr="00333C70">
              <w:rPr>
                <w:rFonts w:ascii="Times New Roman" w:eastAsia="Calibri" w:hAnsi="Times New Roman" w:cs="Times New Roman"/>
                <w:kern w:val="0"/>
                <w:sz w:val="20"/>
                <w:szCs w:val="20"/>
                <w:lang w:eastAsia="en-US"/>
              </w:rPr>
              <w:t>2</w:t>
            </w:r>
          </w:p>
        </w:tc>
        <w:tc>
          <w:tcPr>
            <w:tcW w:w="992" w:type="dxa"/>
            <w:shd w:val="clear" w:color="auto" w:fill="auto"/>
          </w:tcPr>
          <w:p w:rsidR="005A2023" w:rsidRPr="00333C70" w:rsidRDefault="005A2023" w:rsidP="00B135B8">
            <w:pPr>
              <w:widowControl w:val="0"/>
              <w:suppressAutoHyphens w:val="0"/>
              <w:spacing w:after="0" w:line="240" w:lineRule="auto"/>
              <w:ind w:right="140"/>
              <w:jc w:val="center"/>
              <w:rPr>
                <w:rFonts w:ascii="Times New Roman" w:eastAsia="Calibri" w:hAnsi="Times New Roman" w:cs="Times New Roman"/>
                <w:kern w:val="0"/>
                <w:sz w:val="20"/>
                <w:szCs w:val="20"/>
                <w:lang w:eastAsia="en-US"/>
              </w:rPr>
            </w:pPr>
          </w:p>
        </w:tc>
        <w:tc>
          <w:tcPr>
            <w:tcW w:w="992" w:type="dxa"/>
            <w:shd w:val="clear" w:color="auto" w:fill="auto"/>
          </w:tcPr>
          <w:p w:rsidR="005A2023" w:rsidRPr="00333C70" w:rsidRDefault="005A2023" w:rsidP="00B135B8">
            <w:pPr>
              <w:widowControl w:val="0"/>
              <w:suppressAutoHyphens w:val="0"/>
              <w:spacing w:after="0" w:line="240" w:lineRule="auto"/>
              <w:ind w:right="140"/>
              <w:jc w:val="center"/>
              <w:rPr>
                <w:rFonts w:ascii="Times New Roman" w:eastAsia="Calibri" w:hAnsi="Times New Roman" w:cs="Times New Roman"/>
                <w:kern w:val="0"/>
                <w:sz w:val="20"/>
                <w:szCs w:val="20"/>
                <w:lang w:eastAsia="en-US"/>
              </w:rPr>
            </w:pPr>
            <w:r w:rsidRPr="00333C70">
              <w:rPr>
                <w:rFonts w:ascii="Times New Roman" w:eastAsia="Calibri" w:hAnsi="Times New Roman" w:cs="Times New Roman"/>
                <w:kern w:val="0"/>
                <w:sz w:val="20"/>
                <w:szCs w:val="20"/>
                <w:lang w:eastAsia="en-US"/>
              </w:rPr>
              <w:t>2</w:t>
            </w:r>
          </w:p>
        </w:tc>
      </w:tr>
      <w:tr w:rsidR="005A2023" w:rsidRPr="00333C70" w:rsidTr="00FF5925">
        <w:tc>
          <w:tcPr>
            <w:tcW w:w="2235" w:type="dxa"/>
            <w:vMerge/>
            <w:shd w:val="clear" w:color="auto" w:fill="auto"/>
            <w:vAlign w:val="center"/>
          </w:tcPr>
          <w:p w:rsidR="005A2023" w:rsidRPr="00333C70" w:rsidRDefault="005A2023" w:rsidP="00B135B8">
            <w:pPr>
              <w:widowControl w:val="0"/>
              <w:suppressAutoHyphens w:val="0"/>
              <w:spacing w:after="0" w:line="240" w:lineRule="auto"/>
              <w:ind w:right="140"/>
              <w:jc w:val="center"/>
              <w:rPr>
                <w:rFonts w:ascii="Times New Roman" w:eastAsia="Calibri" w:hAnsi="Times New Roman" w:cs="Times New Roman"/>
                <w:kern w:val="0"/>
                <w:sz w:val="20"/>
                <w:szCs w:val="20"/>
                <w:lang w:eastAsia="en-US"/>
              </w:rPr>
            </w:pPr>
          </w:p>
        </w:tc>
        <w:tc>
          <w:tcPr>
            <w:tcW w:w="2268" w:type="dxa"/>
            <w:shd w:val="clear" w:color="auto" w:fill="auto"/>
          </w:tcPr>
          <w:p w:rsidR="005A2023" w:rsidRPr="00333C70" w:rsidRDefault="005A2023" w:rsidP="00B135B8">
            <w:pPr>
              <w:widowControl w:val="0"/>
              <w:suppressAutoHyphens w:val="0"/>
              <w:spacing w:after="0" w:line="240" w:lineRule="auto"/>
              <w:ind w:right="140"/>
              <w:rPr>
                <w:rFonts w:ascii="Times New Roman" w:eastAsia="Calibri" w:hAnsi="Times New Roman" w:cs="Times New Roman"/>
                <w:kern w:val="0"/>
                <w:sz w:val="20"/>
                <w:szCs w:val="20"/>
                <w:lang w:eastAsia="en-US"/>
              </w:rPr>
            </w:pPr>
            <w:r w:rsidRPr="00333C70">
              <w:rPr>
                <w:rFonts w:ascii="Times New Roman" w:eastAsia="Calibri" w:hAnsi="Times New Roman" w:cs="Times New Roman"/>
                <w:color w:val="000000"/>
                <w:kern w:val="0"/>
                <w:sz w:val="20"/>
                <w:szCs w:val="20"/>
                <w:shd w:val="clear" w:color="auto" w:fill="FFFFFF"/>
                <w:lang w:eastAsia="ru-RU" w:bidi="ru-RU"/>
              </w:rPr>
              <w:t>средний бизнес</w:t>
            </w:r>
          </w:p>
        </w:tc>
        <w:tc>
          <w:tcPr>
            <w:tcW w:w="1275" w:type="dxa"/>
            <w:shd w:val="clear" w:color="auto" w:fill="auto"/>
          </w:tcPr>
          <w:p w:rsidR="005A2023" w:rsidRPr="00333C70" w:rsidRDefault="005A2023" w:rsidP="00B135B8">
            <w:pPr>
              <w:widowControl w:val="0"/>
              <w:suppressAutoHyphens w:val="0"/>
              <w:spacing w:after="0" w:line="240" w:lineRule="auto"/>
              <w:ind w:right="140"/>
              <w:jc w:val="center"/>
              <w:rPr>
                <w:rFonts w:ascii="Times New Roman" w:eastAsia="Calibri" w:hAnsi="Times New Roman" w:cs="Times New Roman"/>
                <w:kern w:val="0"/>
                <w:sz w:val="20"/>
                <w:szCs w:val="20"/>
                <w:lang w:eastAsia="en-US"/>
              </w:rPr>
            </w:pPr>
          </w:p>
        </w:tc>
        <w:tc>
          <w:tcPr>
            <w:tcW w:w="993" w:type="dxa"/>
            <w:shd w:val="clear" w:color="auto" w:fill="auto"/>
          </w:tcPr>
          <w:p w:rsidR="005A2023" w:rsidRPr="00333C70" w:rsidRDefault="005A2023" w:rsidP="00B135B8">
            <w:pPr>
              <w:widowControl w:val="0"/>
              <w:suppressAutoHyphens w:val="0"/>
              <w:spacing w:after="0" w:line="240" w:lineRule="auto"/>
              <w:ind w:right="140"/>
              <w:jc w:val="center"/>
              <w:rPr>
                <w:rFonts w:ascii="Times New Roman" w:eastAsia="Calibri" w:hAnsi="Times New Roman" w:cs="Times New Roman"/>
                <w:kern w:val="0"/>
                <w:sz w:val="20"/>
                <w:szCs w:val="20"/>
                <w:lang w:eastAsia="en-US"/>
              </w:rPr>
            </w:pPr>
            <w:r w:rsidRPr="00333C70">
              <w:rPr>
                <w:rFonts w:ascii="Times New Roman" w:eastAsia="Calibri" w:hAnsi="Times New Roman" w:cs="Times New Roman"/>
                <w:kern w:val="0"/>
                <w:sz w:val="20"/>
                <w:szCs w:val="20"/>
                <w:lang w:eastAsia="en-US"/>
              </w:rPr>
              <w:t>1</w:t>
            </w:r>
          </w:p>
        </w:tc>
        <w:tc>
          <w:tcPr>
            <w:tcW w:w="992" w:type="dxa"/>
            <w:shd w:val="clear" w:color="auto" w:fill="auto"/>
          </w:tcPr>
          <w:p w:rsidR="005A2023" w:rsidRPr="00333C70" w:rsidRDefault="005A2023" w:rsidP="00B135B8">
            <w:pPr>
              <w:widowControl w:val="0"/>
              <w:suppressAutoHyphens w:val="0"/>
              <w:spacing w:after="0" w:line="240" w:lineRule="auto"/>
              <w:ind w:right="140"/>
              <w:jc w:val="center"/>
              <w:rPr>
                <w:rFonts w:ascii="Times New Roman" w:eastAsia="Calibri" w:hAnsi="Times New Roman" w:cs="Times New Roman"/>
                <w:kern w:val="0"/>
                <w:sz w:val="20"/>
                <w:szCs w:val="20"/>
                <w:lang w:eastAsia="en-US"/>
              </w:rPr>
            </w:pPr>
            <w:r w:rsidRPr="00333C70">
              <w:rPr>
                <w:rFonts w:ascii="Times New Roman" w:eastAsia="Calibri" w:hAnsi="Times New Roman" w:cs="Times New Roman"/>
                <w:kern w:val="0"/>
                <w:sz w:val="20"/>
                <w:szCs w:val="20"/>
                <w:lang w:eastAsia="en-US"/>
              </w:rPr>
              <w:t>1</w:t>
            </w:r>
          </w:p>
        </w:tc>
        <w:tc>
          <w:tcPr>
            <w:tcW w:w="992" w:type="dxa"/>
            <w:shd w:val="clear" w:color="auto" w:fill="auto"/>
          </w:tcPr>
          <w:p w:rsidR="005A2023" w:rsidRPr="00333C70" w:rsidRDefault="005A2023" w:rsidP="00B135B8">
            <w:pPr>
              <w:widowControl w:val="0"/>
              <w:suppressAutoHyphens w:val="0"/>
              <w:spacing w:after="0" w:line="240" w:lineRule="auto"/>
              <w:ind w:right="140"/>
              <w:jc w:val="center"/>
              <w:rPr>
                <w:rFonts w:ascii="Times New Roman" w:eastAsia="Calibri" w:hAnsi="Times New Roman" w:cs="Times New Roman"/>
                <w:kern w:val="0"/>
                <w:sz w:val="20"/>
                <w:szCs w:val="20"/>
                <w:lang w:eastAsia="en-US"/>
              </w:rPr>
            </w:pPr>
          </w:p>
        </w:tc>
        <w:tc>
          <w:tcPr>
            <w:tcW w:w="992" w:type="dxa"/>
            <w:shd w:val="clear" w:color="auto" w:fill="auto"/>
          </w:tcPr>
          <w:p w:rsidR="005A2023" w:rsidRPr="00333C70" w:rsidRDefault="005A2023" w:rsidP="00B135B8">
            <w:pPr>
              <w:widowControl w:val="0"/>
              <w:suppressAutoHyphens w:val="0"/>
              <w:spacing w:after="0" w:line="240" w:lineRule="auto"/>
              <w:ind w:right="140"/>
              <w:jc w:val="center"/>
              <w:rPr>
                <w:rFonts w:ascii="Times New Roman" w:eastAsia="Calibri" w:hAnsi="Times New Roman" w:cs="Times New Roman"/>
                <w:kern w:val="0"/>
                <w:sz w:val="20"/>
                <w:szCs w:val="20"/>
                <w:lang w:eastAsia="en-US"/>
              </w:rPr>
            </w:pPr>
          </w:p>
        </w:tc>
      </w:tr>
      <w:tr w:rsidR="005A2023" w:rsidRPr="00333C70" w:rsidTr="00FF5925">
        <w:tc>
          <w:tcPr>
            <w:tcW w:w="2235" w:type="dxa"/>
            <w:vMerge/>
            <w:shd w:val="clear" w:color="auto" w:fill="auto"/>
            <w:vAlign w:val="center"/>
          </w:tcPr>
          <w:p w:rsidR="005A2023" w:rsidRPr="00333C70" w:rsidRDefault="005A2023" w:rsidP="00B135B8">
            <w:pPr>
              <w:widowControl w:val="0"/>
              <w:suppressAutoHyphens w:val="0"/>
              <w:spacing w:after="0" w:line="240" w:lineRule="auto"/>
              <w:ind w:right="140"/>
              <w:jc w:val="center"/>
              <w:rPr>
                <w:rFonts w:ascii="Times New Roman" w:eastAsia="Calibri" w:hAnsi="Times New Roman" w:cs="Times New Roman"/>
                <w:kern w:val="0"/>
                <w:sz w:val="20"/>
                <w:szCs w:val="20"/>
                <w:lang w:eastAsia="en-US"/>
              </w:rPr>
            </w:pPr>
          </w:p>
        </w:tc>
        <w:tc>
          <w:tcPr>
            <w:tcW w:w="2268" w:type="dxa"/>
            <w:shd w:val="clear" w:color="auto" w:fill="auto"/>
          </w:tcPr>
          <w:p w:rsidR="005A2023" w:rsidRPr="00333C70" w:rsidRDefault="005A2023" w:rsidP="00B135B8">
            <w:pPr>
              <w:widowControl w:val="0"/>
              <w:suppressAutoHyphens w:val="0"/>
              <w:spacing w:after="0" w:line="240" w:lineRule="auto"/>
              <w:ind w:right="140"/>
              <w:rPr>
                <w:rFonts w:ascii="Times New Roman" w:eastAsia="Calibri" w:hAnsi="Times New Roman" w:cs="Times New Roman"/>
                <w:kern w:val="0"/>
                <w:sz w:val="20"/>
                <w:szCs w:val="20"/>
                <w:lang w:eastAsia="en-US"/>
              </w:rPr>
            </w:pPr>
            <w:r w:rsidRPr="00333C70">
              <w:rPr>
                <w:rFonts w:ascii="Times New Roman" w:eastAsia="Calibri" w:hAnsi="Times New Roman" w:cs="Times New Roman"/>
                <w:color w:val="000000"/>
                <w:kern w:val="0"/>
                <w:sz w:val="20"/>
                <w:szCs w:val="20"/>
                <w:shd w:val="clear" w:color="auto" w:fill="FFFFFF"/>
                <w:lang w:eastAsia="ru-RU" w:bidi="ru-RU"/>
              </w:rPr>
              <w:t>крупный бизнес</w:t>
            </w:r>
          </w:p>
        </w:tc>
        <w:tc>
          <w:tcPr>
            <w:tcW w:w="1275" w:type="dxa"/>
            <w:shd w:val="clear" w:color="auto" w:fill="auto"/>
          </w:tcPr>
          <w:p w:rsidR="005A2023" w:rsidRPr="00333C70" w:rsidRDefault="005A2023" w:rsidP="00B135B8">
            <w:pPr>
              <w:widowControl w:val="0"/>
              <w:suppressAutoHyphens w:val="0"/>
              <w:spacing w:after="0" w:line="240" w:lineRule="auto"/>
              <w:ind w:right="140"/>
              <w:jc w:val="center"/>
              <w:rPr>
                <w:rFonts w:ascii="Times New Roman" w:eastAsia="Calibri" w:hAnsi="Times New Roman" w:cs="Times New Roman"/>
                <w:kern w:val="0"/>
                <w:sz w:val="20"/>
                <w:szCs w:val="20"/>
                <w:lang w:eastAsia="en-US"/>
              </w:rPr>
            </w:pPr>
          </w:p>
        </w:tc>
        <w:tc>
          <w:tcPr>
            <w:tcW w:w="993" w:type="dxa"/>
            <w:shd w:val="clear" w:color="auto" w:fill="auto"/>
          </w:tcPr>
          <w:p w:rsidR="005A2023" w:rsidRPr="00333C70" w:rsidRDefault="005A2023" w:rsidP="00B135B8">
            <w:pPr>
              <w:widowControl w:val="0"/>
              <w:suppressAutoHyphens w:val="0"/>
              <w:spacing w:after="0" w:line="240" w:lineRule="auto"/>
              <w:ind w:right="140"/>
              <w:jc w:val="center"/>
              <w:rPr>
                <w:rFonts w:ascii="Times New Roman" w:eastAsia="Calibri" w:hAnsi="Times New Roman" w:cs="Times New Roman"/>
                <w:kern w:val="0"/>
                <w:sz w:val="20"/>
                <w:szCs w:val="20"/>
                <w:lang w:eastAsia="en-US"/>
              </w:rPr>
            </w:pPr>
          </w:p>
        </w:tc>
        <w:tc>
          <w:tcPr>
            <w:tcW w:w="992" w:type="dxa"/>
            <w:shd w:val="clear" w:color="auto" w:fill="auto"/>
          </w:tcPr>
          <w:p w:rsidR="005A2023" w:rsidRPr="00333C70" w:rsidRDefault="005A2023" w:rsidP="00B135B8">
            <w:pPr>
              <w:widowControl w:val="0"/>
              <w:suppressAutoHyphens w:val="0"/>
              <w:spacing w:after="0" w:line="240" w:lineRule="auto"/>
              <w:ind w:right="140"/>
              <w:jc w:val="center"/>
              <w:rPr>
                <w:rFonts w:ascii="Times New Roman" w:eastAsia="Calibri" w:hAnsi="Times New Roman" w:cs="Times New Roman"/>
                <w:kern w:val="0"/>
                <w:sz w:val="20"/>
                <w:szCs w:val="20"/>
                <w:lang w:eastAsia="en-US"/>
              </w:rPr>
            </w:pPr>
          </w:p>
        </w:tc>
        <w:tc>
          <w:tcPr>
            <w:tcW w:w="992" w:type="dxa"/>
            <w:shd w:val="clear" w:color="auto" w:fill="auto"/>
          </w:tcPr>
          <w:p w:rsidR="005A2023" w:rsidRPr="00333C70" w:rsidRDefault="005A2023" w:rsidP="00B135B8">
            <w:pPr>
              <w:widowControl w:val="0"/>
              <w:suppressAutoHyphens w:val="0"/>
              <w:spacing w:after="0" w:line="240" w:lineRule="auto"/>
              <w:ind w:right="140"/>
              <w:jc w:val="center"/>
              <w:rPr>
                <w:rFonts w:ascii="Times New Roman" w:eastAsia="Calibri" w:hAnsi="Times New Roman" w:cs="Times New Roman"/>
                <w:kern w:val="0"/>
                <w:sz w:val="20"/>
                <w:szCs w:val="20"/>
                <w:lang w:eastAsia="en-US"/>
              </w:rPr>
            </w:pPr>
          </w:p>
        </w:tc>
        <w:tc>
          <w:tcPr>
            <w:tcW w:w="992" w:type="dxa"/>
            <w:shd w:val="clear" w:color="auto" w:fill="auto"/>
          </w:tcPr>
          <w:p w:rsidR="005A2023" w:rsidRPr="00333C70" w:rsidRDefault="005A2023" w:rsidP="00B135B8">
            <w:pPr>
              <w:widowControl w:val="0"/>
              <w:suppressAutoHyphens w:val="0"/>
              <w:spacing w:after="0" w:line="240" w:lineRule="auto"/>
              <w:ind w:right="140"/>
              <w:jc w:val="center"/>
              <w:rPr>
                <w:rFonts w:ascii="Times New Roman" w:eastAsia="Calibri" w:hAnsi="Times New Roman" w:cs="Times New Roman"/>
                <w:kern w:val="0"/>
                <w:sz w:val="20"/>
                <w:szCs w:val="20"/>
                <w:lang w:eastAsia="en-US"/>
              </w:rPr>
            </w:pPr>
          </w:p>
        </w:tc>
      </w:tr>
      <w:tr w:rsidR="005A2023" w:rsidRPr="00333C70" w:rsidTr="00FF5925">
        <w:tc>
          <w:tcPr>
            <w:tcW w:w="2235" w:type="dxa"/>
            <w:vMerge w:val="restart"/>
            <w:shd w:val="clear" w:color="auto" w:fill="auto"/>
            <w:vAlign w:val="center"/>
          </w:tcPr>
          <w:p w:rsidR="005A2023" w:rsidRPr="00333C70" w:rsidRDefault="005A2023" w:rsidP="00B135B8">
            <w:pPr>
              <w:widowControl w:val="0"/>
              <w:suppressAutoHyphens w:val="0"/>
              <w:spacing w:after="0" w:line="240" w:lineRule="auto"/>
              <w:ind w:right="140"/>
              <w:jc w:val="center"/>
              <w:rPr>
                <w:rFonts w:ascii="Times New Roman" w:eastAsia="Trebuchet MS" w:hAnsi="Times New Roman" w:cs="Times New Roman"/>
                <w:b/>
                <w:bCs/>
                <w:kern w:val="0"/>
                <w:sz w:val="20"/>
                <w:szCs w:val="20"/>
                <w:lang w:eastAsia="en-US"/>
              </w:rPr>
            </w:pPr>
            <w:r w:rsidRPr="00333C70">
              <w:rPr>
                <w:rFonts w:ascii="Times New Roman" w:eastAsia="Trebuchet MS" w:hAnsi="Times New Roman" w:cs="Times New Roman"/>
                <w:bCs/>
                <w:kern w:val="0"/>
                <w:sz w:val="20"/>
                <w:szCs w:val="20"/>
                <w:lang w:eastAsia="en-US"/>
              </w:rPr>
              <w:t>Медицинские услуги</w:t>
            </w:r>
          </w:p>
        </w:tc>
        <w:tc>
          <w:tcPr>
            <w:tcW w:w="2268" w:type="dxa"/>
            <w:shd w:val="clear" w:color="auto" w:fill="auto"/>
          </w:tcPr>
          <w:p w:rsidR="005A2023" w:rsidRPr="00333C70" w:rsidRDefault="005A2023" w:rsidP="00B135B8">
            <w:pPr>
              <w:widowControl w:val="0"/>
              <w:suppressAutoHyphens w:val="0"/>
              <w:spacing w:after="0" w:line="240" w:lineRule="auto"/>
              <w:ind w:right="140"/>
              <w:rPr>
                <w:rFonts w:ascii="Times New Roman" w:eastAsia="Calibri" w:hAnsi="Times New Roman" w:cs="Times New Roman"/>
                <w:kern w:val="0"/>
                <w:sz w:val="20"/>
                <w:szCs w:val="20"/>
                <w:lang w:eastAsia="en-US"/>
              </w:rPr>
            </w:pPr>
            <w:r w:rsidRPr="00333C70">
              <w:rPr>
                <w:rFonts w:ascii="Times New Roman" w:eastAsia="Calibri" w:hAnsi="Times New Roman" w:cs="Times New Roman"/>
                <w:color w:val="000000"/>
                <w:kern w:val="0"/>
                <w:sz w:val="20"/>
                <w:szCs w:val="20"/>
                <w:shd w:val="clear" w:color="auto" w:fill="FFFFFF"/>
                <w:lang w:eastAsia="ru-RU" w:bidi="ru-RU"/>
              </w:rPr>
              <w:t>микропредприятия</w:t>
            </w:r>
          </w:p>
        </w:tc>
        <w:tc>
          <w:tcPr>
            <w:tcW w:w="1275" w:type="dxa"/>
            <w:shd w:val="clear" w:color="auto" w:fill="auto"/>
          </w:tcPr>
          <w:p w:rsidR="005A2023" w:rsidRPr="00333C70" w:rsidRDefault="005A2023" w:rsidP="00B135B8">
            <w:pPr>
              <w:widowControl w:val="0"/>
              <w:suppressAutoHyphens w:val="0"/>
              <w:spacing w:after="0" w:line="240" w:lineRule="auto"/>
              <w:ind w:right="140"/>
              <w:jc w:val="center"/>
              <w:rPr>
                <w:rFonts w:ascii="Times New Roman" w:eastAsia="Calibri" w:hAnsi="Times New Roman" w:cs="Times New Roman"/>
                <w:kern w:val="0"/>
                <w:sz w:val="20"/>
                <w:szCs w:val="20"/>
                <w:lang w:eastAsia="en-US"/>
              </w:rPr>
            </w:pPr>
          </w:p>
        </w:tc>
        <w:tc>
          <w:tcPr>
            <w:tcW w:w="993" w:type="dxa"/>
            <w:shd w:val="clear" w:color="auto" w:fill="auto"/>
          </w:tcPr>
          <w:p w:rsidR="005A2023" w:rsidRPr="00333C70" w:rsidRDefault="005A2023" w:rsidP="00B135B8">
            <w:pPr>
              <w:widowControl w:val="0"/>
              <w:suppressAutoHyphens w:val="0"/>
              <w:spacing w:after="0" w:line="240" w:lineRule="auto"/>
              <w:ind w:right="140"/>
              <w:jc w:val="center"/>
              <w:rPr>
                <w:rFonts w:ascii="Times New Roman" w:eastAsia="Calibri" w:hAnsi="Times New Roman" w:cs="Times New Roman"/>
                <w:kern w:val="0"/>
                <w:sz w:val="20"/>
                <w:szCs w:val="20"/>
                <w:lang w:eastAsia="en-US"/>
              </w:rPr>
            </w:pPr>
            <w:r w:rsidRPr="00333C70">
              <w:rPr>
                <w:rFonts w:ascii="Times New Roman" w:eastAsia="Calibri" w:hAnsi="Times New Roman" w:cs="Times New Roman"/>
                <w:kern w:val="0"/>
                <w:sz w:val="20"/>
                <w:szCs w:val="20"/>
                <w:lang w:eastAsia="en-US"/>
              </w:rPr>
              <w:t>8</w:t>
            </w:r>
          </w:p>
        </w:tc>
        <w:tc>
          <w:tcPr>
            <w:tcW w:w="992" w:type="dxa"/>
            <w:shd w:val="clear" w:color="auto" w:fill="auto"/>
          </w:tcPr>
          <w:p w:rsidR="005A2023" w:rsidRPr="00333C70" w:rsidRDefault="005A2023" w:rsidP="00B135B8">
            <w:pPr>
              <w:widowControl w:val="0"/>
              <w:suppressAutoHyphens w:val="0"/>
              <w:spacing w:after="0" w:line="240" w:lineRule="auto"/>
              <w:ind w:right="140"/>
              <w:jc w:val="center"/>
              <w:rPr>
                <w:rFonts w:ascii="Times New Roman" w:eastAsia="Calibri" w:hAnsi="Times New Roman" w:cs="Times New Roman"/>
                <w:kern w:val="0"/>
                <w:sz w:val="20"/>
                <w:szCs w:val="20"/>
                <w:lang w:eastAsia="en-US"/>
              </w:rPr>
            </w:pPr>
          </w:p>
        </w:tc>
        <w:tc>
          <w:tcPr>
            <w:tcW w:w="992" w:type="dxa"/>
            <w:shd w:val="clear" w:color="auto" w:fill="auto"/>
          </w:tcPr>
          <w:p w:rsidR="005A2023" w:rsidRPr="00333C70" w:rsidRDefault="005A2023" w:rsidP="00B135B8">
            <w:pPr>
              <w:widowControl w:val="0"/>
              <w:suppressAutoHyphens w:val="0"/>
              <w:spacing w:after="0" w:line="240" w:lineRule="auto"/>
              <w:ind w:right="140"/>
              <w:jc w:val="center"/>
              <w:rPr>
                <w:rFonts w:ascii="Times New Roman" w:eastAsia="Calibri" w:hAnsi="Times New Roman" w:cs="Times New Roman"/>
                <w:kern w:val="0"/>
                <w:sz w:val="20"/>
                <w:szCs w:val="20"/>
                <w:lang w:eastAsia="en-US"/>
              </w:rPr>
            </w:pPr>
            <w:r w:rsidRPr="00333C70">
              <w:rPr>
                <w:rFonts w:ascii="Times New Roman" w:eastAsia="Calibri" w:hAnsi="Times New Roman" w:cs="Times New Roman"/>
                <w:kern w:val="0"/>
                <w:sz w:val="20"/>
                <w:szCs w:val="20"/>
                <w:lang w:eastAsia="en-US"/>
              </w:rPr>
              <w:t>9</w:t>
            </w:r>
          </w:p>
        </w:tc>
        <w:tc>
          <w:tcPr>
            <w:tcW w:w="992" w:type="dxa"/>
            <w:shd w:val="clear" w:color="auto" w:fill="auto"/>
          </w:tcPr>
          <w:p w:rsidR="005A2023" w:rsidRPr="00333C70" w:rsidRDefault="005A2023" w:rsidP="00B135B8">
            <w:pPr>
              <w:widowControl w:val="0"/>
              <w:suppressAutoHyphens w:val="0"/>
              <w:spacing w:after="0" w:line="240" w:lineRule="auto"/>
              <w:ind w:right="140"/>
              <w:jc w:val="center"/>
              <w:rPr>
                <w:rFonts w:ascii="Times New Roman" w:eastAsia="Calibri" w:hAnsi="Times New Roman" w:cs="Times New Roman"/>
                <w:kern w:val="0"/>
                <w:sz w:val="20"/>
                <w:szCs w:val="20"/>
                <w:lang w:eastAsia="en-US"/>
              </w:rPr>
            </w:pPr>
            <w:r w:rsidRPr="00333C70">
              <w:rPr>
                <w:rFonts w:ascii="Times New Roman" w:eastAsia="Calibri" w:hAnsi="Times New Roman" w:cs="Times New Roman"/>
                <w:kern w:val="0"/>
                <w:sz w:val="20"/>
                <w:szCs w:val="20"/>
                <w:lang w:eastAsia="en-US"/>
              </w:rPr>
              <w:t>17</w:t>
            </w:r>
          </w:p>
        </w:tc>
      </w:tr>
      <w:tr w:rsidR="005A2023" w:rsidRPr="00333C70" w:rsidTr="00FF5925">
        <w:tc>
          <w:tcPr>
            <w:tcW w:w="2235" w:type="dxa"/>
            <w:vMerge/>
            <w:shd w:val="clear" w:color="auto" w:fill="auto"/>
            <w:vAlign w:val="center"/>
          </w:tcPr>
          <w:p w:rsidR="005A2023" w:rsidRPr="00333C70" w:rsidRDefault="005A2023" w:rsidP="00B135B8">
            <w:pPr>
              <w:widowControl w:val="0"/>
              <w:suppressAutoHyphens w:val="0"/>
              <w:spacing w:after="0" w:line="240" w:lineRule="auto"/>
              <w:ind w:right="140"/>
              <w:jc w:val="center"/>
              <w:rPr>
                <w:rFonts w:ascii="Times New Roman" w:eastAsia="Calibri" w:hAnsi="Times New Roman" w:cs="Times New Roman"/>
                <w:kern w:val="0"/>
                <w:sz w:val="20"/>
                <w:szCs w:val="20"/>
                <w:lang w:eastAsia="en-US"/>
              </w:rPr>
            </w:pPr>
          </w:p>
        </w:tc>
        <w:tc>
          <w:tcPr>
            <w:tcW w:w="2268" w:type="dxa"/>
            <w:shd w:val="clear" w:color="auto" w:fill="auto"/>
          </w:tcPr>
          <w:p w:rsidR="005A2023" w:rsidRPr="00333C70" w:rsidRDefault="005A2023" w:rsidP="00B135B8">
            <w:pPr>
              <w:widowControl w:val="0"/>
              <w:suppressAutoHyphens w:val="0"/>
              <w:spacing w:after="0" w:line="240" w:lineRule="auto"/>
              <w:ind w:right="140"/>
              <w:rPr>
                <w:rFonts w:ascii="Times New Roman" w:eastAsia="Calibri" w:hAnsi="Times New Roman" w:cs="Times New Roman"/>
                <w:kern w:val="0"/>
                <w:sz w:val="20"/>
                <w:szCs w:val="20"/>
                <w:lang w:eastAsia="en-US"/>
              </w:rPr>
            </w:pPr>
            <w:r w:rsidRPr="00333C70">
              <w:rPr>
                <w:rFonts w:ascii="Times New Roman" w:eastAsia="Calibri" w:hAnsi="Times New Roman" w:cs="Times New Roman"/>
                <w:color w:val="000000"/>
                <w:kern w:val="0"/>
                <w:sz w:val="20"/>
                <w:szCs w:val="20"/>
                <w:shd w:val="clear" w:color="auto" w:fill="FFFFFF"/>
                <w:lang w:eastAsia="ru-RU" w:bidi="ru-RU"/>
              </w:rPr>
              <w:t>малый бизнес</w:t>
            </w:r>
          </w:p>
        </w:tc>
        <w:tc>
          <w:tcPr>
            <w:tcW w:w="1275" w:type="dxa"/>
            <w:shd w:val="clear" w:color="auto" w:fill="auto"/>
          </w:tcPr>
          <w:p w:rsidR="005A2023" w:rsidRPr="00333C70" w:rsidRDefault="005A2023" w:rsidP="00B135B8">
            <w:pPr>
              <w:widowControl w:val="0"/>
              <w:suppressAutoHyphens w:val="0"/>
              <w:spacing w:after="0" w:line="240" w:lineRule="auto"/>
              <w:ind w:right="140"/>
              <w:jc w:val="center"/>
              <w:rPr>
                <w:rFonts w:ascii="Times New Roman" w:eastAsia="Calibri" w:hAnsi="Times New Roman" w:cs="Times New Roman"/>
                <w:kern w:val="0"/>
                <w:sz w:val="20"/>
                <w:szCs w:val="20"/>
                <w:lang w:eastAsia="en-US"/>
              </w:rPr>
            </w:pPr>
          </w:p>
        </w:tc>
        <w:tc>
          <w:tcPr>
            <w:tcW w:w="993" w:type="dxa"/>
            <w:shd w:val="clear" w:color="auto" w:fill="auto"/>
          </w:tcPr>
          <w:p w:rsidR="005A2023" w:rsidRPr="00333C70" w:rsidRDefault="005A2023" w:rsidP="00B135B8">
            <w:pPr>
              <w:widowControl w:val="0"/>
              <w:suppressAutoHyphens w:val="0"/>
              <w:spacing w:after="0" w:line="240" w:lineRule="auto"/>
              <w:ind w:right="140"/>
              <w:jc w:val="center"/>
              <w:rPr>
                <w:rFonts w:ascii="Times New Roman" w:eastAsia="Calibri" w:hAnsi="Times New Roman" w:cs="Times New Roman"/>
                <w:kern w:val="0"/>
                <w:sz w:val="20"/>
                <w:szCs w:val="20"/>
                <w:lang w:eastAsia="en-US"/>
              </w:rPr>
            </w:pPr>
            <w:r w:rsidRPr="00333C70">
              <w:rPr>
                <w:rFonts w:ascii="Times New Roman" w:eastAsia="Calibri" w:hAnsi="Times New Roman" w:cs="Times New Roman"/>
                <w:kern w:val="0"/>
                <w:sz w:val="20"/>
                <w:szCs w:val="20"/>
                <w:lang w:eastAsia="en-US"/>
              </w:rPr>
              <w:t>3</w:t>
            </w:r>
          </w:p>
        </w:tc>
        <w:tc>
          <w:tcPr>
            <w:tcW w:w="992" w:type="dxa"/>
            <w:shd w:val="clear" w:color="auto" w:fill="auto"/>
          </w:tcPr>
          <w:p w:rsidR="005A2023" w:rsidRPr="00333C70" w:rsidRDefault="005A2023" w:rsidP="00B135B8">
            <w:pPr>
              <w:widowControl w:val="0"/>
              <w:suppressAutoHyphens w:val="0"/>
              <w:spacing w:after="0" w:line="240" w:lineRule="auto"/>
              <w:ind w:right="140"/>
              <w:jc w:val="center"/>
              <w:rPr>
                <w:rFonts w:ascii="Times New Roman" w:eastAsia="Calibri" w:hAnsi="Times New Roman" w:cs="Times New Roman"/>
                <w:kern w:val="0"/>
                <w:sz w:val="20"/>
                <w:szCs w:val="20"/>
                <w:lang w:eastAsia="en-US"/>
              </w:rPr>
            </w:pPr>
          </w:p>
        </w:tc>
        <w:tc>
          <w:tcPr>
            <w:tcW w:w="992" w:type="dxa"/>
            <w:shd w:val="clear" w:color="auto" w:fill="auto"/>
          </w:tcPr>
          <w:p w:rsidR="005A2023" w:rsidRPr="00333C70" w:rsidRDefault="005A2023" w:rsidP="00B135B8">
            <w:pPr>
              <w:widowControl w:val="0"/>
              <w:suppressAutoHyphens w:val="0"/>
              <w:spacing w:after="0" w:line="240" w:lineRule="auto"/>
              <w:ind w:right="140"/>
              <w:jc w:val="center"/>
              <w:rPr>
                <w:rFonts w:ascii="Times New Roman" w:eastAsia="Calibri" w:hAnsi="Times New Roman" w:cs="Times New Roman"/>
                <w:kern w:val="0"/>
                <w:sz w:val="20"/>
                <w:szCs w:val="20"/>
                <w:lang w:eastAsia="en-US"/>
              </w:rPr>
            </w:pPr>
            <w:r w:rsidRPr="00333C70">
              <w:rPr>
                <w:rFonts w:ascii="Times New Roman" w:eastAsia="Calibri" w:hAnsi="Times New Roman" w:cs="Times New Roman"/>
                <w:kern w:val="0"/>
                <w:sz w:val="20"/>
                <w:szCs w:val="20"/>
                <w:lang w:eastAsia="en-US"/>
              </w:rPr>
              <w:t>3</w:t>
            </w:r>
          </w:p>
        </w:tc>
        <w:tc>
          <w:tcPr>
            <w:tcW w:w="992" w:type="dxa"/>
            <w:shd w:val="clear" w:color="auto" w:fill="auto"/>
          </w:tcPr>
          <w:p w:rsidR="005A2023" w:rsidRPr="00333C70" w:rsidRDefault="005A2023" w:rsidP="00B135B8">
            <w:pPr>
              <w:widowControl w:val="0"/>
              <w:suppressAutoHyphens w:val="0"/>
              <w:spacing w:after="0" w:line="240" w:lineRule="auto"/>
              <w:ind w:right="140"/>
              <w:jc w:val="center"/>
              <w:rPr>
                <w:rFonts w:ascii="Times New Roman" w:eastAsia="Calibri" w:hAnsi="Times New Roman" w:cs="Times New Roman"/>
                <w:kern w:val="0"/>
                <w:sz w:val="20"/>
                <w:szCs w:val="20"/>
                <w:lang w:eastAsia="en-US"/>
              </w:rPr>
            </w:pPr>
            <w:r w:rsidRPr="00333C70">
              <w:rPr>
                <w:rFonts w:ascii="Times New Roman" w:eastAsia="Calibri" w:hAnsi="Times New Roman" w:cs="Times New Roman"/>
                <w:kern w:val="0"/>
                <w:sz w:val="20"/>
                <w:szCs w:val="20"/>
                <w:lang w:eastAsia="en-US"/>
              </w:rPr>
              <w:t>6</w:t>
            </w:r>
          </w:p>
        </w:tc>
      </w:tr>
      <w:tr w:rsidR="005A2023" w:rsidRPr="00333C70" w:rsidTr="00FF5925">
        <w:tc>
          <w:tcPr>
            <w:tcW w:w="2235" w:type="dxa"/>
            <w:vMerge/>
            <w:shd w:val="clear" w:color="auto" w:fill="auto"/>
            <w:vAlign w:val="center"/>
          </w:tcPr>
          <w:p w:rsidR="005A2023" w:rsidRPr="00333C70" w:rsidRDefault="005A2023" w:rsidP="00B135B8">
            <w:pPr>
              <w:widowControl w:val="0"/>
              <w:suppressAutoHyphens w:val="0"/>
              <w:spacing w:after="0" w:line="240" w:lineRule="auto"/>
              <w:ind w:right="140"/>
              <w:jc w:val="center"/>
              <w:rPr>
                <w:rFonts w:ascii="Times New Roman" w:eastAsia="Calibri" w:hAnsi="Times New Roman" w:cs="Times New Roman"/>
                <w:kern w:val="0"/>
                <w:sz w:val="20"/>
                <w:szCs w:val="20"/>
                <w:lang w:eastAsia="en-US"/>
              </w:rPr>
            </w:pPr>
          </w:p>
        </w:tc>
        <w:tc>
          <w:tcPr>
            <w:tcW w:w="2268" w:type="dxa"/>
            <w:shd w:val="clear" w:color="auto" w:fill="auto"/>
          </w:tcPr>
          <w:p w:rsidR="005A2023" w:rsidRPr="00333C70" w:rsidRDefault="005A2023" w:rsidP="00B135B8">
            <w:pPr>
              <w:widowControl w:val="0"/>
              <w:suppressAutoHyphens w:val="0"/>
              <w:spacing w:after="0" w:line="240" w:lineRule="auto"/>
              <w:ind w:right="140"/>
              <w:rPr>
                <w:rFonts w:ascii="Times New Roman" w:eastAsia="Calibri" w:hAnsi="Times New Roman" w:cs="Times New Roman"/>
                <w:kern w:val="0"/>
                <w:sz w:val="20"/>
                <w:szCs w:val="20"/>
                <w:lang w:eastAsia="en-US"/>
              </w:rPr>
            </w:pPr>
            <w:r w:rsidRPr="00333C70">
              <w:rPr>
                <w:rFonts w:ascii="Times New Roman" w:eastAsia="Calibri" w:hAnsi="Times New Roman" w:cs="Times New Roman"/>
                <w:color w:val="000000"/>
                <w:kern w:val="0"/>
                <w:sz w:val="20"/>
                <w:szCs w:val="20"/>
                <w:shd w:val="clear" w:color="auto" w:fill="FFFFFF"/>
                <w:lang w:eastAsia="ru-RU" w:bidi="ru-RU"/>
              </w:rPr>
              <w:t>средний бизнес</w:t>
            </w:r>
          </w:p>
        </w:tc>
        <w:tc>
          <w:tcPr>
            <w:tcW w:w="1275" w:type="dxa"/>
            <w:shd w:val="clear" w:color="auto" w:fill="auto"/>
          </w:tcPr>
          <w:p w:rsidR="005A2023" w:rsidRPr="00333C70" w:rsidRDefault="005A2023" w:rsidP="00B135B8">
            <w:pPr>
              <w:widowControl w:val="0"/>
              <w:suppressAutoHyphens w:val="0"/>
              <w:spacing w:after="0" w:line="240" w:lineRule="auto"/>
              <w:ind w:right="140"/>
              <w:jc w:val="center"/>
              <w:rPr>
                <w:rFonts w:ascii="Times New Roman" w:eastAsia="Calibri" w:hAnsi="Times New Roman" w:cs="Times New Roman"/>
                <w:kern w:val="0"/>
                <w:sz w:val="20"/>
                <w:szCs w:val="20"/>
                <w:lang w:eastAsia="en-US"/>
              </w:rPr>
            </w:pPr>
          </w:p>
        </w:tc>
        <w:tc>
          <w:tcPr>
            <w:tcW w:w="993" w:type="dxa"/>
            <w:shd w:val="clear" w:color="auto" w:fill="auto"/>
          </w:tcPr>
          <w:p w:rsidR="005A2023" w:rsidRPr="00333C70" w:rsidRDefault="005A2023" w:rsidP="00B135B8">
            <w:pPr>
              <w:widowControl w:val="0"/>
              <w:suppressAutoHyphens w:val="0"/>
              <w:spacing w:after="0" w:line="240" w:lineRule="auto"/>
              <w:ind w:right="140"/>
              <w:jc w:val="center"/>
              <w:rPr>
                <w:rFonts w:ascii="Times New Roman" w:eastAsia="Calibri" w:hAnsi="Times New Roman" w:cs="Times New Roman"/>
                <w:kern w:val="0"/>
                <w:sz w:val="20"/>
                <w:szCs w:val="20"/>
                <w:lang w:eastAsia="en-US"/>
              </w:rPr>
            </w:pPr>
          </w:p>
        </w:tc>
        <w:tc>
          <w:tcPr>
            <w:tcW w:w="992" w:type="dxa"/>
            <w:shd w:val="clear" w:color="auto" w:fill="auto"/>
          </w:tcPr>
          <w:p w:rsidR="005A2023" w:rsidRPr="00333C70" w:rsidRDefault="005A2023" w:rsidP="00B135B8">
            <w:pPr>
              <w:widowControl w:val="0"/>
              <w:suppressAutoHyphens w:val="0"/>
              <w:spacing w:after="0" w:line="240" w:lineRule="auto"/>
              <w:ind w:right="140"/>
              <w:jc w:val="center"/>
              <w:rPr>
                <w:rFonts w:ascii="Times New Roman" w:eastAsia="Calibri" w:hAnsi="Times New Roman" w:cs="Times New Roman"/>
                <w:kern w:val="0"/>
                <w:sz w:val="20"/>
                <w:szCs w:val="20"/>
                <w:lang w:eastAsia="en-US"/>
              </w:rPr>
            </w:pPr>
          </w:p>
        </w:tc>
        <w:tc>
          <w:tcPr>
            <w:tcW w:w="992" w:type="dxa"/>
            <w:shd w:val="clear" w:color="auto" w:fill="auto"/>
          </w:tcPr>
          <w:p w:rsidR="005A2023" w:rsidRPr="00333C70" w:rsidRDefault="005A2023" w:rsidP="00B135B8">
            <w:pPr>
              <w:widowControl w:val="0"/>
              <w:suppressAutoHyphens w:val="0"/>
              <w:spacing w:after="0" w:line="240" w:lineRule="auto"/>
              <w:ind w:right="140"/>
              <w:jc w:val="center"/>
              <w:rPr>
                <w:rFonts w:ascii="Times New Roman" w:eastAsia="Calibri" w:hAnsi="Times New Roman" w:cs="Times New Roman"/>
                <w:kern w:val="0"/>
                <w:sz w:val="20"/>
                <w:szCs w:val="20"/>
                <w:lang w:eastAsia="en-US"/>
              </w:rPr>
            </w:pPr>
          </w:p>
        </w:tc>
        <w:tc>
          <w:tcPr>
            <w:tcW w:w="992" w:type="dxa"/>
            <w:shd w:val="clear" w:color="auto" w:fill="auto"/>
          </w:tcPr>
          <w:p w:rsidR="005A2023" w:rsidRPr="00333C70" w:rsidRDefault="005A2023" w:rsidP="00B135B8">
            <w:pPr>
              <w:widowControl w:val="0"/>
              <w:suppressAutoHyphens w:val="0"/>
              <w:spacing w:after="0" w:line="240" w:lineRule="auto"/>
              <w:ind w:right="140"/>
              <w:jc w:val="center"/>
              <w:rPr>
                <w:rFonts w:ascii="Times New Roman" w:eastAsia="Calibri" w:hAnsi="Times New Roman" w:cs="Times New Roman"/>
                <w:kern w:val="0"/>
                <w:sz w:val="20"/>
                <w:szCs w:val="20"/>
                <w:lang w:eastAsia="en-US"/>
              </w:rPr>
            </w:pPr>
          </w:p>
        </w:tc>
      </w:tr>
      <w:tr w:rsidR="005A2023" w:rsidRPr="00333C70" w:rsidTr="00FF5925">
        <w:trPr>
          <w:trHeight w:val="78"/>
        </w:trPr>
        <w:tc>
          <w:tcPr>
            <w:tcW w:w="2235" w:type="dxa"/>
            <w:vMerge/>
            <w:shd w:val="clear" w:color="auto" w:fill="auto"/>
            <w:vAlign w:val="center"/>
          </w:tcPr>
          <w:p w:rsidR="005A2023" w:rsidRPr="00333C70" w:rsidRDefault="005A2023" w:rsidP="00B135B8">
            <w:pPr>
              <w:widowControl w:val="0"/>
              <w:suppressAutoHyphens w:val="0"/>
              <w:spacing w:after="0" w:line="240" w:lineRule="auto"/>
              <w:ind w:right="140"/>
              <w:jc w:val="center"/>
              <w:rPr>
                <w:rFonts w:ascii="Times New Roman" w:eastAsia="Calibri" w:hAnsi="Times New Roman" w:cs="Times New Roman"/>
                <w:kern w:val="0"/>
                <w:sz w:val="20"/>
                <w:szCs w:val="20"/>
                <w:lang w:eastAsia="en-US"/>
              </w:rPr>
            </w:pPr>
          </w:p>
        </w:tc>
        <w:tc>
          <w:tcPr>
            <w:tcW w:w="2268" w:type="dxa"/>
            <w:shd w:val="clear" w:color="auto" w:fill="auto"/>
          </w:tcPr>
          <w:p w:rsidR="005A2023" w:rsidRPr="00333C70" w:rsidRDefault="005A2023" w:rsidP="00B135B8">
            <w:pPr>
              <w:widowControl w:val="0"/>
              <w:suppressAutoHyphens w:val="0"/>
              <w:spacing w:after="0" w:line="240" w:lineRule="auto"/>
              <w:ind w:right="140"/>
              <w:rPr>
                <w:rFonts w:ascii="Times New Roman" w:eastAsia="Calibri" w:hAnsi="Times New Roman" w:cs="Times New Roman"/>
                <w:kern w:val="0"/>
                <w:sz w:val="20"/>
                <w:szCs w:val="20"/>
                <w:lang w:eastAsia="en-US"/>
              </w:rPr>
            </w:pPr>
            <w:r w:rsidRPr="00333C70">
              <w:rPr>
                <w:rFonts w:ascii="Times New Roman" w:eastAsia="Calibri" w:hAnsi="Times New Roman" w:cs="Times New Roman"/>
                <w:color w:val="000000"/>
                <w:kern w:val="0"/>
                <w:sz w:val="20"/>
                <w:szCs w:val="20"/>
                <w:shd w:val="clear" w:color="auto" w:fill="FFFFFF"/>
                <w:lang w:eastAsia="ru-RU" w:bidi="ru-RU"/>
              </w:rPr>
              <w:t>крупный бизнес</w:t>
            </w:r>
          </w:p>
        </w:tc>
        <w:tc>
          <w:tcPr>
            <w:tcW w:w="1275" w:type="dxa"/>
            <w:shd w:val="clear" w:color="auto" w:fill="auto"/>
          </w:tcPr>
          <w:p w:rsidR="005A2023" w:rsidRPr="00333C70" w:rsidRDefault="005A2023" w:rsidP="00B135B8">
            <w:pPr>
              <w:widowControl w:val="0"/>
              <w:suppressAutoHyphens w:val="0"/>
              <w:spacing w:after="0" w:line="240" w:lineRule="auto"/>
              <w:ind w:right="140"/>
              <w:jc w:val="center"/>
              <w:rPr>
                <w:rFonts w:ascii="Times New Roman" w:eastAsia="Calibri" w:hAnsi="Times New Roman" w:cs="Times New Roman"/>
                <w:kern w:val="0"/>
                <w:sz w:val="20"/>
                <w:szCs w:val="20"/>
                <w:lang w:eastAsia="en-US"/>
              </w:rPr>
            </w:pPr>
          </w:p>
        </w:tc>
        <w:tc>
          <w:tcPr>
            <w:tcW w:w="993" w:type="dxa"/>
            <w:shd w:val="clear" w:color="auto" w:fill="auto"/>
          </w:tcPr>
          <w:p w:rsidR="005A2023" w:rsidRPr="00333C70" w:rsidRDefault="005A2023" w:rsidP="00B135B8">
            <w:pPr>
              <w:widowControl w:val="0"/>
              <w:suppressAutoHyphens w:val="0"/>
              <w:spacing w:after="0" w:line="240" w:lineRule="auto"/>
              <w:ind w:right="140"/>
              <w:jc w:val="center"/>
              <w:rPr>
                <w:rFonts w:ascii="Times New Roman" w:eastAsia="Calibri" w:hAnsi="Times New Roman" w:cs="Times New Roman"/>
                <w:kern w:val="0"/>
                <w:sz w:val="20"/>
                <w:szCs w:val="20"/>
                <w:lang w:eastAsia="en-US"/>
              </w:rPr>
            </w:pPr>
          </w:p>
        </w:tc>
        <w:tc>
          <w:tcPr>
            <w:tcW w:w="992" w:type="dxa"/>
            <w:shd w:val="clear" w:color="auto" w:fill="auto"/>
          </w:tcPr>
          <w:p w:rsidR="005A2023" w:rsidRPr="00333C70" w:rsidRDefault="005A2023" w:rsidP="00B135B8">
            <w:pPr>
              <w:widowControl w:val="0"/>
              <w:suppressAutoHyphens w:val="0"/>
              <w:spacing w:after="0" w:line="240" w:lineRule="auto"/>
              <w:ind w:right="140"/>
              <w:jc w:val="center"/>
              <w:rPr>
                <w:rFonts w:ascii="Times New Roman" w:eastAsia="Calibri" w:hAnsi="Times New Roman" w:cs="Times New Roman"/>
                <w:kern w:val="0"/>
                <w:sz w:val="20"/>
                <w:szCs w:val="20"/>
                <w:lang w:eastAsia="en-US"/>
              </w:rPr>
            </w:pPr>
          </w:p>
        </w:tc>
        <w:tc>
          <w:tcPr>
            <w:tcW w:w="992" w:type="dxa"/>
            <w:shd w:val="clear" w:color="auto" w:fill="auto"/>
          </w:tcPr>
          <w:p w:rsidR="005A2023" w:rsidRPr="00333C70" w:rsidRDefault="005A2023" w:rsidP="00B135B8">
            <w:pPr>
              <w:widowControl w:val="0"/>
              <w:suppressAutoHyphens w:val="0"/>
              <w:spacing w:after="0" w:line="240" w:lineRule="auto"/>
              <w:ind w:right="140"/>
              <w:jc w:val="center"/>
              <w:rPr>
                <w:rFonts w:ascii="Times New Roman" w:eastAsia="Calibri" w:hAnsi="Times New Roman" w:cs="Times New Roman"/>
                <w:kern w:val="0"/>
                <w:sz w:val="20"/>
                <w:szCs w:val="20"/>
                <w:lang w:eastAsia="en-US"/>
              </w:rPr>
            </w:pPr>
          </w:p>
        </w:tc>
        <w:tc>
          <w:tcPr>
            <w:tcW w:w="992" w:type="dxa"/>
            <w:shd w:val="clear" w:color="auto" w:fill="auto"/>
          </w:tcPr>
          <w:p w:rsidR="005A2023" w:rsidRPr="00333C70" w:rsidRDefault="005A2023" w:rsidP="00B135B8">
            <w:pPr>
              <w:widowControl w:val="0"/>
              <w:suppressAutoHyphens w:val="0"/>
              <w:spacing w:after="0" w:line="240" w:lineRule="auto"/>
              <w:ind w:right="140"/>
              <w:jc w:val="center"/>
              <w:rPr>
                <w:rFonts w:ascii="Times New Roman" w:eastAsia="Calibri" w:hAnsi="Times New Roman" w:cs="Times New Roman"/>
                <w:kern w:val="0"/>
                <w:sz w:val="20"/>
                <w:szCs w:val="20"/>
                <w:lang w:eastAsia="en-US"/>
              </w:rPr>
            </w:pPr>
          </w:p>
        </w:tc>
      </w:tr>
      <w:tr w:rsidR="005A2023" w:rsidRPr="00333C70" w:rsidTr="00FF5925">
        <w:tc>
          <w:tcPr>
            <w:tcW w:w="2235" w:type="dxa"/>
            <w:vMerge w:val="restart"/>
            <w:shd w:val="clear" w:color="auto" w:fill="auto"/>
            <w:vAlign w:val="center"/>
          </w:tcPr>
          <w:p w:rsidR="005A2023" w:rsidRPr="00333C70" w:rsidRDefault="005A2023" w:rsidP="00B135B8">
            <w:pPr>
              <w:widowControl w:val="0"/>
              <w:suppressAutoHyphens w:val="0"/>
              <w:spacing w:after="0" w:line="240" w:lineRule="auto"/>
              <w:ind w:right="140"/>
              <w:jc w:val="center"/>
              <w:rPr>
                <w:rFonts w:ascii="Times New Roman" w:eastAsia="Trebuchet MS" w:hAnsi="Times New Roman" w:cs="Times New Roman"/>
                <w:b/>
                <w:bCs/>
                <w:kern w:val="0"/>
                <w:sz w:val="20"/>
                <w:szCs w:val="20"/>
                <w:lang w:eastAsia="en-US"/>
              </w:rPr>
            </w:pPr>
            <w:r w:rsidRPr="00333C70">
              <w:rPr>
                <w:rFonts w:ascii="Times New Roman" w:eastAsia="Trebuchet MS" w:hAnsi="Times New Roman" w:cs="Times New Roman"/>
                <w:bCs/>
                <w:kern w:val="0"/>
                <w:sz w:val="20"/>
                <w:szCs w:val="20"/>
                <w:lang w:eastAsia="en-US"/>
              </w:rPr>
              <w:t>Розничная торговля фармацевтической продукцией</w:t>
            </w:r>
          </w:p>
        </w:tc>
        <w:tc>
          <w:tcPr>
            <w:tcW w:w="2268" w:type="dxa"/>
            <w:shd w:val="clear" w:color="auto" w:fill="auto"/>
          </w:tcPr>
          <w:p w:rsidR="005A2023" w:rsidRPr="00333C70" w:rsidRDefault="005A2023" w:rsidP="00B135B8">
            <w:pPr>
              <w:widowControl w:val="0"/>
              <w:suppressAutoHyphens w:val="0"/>
              <w:spacing w:after="0" w:line="240" w:lineRule="auto"/>
              <w:ind w:right="140"/>
              <w:rPr>
                <w:rFonts w:ascii="Times New Roman" w:eastAsia="Calibri" w:hAnsi="Times New Roman" w:cs="Times New Roman"/>
                <w:kern w:val="0"/>
                <w:sz w:val="20"/>
                <w:szCs w:val="20"/>
                <w:lang w:eastAsia="en-US"/>
              </w:rPr>
            </w:pPr>
            <w:r w:rsidRPr="00333C70">
              <w:rPr>
                <w:rFonts w:ascii="Times New Roman" w:eastAsia="Calibri" w:hAnsi="Times New Roman" w:cs="Times New Roman"/>
                <w:color w:val="000000"/>
                <w:kern w:val="0"/>
                <w:sz w:val="20"/>
                <w:szCs w:val="20"/>
                <w:shd w:val="clear" w:color="auto" w:fill="FFFFFF"/>
                <w:lang w:eastAsia="ru-RU" w:bidi="ru-RU"/>
              </w:rPr>
              <w:t>микропредприятия</w:t>
            </w:r>
          </w:p>
        </w:tc>
        <w:tc>
          <w:tcPr>
            <w:tcW w:w="1275" w:type="dxa"/>
            <w:shd w:val="clear" w:color="auto" w:fill="auto"/>
          </w:tcPr>
          <w:p w:rsidR="005A2023" w:rsidRPr="00333C70" w:rsidRDefault="005A2023" w:rsidP="00B135B8">
            <w:pPr>
              <w:widowControl w:val="0"/>
              <w:suppressAutoHyphens w:val="0"/>
              <w:spacing w:after="0" w:line="240" w:lineRule="auto"/>
              <w:ind w:right="140"/>
              <w:jc w:val="center"/>
              <w:rPr>
                <w:rFonts w:ascii="Times New Roman" w:eastAsia="Calibri" w:hAnsi="Times New Roman" w:cs="Times New Roman"/>
                <w:kern w:val="0"/>
                <w:sz w:val="20"/>
                <w:szCs w:val="20"/>
                <w:lang w:eastAsia="en-US"/>
              </w:rPr>
            </w:pPr>
          </w:p>
        </w:tc>
        <w:tc>
          <w:tcPr>
            <w:tcW w:w="993" w:type="dxa"/>
            <w:shd w:val="clear" w:color="auto" w:fill="auto"/>
          </w:tcPr>
          <w:p w:rsidR="005A2023" w:rsidRPr="00333C70" w:rsidRDefault="005A2023" w:rsidP="00B135B8">
            <w:pPr>
              <w:widowControl w:val="0"/>
              <w:suppressAutoHyphens w:val="0"/>
              <w:spacing w:after="0" w:line="240" w:lineRule="auto"/>
              <w:ind w:right="140"/>
              <w:jc w:val="center"/>
              <w:rPr>
                <w:rFonts w:ascii="Times New Roman" w:eastAsia="Calibri" w:hAnsi="Times New Roman" w:cs="Times New Roman"/>
                <w:kern w:val="0"/>
                <w:sz w:val="20"/>
                <w:szCs w:val="20"/>
                <w:lang w:eastAsia="en-US"/>
              </w:rPr>
            </w:pPr>
            <w:r w:rsidRPr="00333C70">
              <w:rPr>
                <w:rFonts w:ascii="Times New Roman" w:eastAsia="Calibri" w:hAnsi="Times New Roman" w:cs="Times New Roman"/>
                <w:kern w:val="0"/>
                <w:sz w:val="20"/>
                <w:szCs w:val="20"/>
                <w:lang w:eastAsia="en-US"/>
              </w:rPr>
              <w:t>4</w:t>
            </w:r>
          </w:p>
        </w:tc>
        <w:tc>
          <w:tcPr>
            <w:tcW w:w="992" w:type="dxa"/>
            <w:shd w:val="clear" w:color="auto" w:fill="auto"/>
          </w:tcPr>
          <w:p w:rsidR="005A2023" w:rsidRPr="00333C70" w:rsidRDefault="005A2023" w:rsidP="00B135B8">
            <w:pPr>
              <w:widowControl w:val="0"/>
              <w:suppressAutoHyphens w:val="0"/>
              <w:spacing w:after="0" w:line="240" w:lineRule="auto"/>
              <w:ind w:right="140"/>
              <w:jc w:val="center"/>
              <w:rPr>
                <w:rFonts w:ascii="Times New Roman" w:eastAsia="Calibri" w:hAnsi="Times New Roman" w:cs="Times New Roman"/>
                <w:kern w:val="0"/>
                <w:sz w:val="20"/>
                <w:szCs w:val="20"/>
                <w:lang w:eastAsia="en-US"/>
              </w:rPr>
            </w:pPr>
          </w:p>
        </w:tc>
        <w:tc>
          <w:tcPr>
            <w:tcW w:w="992" w:type="dxa"/>
            <w:shd w:val="clear" w:color="auto" w:fill="auto"/>
          </w:tcPr>
          <w:p w:rsidR="005A2023" w:rsidRPr="00333C70" w:rsidRDefault="005A2023" w:rsidP="00B135B8">
            <w:pPr>
              <w:widowControl w:val="0"/>
              <w:suppressAutoHyphens w:val="0"/>
              <w:spacing w:after="0" w:line="240" w:lineRule="auto"/>
              <w:ind w:right="140"/>
              <w:jc w:val="center"/>
              <w:rPr>
                <w:rFonts w:ascii="Times New Roman" w:eastAsia="Calibri" w:hAnsi="Times New Roman" w:cs="Times New Roman"/>
                <w:kern w:val="0"/>
                <w:sz w:val="20"/>
                <w:szCs w:val="20"/>
                <w:lang w:eastAsia="en-US"/>
              </w:rPr>
            </w:pPr>
            <w:r w:rsidRPr="00333C70">
              <w:rPr>
                <w:rFonts w:ascii="Times New Roman" w:eastAsia="Calibri" w:hAnsi="Times New Roman" w:cs="Times New Roman"/>
                <w:kern w:val="0"/>
                <w:sz w:val="20"/>
                <w:szCs w:val="20"/>
                <w:lang w:eastAsia="en-US"/>
              </w:rPr>
              <w:t>5</w:t>
            </w:r>
          </w:p>
        </w:tc>
        <w:tc>
          <w:tcPr>
            <w:tcW w:w="992" w:type="dxa"/>
            <w:shd w:val="clear" w:color="auto" w:fill="auto"/>
          </w:tcPr>
          <w:p w:rsidR="005A2023" w:rsidRPr="00333C70" w:rsidRDefault="005A2023" w:rsidP="00B135B8">
            <w:pPr>
              <w:widowControl w:val="0"/>
              <w:suppressAutoHyphens w:val="0"/>
              <w:spacing w:after="0" w:line="240" w:lineRule="auto"/>
              <w:ind w:right="140"/>
              <w:jc w:val="center"/>
              <w:rPr>
                <w:rFonts w:ascii="Times New Roman" w:eastAsia="Calibri" w:hAnsi="Times New Roman" w:cs="Times New Roman"/>
                <w:kern w:val="0"/>
                <w:sz w:val="20"/>
                <w:szCs w:val="20"/>
                <w:lang w:eastAsia="en-US"/>
              </w:rPr>
            </w:pPr>
            <w:r w:rsidRPr="00333C70">
              <w:rPr>
                <w:rFonts w:ascii="Times New Roman" w:eastAsia="Calibri" w:hAnsi="Times New Roman" w:cs="Times New Roman"/>
                <w:kern w:val="0"/>
                <w:sz w:val="20"/>
                <w:szCs w:val="20"/>
                <w:lang w:eastAsia="en-US"/>
              </w:rPr>
              <w:t>9</w:t>
            </w:r>
          </w:p>
        </w:tc>
      </w:tr>
      <w:tr w:rsidR="005A2023" w:rsidRPr="00333C70" w:rsidTr="00FF5925">
        <w:tc>
          <w:tcPr>
            <w:tcW w:w="2235" w:type="dxa"/>
            <w:vMerge/>
            <w:shd w:val="clear" w:color="auto" w:fill="auto"/>
            <w:vAlign w:val="center"/>
          </w:tcPr>
          <w:p w:rsidR="005A2023" w:rsidRPr="00333C70" w:rsidRDefault="005A2023" w:rsidP="00B135B8">
            <w:pPr>
              <w:widowControl w:val="0"/>
              <w:suppressAutoHyphens w:val="0"/>
              <w:spacing w:after="0" w:line="240" w:lineRule="auto"/>
              <w:ind w:right="140"/>
              <w:jc w:val="center"/>
              <w:rPr>
                <w:rFonts w:ascii="Times New Roman" w:eastAsia="Calibri" w:hAnsi="Times New Roman" w:cs="Times New Roman"/>
                <w:kern w:val="0"/>
                <w:sz w:val="20"/>
                <w:szCs w:val="20"/>
                <w:lang w:eastAsia="en-US"/>
              </w:rPr>
            </w:pPr>
          </w:p>
        </w:tc>
        <w:tc>
          <w:tcPr>
            <w:tcW w:w="2268" w:type="dxa"/>
            <w:shd w:val="clear" w:color="auto" w:fill="auto"/>
          </w:tcPr>
          <w:p w:rsidR="005A2023" w:rsidRPr="00333C70" w:rsidRDefault="005A2023" w:rsidP="00B135B8">
            <w:pPr>
              <w:widowControl w:val="0"/>
              <w:suppressAutoHyphens w:val="0"/>
              <w:spacing w:after="0" w:line="240" w:lineRule="auto"/>
              <w:ind w:right="140"/>
              <w:rPr>
                <w:rFonts w:ascii="Times New Roman" w:eastAsia="Calibri" w:hAnsi="Times New Roman" w:cs="Times New Roman"/>
                <w:kern w:val="0"/>
                <w:sz w:val="20"/>
                <w:szCs w:val="20"/>
                <w:lang w:eastAsia="en-US"/>
              </w:rPr>
            </w:pPr>
            <w:r w:rsidRPr="00333C70">
              <w:rPr>
                <w:rFonts w:ascii="Times New Roman" w:eastAsia="Calibri" w:hAnsi="Times New Roman" w:cs="Times New Roman"/>
                <w:color w:val="000000"/>
                <w:kern w:val="0"/>
                <w:sz w:val="20"/>
                <w:szCs w:val="20"/>
                <w:shd w:val="clear" w:color="auto" w:fill="FFFFFF"/>
                <w:lang w:eastAsia="ru-RU" w:bidi="ru-RU"/>
              </w:rPr>
              <w:t>малый бизнес</w:t>
            </w:r>
          </w:p>
        </w:tc>
        <w:tc>
          <w:tcPr>
            <w:tcW w:w="1275" w:type="dxa"/>
            <w:shd w:val="clear" w:color="auto" w:fill="auto"/>
          </w:tcPr>
          <w:p w:rsidR="005A2023" w:rsidRPr="00333C70" w:rsidRDefault="005A2023" w:rsidP="00B135B8">
            <w:pPr>
              <w:widowControl w:val="0"/>
              <w:suppressAutoHyphens w:val="0"/>
              <w:spacing w:after="0" w:line="240" w:lineRule="auto"/>
              <w:ind w:right="140"/>
              <w:jc w:val="center"/>
              <w:rPr>
                <w:rFonts w:ascii="Times New Roman" w:eastAsia="Calibri" w:hAnsi="Times New Roman" w:cs="Times New Roman"/>
                <w:kern w:val="0"/>
                <w:sz w:val="20"/>
                <w:szCs w:val="20"/>
                <w:lang w:eastAsia="en-US"/>
              </w:rPr>
            </w:pPr>
          </w:p>
        </w:tc>
        <w:tc>
          <w:tcPr>
            <w:tcW w:w="993" w:type="dxa"/>
            <w:shd w:val="clear" w:color="auto" w:fill="auto"/>
          </w:tcPr>
          <w:p w:rsidR="005A2023" w:rsidRPr="00333C70" w:rsidRDefault="005A2023" w:rsidP="00B135B8">
            <w:pPr>
              <w:widowControl w:val="0"/>
              <w:suppressAutoHyphens w:val="0"/>
              <w:spacing w:after="0" w:line="240" w:lineRule="auto"/>
              <w:ind w:right="140"/>
              <w:jc w:val="center"/>
              <w:rPr>
                <w:rFonts w:ascii="Times New Roman" w:eastAsia="Calibri" w:hAnsi="Times New Roman" w:cs="Times New Roman"/>
                <w:kern w:val="0"/>
                <w:sz w:val="20"/>
                <w:szCs w:val="20"/>
                <w:lang w:eastAsia="en-US"/>
              </w:rPr>
            </w:pPr>
            <w:r w:rsidRPr="00333C70">
              <w:rPr>
                <w:rFonts w:ascii="Times New Roman" w:eastAsia="Calibri" w:hAnsi="Times New Roman" w:cs="Times New Roman"/>
                <w:kern w:val="0"/>
                <w:sz w:val="20"/>
                <w:szCs w:val="20"/>
                <w:lang w:eastAsia="en-US"/>
              </w:rPr>
              <w:t>1</w:t>
            </w:r>
          </w:p>
        </w:tc>
        <w:tc>
          <w:tcPr>
            <w:tcW w:w="992" w:type="dxa"/>
            <w:shd w:val="clear" w:color="auto" w:fill="auto"/>
          </w:tcPr>
          <w:p w:rsidR="005A2023" w:rsidRPr="00333C70" w:rsidRDefault="005A2023" w:rsidP="00B135B8">
            <w:pPr>
              <w:widowControl w:val="0"/>
              <w:suppressAutoHyphens w:val="0"/>
              <w:spacing w:after="0" w:line="240" w:lineRule="auto"/>
              <w:ind w:right="140"/>
              <w:jc w:val="center"/>
              <w:rPr>
                <w:rFonts w:ascii="Times New Roman" w:eastAsia="Calibri" w:hAnsi="Times New Roman" w:cs="Times New Roman"/>
                <w:kern w:val="0"/>
                <w:sz w:val="20"/>
                <w:szCs w:val="20"/>
                <w:lang w:eastAsia="en-US"/>
              </w:rPr>
            </w:pPr>
          </w:p>
        </w:tc>
        <w:tc>
          <w:tcPr>
            <w:tcW w:w="992" w:type="dxa"/>
            <w:shd w:val="clear" w:color="auto" w:fill="auto"/>
          </w:tcPr>
          <w:p w:rsidR="005A2023" w:rsidRPr="00333C70" w:rsidRDefault="005A2023" w:rsidP="00B135B8">
            <w:pPr>
              <w:widowControl w:val="0"/>
              <w:suppressAutoHyphens w:val="0"/>
              <w:spacing w:after="0" w:line="240" w:lineRule="auto"/>
              <w:ind w:right="140"/>
              <w:jc w:val="center"/>
              <w:rPr>
                <w:rFonts w:ascii="Times New Roman" w:eastAsia="Calibri" w:hAnsi="Times New Roman" w:cs="Times New Roman"/>
                <w:kern w:val="0"/>
                <w:sz w:val="20"/>
                <w:szCs w:val="20"/>
                <w:lang w:eastAsia="en-US"/>
              </w:rPr>
            </w:pPr>
            <w:r w:rsidRPr="00333C70">
              <w:rPr>
                <w:rFonts w:ascii="Times New Roman" w:eastAsia="Calibri" w:hAnsi="Times New Roman" w:cs="Times New Roman"/>
                <w:kern w:val="0"/>
                <w:sz w:val="20"/>
                <w:szCs w:val="20"/>
                <w:lang w:eastAsia="en-US"/>
              </w:rPr>
              <w:t>1</w:t>
            </w:r>
          </w:p>
        </w:tc>
        <w:tc>
          <w:tcPr>
            <w:tcW w:w="992" w:type="dxa"/>
            <w:shd w:val="clear" w:color="auto" w:fill="auto"/>
          </w:tcPr>
          <w:p w:rsidR="005A2023" w:rsidRPr="00333C70" w:rsidRDefault="005A2023" w:rsidP="00B135B8">
            <w:pPr>
              <w:widowControl w:val="0"/>
              <w:suppressAutoHyphens w:val="0"/>
              <w:spacing w:after="0" w:line="240" w:lineRule="auto"/>
              <w:ind w:right="140"/>
              <w:jc w:val="center"/>
              <w:rPr>
                <w:rFonts w:ascii="Times New Roman" w:eastAsia="Calibri" w:hAnsi="Times New Roman" w:cs="Times New Roman"/>
                <w:kern w:val="0"/>
                <w:sz w:val="20"/>
                <w:szCs w:val="20"/>
                <w:lang w:eastAsia="en-US"/>
              </w:rPr>
            </w:pPr>
            <w:r w:rsidRPr="00333C70">
              <w:rPr>
                <w:rFonts w:ascii="Times New Roman" w:eastAsia="Calibri" w:hAnsi="Times New Roman" w:cs="Times New Roman"/>
                <w:kern w:val="0"/>
                <w:sz w:val="20"/>
                <w:szCs w:val="20"/>
                <w:lang w:eastAsia="en-US"/>
              </w:rPr>
              <w:t>3</w:t>
            </w:r>
          </w:p>
        </w:tc>
      </w:tr>
      <w:tr w:rsidR="005A2023" w:rsidRPr="00333C70" w:rsidTr="00FF5925">
        <w:tc>
          <w:tcPr>
            <w:tcW w:w="2235" w:type="dxa"/>
            <w:vMerge/>
            <w:shd w:val="clear" w:color="auto" w:fill="auto"/>
            <w:vAlign w:val="center"/>
          </w:tcPr>
          <w:p w:rsidR="005A2023" w:rsidRPr="00333C70" w:rsidRDefault="005A2023" w:rsidP="00B135B8">
            <w:pPr>
              <w:widowControl w:val="0"/>
              <w:suppressAutoHyphens w:val="0"/>
              <w:spacing w:after="0" w:line="240" w:lineRule="auto"/>
              <w:ind w:right="140"/>
              <w:jc w:val="center"/>
              <w:rPr>
                <w:rFonts w:ascii="Times New Roman" w:eastAsia="Calibri" w:hAnsi="Times New Roman" w:cs="Times New Roman"/>
                <w:kern w:val="0"/>
                <w:sz w:val="20"/>
                <w:szCs w:val="20"/>
                <w:lang w:eastAsia="en-US"/>
              </w:rPr>
            </w:pPr>
          </w:p>
        </w:tc>
        <w:tc>
          <w:tcPr>
            <w:tcW w:w="2268" w:type="dxa"/>
            <w:shd w:val="clear" w:color="auto" w:fill="auto"/>
          </w:tcPr>
          <w:p w:rsidR="005A2023" w:rsidRPr="00333C70" w:rsidRDefault="005A2023" w:rsidP="00B135B8">
            <w:pPr>
              <w:widowControl w:val="0"/>
              <w:suppressAutoHyphens w:val="0"/>
              <w:spacing w:after="0" w:line="240" w:lineRule="auto"/>
              <w:ind w:right="140"/>
              <w:rPr>
                <w:rFonts w:ascii="Times New Roman" w:eastAsia="Calibri" w:hAnsi="Times New Roman" w:cs="Times New Roman"/>
                <w:kern w:val="0"/>
                <w:sz w:val="20"/>
                <w:szCs w:val="20"/>
                <w:lang w:eastAsia="en-US"/>
              </w:rPr>
            </w:pPr>
            <w:r w:rsidRPr="00333C70">
              <w:rPr>
                <w:rFonts w:ascii="Times New Roman" w:eastAsia="Calibri" w:hAnsi="Times New Roman" w:cs="Times New Roman"/>
                <w:color w:val="000000"/>
                <w:kern w:val="0"/>
                <w:sz w:val="20"/>
                <w:szCs w:val="20"/>
                <w:shd w:val="clear" w:color="auto" w:fill="FFFFFF"/>
                <w:lang w:eastAsia="ru-RU" w:bidi="ru-RU"/>
              </w:rPr>
              <w:t>средний бизнес</w:t>
            </w:r>
          </w:p>
        </w:tc>
        <w:tc>
          <w:tcPr>
            <w:tcW w:w="1275" w:type="dxa"/>
            <w:shd w:val="clear" w:color="auto" w:fill="auto"/>
          </w:tcPr>
          <w:p w:rsidR="005A2023" w:rsidRPr="00333C70" w:rsidRDefault="005A2023" w:rsidP="00B135B8">
            <w:pPr>
              <w:widowControl w:val="0"/>
              <w:suppressAutoHyphens w:val="0"/>
              <w:spacing w:after="0" w:line="240" w:lineRule="auto"/>
              <w:ind w:right="140"/>
              <w:jc w:val="center"/>
              <w:rPr>
                <w:rFonts w:ascii="Times New Roman" w:eastAsia="Calibri" w:hAnsi="Times New Roman" w:cs="Times New Roman"/>
                <w:kern w:val="0"/>
                <w:sz w:val="20"/>
                <w:szCs w:val="20"/>
                <w:lang w:eastAsia="en-US"/>
              </w:rPr>
            </w:pPr>
          </w:p>
        </w:tc>
        <w:tc>
          <w:tcPr>
            <w:tcW w:w="993" w:type="dxa"/>
            <w:shd w:val="clear" w:color="auto" w:fill="auto"/>
          </w:tcPr>
          <w:p w:rsidR="005A2023" w:rsidRPr="00333C70" w:rsidRDefault="005A2023" w:rsidP="00B135B8">
            <w:pPr>
              <w:widowControl w:val="0"/>
              <w:suppressAutoHyphens w:val="0"/>
              <w:spacing w:after="0" w:line="240" w:lineRule="auto"/>
              <w:ind w:right="140"/>
              <w:jc w:val="center"/>
              <w:rPr>
                <w:rFonts w:ascii="Times New Roman" w:eastAsia="Calibri" w:hAnsi="Times New Roman" w:cs="Times New Roman"/>
                <w:kern w:val="0"/>
                <w:sz w:val="20"/>
                <w:szCs w:val="20"/>
                <w:lang w:eastAsia="en-US"/>
              </w:rPr>
            </w:pPr>
          </w:p>
        </w:tc>
        <w:tc>
          <w:tcPr>
            <w:tcW w:w="992" w:type="dxa"/>
            <w:shd w:val="clear" w:color="auto" w:fill="auto"/>
          </w:tcPr>
          <w:p w:rsidR="005A2023" w:rsidRPr="00333C70" w:rsidRDefault="005A2023" w:rsidP="00B135B8">
            <w:pPr>
              <w:widowControl w:val="0"/>
              <w:suppressAutoHyphens w:val="0"/>
              <w:spacing w:after="0" w:line="240" w:lineRule="auto"/>
              <w:ind w:right="140"/>
              <w:jc w:val="center"/>
              <w:rPr>
                <w:rFonts w:ascii="Times New Roman" w:eastAsia="Calibri" w:hAnsi="Times New Roman" w:cs="Times New Roman"/>
                <w:kern w:val="0"/>
                <w:sz w:val="20"/>
                <w:szCs w:val="20"/>
                <w:lang w:eastAsia="en-US"/>
              </w:rPr>
            </w:pPr>
          </w:p>
        </w:tc>
        <w:tc>
          <w:tcPr>
            <w:tcW w:w="992" w:type="dxa"/>
            <w:shd w:val="clear" w:color="auto" w:fill="auto"/>
          </w:tcPr>
          <w:p w:rsidR="005A2023" w:rsidRPr="00333C70" w:rsidRDefault="005A2023" w:rsidP="00B135B8">
            <w:pPr>
              <w:widowControl w:val="0"/>
              <w:suppressAutoHyphens w:val="0"/>
              <w:spacing w:after="0" w:line="240" w:lineRule="auto"/>
              <w:ind w:right="140"/>
              <w:jc w:val="center"/>
              <w:rPr>
                <w:rFonts w:ascii="Times New Roman" w:eastAsia="Calibri" w:hAnsi="Times New Roman" w:cs="Times New Roman"/>
                <w:kern w:val="0"/>
                <w:sz w:val="20"/>
                <w:szCs w:val="20"/>
                <w:lang w:eastAsia="en-US"/>
              </w:rPr>
            </w:pPr>
          </w:p>
        </w:tc>
        <w:tc>
          <w:tcPr>
            <w:tcW w:w="992" w:type="dxa"/>
            <w:shd w:val="clear" w:color="auto" w:fill="auto"/>
          </w:tcPr>
          <w:p w:rsidR="005A2023" w:rsidRPr="00333C70" w:rsidRDefault="005A2023" w:rsidP="00B135B8">
            <w:pPr>
              <w:widowControl w:val="0"/>
              <w:suppressAutoHyphens w:val="0"/>
              <w:spacing w:after="0" w:line="240" w:lineRule="auto"/>
              <w:ind w:right="140"/>
              <w:jc w:val="center"/>
              <w:rPr>
                <w:rFonts w:ascii="Times New Roman" w:eastAsia="Calibri" w:hAnsi="Times New Roman" w:cs="Times New Roman"/>
                <w:kern w:val="0"/>
                <w:sz w:val="20"/>
                <w:szCs w:val="20"/>
                <w:lang w:eastAsia="en-US"/>
              </w:rPr>
            </w:pPr>
          </w:p>
        </w:tc>
      </w:tr>
      <w:tr w:rsidR="005A2023" w:rsidRPr="00333C70" w:rsidTr="00FF5925">
        <w:tc>
          <w:tcPr>
            <w:tcW w:w="2235" w:type="dxa"/>
            <w:vMerge/>
            <w:shd w:val="clear" w:color="auto" w:fill="auto"/>
            <w:vAlign w:val="center"/>
          </w:tcPr>
          <w:p w:rsidR="005A2023" w:rsidRPr="00333C70" w:rsidRDefault="005A2023" w:rsidP="00B135B8">
            <w:pPr>
              <w:widowControl w:val="0"/>
              <w:suppressAutoHyphens w:val="0"/>
              <w:spacing w:after="0" w:line="240" w:lineRule="auto"/>
              <w:ind w:right="140"/>
              <w:jc w:val="center"/>
              <w:rPr>
                <w:rFonts w:ascii="Times New Roman" w:eastAsia="Calibri" w:hAnsi="Times New Roman" w:cs="Times New Roman"/>
                <w:kern w:val="0"/>
                <w:sz w:val="20"/>
                <w:szCs w:val="20"/>
                <w:lang w:eastAsia="en-US"/>
              </w:rPr>
            </w:pPr>
          </w:p>
        </w:tc>
        <w:tc>
          <w:tcPr>
            <w:tcW w:w="2268" w:type="dxa"/>
            <w:shd w:val="clear" w:color="auto" w:fill="auto"/>
          </w:tcPr>
          <w:p w:rsidR="005A2023" w:rsidRPr="00333C70" w:rsidRDefault="005A2023" w:rsidP="00B135B8">
            <w:pPr>
              <w:widowControl w:val="0"/>
              <w:suppressAutoHyphens w:val="0"/>
              <w:spacing w:after="0" w:line="240" w:lineRule="auto"/>
              <w:ind w:right="140"/>
              <w:rPr>
                <w:rFonts w:ascii="Times New Roman" w:eastAsia="Calibri" w:hAnsi="Times New Roman" w:cs="Times New Roman"/>
                <w:kern w:val="0"/>
                <w:sz w:val="20"/>
                <w:szCs w:val="20"/>
                <w:lang w:eastAsia="en-US"/>
              </w:rPr>
            </w:pPr>
            <w:r w:rsidRPr="00333C70">
              <w:rPr>
                <w:rFonts w:ascii="Times New Roman" w:eastAsia="Calibri" w:hAnsi="Times New Roman" w:cs="Times New Roman"/>
                <w:color w:val="000000"/>
                <w:kern w:val="0"/>
                <w:sz w:val="20"/>
                <w:szCs w:val="20"/>
                <w:shd w:val="clear" w:color="auto" w:fill="FFFFFF"/>
                <w:lang w:eastAsia="ru-RU" w:bidi="ru-RU"/>
              </w:rPr>
              <w:t>крупный бизнес</w:t>
            </w:r>
          </w:p>
        </w:tc>
        <w:tc>
          <w:tcPr>
            <w:tcW w:w="1275" w:type="dxa"/>
            <w:shd w:val="clear" w:color="auto" w:fill="auto"/>
          </w:tcPr>
          <w:p w:rsidR="005A2023" w:rsidRPr="00333C70" w:rsidRDefault="005A2023" w:rsidP="00B135B8">
            <w:pPr>
              <w:widowControl w:val="0"/>
              <w:suppressAutoHyphens w:val="0"/>
              <w:spacing w:after="0" w:line="240" w:lineRule="auto"/>
              <w:ind w:right="140"/>
              <w:jc w:val="center"/>
              <w:rPr>
                <w:rFonts w:ascii="Times New Roman" w:eastAsia="Calibri" w:hAnsi="Times New Roman" w:cs="Times New Roman"/>
                <w:kern w:val="0"/>
                <w:sz w:val="20"/>
                <w:szCs w:val="20"/>
                <w:lang w:eastAsia="en-US"/>
              </w:rPr>
            </w:pPr>
          </w:p>
        </w:tc>
        <w:tc>
          <w:tcPr>
            <w:tcW w:w="993" w:type="dxa"/>
            <w:shd w:val="clear" w:color="auto" w:fill="auto"/>
          </w:tcPr>
          <w:p w:rsidR="005A2023" w:rsidRPr="00333C70" w:rsidRDefault="005A2023" w:rsidP="00B135B8">
            <w:pPr>
              <w:widowControl w:val="0"/>
              <w:suppressAutoHyphens w:val="0"/>
              <w:spacing w:after="0" w:line="240" w:lineRule="auto"/>
              <w:ind w:right="140"/>
              <w:jc w:val="center"/>
              <w:rPr>
                <w:rFonts w:ascii="Times New Roman" w:eastAsia="Calibri" w:hAnsi="Times New Roman" w:cs="Times New Roman"/>
                <w:kern w:val="0"/>
                <w:sz w:val="20"/>
                <w:szCs w:val="20"/>
                <w:lang w:eastAsia="en-US"/>
              </w:rPr>
            </w:pPr>
          </w:p>
        </w:tc>
        <w:tc>
          <w:tcPr>
            <w:tcW w:w="992" w:type="dxa"/>
            <w:shd w:val="clear" w:color="auto" w:fill="auto"/>
          </w:tcPr>
          <w:p w:rsidR="005A2023" w:rsidRPr="00333C70" w:rsidRDefault="005A2023" w:rsidP="00B135B8">
            <w:pPr>
              <w:widowControl w:val="0"/>
              <w:suppressAutoHyphens w:val="0"/>
              <w:spacing w:after="0" w:line="240" w:lineRule="auto"/>
              <w:ind w:right="140"/>
              <w:jc w:val="center"/>
              <w:rPr>
                <w:rFonts w:ascii="Times New Roman" w:eastAsia="Calibri" w:hAnsi="Times New Roman" w:cs="Times New Roman"/>
                <w:kern w:val="0"/>
                <w:sz w:val="20"/>
                <w:szCs w:val="20"/>
                <w:lang w:eastAsia="en-US"/>
              </w:rPr>
            </w:pPr>
          </w:p>
        </w:tc>
        <w:tc>
          <w:tcPr>
            <w:tcW w:w="992" w:type="dxa"/>
            <w:shd w:val="clear" w:color="auto" w:fill="auto"/>
          </w:tcPr>
          <w:p w:rsidR="005A2023" w:rsidRPr="00333C70" w:rsidRDefault="005A2023" w:rsidP="00B135B8">
            <w:pPr>
              <w:widowControl w:val="0"/>
              <w:suppressAutoHyphens w:val="0"/>
              <w:spacing w:after="0" w:line="240" w:lineRule="auto"/>
              <w:ind w:right="140"/>
              <w:jc w:val="center"/>
              <w:rPr>
                <w:rFonts w:ascii="Times New Roman" w:eastAsia="Calibri" w:hAnsi="Times New Roman" w:cs="Times New Roman"/>
                <w:kern w:val="0"/>
                <w:sz w:val="20"/>
                <w:szCs w:val="20"/>
                <w:lang w:eastAsia="en-US"/>
              </w:rPr>
            </w:pPr>
          </w:p>
        </w:tc>
        <w:tc>
          <w:tcPr>
            <w:tcW w:w="992" w:type="dxa"/>
            <w:shd w:val="clear" w:color="auto" w:fill="auto"/>
          </w:tcPr>
          <w:p w:rsidR="005A2023" w:rsidRPr="00333C70" w:rsidRDefault="005A2023" w:rsidP="00B135B8">
            <w:pPr>
              <w:widowControl w:val="0"/>
              <w:suppressAutoHyphens w:val="0"/>
              <w:spacing w:after="0" w:line="240" w:lineRule="auto"/>
              <w:ind w:right="140"/>
              <w:jc w:val="center"/>
              <w:rPr>
                <w:rFonts w:ascii="Times New Roman" w:eastAsia="Calibri" w:hAnsi="Times New Roman" w:cs="Times New Roman"/>
                <w:kern w:val="0"/>
                <w:sz w:val="20"/>
                <w:szCs w:val="20"/>
                <w:lang w:eastAsia="en-US"/>
              </w:rPr>
            </w:pPr>
          </w:p>
        </w:tc>
      </w:tr>
      <w:tr w:rsidR="005A2023" w:rsidRPr="00333C70" w:rsidTr="00FF5925">
        <w:tc>
          <w:tcPr>
            <w:tcW w:w="2235" w:type="dxa"/>
            <w:vMerge w:val="restart"/>
            <w:shd w:val="clear" w:color="auto" w:fill="auto"/>
            <w:vAlign w:val="center"/>
          </w:tcPr>
          <w:p w:rsidR="005A2023" w:rsidRPr="00333C70" w:rsidRDefault="005A2023" w:rsidP="00B135B8">
            <w:pPr>
              <w:widowControl w:val="0"/>
              <w:suppressAutoHyphens w:val="0"/>
              <w:spacing w:after="0" w:line="240" w:lineRule="auto"/>
              <w:ind w:right="140"/>
              <w:jc w:val="center"/>
              <w:rPr>
                <w:rFonts w:ascii="Times New Roman" w:eastAsia="Trebuchet MS" w:hAnsi="Times New Roman" w:cs="Times New Roman"/>
                <w:bCs/>
                <w:kern w:val="0"/>
                <w:sz w:val="20"/>
                <w:szCs w:val="20"/>
                <w:lang w:eastAsia="en-US"/>
              </w:rPr>
            </w:pPr>
            <w:r w:rsidRPr="00333C70">
              <w:rPr>
                <w:rFonts w:ascii="Times New Roman" w:eastAsia="Trebuchet MS" w:hAnsi="Times New Roman" w:cs="Times New Roman"/>
                <w:bCs/>
                <w:color w:val="000000"/>
                <w:kern w:val="0"/>
                <w:sz w:val="20"/>
                <w:szCs w:val="20"/>
                <w:lang w:eastAsia="en-US"/>
              </w:rPr>
              <w:t>Рынок услуг в сфере культуры</w:t>
            </w:r>
          </w:p>
        </w:tc>
        <w:tc>
          <w:tcPr>
            <w:tcW w:w="2268" w:type="dxa"/>
            <w:shd w:val="clear" w:color="auto" w:fill="auto"/>
          </w:tcPr>
          <w:p w:rsidR="005A2023" w:rsidRPr="00333C70" w:rsidRDefault="005A2023" w:rsidP="00B135B8">
            <w:pPr>
              <w:widowControl w:val="0"/>
              <w:suppressAutoHyphens w:val="0"/>
              <w:spacing w:after="0" w:line="240" w:lineRule="auto"/>
              <w:ind w:right="140"/>
              <w:rPr>
                <w:rFonts w:ascii="Times New Roman" w:eastAsia="Calibri" w:hAnsi="Times New Roman" w:cs="Times New Roman"/>
                <w:kern w:val="0"/>
                <w:sz w:val="20"/>
                <w:szCs w:val="20"/>
                <w:lang w:eastAsia="en-US"/>
              </w:rPr>
            </w:pPr>
            <w:r w:rsidRPr="00333C70">
              <w:rPr>
                <w:rFonts w:ascii="Times New Roman" w:eastAsia="Calibri" w:hAnsi="Times New Roman" w:cs="Times New Roman"/>
                <w:color w:val="000000"/>
                <w:kern w:val="0"/>
                <w:sz w:val="20"/>
                <w:szCs w:val="20"/>
                <w:shd w:val="clear" w:color="auto" w:fill="FFFFFF"/>
                <w:lang w:eastAsia="ru-RU" w:bidi="ru-RU"/>
              </w:rPr>
              <w:t>микропредприятия</w:t>
            </w:r>
          </w:p>
        </w:tc>
        <w:tc>
          <w:tcPr>
            <w:tcW w:w="1275" w:type="dxa"/>
            <w:shd w:val="clear" w:color="auto" w:fill="auto"/>
          </w:tcPr>
          <w:p w:rsidR="005A2023" w:rsidRPr="00333C70" w:rsidRDefault="005A2023" w:rsidP="00B135B8">
            <w:pPr>
              <w:suppressAutoHyphens w:val="0"/>
              <w:spacing w:after="0" w:line="240" w:lineRule="auto"/>
              <w:ind w:right="140"/>
              <w:jc w:val="center"/>
              <w:rPr>
                <w:rFonts w:ascii="Times New Roman" w:eastAsia="Calibri" w:hAnsi="Times New Roman" w:cs="Times New Roman"/>
                <w:color w:val="000000"/>
                <w:kern w:val="0"/>
                <w:sz w:val="20"/>
                <w:szCs w:val="20"/>
                <w:lang w:eastAsia="en-US"/>
              </w:rPr>
            </w:pPr>
          </w:p>
        </w:tc>
        <w:tc>
          <w:tcPr>
            <w:tcW w:w="993" w:type="dxa"/>
            <w:shd w:val="clear" w:color="auto" w:fill="auto"/>
          </w:tcPr>
          <w:p w:rsidR="005A2023" w:rsidRPr="00333C70" w:rsidRDefault="005A2023" w:rsidP="00B135B8">
            <w:pPr>
              <w:suppressAutoHyphens w:val="0"/>
              <w:spacing w:after="0" w:line="240" w:lineRule="auto"/>
              <w:ind w:right="140"/>
              <w:jc w:val="center"/>
              <w:rPr>
                <w:rFonts w:ascii="Times New Roman" w:eastAsia="Calibri" w:hAnsi="Times New Roman" w:cs="Times New Roman"/>
                <w:color w:val="000000"/>
                <w:kern w:val="0"/>
                <w:sz w:val="20"/>
                <w:szCs w:val="20"/>
                <w:lang w:eastAsia="en-US"/>
              </w:rPr>
            </w:pPr>
            <w:r w:rsidRPr="00333C70">
              <w:rPr>
                <w:rFonts w:ascii="Times New Roman" w:eastAsia="Calibri" w:hAnsi="Times New Roman" w:cs="Times New Roman"/>
                <w:color w:val="000000"/>
                <w:kern w:val="0"/>
                <w:sz w:val="20"/>
                <w:szCs w:val="20"/>
                <w:lang w:eastAsia="en-US"/>
              </w:rPr>
              <w:t>3</w:t>
            </w:r>
          </w:p>
        </w:tc>
        <w:tc>
          <w:tcPr>
            <w:tcW w:w="992" w:type="dxa"/>
            <w:shd w:val="clear" w:color="auto" w:fill="auto"/>
          </w:tcPr>
          <w:p w:rsidR="005A2023" w:rsidRPr="00333C70" w:rsidRDefault="005A2023" w:rsidP="00B135B8">
            <w:pPr>
              <w:suppressAutoHyphens w:val="0"/>
              <w:spacing w:after="0" w:line="240" w:lineRule="auto"/>
              <w:ind w:right="140"/>
              <w:jc w:val="center"/>
              <w:rPr>
                <w:rFonts w:ascii="Times New Roman" w:eastAsia="Calibri" w:hAnsi="Times New Roman" w:cs="Times New Roman"/>
                <w:color w:val="000000"/>
                <w:kern w:val="0"/>
                <w:sz w:val="20"/>
                <w:szCs w:val="20"/>
                <w:lang w:eastAsia="en-US"/>
              </w:rPr>
            </w:pPr>
            <w:r w:rsidRPr="00333C70">
              <w:rPr>
                <w:rFonts w:ascii="Times New Roman" w:eastAsia="Calibri" w:hAnsi="Times New Roman" w:cs="Times New Roman"/>
                <w:color w:val="000000"/>
                <w:kern w:val="0"/>
                <w:sz w:val="20"/>
                <w:szCs w:val="20"/>
                <w:lang w:eastAsia="en-US"/>
              </w:rPr>
              <w:t>1</w:t>
            </w:r>
          </w:p>
        </w:tc>
        <w:tc>
          <w:tcPr>
            <w:tcW w:w="992" w:type="dxa"/>
            <w:shd w:val="clear" w:color="auto" w:fill="auto"/>
          </w:tcPr>
          <w:p w:rsidR="005A2023" w:rsidRPr="00333C70" w:rsidRDefault="005A2023" w:rsidP="00B135B8">
            <w:pPr>
              <w:suppressAutoHyphens w:val="0"/>
              <w:spacing w:after="0" w:line="240" w:lineRule="auto"/>
              <w:ind w:right="140"/>
              <w:jc w:val="center"/>
              <w:rPr>
                <w:rFonts w:ascii="Times New Roman" w:eastAsia="Calibri" w:hAnsi="Times New Roman" w:cs="Times New Roman"/>
                <w:color w:val="000000"/>
                <w:kern w:val="0"/>
                <w:sz w:val="20"/>
                <w:szCs w:val="20"/>
                <w:lang w:eastAsia="en-US"/>
              </w:rPr>
            </w:pPr>
            <w:r w:rsidRPr="00333C70">
              <w:rPr>
                <w:rFonts w:ascii="Times New Roman" w:eastAsia="Calibri" w:hAnsi="Times New Roman" w:cs="Times New Roman"/>
                <w:color w:val="000000"/>
                <w:kern w:val="0"/>
                <w:sz w:val="20"/>
                <w:szCs w:val="20"/>
                <w:lang w:eastAsia="en-US"/>
              </w:rPr>
              <w:t>1</w:t>
            </w:r>
          </w:p>
        </w:tc>
        <w:tc>
          <w:tcPr>
            <w:tcW w:w="992" w:type="dxa"/>
            <w:shd w:val="clear" w:color="auto" w:fill="auto"/>
          </w:tcPr>
          <w:p w:rsidR="005A2023" w:rsidRPr="00333C70" w:rsidRDefault="005A2023" w:rsidP="00B135B8">
            <w:pPr>
              <w:suppressAutoHyphens w:val="0"/>
              <w:spacing w:after="0" w:line="240" w:lineRule="auto"/>
              <w:ind w:right="140"/>
              <w:jc w:val="center"/>
              <w:rPr>
                <w:rFonts w:ascii="Times New Roman" w:eastAsia="Calibri" w:hAnsi="Times New Roman" w:cs="Times New Roman"/>
                <w:color w:val="000000"/>
                <w:kern w:val="0"/>
                <w:sz w:val="20"/>
                <w:szCs w:val="20"/>
                <w:lang w:eastAsia="en-US"/>
              </w:rPr>
            </w:pPr>
            <w:r w:rsidRPr="00333C70">
              <w:rPr>
                <w:rFonts w:ascii="Times New Roman" w:eastAsia="Calibri" w:hAnsi="Times New Roman" w:cs="Times New Roman"/>
                <w:color w:val="000000"/>
                <w:kern w:val="0"/>
                <w:sz w:val="20"/>
                <w:szCs w:val="20"/>
                <w:lang w:eastAsia="en-US"/>
              </w:rPr>
              <w:t>29</w:t>
            </w:r>
          </w:p>
        </w:tc>
      </w:tr>
      <w:tr w:rsidR="005A2023" w:rsidRPr="00333C70" w:rsidTr="00FF5925">
        <w:tc>
          <w:tcPr>
            <w:tcW w:w="2235" w:type="dxa"/>
            <w:vMerge/>
            <w:shd w:val="clear" w:color="auto" w:fill="auto"/>
            <w:vAlign w:val="center"/>
          </w:tcPr>
          <w:p w:rsidR="005A2023" w:rsidRPr="00333C70" w:rsidRDefault="005A2023" w:rsidP="00B135B8">
            <w:pPr>
              <w:widowControl w:val="0"/>
              <w:suppressAutoHyphens w:val="0"/>
              <w:spacing w:after="0" w:line="240" w:lineRule="auto"/>
              <w:ind w:right="140"/>
              <w:jc w:val="center"/>
              <w:rPr>
                <w:rFonts w:ascii="Times New Roman" w:eastAsia="Calibri" w:hAnsi="Times New Roman" w:cs="Times New Roman"/>
                <w:kern w:val="0"/>
                <w:sz w:val="20"/>
                <w:szCs w:val="20"/>
                <w:lang w:eastAsia="en-US"/>
              </w:rPr>
            </w:pPr>
          </w:p>
        </w:tc>
        <w:tc>
          <w:tcPr>
            <w:tcW w:w="2268" w:type="dxa"/>
            <w:shd w:val="clear" w:color="auto" w:fill="auto"/>
          </w:tcPr>
          <w:p w:rsidR="005A2023" w:rsidRPr="00333C70" w:rsidRDefault="005A2023" w:rsidP="00B135B8">
            <w:pPr>
              <w:widowControl w:val="0"/>
              <w:suppressAutoHyphens w:val="0"/>
              <w:spacing w:after="0" w:line="240" w:lineRule="auto"/>
              <w:ind w:right="140"/>
              <w:rPr>
                <w:rFonts w:ascii="Times New Roman" w:eastAsia="Calibri" w:hAnsi="Times New Roman" w:cs="Times New Roman"/>
                <w:kern w:val="0"/>
                <w:sz w:val="20"/>
                <w:szCs w:val="20"/>
                <w:lang w:eastAsia="en-US"/>
              </w:rPr>
            </w:pPr>
            <w:r w:rsidRPr="00333C70">
              <w:rPr>
                <w:rFonts w:ascii="Times New Roman" w:eastAsia="Calibri" w:hAnsi="Times New Roman" w:cs="Times New Roman"/>
                <w:color w:val="000000"/>
                <w:kern w:val="0"/>
                <w:sz w:val="20"/>
                <w:szCs w:val="20"/>
                <w:shd w:val="clear" w:color="auto" w:fill="FFFFFF"/>
                <w:lang w:eastAsia="ru-RU" w:bidi="ru-RU"/>
              </w:rPr>
              <w:t>малый бизнес</w:t>
            </w:r>
          </w:p>
        </w:tc>
        <w:tc>
          <w:tcPr>
            <w:tcW w:w="1275" w:type="dxa"/>
            <w:shd w:val="clear" w:color="auto" w:fill="auto"/>
          </w:tcPr>
          <w:p w:rsidR="005A2023" w:rsidRPr="00333C70" w:rsidRDefault="005A2023" w:rsidP="00B135B8">
            <w:pPr>
              <w:suppressAutoHyphens w:val="0"/>
              <w:spacing w:after="0" w:line="240" w:lineRule="auto"/>
              <w:ind w:right="140"/>
              <w:jc w:val="center"/>
              <w:rPr>
                <w:rFonts w:ascii="Times New Roman" w:eastAsia="Calibri" w:hAnsi="Times New Roman" w:cs="Times New Roman"/>
                <w:color w:val="000000"/>
                <w:kern w:val="0"/>
                <w:sz w:val="20"/>
                <w:szCs w:val="20"/>
                <w:lang w:eastAsia="en-US"/>
              </w:rPr>
            </w:pPr>
          </w:p>
        </w:tc>
        <w:tc>
          <w:tcPr>
            <w:tcW w:w="993" w:type="dxa"/>
            <w:shd w:val="clear" w:color="auto" w:fill="auto"/>
          </w:tcPr>
          <w:p w:rsidR="005A2023" w:rsidRPr="00333C70" w:rsidRDefault="005A2023" w:rsidP="00B135B8">
            <w:pPr>
              <w:suppressAutoHyphens w:val="0"/>
              <w:spacing w:after="0" w:line="240" w:lineRule="auto"/>
              <w:ind w:right="140"/>
              <w:jc w:val="center"/>
              <w:rPr>
                <w:rFonts w:ascii="Times New Roman" w:eastAsia="Calibri" w:hAnsi="Times New Roman" w:cs="Times New Roman"/>
                <w:color w:val="000000"/>
                <w:kern w:val="0"/>
                <w:sz w:val="20"/>
                <w:szCs w:val="20"/>
                <w:lang w:eastAsia="en-US"/>
              </w:rPr>
            </w:pPr>
          </w:p>
        </w:tc>
        <w:tc>
          <w:tcPr>
            <w:tcW w:w="992" w:type="dxa"/>
            <w:shd w:val="clear" w:color="auto" w:fill="auto"/>
          </w:tcPr>
          <w:p w:rsidR="005A2023" w:rsidRPr="00333C70" w:rsidRDefault="005A2023" w:rsidP="00B135B8">
            <w:pPr>
              <w:suppressAutoHyphens w:val="0"/>
              <w:spacing w:after="0" w:line="240" w:lineRule="auto"/>
              <w:ind w:right="140"/>
              <w:jc w:val="center"/>
              <w:rPr>
                <w:rFonts w:ascii="Times New Roman" w:eastAsia="Calibri" w:hAnsi="Times New Roman" w:cs="Times New Roman"/>
                <w:color w:val="000000"/>
                <w:kern w:val="0"/>
                <w:sz w:val="20"/>
                <w:szCs w:val="20"/>
                <w:lang w:eastAsia="en-US"/>
              </w:rPr>
            </w:pPr>
            <w:r w:rsidRPr="00333C70">
              <w:rPr>
                <w:rFonts w:ascii="Times New Roman" w:eastAsia="Calibri" w:hAnsi="Times New Roman" w:cs="Times New Roman"/>
                <w:color w:val="000000"/>
                <w:kern w:val="0"/>
                <w:sz w:val="20"/>
                <w:szCs w:val="20"/>
                <w:lang w:eastAsia="en-US"/>
              </w:rPr>
              <w:t>2</w:t>
            </w:r>
          </w:p>
        </w:tc>
        <w:tc>
          <w:tcPr>
            <w:tcW w:w="992" w:type="dxa"/>
            <w:shd w:val="clear" w:color="auto" w:fill="auto"/>
          </w:tcPr>
          <w:p w:rsidR="005A2023" w:rsidRPr="00333C70" w:rsidRDefault="005A2023" w:rsidP="00B135B8">
            <w:pPr>
              <w:suppressAutoHyphens w:val="0"/>
              <w:spacing w:after="0" w:line="240" w:lineRule="auto"/>
              <w:ind w:right="140"/>
              <w:jc w:val="center"/>
              <w:rPr>
                <w:rFonts w:ascii="Times New Roman" w:eastAsia="Calibri" w:hAnsi="Times New Roman" w:cs="Times New Roman"/>
                <w:color w:val="000000"/>
                <w:kern w:val="0"/>
                <w:sz w:val="20"/>
                <w:szCs w:val="20"/>
                <w:lang w:eastAsia="en-US"/>
              </w:rPr>
            </w:pPr>
            <w:r w:rsidRPr="00333C70">
              <w:rPr>
                <w:rFonts w:ascii="Times New Roman" w:eastAsia="Calibri" w:hAnsi="Times New Roman" w:cs="Times New Roman"/>
                <w:color w:val="000000"/>
                <w:kern w:val="0"/>
                <w:sz w:val="20"/>
                <w:szCs w:val="20"/>
                <w:lang w:eastAsia="en-US"/>
              </w:rPr>
              <w:t>5</w:t>
            </w:r>
          </w:p>
        </w:tc>
        <w:tc>
          <w:tcPr>
            <w:tcW w:w="992" w:type="dxa"/>
            <w:shd w:val="clear" w:color="auto" w:fill="auto"/>
          </w:tcPr>
          <w:p w:rsidR="005A2023" w:rsidRPr="00333C70" w:rsidRDefault="005A2023" w:rsidP="00B135B8">
            <w:pPr>
              <w:suppressAutoHyphens w:val="0"/>
              <w:spacing w:after="0" w:line="240" w:lineRule="auto"/>
              <w:ind w:right="140"/>
              <w:jc w:val="center"/>
              <w:rPr>
                <w:rFonts w:ascii="Times New Roman" w:eastAsia="Calibri" w:hAnsi="Times New Roman" w:cs="Times New Roman"/>
                <w:color w:val="000000"/>
                <w:kern w:val="0"/>
                <w:sz w:val="20"/>
                <w:szCs w:val="20"/>
                <w:lang w:eastAsia="en-US"/>
              </w:rPr>
            </w:pPr>
            <w:r w:rsidRPr="00333C70">
              <w:rPr>
                <w:rFonts w:ascii="Times New Roman" w:eastAsia="Calibri" w:hAnsi="Times New Roman" w:cs="Times New Roman"/>
                <w:color w:val="000000"/>
                <w:kern w:val="0"/>
                <w:sz w:val="20"/>
                <w:szCs w:val="20"/>
                <w:lang w:eastAsia="en-US"/>
              </w:rPr>
              <w:t>4</w:t>
            </w:r>
          </w:p>
        </w:tc>
      </w:tr>
      <w:tr w:rsidR="005A2023" w:rsidRPr="00333C70" w:rsidTr="00FF5925">
        <w:tc>
          <w:tcPr>
            <w:tcW w:w="2235" w:type="dxa"/>
            <w:vMerge/>
            <w:shd w:val="clear" w:color="auto" w:fill="auto"/>
            <w:vAlign w:val="center"/>
          </w:tcPr>
          <w:p w:rsidR="005A2023" w:rsidRPr="00333C70" w:rsidRDefault="005A2023" w:rsidP="00B135B8">
            <w:pPr>
              <w:widowControl w:val="0"/>
              <w:suppressAutoHyphens w:val="0"/>
              <w:spacing w:after="0" w:line="240" w:lineRule="auto"/>
              <w:ind w:right="140"/>
              <w:jc w:val="center"/>
              <w:rPr>
                <w:rFonts w:ascii="Times New Roman" w:eastAsia="Calibri" w:hAnsi="Times New Roman" w:cs="Times New Roman"/>
                <w:kern w:val="0"/>
                <w:sz w:val="20"/>
                <w:szCs w:val="20"/>
                <w:lang w:eastAsia="en-US"/>
              </w:rPr>
            </w:pPr>
          </w:p>
        </w:tc>
        <w:tc>
          <w:tcPr>
            <w:tcW w:w="2268" w:type="dxa"/>
            <w:shd w:val="clear" w:color="auto" w:fill="auto"/>
          </w:tcPr>
          <w:p w:rsidR="005A2023" w:rsidRPr="00333C70" w:rsidRDefault="005A2023" w:rsidP="00B135B8">
            <w:pPr>
              <w:widowControl w:val="0"/>
              <w:suppressAutoHyphens w:val="0"/>
              <w:spacing w:after="0" w:line="240" w:lineRule="auto"/>
              <w:ind w:right="140"/>
              <w:rPr>
                <w:rFonts w:ascii="Times New Roman" w:eastAsia="Calibri" w:hAnsi="Times New Roman" w:cs="Times New Roman"/>
                <w:kern w:val="0"/>
                <w:sz w:val="20"/>
                <w:szCs w:val="20"/>
                <w:lang w:eastAsia="en-US"/>
              </w:rPr>
            </w:pPr>
            <w:r w:rsidRPr="00333C70">
              <w:rPr>
                <w:rFonts w:ascii="Times New Roman" w:eastAsia="Calibri" w:hAnsi="Times New Roman" w:cs="Times New Roman"/>
                <w:color w:val="000000"/>
                <w:kern w:val="0"/>
                <w:sz w:val="20"/>
                <w:szCs w:val="20"/>
                <w:shd w:val="clear" w:color="auto" w:fill="FFFFFF"/>
                <w:lang w:eastAsia="ru-RU" w:bidi="ru-RU"/>
              </w:rPr>
              <w:t>средний бизнес</w:t>
            </w:r>
          </w:p>
        </w:tc>
        <w:tc>
          <w:tcPr>
            <w:tcW w:w="1275" w:type="dxa"/>
            <w:shd w:val="clear" w:color="auto" w:fill="auto"/>
          </w:tcPr>
          <w:p w:rsidR="005A2023" w:rsidRPr="00333C70" w:rsidRDefault="005A2023" w:rsidP="00B135B8">
            <w:pPr>
              <w:suppressAutoHyphens w:val="0"/>
              <w:spacing w:after="0" w:line="240" w:lineRule="auto"/>
              <w:ind w:right="140"/>
              <w:jc w:val="center"/>
              <w:rPr>
                <w:rFonts w:ascii="Times New Roman" w:eastAsia="Calibri" w:hAnsi="Times New Roman" w:cs="Times New Roman"/>
                <w:color w:val="000000"/>
                <w:kern w:val="0"/>
                <w:sz w:val="20"/>
                <w:szCs w:val="20"/>
                <w:lang w:eastAsia="en-US"/>
              </w:rPr>
            </w:pPr>
          </w:p>
        </w:tc>
        <w:tc>
          <w:tcPr>
            <w:tcW w:w="993" w:type="dxa"/>
            <w:shd w:val="clear" w:color="auto" w:fill="auto"/>
          </w:tcPr>
          <w:p w:rsidR="005A2023" w:rsidRPr="00333C70" w:rsidRDefault="005A2023" w:rsidP="00B135B8">
            <w:pPr>
              <w:suppressAutoHyphens w:val="0"/>
              <w:spacing w:after="0" w:line="240" w:lineRule="auto"/>
              <w:ind w:right="140"/>
              <w:jc w:val="center"/>
              <w:rPr>
                <w:rFonts w:ascii="Times New Roman" w:eastAsia="Calibri" w:hAnsi="Times New Roman" w:cs="Times New Roman"/>
                <w:color w:val="000000"/>
                <w:kern w:val="0"/>
                <w:sz w:val="20"/>
                <w:szCs w:val="20"/>
                <w:lang w:eastAsia="en-US"/>
              </w:rPr>
            </w:pPr>
          </w:p>
        </w:tc>
        <w:tc>
          <w:tcPr>
            <w:tcW w:w="992" w:type="dxa"/>
            <w:shd w:val="clear" w:color="auto" w:fill="auto"/>
          </w:tcPr>
          <w:p w:rsidR="005A2023" w:rsidRPr="00333C70" w:rsidRDefault="005A2023" w:rsidP="00B135B8">
            <w:pPr>
              <w:suppressAutoHyphens w:val="0"/>
              <w:spacing w:after="0" w:line="240" w:lineRule="auto"/>
              <w:ind w:right="140"/>
              <w:jc w:val="center"/>
              <w:rPr>
                <w:rFonts w:ascii="Times New Roman" w:eastAsia="Calibri" w:hAnsi="Times New Roman" w:cs="Times New Roman"/>
                <w:color w:val="000000"/>
                <w:kern w:val="0"/>
                <w:sz w:val="20"/>
                <w:szCs w:val="20"/>
                <w:lang w:eastAsia="en-US"/>
              </w:rPr>
            </w:pPr>
          </w:p>
        </w:tc>
        <w:tc>
          <w:tcPr>
            <w:tcW w:w="992" w:type="dxa"/>
            <w:shd w:val="clear" w:color="auto" w:fill="auto"/>
          </w:tcPr>
          <w:p w:rsidR="005A2023" w:rsidRPr="00333C70" w:rsidRDefault="005A2023" w:rsidP="00B135B8">
            <w:pPr>
              <w:suppressAutoHyphens w:val="0"/>
              <w:spacing w:after="0" w:line="240" w:lineRule="auto"/>
              <w:ind w:right="140"/>
              <w:jc w:val="center"/>
              <w:rPr>
                <w:rFonts w:ascii="Times New Roman" w:eastAsia="Calibri" w:hAnsi="Times New Roman" w:cs="Times New Roman"/>
                <w:color w:val="000000"/>
                <w:kern w:val="0"/>
                <w:sz w:val="20"/>
                <w:szCs w:val="20"/>
                <w:lang w:eastAsia="en-US"/>
              </w:rPr>
            </w:pPr>
          </w:p>
        </w:tc>
        <w:tc>
          <w:tcPr>
            <w:tcW w:w="992" w:type="dxa"/>
            <w:shd w:val="clear" w:color="auto" w:fill="auto"/>
          </w:tcPr>
          <w:p w:rsidR="005A2023" w:rsidRPr="00333C70" w:rsidRDefault="005A2023" w:rsidP="00B135B8">
            <w:pPr>
              <w:suppressAutoHyphens w:val="0"/>
              <w:spacing w:after="0" w:line="240" w:lineRule="auto"/>
              <w:ind w:right="140"/>
              <w:jc w:val="center"/>
              <w:rPr>
                <w:rFonts w:ascii="Times New Roman" w:eastAsia="Calibri" w:hAnsi="Times New Roman" w:cs="Times New Roman"/>
                <w:color w:val="000000"/>
                <w:kern w:val="0"/>
                <w:sz w:val="20"/>
                <w:szCs w:val="20"/>
                <w:lang w:eastAsia="en-US"/>
              </w:rPr>
            </w:pPr>
          </w:p>
        </w:tc>
      </w:tr>
      <w:tr w:rsidR="005A2023" w:rsidRPr="00333C70" w:rsidTr="00FF5925">
        <w:tc>
          <w:tcPr>
            <w:tcW w:w="2235" w:type="dxa"/>
            <w:vMerge/>
            <w:shd w:val="clear" w:color="auto" w:fill="auto"/>
            <w:vAlign w:val="center"/>
          </w:tcPr>
          <w:p w:rsidR="005A2023" w:rsidRPr="00333C70" w:rsidRDefault="005A2023" w:rsidP="00B135B8">
            <w:pPr>
              <w:widowControl w:val="0"/>
              <w:suppressAutoHyphens w:val="0"/>
              <w:spacing w:after="0" w:line="240" w:lineRule="auto"/>
              <w:ind w:right="140"/>
              <w:jc w:val="center"/>
              <w:rPr>
                <w:rFonts w:ascii="Times New Roman" w:eastAsia="Calibri" w:hAnsi="Times New Roman" w:cs="Times New Roman"/>
                <w:kern w:val="0"/>
                <w:sz w:val="20"/>
                <w:szCs w:val="20"/>
                <w:lang w:eastAsia="en-US"/>
              </w:rPr>
            </w:pPr>
          </w:p>
        </w:tc>
        <w:tc>
          <w:tcPr>
            <w:tcW w:w="2268" w:type="dxa"/>
            <w:shd w:val="clear" w:color="auto" w:fill="auto"/>
          </w:tcPr>
          <w:p w:rsidR="005A2023" w:rsidRPr="00333C70" w:rsidRDefault="005A2023" w:rsidP="00B135B8">
            <w:pPr>
              <w:widowControl w:val="0"/>
              <w:suppressAutoHyphens w:val="0"/>
              <w:spacing w:after="0" w:line="240" w:lineRule="auto"/>
              <w:ind w:right="140"/>
              <w:rPr>
                <w:rFonts w:ascii="Times New Roman" w:eastAsia="Calibri" w:hAnsi="Times New Roman" w:cs="Times New Roman"/>
                <w:kern w:val="0"/>
                <w:sz w:val="20"/>
                <w:szCs w:val="20"/>
                <w:lang w:eastAsia="en-US"/>
              </w:rPr>
            </w:pPr>
            <w:r w:rsidRPr="00333C70">
              <w:rPr>
                <w:rFonts w:ascii="Times New Roman" w:eastAsia="Calibri" w:hAnsi="Times New Roman" w:cs="Times New Roman"/>
                <w:color w:val="000000"/>
                <w:kern w:val="0"/>
                <w:sz w:val="20"/>
                <w:szCs w:val="20"/>
                <w:shd w:val="clear" w:color="auto" w:fill="FFFFFF"/>
                <w:lang w:eastAsia="ru-RU" w:bidi="ru-RU"/>
              </w:rPr>
              <w:t>крупный бизнес</w:t>
            </w:r>
          </w:p>
        </w:tc>
        <w:tc>
          <w:tcPr>
            <w:tcW w:w="1275" w:type="dxa"/>
            <w:shd w:val="clear" w:color="auto" w:fill="auto"/>
          </w:tcPr>
          <w:p w:rsidR="005A2023" w:rsidRPr="00333C70" w:rsidRDefault="005A2023" w:rsidP="00B135B8">
            <w:pPr>
              <w:suppressAutoHyphens w:val="0"/>
              <w:spacing w:after="0" w:line="240" w:lineRule="auto"/>
              <w:ind w:right="140"/>
              <w:jc w:val="center"/>
              <w:rPr>
                <w:rFonts w:ascii="Times New Roman" w:eastAsia="Calibri" w:hAnsi="Times New Roman" w:cs="Times New Roman"/>
                <w:color w:val="000000"/>
                <w:kern w:val="0"/>
                <w:sz w:val="20"/>
                <w:szCs w:val="20"/>
                <w:lang w:eastAsia="en-US"/>
              </w:rPr>
            </w:pPr>
          </w:p>
        </w:tc>
        <w:tc>
          <w:tcPr>
            <w:tcW w:w="993" w:type="dxa"/>
            <w:shd w:val="clear" w:color="auto" w:fill="auto"/>
          </w:tcPr>
          <w:p w:rsidR="005A2023" w:rsidRPr="00333C70" w:rsidRDefault="005A2023" w:rsidP="00B135B8">
            <w:pPr>
              <w:suppressAutoHyphens w:val="0"/>
              <w:spacing w:after="0" w:line="240" w:lineRule="auto"/>
              <w:ind w:right="140"/>
              <w:jc w:val="center"/>
              <w:rPr>
                <w:rFonts w:ascii="Times New Roman" w:eastAsia="Calibri" w:hAnsi="Times New Roman" w:cs="Times New Roman"/>
                <w:color w:val="000000"/>
                <w:kern w:val="0"/>
                <w:sz w:val="20"/>
                <w:szCs w:val="20"/>
                <w:lang w:eastAsia="en-US"/>
              </w:rPr>
            </w:pPr>
          </w:p>
        </w:tc>
        <w:tc>
          <w:tcPr>
            <w:tcW w:w="992" w:type="dxa"/>
            <w:shd w:val="clear" w:color="auto" w:fill="auto"/>
          </w:tcPr>
          <w:p w:rsidR="005A2023" w:rsidRPr="00333C70" w:rsidRDefault="005A2023" w:rsidP="00B135B8">
            <w:pPr>
              <w:suppressAutoHyphens w:val="0"/>
              <w:spacing w:after="0" w:line="240" w:lineRule="auto"/>
              <w:ind w:right="140"/>
              <w:jc w:val="center"/>
              <w:rPr>
                <w:rFonts w:ascii="Times New Roman" w:eastAsia="Calibri" w:hAnsi="Times New Roman" w:cs="Times New Roman"/>
                <w:color w:val="000000"/>
                <w:kern w:val="0"/>
                <w:sz w:val="20"/>
                <w:szCs w:val="20"/>
                <w:lang w:eastAsia="en-US"/>
              </w:rPr>
            </w:pPr>
          </w:p>
        </w:tc>
        <w:tc>
          <w:tcPr>
            <w:tcW w:w="992" w:type="dxa"/>
            <w:shd w:val="clear" w:color="auto" w:fill="auto"/>
          </w:tcPr>
          <w:p w:rsidR="005A2023" w:rsidRPr="00333C70" w:rsidRDefault="005A2023" w:rsidP="00B135B8">
            <w:pPr>
              <w:suppressAutoHyphens w:val="0"/>
              <w:spacing w:after="0" w:line="240" w:lineRule="auto"/>
              <w:ind w:right="140"/>
              <w:jc w:val="center"/>
              <w:rPr>
                <w:rFonts w:ascii="Times New Roman" w:eastAsia="Calibri" w:hAnsi="Times New Roman" w:cs="Times New Roman"/>
                <w:color w:val="000000"/>
                <w:kern w:val="0"/>
                <w:sz w:val="20"/>
                <w:szCs w:val="20"/>
                <w:lang w:eastAsia="en-US"/>
              </w:rPr>
            </w:pPr>
          </w:p>
        </w:tc>
        <w:tc>
          <w:tcPr>
            <w:tcW w:w="992" w:type="dxa"/>
            <w:shd w:val="clear" w:color="auto" w:fill="auto"/>
          </w:tcPr>
          <w:p w:rsidR="005A2023" w:rsidRPr="00333C70" w:rsidRDefault="005A2023" w:rsidP="00B135B8">
            <w:pPr>
              <w:suppressAutoHyphens w:val="0"/>
              <w:spacing w:after="0" w:line="240" w:lineRule="auto"/>
              <w:ind w:right="140"/>
              <w:jc w:val="center"/>
              <w:rPr>
                <w:rFonts w:ascii="Times New Roman" w:eastAsia="Calibri" w:hAnsi="Times New Roman" w:cs="Times New Roman"/>
                <w:color w:val="000000"/>
                <w:kern w:val="0"/>
                <w:sz w:val="20"/>
                <w:szCs w:val="20"/>
                <w:lang w:eastAsia="en-US"/>
              </w:rPr>
            </w:pPr>
          </w:p>
        </w:tc>
      </w:tr>
      <w:tr w:rsidR="005A2023" w:rsidRPr="00333C70" w:rsidTr="00FF5925">
        <w:tc>
          <w:tcPr>
            <w:tcW w:w="2235" w:type="dxa"/>
            <w:vMerge w:val="restart"/>
            <w:shd w:val="clear" w:color="auto" w:fill="auto"/>
            <w:vAlign w:val="center"/>
          </w:tcPr>
          <w:p w:rsidR="005A2023" w:rsidRPr="00333C70" w:rsidRDefault="005A2023" w:rsidP="00B135B8">
            <w:pPr>
              <w:widowControl w:val="0"/>
              <w:suppressAutoHyphens w:val="0"/>
              <w:spacing w:after="0" w:line="240" w:lineRule="auto"/>
              <w:ind w:right="140"/>
              <w:jc w:val="center"/>
              <w:rPr>
                <w:rFonts w:ascii="Times New Roman" w:eastAsia="Trebuchet MS" w:hAnsi="Times New Roman" w:cs="Times New Roman"/>
                <w:b/>
                <w:bCs/>
                <w:kern w:val="0"/>
                <w:sz w:val="20"/>
                <w:szCs w:val="20"/>
                <w:lang w:eastAsia="en-US"/>
              </w:rPr>
            </w:pPr>
            <w:r w:rsidRPr="00333C70">
              <w:rPr>
                <w:rFonts w:ascii="Times New Roman" w:eastAsia="Trebuchet MS" w:hAnsi="Times New Roman" w:cs="Times New Roman"/>
                <w:color w:val="000000"/>
                <w:kern w:val="0"/>
                <w:sz w:val="20"/>
                <w:szCs w:val="20"/>
                <w:shd w:val="clear" w:color="auto" w:fill="FFFFFF"/>
                <w:lang w:eastAsia="ru-RU" w:bidi="ru-RU"/>
              </w:rPr>
              <w:t>Рынок услуг дополнительного образования детей</w:t>
            </w:r>
          </w:p>
        </w:tc>
        <w:tc>
          <w:tcPr>
            <w:tcW w:w="2268" w:type="dxa"/>
            <w:shd w:val="clear" w:color="auto" w:fill="auto"/>
          </w:tcPr>
          <w:p w:rsidR="005A2023" w:rsidRPr="00333C70" w:rsidRDefault="005A2023" w:rsidP="00B135B8">
            <w:pPr>
              <w:widowControl w:val="0"/>
              <w:suppressAutoHyphens w:val="0"/>
              <w:spacing w:after="0" w:line="240" w:lineRule="auto"/>
              <w:ind w:right="140"/>
              <w:rPr>
                <w:rFonts w:ascii="Times New Roman" w:eastAsia="Calibri" w:hAnsi="Times New Roman" w:cs="Times New Roman"/>
                <w:kern w:val="0"/>
                <w:sz w:val="20"/>
                <w:szCs w:val="20"/>
                <w:lang w:eastAsia="en-US"/>
              </w:rPr>
            </w:pPr>
            <w:r w:rsidRPr="00333C70">
              <w:rPr>
                <w:rFonts w:ascii="Times New Roman" w:eastAsia="Calibri" w:hAnsi="Times New Roman" w:cs="Times New Roman"/>
                <w:color w:val="000000"/>
                <w:kern w:val="0"/>
                <w:sz w:val="20"/>
                <w:szCs w:val="20"/>
                <w:shd w:val="clear" w:color="auto" w:fill="FFFFFF"/>
                <w:lang w:eastAsia="ru-RU" w:bidi="ru-RU"/>
              </w:rPr>
              <w:t>микропредприятия</w:t>
            </w:r>
          </w:p>
        </w:tc>
        <w:tc>
          <w:tcPr>
            <w:tcW w:w="1275" w:type="dxa"/>
            <w:shd w:val="clear" w:color="auto" w:fill="auto"/>
          </w:tcPr>
          <w:p w:rsidR="005A2023" w:rsidRPr="00333C70" w:rsidRDefault="005A2023" w:rsidP="00B135B8">
            <w:pPr>
              <w:widowControl w:val="0"/>
              <w:suppressAutoHyphens w:val="0"/>
              <w:spacing w:after="0" w:line="240" w:lineRule="auto"/>
              <w:ind w:right="140"/>
              <w:jc w:val="center"/>
              <w:rPr>
                <w:rFonts w:ascii="Times New Roman" w:eastAsia="Calibri" w:hAnsi="Times New Roman" w:cs="Times New Roman"/>
                <w:kern w:val="0"/>
                <w:sz w:val="20"/>
                <w:szCs w:val="20"/>
                <w:lang w:eastAsia="en-US"/>
              </w:rPr>
            </w:pPr>
            <w:r w:rsidRPr="00333C70">
              <w:rPr>
                <w:rFonts w:ascii="Times New Roman" w:eastAsia="Calibri" w:hAnsi="Times New Roman" w:cs="Times New Roman"/>
                <w:kern w:val="0"/>
                <w:sz w:val="20"/>
                <w:szCs w:val="20"/>
                <w:lang w:eastAsia="en-US"/>
              </w:rPr>
              <w:t xml:space="preserve">8 </w:t>
            </w:r>
          </w:p>
        </w:tc>
        <w:tc>
          <w:tcPr>
            <w:tcW w:w="993" w:type="dxa"/>
            <w:shd w:val="clear" w:color="auto" w:fill="auto"/>
          </w:tcPr>
          <w:p w:rsidR="005A2023" w:rsidRPr="00333C70" w:rsidRDefault="005A2023" w:rsidP="00B135B8">
            <w:pPr>
              <w:widowControl w:val="0"/>
              <w:suppressAutoHyphens w:val="0"/>
              <w:spacing w:after="0" w:line="240" w:lineRule="auto"/>
              <w:ind w:right="140"/>
              <w:jc w:val="center"/>
              <w:rPr>
                <w:rFonts w:ascii="Times New Roman" w:eastAsia="Calibri" w:hAnsi="Times New Roman" w:cs="Times New Roman"/>
                <w:kern w:val="0"/>
                <w:sz w:val="20"/>
                <w:szCs w:val="20"/>
                <w:lang w:eastAsia="en-US"/>
              </w:rPr>
            </w:pPr>
            <w:r w:rsidRPr="00333C70">
              <w:rPr>
                <w:rFonts w:ascii="Times New Roman" w:eastAsia="Calibri" w:hAnsi="Times New Roman" w:cs="Times New Roman"/>
                <w:kern w:val="0"/>
                <w:sz w:val="20"/>
                <w:szCs w:val="20"/>
                <w:lang w:eastAsia="en-US"/>
              </w:rPr>
              <w:t xml:space="preserve">1 </w:t>
            </w:r>
          </w:p>
        </w:tc>
        <w:tc>
          <w:tcPr>
            <w:tcW w:w="992" w:type="dxa"/>
            <w:shd w:val="clear" w:color="auto" w:fill="auto"/>
          </w:tcPr>
          <w:p w:rsidR="005A2023" w:rsidRPr="00333C70" w:rsidRDefault="005A2023" w:rsidP="00B135B8">
            <w:pPr>
              <w:widowControl w:val="0"/>
              <w:suppressAutoHyphens w:val="0"/>
              <w:spacing w:after="0" w:line="240" w:lineRule="auto"/>
              <w:ind w:right="140"/>
              <w:jc w:val="center"/>
              <w:rPr>
                <w:rFonts w:ascii="Times New Roman" w:eastAsia="Calibri" w:hAnsi="Times New Roman" w:cs="Times New Roman"/>
                <w:kern w:val="0"/>
                <w:sz w:val="20"/>
                <w:szCs w:val="20"/>
                <w:lang w:eastAsia="en-US"/>
              </w:rPr>
            </w:pPr>
            <w:r w:rsidRPr="00333C70">
              <w:rPr>
                <w:rFonts w:ascii="Times New Roman" w:eastAsia="Calibri" w:hAnsi="Times New Roman" w:cs="Times New Roman"/>
                <w:kern w:val="0"/>
                <w:sz w:val="20"/>
                <w:szCs w:val="20"/>
                <w:lang w:eastAsia="en-US"/>
              </w:rPr>
              <w:t xml:space="preserve">1 </w:t>
            </w:r>
          </w:p>
        </w:tc>
        <w:tc>
          <w:tcPr>
            <w:tcW w:w="992" w:type="dxa"/>
            <w:shd w:val="clear" w:color="auto" w:fill="auto"/>
          </w:tcPr>
          <w:p w:rsidR="005A2023" w:rsidRPr="00333C70" w:rsidRDefault="005A2023" w:rsidP="00B135B8">
            <w:pPr>
              <w:widowControl w:val="0"/>
              <w:suppressAutoHyphens w:val="0"/>
              <w:spacing w:after="0" w:line="240" w:lineRule="auto"/>
              <w:ind w:right="140"/>
              <w:jc w:val="center"/>
              <w:rPr>
                <w:rFonts w:ascii="Times New Roman" w:eastAsia="Calibri" w:hAnsi="Times New Roman" w:cs="Times New Roman"/>
                <w:kern w:val="0"/>
                <w:sz w:val="20"/>
                <w:szCs w:val="20"/>
                <w:lang w:eastAsia="en-US"/>
              </w:rPr>
            </w:pPr>
          </w:p>
        </w:tc>
        <w:tc>
          <w:tcPr>
            <w:tcW w:w="992" w:type="dxa"/>
            <w:shd w:val="clear" w:color="auto" w:fill="auto"/>
          </w:tcPr>
          <w:p w:rsidR="005A2023" w:rsidRPr="00333C70" w:rsidRDefault="005A2023" w:rsidP="00B135B8">
            <w:pPr>
              <w:widowControl w:val="0"/>
              <w:suppressAutoHyphens w:val="0"/>
              <w:spacing w:after="0" w:line="240" w:lineRule="auto"/>
              <w:ind w:right="140"/>
              <w:jc w:val="center"/>
              <w:rPr>
                <w:rFonts w:ascii="Times New Roman" w:eastAsia="Calibri" w:hAnsi="Times New Roman" w:cs="Times New Roman"/>
                <w:kern w:val="0"/>
                <w:sz w:val="20"/>
                <w:szCs w:val="20"/>
                <w:lang w:eastAsia="en-US"/>
              </w:rPr>
            </w:pPr>
            <w:r w:rsidRPr="00333C70">
              <w:rPr>
                <w:rFonts w:ascii="Times New Roman" w:eastAsia="Calibri" w:hAnsi="Times New Roman" w:cs="Times New Roman"/>
                <w:kern w:val="0"/>
                <w:sz w:val="20"/>
                <w:szCs w:val="20"/>
                <w:lang w:eastAsia="en-US"/>
              </w:rPr>
              <w:t xml:space="preserve">4 </w:t>
            </w:r>
          </w:p>
        </w:tc>
      </w:tr>
      <w:tr w:rsidR="005A2023" w:rsidRPr="00333C70" w:rsidTr="00FF5925">
        <w:tc>
          <w:tcPr>
            <w:tcW w:w="2235" w:type="dxa"/>
            <w:vMerge/>
            <w:shd w:val="clear" w:color="auto" w:fill="auto"/>
            <w:vAlign w:val="center"/>
          </w:tcPr>
          <w:p w:rsidR="005A2023" w:rsidRPr="00333C70" w:rsidRDefault="005A2023" w:rsidP="00B135B8">
            <w:pPr>
              <w:widowControl w:val="0"/>
              <w:suppressAutoHyphens w:val="0"/>
              <w:spacing w:after="0" w:line="240" w:lineRule="auto"/>
              <w:ind w:right="140"/>
              <w:jc w:val="center"/>
              <w:rPr>
                <w:rFonts w:ascii="Times New Roman" w:eastAsia="Calibri" w:hAnsi="Times New Roman" w:cs="Times New Roman"/>
                <w:kern w:val="0"/>
                <w:sz w:val="20"/>
                <w:szCs w:val="20"/>
                <w:lang w:eastAsia="en-US"/>
              </w:rPr>
            </w:pPr>
          </w:p>
        </w:tc>
        <w:tc>
          <w:tcPr>
            <w:tcW w:w="2268" w:type="dxa"/>
            <w:shd w:val="clear" w:color="auto" w:fill="auto"/>
          </w:tcPr>
          <w:p w:rsidR="005A2023" w:rsidRPr="00333C70" w:rsidRDefault="005A2023" w:rsidP="00B135B8">
            <w:pPr>
              <w:widowControl w:val="0"/>
              <w:suppressAutoHyphens w:val="0"/>
              <w:spacing w:after="0" w:line="240" w:lineRule="auto"/>
              <w:ind w:right="140"/>
              <w:rPr>
                <w:rFonts w:ascii="Times New Roman" w:eastAsia="Calibri" w:hAnsi="Times New Roman" w:cs="Times New Roman"/>
                <w:kern w:val="0"/>
                <w:sz w:val="20"/>
                <w:szCs w:val="20"/>
                <w:lang w:eastAsia="en-US"/>
              </w:rPr>
            </w:pPr>
            <w:r w:rsidRPr="00333C70">
              <w:rPr>
                <w:rFonts w:ascii="Times New Roman" w:eastAsia="Calibri" w:hAnsi="Times New Roman" w:cs="Times New Roman"/>
                <w:color w:val="000000"/>
                <w:kern w:val="0"/>
                <w:sz w:val="20"/>
                <w:szCs w:val="20"/>
                <w:shd w:val="clear" w:color="auto" w:fill="FFFFFF"/>
                <w:lang w:eastAsia="ru-RU" w:bidi="ru-RU"/>
              </w:rPr>
              <w:t>малый бизнес</w:t>
            </w:r>
          </w:p>
        </w:tc>
        <w:tc>
          <w:tcPr>
            <w:tcW w:w="1275" w:type="dxa"/>
            <w:shd w:val="clear" w:color="auto" w:fill="auto"/>
          </w:tcPr>
          <w:p w:rsidR="005A2023" w:rsidRPr="00333C70" w:rsidRDefault="005A2023" w:rsidP="00B135B8">
            <w:pPr>
              <w:widowControl w:val="0"/>
              <w:suppressAutoHyphens w:val="0"/>
              <w:spacing w:after="0" w:line="240" w:lineRule="auto"/>
              <w:ind w:right="140"/>
              <w:jc w:val="center"/>
              <w:rPr>
                <w:rFonts w:ascii="Times New Roman" w:eastAsia="Calibri" w:hAnsi="Times New Roman" w:cs="Times New Roman"/>
                <w:kern w:val="0"/>
                <w:sz w:val="20"/>
                <w:szCs w:val="20"/>
                <w:lang w:eastAsia="en-US"/>
              </w:rPr>
            </w:pPr>
          </w:p>
        </w:tc>
        <w:tc>
          <w:tcPr>
            <w:tcW w:w="993" w:type="dxa"/>
            <w:shd w:val="clear" w:color="auto" w:fill="auto"/>
          </w:tcPr>
          <w:p w:rsidR="005A2023" w:rsidRPr="00333C70" w:rsidRDefault="005A2023" w:rsidP="00B135B8">
            <w:pPr>
              <w:widowControl w:val="0"/>
              <w:suppressAutoHyphens w:val="0"/>
              <w:spacing w:after="0" w:line="240" w:lineRule="auto"/>
              <w:ind w:right="140"/>
              <w:jc w:val="center"/>
              <w:rPr>
                <w:rFonts w:ascii="Times New Roman" w:eastAsia="Calibri" w:hAnsi="Times New Roman" w:cs="Times New Roman"/>
                <w:kern w:val="0"/>
                <w:sz w:val="20"/>
                <w:szCs w:val="20"/>
                <w:lang w:eastAsia="en-US"/>
              </w:rPr>
            </w:pPr>
            <w:r w:rsidRPr="00333C70">
              <w:rPr>
                <w:rFonts w:ascii="Times New Roman" w:eastAsia="Calibri" w:hAnsi="Times New Roman" w:cs="Times New Roman"/>
                <w:kern w:val="0"/>
                <w:sz w:val="20"/>
                <w:szCs w:val="20"/>
                <w:lang w:eastAsia="en-US"/>
              </w:rPr>
              <w:t xml:space="preserve">1 </w:t>
            </w:r>
          </w:p>
        </w:tc>
        <w:tc>
          <w:tcPr>
            <w:tcW w:w="992" w:type="dxa"/>
            <w:shd w:val="clear" w:color="auto" w:fill="auto"/>
          </w:tcPr>
          <w:p w:rsidR="005A2023" w:rsidRPr="00333C70" w:rsidRDefault="005A2023" w:rsidP="00B135B8">
            <w:pPr>
              <w:widowControl w:val="0"/>
              <w:suppressAutoHyphens w:val="0"/>
              <w:spacing w:after="0" w:line="240" w:lineRule="auto"/>
              <w:ind w:right="140"/>
              <w:jc w:val="center"/>
              <w:rPr>
                <w:rFonts w:ascii="Times New Roman" w:eastAsia="Calibri" w:hAnsi="Times New Roman" w:cs="Times New Roman"/>
                <w:kern w:val="0"/>
                <w:sz w:val="20"/>
                <w:szCs w:val="20"/>
                <w:lang w:eastAsia="en-US"/>
              </w:rPr>
            </w:pPr>
          </w:p>
        </w:tc>
        <w:tc>
          <w:tcPr>
            <w:tcW w:w="992" w:type="dxa"/>
            <w:shd w:val="clear" w:color="auto" w:fill="auto"/>
          </w:tcPr>
          <w:p w:rsidR="005A2023" w:rsidRPr="00333C70" w:rsidRDefault="005A2023" w:rsidP="00B135B8">
            <w:pPr>
              <w:widowControl w:val="0"/>
              <w:suppressAutoHyphens w:val="0"/>
              <w:spacing w:after="0" w:line="240" w:lineRule="auto"/>
              <w:ind w:right="140"/>
              <w:jc w:val="center"/>
              <w:rPr>
                <w:rFonts w:ascii="Times New Roman" w:eastAsia="Calibri" w:hAnsi="Times New Roman" w:cs="Times New Roman"/>
                <w:kern w:val="0"/>
                <w:sz w:val="20"/>
                <w:szCs w:val="20"/>
                <w:lang w:eastAsia="en-US"/>
              </w:rPr>
            </w:pPr>
          </w:p>
        </w:tc>
        <w:tc>
          <w:tcPr>
            <w:tcW w:w="992" w:type="dxa"/>
            <w:shd w:val="clear" w:color="auto" w:fill="auto"/>
          </w:tcPr>
          <w:p w:rsidR="005A2023" w:rsidRPr="00333C70" w:rsidRDefault="005A2023" w:rsidP="00B135B8">
            <w:pPr>
              <w:widowControl w:val="0"/>
              <w:suppressAutoHyphens w:val="0"/>
              <w:spacing w:after="0" w:line="240" w:lineRule="auto"/>
              <w:ind w:right="140"/>
              <w:jc w:val="center"/>
              <w:rPr>
                <w:rFonts w:ascii="Times New Roman" w:eastAsia="Calibri" w:hAnsi="Times New Roman" w:cs="Times New Roman"/>
                <w:kern w:val="0"/>
                <w:sz w:val="20"/>
                <w:szCs w:val="20"/>
                <w:lang w:eastAsia="en-US"/>
              </w:rPr>
            </w:pPr>
          </w:p>
        </w:tc>
      </w:tr>
      <w:tr w:rsidR="005A2023" w:rsidRPr="00333C70" w:rsidTr="00FF5925">
        <w:tc>
          <w:tcPr>
            <w:tcW w:w="2235" w:type="dxa"/>
            <w:vMerge/>
            <w:shd w:val="clear" w:color="auto" w:fill="auto"/>
            <w:vAlign w:val="center"/>
          </w:tcPr>
          <w:p w:rsidR="005A2023" w:rsidRPr="00333C70" w:rsidRDefault="005A2023" w:rsidP="00B135B8">
            <w:pPr>
              <w:widowControl w:val="0"/>
              <w:suppressAutoHyphens w:val="0"/>
              <w:spacing w:after="0" w:line="240" w:lineRule="auto"/>
              <w:ind w:right="140"/>
              <w:jc w:val="center"/>
              <w:rPr>
                <w:rFonts w:ascii="Times New Roman" w:eastAsia="Calibri" w:hAnsi="Times New Roman" w:cs="Times New Roman"/>
                <w:kern w:val="0"/>
                <w:sz w:val="20"/>
                <w:szCs w:val="20"/>
                <w:lang w:eastAsia="en-US"/>
              </w:rPr>
            </w:pPr>
          </w:p>
        </w:tc>
        <w:tc>
          <w:tcPr>
            <w:tcW w:w="2268" w:type="dxa"/>
            <w:shd w:val="clear" w:color="auto" w:fill="auto"/>
          </w:tcPr>
          <w:p w:rsidR="005A2023" w:rsidRPr="00333C70" w:rsidRDefault="005A2023" w:rsidP="00B135B8">
            <w:pPr>
              <w:widowControl w:val="0"/>
              <w:suppressAutoHyphens w:val="0"/>
              <w:spacing w:after="0" w:line="240" w:lineRule="auto"/>
              <w:ind w:right="140"/>
              <w:rPr>
                <w:rFonts w:ascii="Times New Roman" w:eastAsia="Calibri" w:hAnsi="Times New Roman" w:cs="Times New Roman"/>
                <w:kern w:val="0"/>
                <w:sz w:val="20"/>
                <w:szCs w:val="20"/>
                <w:lang w:eastAsia="en-US"/>
              </w:rPr>
            </w:pPr>
            <w:r w:rsidRPr="00333C70">
              <w:rPr>
                <w:rFonts w:ascii="Times New Roman" w:eastAsia="Calibri" w:hAnsi="Times New Roman" w:cs="Times New Roman"/>
                <w:color w:val="000000"/>
                <w:kern w:val="0"/>
                <w:sz w:val="20"/>
                <w:szCs w:val="20"/>
                <w:shd w:val="clear" w:color="auto" w:fill="FFFFFF"/>
                <w:lang w:eastAsia="ru-RU" w:bidi="ru-RU"/>
              </w:rPr>
              <w:t>средний бизнес</w:t>
            </w:r>
          </w:p>
        </w:tc>
        <w:tc>
          <w:tcPr>
            <w:tcW w:w="1275" w:type="dxa"/>
            <w:shd w:val="clear" w:color="auto" w:fill="auto"/>
          </w:tcPr>
          <w:p w:rsidR="005A2023" w:rsidRPr="00333C70" w:rsidRDefault="005A2023" w:rsidP="00B135B8">
            <w:pPr>
              <w:widowControl w:val="0"/>
              <w:suppressAutoHyphens w:val="0"/>
              <w:spacing w:after="0" w:line="240" w:lineRule="auto"/>
              <w:ind w:right="140"/>
              <w:jc w:val="center"/>
              <w:rPr>
                <w:rFonts w:ascii="Times New Roman" w:eastAsia="Calibri" w:hAnsi="Times New Roman" w:cs="Times New Roman"/>
                <w:kern w:val="0"/>
                <w:sz w:val="20"/>
                <w:szCs w:val="20"/>
                <w:lang w:eastAsia="en-US"/>
              </w:rPr>
            </w:pPr>
          </w:p>
        </w:tc>
        <w:tc>
          <w:tcPr>
            <w:tcW w:w="993" w:type="dxa"/>
            <w:shd w:val="clear" w:color="auto" w:fill="auto"/>
          </w:tcPr>
          <w:p w:rsidR="005A2023" w:rsidRPr="00333C70" w:rsidRDefault="005A2023" w:rsidP="00B135B8">
            <w:pPr>
              <w:widowControl w:val="0"/>
              <w:suppressAutoHyphens w:val="0"/>
              <w:spacing w:after="0" w:line="240" w:lineRule="auto"/>
              <w:ind w:right="140"/>
              <w:jc w:val="center"/>
              <w:rPr>
                <w:rFonts w:ascii="Times New Roman" w:eastAsia="Calibri" w:hAnsi="Times New Roman" w:cs="Times New Roman"/>
                <w:kern w:val="0"/>
                <w:sz w:val="20"/>
                <w:szCs w:val="20"/>
                <w:lang w:eastAsia="en-US"/>
              </w:rPr>
            </w:pPr>
          </w:p>
        </w:tc>
        <w:tc>
          <w:tcPr>
            <w:tcW w:w="992" w:type="dxa"/>
            <w:shd w:val="clear" w:color="auto" w:fill="auto"/>
          </w:tcPr>
          <w:p w:rsidR="005A2023" w:rsidRPr="00333C70" w:rsidRDefault="005A2023" w:rsidP="00B135B8">
            <w:pPr>
              <w:widowControl w:val="0"/>
              <w:suppressAutoHyphens w:val="0"/>
              <w:spacing w:after="0" w:line="240" w:lineRule="auto"/>
              <w:ind w:right="140"/>
              <w:jc w:val="center"/>
              <w:rPr>
                <w:rFonts w:ascii="Times New Roman" w:eastAsia="Calibri" w:hAnsi="Times New Roman" w:cs="Times New Roman"/>
                <w:kern w:val="0"/>
                <w:sz w:val="20"/>
                <w:szCs w:val="20"/>
                <w:lang w:eastAsia="en-US"/>
              </w:rPr>
            </w:pPr>
          </w:p>
        </w:tc>
        <w:tc>
          <w:tcPr>
            <w:tcW w:w="992" w:type="dxa"/>
            <w:shd w:val="clear" w:color="auto" w:fill="auto"/>
          </w:tcPr>
          <w:p w:rsidR="005A2023" w:rsidRPr="00333C70" w:rsidRDefault="005A2023" w:rsidP="00B135B8">
            <w:pPr>
              <w:widowControl w:val="0"/>
              <w:suppressAutoHyphens w:val="0"/>
              <w:spacing w:after="0" w:line="240" w:lineRule="auto"/>
              <w:ind w:right="140"/>
              <w:jc w:val="center"/>
              <w:rPr>
                <w:rFonts w:ascii="Times New Roman" w:eastAsia="Calibri" w:hAnsi="Times New Roman" w:cs="Times New Roman"/>
                <w:kern w:val="0"/>
                <w:sz w:val="20"/>
                <w:szCs w:val="20"/>
                <w:lang w:eastAsia="en-US"/>
              </w:rPr>
            </w:pPr>
          </w:p>
        </w:tc>
        <w:tc>
          <w:tcPr>
            <w:tcW w:w="992" w:type="dxa"/>
            <w:shd w:val="clear" w:color="auto" w:fill="auto"/>
          </w:tcPr>
          <w:p w:rsidR="005A2023" w:rsidRPr="00333C70" w:rsidRDefault="005A2023" w:rsidP="00B135B8">
            <w:pPr>
              <w:widowControl w:val="0"/>
              <w:suppressAutoHyphens w:val="0"/>
              <w:spacing w:after="0" w:line="240" w:lineRule="auto"/>
              <w:ind w:right="140"/>
              <w:jc w:val="center"/>
              <w:rPr>
                <w:rFonts w:ascii="Times New Roman" w:eastAsia="Calibri" w:hAnsi="Times New Roman" w:cs="Times New Roman"/>
                <w:kern w:val="0"/>
                <w:sz w:val="20"/>
                <w:szCs w:val="20"/>
                <w:lang w:eastAsia="en-US"/>
              </w:rPr>
            </w:pPr>
          </w:p>
        </w:tc>
      </w:tr>
      <w:tr w:rsidR="005A2023" w:rsidRPr="00333C70" w:rsidTr="00FF5925">
        <w:tc>
          <w:tcPr>
            <w:tcW w:w="2235" w:type="dxa"/>
            <w:vMerge/>
            <w:shd w:val="clear" w:color="auto" w:fill="auto"/>
            <w:vAlign w:val="center"/>
          </w:tcPr>
          <w:p w:rsidR="005A2023" w:rsidRPr="00333C70" w:rsidRDefault="005A2023" w:rsidP="00B135B8">
            <w:pPr>
              <w:widowControl w:val="0"/>
              <w:suppressAutoHyphens w:val="0"/>
              <w:spacing w:after="0" w:line="240" w:lineRule="auto"/>
              <w:ind w:right="140"/>
              <w:jc w:val="center"/>
              <w:rPr>
                <w:rFonts w:ascii="Times New Roman" w:eastAsia="Calibri" w:hAnsi="Times New Roman" w:cs="Times New Roman"/>
                <w:kern w:val="0"/>
                <w:sz w:val="20"/>
                <w:szCs w:val="20"/>
                <w:lang w:eastAsia="en-US"/>
              </w:rPr>
            </w:pPr>
          </w:p>
        </w:tc>
        <w:tc>
          <w:tcPr>
            <w:tcW w:w="2268" w:type="dxa"/>
            <w:shd w:val="clear" w:color="auto" w:fill="auto"/>
          </w:tcPr>
          <w:p w:rsidR="005A2023" w:rsidRPr="00333C70" w:rsidRDefault="005A2023" w:rsidP="00B135B8">
            <w:pPr>
              <w:widowControl w:val="0"/>
              <w:suppressAutoHyphens w:val="0"/>
              <w:spacing w:after="0" w:line="240" w:lineRule="auto"/>
              <w:ind w:right="140"/>
              <w:rPr>
                <w:rFonts w:ascii="Times New Roman" w:eastAsia="Calibri" w:hAnsi="Times New Roman" w:cs="Times New Roman"/>
                <w:kern w:val="0"/>
                <w:sz w:val="20"/>
                <w:szCs w:val="20"/>
                <w:lang w:eastAsia="en-US"/>
              </w:rPr>
            </w:pPr>
            <w:r w:rsidRPr="00333C70">
              <w:rPr>
                <w:rFonts w:ascii="Times New Roman" w:eastAsia="Calibri" w:hAnsi="Times New Roman" w:cs="Times New Roman"/>
                <w:color w:val="000000"/>
                <w:kern w:val="0"/>
                <w:sz w:val="20"/>
                <w:szCs w:val="20"/>
                <w:shd w:val="clear" w:color="auto" w:fill="FFFFFF"/>
                <w:lang w:eastAsia="ru-RU" w:bidi="ru-RU"/>
              </w:rPr>
              <w:t>крупный бизнес</w:t>
            </w:r>
          </w:p>
        </w:tc>
        <w:tc>
          <w:tcPr>
            <w:tcW w:w="1275" w:type="dxa"/>
            <w:shd w:val="clear" w:color="auto" w:fill="auto"/>
          </w:tcPr>
          <w:p w:rsidR="005A2023" w:rsidRPr="00333C70" w:rsidRDefault="005A2023" w:rsidP="00B135B8">
            <w:pPr>
              <w:widowControl w:val="0"/>
              <w:suppressAutoHyphens w:val="0"/>
              <w:spacing w:after="0" w:line="240" w:lineRule="auto"/>
              <w:ind w:right="140"/>
              <w:jc w:val="center"/>
              <w:rPr>
                <w:rFonts w:ascii="Times New Roman" w:eastAsia="Calibri" w:hAnsi="Times New Roman" w:cs="Times New Roman"/>
                <w:kern w:val="0"/>
                <w:sz w:val="20"/>
                <w:szCs w:val="20"/>
                <w:lang w:eastAsia="en-US"/>
              </w:rPr>
            </w:pPr>
          </w:p>
        </w:tc>
        <w:tc>
          <w:tcPr>
            <w:tcW w:w="993" w:type="dxa"/>
            <w:shd w:val="clear" w:color="auto" w:fill="auto"/>
          </w:tcPr>
          <w:p w:rsidR="005A2023" w:rsidRPr="00333C70" w:rsidRDefault="005A2023" w:rsidP="00B135B8">
            <w:pPr>
              <w:widowControl w:val="0"/>
              <w:suppressAutoHyphens w:val="0"/>
              <w:spacing w:after="0" w:line="240" w:lineRule="auto"/>
              <w:ind w:right="140"/>
              <w:jc w:val="center"/>
              <w:rPr>
                <w:rFonts w:ascii="Times New Roman" w:eastAsia="Calibri" w:hAnsi="Times New Roman" w:cs="Times New Roman"/>
                <w:kern w:val="0"/>
                <w:sz w:val="20"/>
                <w:szCs w:val="20"/>
                <w:lang w:eastAsia="en-US"/>
              </w:rPr>
            </w:pPr>
          </w:p>
        </w:tc>
        <w:tc>
          <w:tcPr>
            <w:tcW w:w="992" w:type="dxa"/>
            <w:shd w:val="clear" w:color="auto" w:fill="auto"/>
          </w:tcPr>
          <w:p w:rsidR="005A2023" w:rsidRPr="00333C70" w:rsidRDefault="005A2023" w:rsidP="00B135B8">
            <w:pPr>
              <w:widowControl w:val="0"/>
              <w:suppressAutoHyphens w:val="0"/>
              <w:spacing w:after="0" w:line="240" w:lineRule="auto"/>
              <w:ind w:right="140"/>
              <w:jc w:val="center"/>
              <w:rPr>
                <w:rFonts w:ascii="Times New Roman" w:eastAsia="Calibri" w:hAnsi="Times New Roman" w:cs="Times New Roman"/>
                <w:kern w:val="0"/>
                <w:sz w:val="20"/>
                <w:szCs w:val="20"/>
                <w:lang w:eastAsia="en-US"/>
              </w:rPr>
            </w:pPr>
          </w:p>
        </w:tc>
        <w:tc>
          <w:tcPr>
            <w:tcW w:w="992" w:type="dxa"/>
            <w:shd w:val="clear" w:color="auto" w:fill="auto"/>
          </w:tcPr>
          <w:p w:rsidR="005A2023" w:rsidRPr="00333C70" w:rsidRDefault="005A2023" w:rsidP="00B135B8">
            <w:pPr>
              <w:widowControl w:val="0"/>
              <w:suppressAutoHyphens w:val="0"/>
              <w:spacing w:after="0" w:line="240" w:lineRule="auto"/>
              <w:ind w:right="140"/>
              <w:jc w:val="center"/>
              <w:rPr>
                <w:rFonts w:ascii="Times New Roman" w:eastAsia="Calibri" w:hAnsi="Times New Roman" w:cs="Times New Roman"/>
                <w:kern w:val="0"/>
                <w:sz w:val="20"/>
                <w:szCs w:val="20"/>
                <w:lang w:eastAsia="en-US"/>
              </w:rPr>
            </w:pPr>
          </w:p>
        </w:tc>
        <w:tc>
          <w:tcPr>
            <w:tcW w:w="992" w:type="dxa"/>
            <w:shd w:val="clear" w:color="auto" w:fill="auto"/>
          </w:tcPr>
          <w:p w:rsidR="005A2023" w:rsidRPr="00333C70" w:rsidRDefault="005A2023" w:rsidP="00B135B8">
            <w:pPr>
              <w:widowControl w:val="0"/>
              <w:suppressAutoHyphens w:val="0"/>
              <w:spacing w:after="0" w:line="240" w:lineRule="auto"/>
              <w:ind w:right="140"/>
              <w:jc w:val="center"/>
              <w:rPr>
                <w:rFonts w:ascii="Times New Roman" w:eastAsia="Calibri" w:hAnsi="Times New Roman" w:cs="Times New Roman"/>
                <w:kern w:val="0"/>
                <w:sz w:val="20"/>
                <w:szCs w:val="20"/>
                <w:lang w:eastAsia="en-US"/>
              </w:rPr>
            </w:pPr>
          </w:p>
        </w:tc>
      </w:tr>
      <w:tr w:rsidR="005A2023" w:rsidRPr="00333C70" w:rsidTr="00FF5925">
        <w:tc>
          <w:tcPr>
            <w:tcW w:w="2235" w:type="dxa"/>
            <w:vMerge w:val="restart"/>
            <w:shd w:val="clear" w:color="auto" w:fill="auto"/>
            <w:vAlign w:val="center"/>
          </w:tcPr>
          <w:p w:rsidR="005A2023" w:rsidRPr="00333C70" w:rsidRDefault="005A2023" w:rsidP="00B135B8">
            <w:pPr>
              <w:widowControl w:val="0"/>
              <w:suppressAutoHyphens w:val="0"/>
              <w:spacing w:after="0" w:line="240" w:lineRule="auto"/>
              <w:ind w:right="140"/>
              <w:jc w:val="center"/>
              <w:rPr>
                <w:rFonts w:ascii="Times New Roman" w:eastAsia="Trebuchet MS" w:hAnsi="Times New Roman" w:cs="Times New Roman"/>
                <w:b/>
                <w:bCs/>
                <w:kern w:val="0"/>
                <w:sz w:val="20"/>
                <w:szCs w:val="20"/>
                <w:lang w:eastAsia="en-US"/>
              </w:rPr>
            </w:pPr>
            <w:r w:rsidRPr="00333C70">
              <w:rPr>
                <w:rFonts w:ascii="Times New Roman" w:eastAsia="Trebuchet MS" w:hAnsi="Times New Roman" w:cs="Times New Roman"/>
                <w:color w:val="000000"/>
                <w:kern w:val="0"/>
                <w:sz w:val="20"/>
                <w:szCs w:val="20"/>
                <w:shd w:val="clear" w:color="auto" w:fill="FFFFFF"/>
                <w:lang w:eastAsia="ru-RU" w:bidi="ru-RU"/>
              </w:rPr>
              <w:t>Рынок услуг дошкольного образования</w:t>
            </w:r>
          </w:p>
        </w:tc>
        <w:tc>
          <w:tcPr>
            <w:tcW w:w="2268" w:type="dxa"/>
            <w:shd w:val="clear" w:color="auto" w:fill="auto"/>
          </w:tcPr>
          <w:p w:rsidR="005A2023" w:rsidRPr="00333C70" w:rsidRDefault="005A2023" w:rsidP="00B135B8">
            <w:pPr>
              <w:widowControl w:val="0"/>
              <w:suppressAutoHyphens w:val="0"/>
              <w:spacing w:after="0" w:line="240" w:lineRule="auto"/>
              <w:ind w:right="140"/>
              <w:rPr>
                <w:rFonts w:ascii="Times New Roman" w:eastAsia="Calibri" w:hAnsi="Times New Roman" w:cs="Times New Roman"/>
                <w:kern w:val="0"/>
                <w:sz w:val="20"/>
                <w:szCs w:val="20"/>
                <w:lang w:eastAsia="en-US"/>
              </w:rPr>
            </w:pPr>
            <w:r w:rsidRPr="00333C70">
              <w:rPr>
                <w:rFonts w:ascii="Times New Roman" w:eastAsia="Calibri" w:hAnsi="Times New Roman" w:cs="Times New Roman"/>
                <w:color w:val="000000"/>
                <w:kern w:val="0"/>
                <w:sz w:val="20"/>
                <w:szCs w:val="20"/>
                <w:shd w:val="clear" w:color="auto" w:fill="FFFFFF"/>
                <w:lang w:eastAsia="ru-RU" w:bidi="ru-RU"/>
              </w:rPr>
              <w:t>микропредприятия</w:t>
            </w:r>
          </w:p>
        </w:tc>
        <w:tc>
          <w:tcPr>
            <w:tcW w:w="1275" w:type="dxa"/>
            <w:shd w:val="clear" w:color="auto" w:fill="auto"/>
            <w:vAlign w:val="center"/>
          </w:tcPr>
          <w:p w:rsidR="005A2023" w:rsidRPr="00333C70" w:rsidRDefault="005A2023" w:rsidP="00B135B8">
            <w:pPr>
              <w:widowControl w:val="0"/>
              <w:suppressAutoHyphens w:val="0"/>
              <w:spacing w:after="0" w:line="240" w:lineRule="auto"/>
              <w:ind w:right="140"/>
              <w:jc w:val="center"/>
              <w:rPr>
                <w:rFonts w:ascii="Times New Roman" w:eastAsia="Calibri" w:hAnsi="Times New Roman" w:cs="Times New Roman"/>
                <w:kern w:val="0"/>
                <w:sz w:val="20"/>
                <w:szCs w:val="20"/>
                <w:lang w:eastAsia="en-US"/>
              </w:rPr>
            </w:pPr>
            <w:r w:rsidRPr="00333C70">
              <w:rPr>
                <w:rFonts w:ascii="Times New Roman" w:eastAsia="Calibri" w:hAnsi="Times New Roman" w:cs="Times New Roman"/>
                <w:kern w:val="0"/>
                <w:sz w:val="20"/>
                <w:szCs w:val="20"/>
                <w:lang w:eastAsia="en-US"/>
              </w:rPr>
              <w:t xml:space="preserve">5 </w:t>
            </w:r>
          </w:p>
        </w:tc>
        <w:tc>
          <w:tcPr>
            <w:tcW w:w="993" w:type="dxa"/>
            <w:shd w:val="clear" w:color="auto" w:fill="auto"/>
            <w:vAlign w:val="center"/>
          </w:tcPr>
          <w:p w:rsidR="005A2023" w:rsidRPr="00333C70" w:rsidRDefault="005A2023" w:rsidP="00B135B8">
            <w:pPr>
              <w:widowControl w:val="0"/>
              <w:suppressAutoHyphens w:val="0"/>
              <w:spacing w:after="0" w:line="240" w:lineRule="auto"/>
              <w:ind w:right="140"/>
              <w:jc w:val="center"/>
              <w:rPr>
                <w:rFonts w:ascii="Times New Roman" w:eastAsia="Calibri" w:hAnsi="Times New Roman" w:cs="Times New Roman"/>
                <w:kern w:val="0"/>
                <w:sz w:val="20"/>
                <w:szCs w:val="20"/>
                <w:lang w:eastAsia="en-US"/>
              </w:rPr>
            </w:pPr>
            <w:r w:rsidRPr="00333C70">
              <w:rPr>
                <w:rFonts w:ascii="Times New Roman" w:eastAsia="Calibri" w:hAnsi="Times New Roman" w:cs="Times New Roman"/>
                <w:kern w:val="0"/>
                <w:sz w:val="20"/>
                <w:szCs w:val="20"/>
                <w:lang w:eastAsia="en-US"/>
              </w:rPr>
              <w:t xml:space="preserve">2 </w:t>
            </w:r>
          </w:p>
        </w:tc>
        <w:tc>
          <w:tcPr>
            <w:tcW w:w="992" w:type="dxa"/>
            <w:shd w:val="clear" w:color="auto" w:fill="auto"/>
            <w:vAlign w:val="center"/>
          </w:tcPr>
          <w:p w:rsidR="005A2023" w:rsidRPr="00333C70" w:rsidRDefault="005A2023" w:rsidP="00B135B8">
            <w:pPr>
              <w:widowControl w:val="0"/>
              <w:suppressAutoHyphens w:val="0"/>
              <w:spacing w:after="0" w:line="240" w:lineRule="auto"/>
              <w:ind w:right="140"/>
              <w:jc w:val="center"/>
              <w:rPr>
                <w:rFonts w:ascii="Times New Roman" w:eastAsia="Calibri" w:hAnsi="Times New Roman" w:cs="Times New Roman"/>
                <w:kern w:val="0"/>
                <w:sz w:val="20"/>
                <w:szCs w:val="20"/>
                <w:lang w:eastAsia="en-US"/>
              </w:rPr>
            </w:pPr>
          </w:p>
        </w:tc>
        <w:tc>
          <w:tcPr>
            <w:tcW w:w="992" w:type="dxa"/>
            <w:shd w:val="clear" w:color="auto" w:fill="auto"/>
            <w:vAlign w:val="center"/>
          </w:tcPr>
          <w:p w:rsidR="005A2023" w:rsidRPr="00333C70" w:rsidRDefault="005A2023" w:rsidP="00B135B8">
            <w:pPr>
              <w:widowControl w:val="0"/>
              <w:suppressAutoHyphens w:val="0"/>
              <w:spacing w:after="0" w:line="240" w:lineRule="auto"/>
              <w:ind w:right="140"/>
              <w:jc w:val="center"/>
              <w:rPr>
                <w:rFonts w:ascii="Times New Roman" w:eastAsia="Calibri" w:hAnsi="Times New Roman" w:cs="Times New Roman"/>
                <w:kern w:val="0"/>
                <w:sz w:val="20"/>
                <w:szCs w:val="20"/>
                <w:lang w:eastAsia="en-US"/>
              </w:rPr>
            </w:pPr>
            <w:r w:rsidRPr="00333C70">
              <w:rPr>
                <w:rFonts w:ascii="Times New Roman" w:eastAsia="Calibri" w:hAnsi="Times New Roman" w:cs="Times New Roman"/>
                <w:kern w:val="0"/>
                <w:sz w:val="20"/>
                <w:szCs w:val="20"/>
                <w:lang w:eastAsia="en-US"/>
              </w:rPr>
              <w:t xml:space="preserve">1 </w:t>
            </w:r>
          </w:p>
        </w:tc>
        <w:tc>
          <w:tcPr>
            <w:tcW w:w="992" w:type="dxa"/>
            <w:shd w:val="clear" w:color="auto" w:fill="auto"/>
            <w:vAlign w:val="center"/>
          </w:tcPr>
          <w:p w:rsidR="005A2023" w:rsidRPr="00333C70" w:rsidRDefault="005A2023" w:rsidP="00B135B8">
            <w:pPr>
              <w:widowControl w:val="0"/>
              <w:suppressAutoHyphens w:val="0"/>
              <w:spacing w:after="0" w:line="240" w:lineRule="auto"/>
              <w:ind w:right="140"/>
              <w:jc w:val="center"/>
              <w:rPr>
                <w:rFonts w:ascii="Times New Roman" w:eastAsia="Calibri" w:hAnsi="Times New Roman" w:cs="Times New Roman"/>
                <w:kern w:val="0"/>
                <w:sz w:val="20"/>
                <w:szCs w:val="20"/>
                <w:lang w:eastAsia="en-US"/>
              </w:rPr>
            </w:pPr>
            <w:r w:rsidRPr="00333C70">
              <w:rPr>
                <w:rFonts w:ascii="Times New Roman" w:eastAsia="Calibri" w:hAnsi="Times New Roman" w:cs="Times New Roman"/>
                <w:kern w:val="0"/>
                <w:sz w:val="20"/>
                <w:szCs w:val="20"/>
                <w:lang w:eastAsia="en-US"/>
              </w:rPr>
              <w:t xml:space="preserve">4 </w:t>
            </w:r>
          </w:p>
        </w:tc>
      </w:tr>
      <w:tr w:rsidR="005A2023" w:rsidRPr="00333C70" w:rsidTr="00FF5925">
        <w:tc>
          <w:tcPr>
            <w:tcW w:w="2235" w:type="dxa"/>
            <w:vMerge/>
            <w:shd w:val="clear" w:color="auto" w:fill="auto"/>
            <w:vAlign w:val="center"/>
          </w:tcPr>
          <w:p w:rsidR="005A2023" w:rsidRPr="00333C70" w:rsidRDefault="005A2023" w:rsidP="00B135B8">
            <w:pPr>
              <w:widowControl w:val="0"/>
              <w:suppressAutoHyphens w:val="0"/>
              <w:spacing w:after="0" w:line="240" w:lineRule="auto"/>
              <w:ind w:right="140"/>
              <w:jc w:val="center"/>
              <w:rPr>
                <w:rFonts w:ascii="Times New Roman" w:eastAsia="Calibri" w:hAnsi="Times New Roman" w:cs="Times New Roman"/>
                <w:kern w:val="0"/>
                <w:sz w:val="20"/>
                <w:szCs w:val="20"/>
                <w:lang w:eastAsia="en-US"/>
              </w:rPr>
            </w:pPr>
          </w:p>
        </w:tc>
        <w:tc>
          <w:tcPr>
            <w:tcW w:w="2268" w:type="dxa"/>
            <w:shd w:val="clear" w:color="auto" w:fill="auto"/>
          </w:tcPr>
          <w:p w:rsidR="005A2023" w:rsidRPr="00333C70" w:rsidRDefault="005A2023" w:rsidP="00B135B8">
            <w:pPr>
              <w:widowControl w:val="0"/>
              <w:suppressAutoHyphens w:val="0"/>
              <w:spacing w:after="0" w:line="240" w:lineRule="auto"/>
              <w:ind w:right="140"/>
              <w:rPr>
                <w:rFonts w:ascii="Times New Roman" w:eastAsia="Calibri" w:hAnsi="Times New Roman" w:cs="Times New Roman"/>
                <w:kern w:val="0"/>
                <w:sz w:val="20"/>
                <w:szCs w:val="20"/>
                <w:lang w:eastAsia="en-US"/>
              </w:rPr>
            </w:pPr>
            <w:r w:rsidRPr="00333C70">
              <w:rPr>
                <w:rFonts w:ascii="Times New Roman" w:eastAsia="Calibri" w:hAnsi="Times New Roman" w:cs="Times New Roman"/>
                <w:color w:val="000000"/>
                <w:kern w:val="0"/>
                <w:sz w:val="20"/>
                <w:szCs w:val="20"/>
                <w:shd w:val="clear" w:color="auto" w:fill="FFFFFF"/>
                <w:lang w:eastAsia="ru-RU" w:bidi="ru-RU"/>
              </w:rPr>
              <w:t>малый бизнес</w:t>
            </w:r>
          </w:p>
        </w:tc>
        <w:tc>
          <w:tcPr>
            <w:tcW w:w="1275" w:type="dxa"/>
            <w:shd w:val="clear" w:color="auto" w:fill="auto"/>
          </w:tcPr>
          <w:p w:rsidR="005A2023" w:rsidRPr="00333C70" w:rsidRDefault="005A2023" w:rsidP="00B135B8">
            <w:pPr>
              <w:widowControl w:val="0"/>
              <w:suppressAutoHyphens w:val="0"/>
              <w:spacing w:after="0" w:line="240" w:lineRule="auto"/>
              <w:ind w:right="140"/>
              <w:jc w:val="center"/>
              <w:rPr>
                <w:rFonts w:ascii="Times New Roman" w:eastAsia="Calibri" w:hAnsi="Times New Roman" w:cs="Times New Roman"/>
                <w:kern w:val="0"/>
                <w:sz w:val="20"/>
                <w:szCs w:val="20"/>
                <w:lang w:eastAsia="en-US"/>
              </w:rPr>
            </w:pPr>
          </w:p>
        </w:tc>
        <w:tc>
          <w:tcPr>
            <w:tcW w:w="993" w:type="dxa"/>
            <w:shd w:val="clear" w:color="auto" w:fill="auto"/>
          </w:tcPr>
          <w:p w:rsidR="005A2023" w:rsidRPr="00333C70" w:rsidRDefault="005A2023" w:rsidP="00B135B8">
            <w:pPr>
              <w:widowControl w:val="0"/>
              <w:suppressAutoHyphens w:val="0"/>
              <w:spacing w:after="0" w:line="240" w:lineRule="auto"/>
              <w:ind w:right="140"/>
              <w:jc w:val="center"/>
              <w:rPr>
                <w:rFonts w:ascii="Times New Roman" w:eastAsia="Calibri" w:hAnsi="Times New Roman" w:cs="Times New Roman"/>
                <w:kern w:val="0"/>
                <w:sz w:val="20"/>
                <w:szCs w:val="20"/>
                <w:lang w:eastAsia="en-US"/>
              </w:rPr>
            </w:pPr>
          </w:p>
        </w:tc>
        <w:tc>
          <w:tcPr>
            <w:tcW w:w="992" w:type="dxa"/>
            <w:shd w:val="clear" w:color="auto" w:fill="auto"/>
          </w:tcPr>
          <w:p w:rsidR="005A2023" w:rsidRPr="00333C70" w:rsidRDefault="005A2023" w:rsidP="00B135B8">
            <w:pPr>
              <w:widowControl w:val="0"/>
              <w:suppressAutoHyphens w:val="0"/>
              <w:spacing w:after="0" w:line="240" w:lineRule="auto"/>
              <w:ind w:right="140"/>
              <w:jc w:val="center"/>
              <w:rPr>
                <w:rFonts w:ascii="Times New Roman" w:eastAsia="Calibri" w:hAnsi="Times New Roman" w:cs="Times New Roman"/>
                <w:kern w:val="0"/>
                <w:sz w:val="20"/>
                <w:szCs w:val="20"/>
                <w:lang w:eastAsia="en-US"/>
              </w:rPr>
            </w:pPr>
          </w:p>
        </w:tc>
        <w:tc>
          <w:tcPr>
            <w:tcW w:w="992" w:type="dxa"/>
            <w:shd w:val="clear" w:color="auto" w:fill="auto"/>
          </w:tcPr>
          <w:p w:rsidR="005A2023" w:rsidRPr="00333C70" w:rsidRDefault="005A2023" w:rsidP="00B135B8">
            <w:pPr>
              <w:widowControl w:val="0"/>
              <w:suppressAutoHyphens w:val="0"/>
              <w:spacing w:after="0" w:line="240" w:lineRule="auto"/>
              <w:ind w:right="140"/>
              <w:jc w:val="center"/>
              <w:rPr>
                <w:rFonts w:ascii="Times New Roman" w:eastAsia="Calibri" w:hAnsi="Times New Roman" w:cs="Times New Roman"/>
                <w:kern w:val="0"/>
                <w:sz w:val="20"/>
                <w:szCs w:val="20"/>
                <w:lang w:eastAsia="en-US"/>
              </w:rPr>
            </w:pPr>
          </w:p>
        </w:tc>
        <w:tc>
          <w:tcPr>
            <w:tcW w:w="992" w:type="dxa"/>
            <w:shd w:val="clear" w:color="auto" w:fill="auto"/>
          </w:tcPr>
          <w:p w:rsidR="005A2023" w:rsidRPr="00333C70" w:rsidRDefault="005A2023" w:rsidP="00B135B8">
            <w:pPr>
              <w:widowControl w:val="0"/>
              <w:suppressAutoHyphens w:val="0"/>
              <w:spacing w:after="0" w:line="240" w:lineRule="auto"/>
              <w:ind w:right="140"/>
              <w:jc w:val="center"/>
              <w:rPr>
                <w:rFonts w:ascii="Times New Roman" w:eastAsia="Calibri" w:hAnsi="Times New Roman" w:cs="Times New Roman"/>
                <w:kern w:val="0"/>
                <w:sz w:val="20"/>
                <w:szCs w:val="20"/>
                <w:lang w:eastAsia="en-US"/>
              </w:rPr>
            </w:pPr>
          </w:p>
        </w:tc>
      </w:tr>
      <w:tr w:rsidR="005A2023" w:rsidRPr="00333C70" w:rsidTr="00FF5925">
        <w:tc>
          <w:tcPr>
            <w:tcW w:w="2235" w:type="dxa"/>
            <w:vMerge/>
            <w:shd w:val="clear" w:color="auto" w:fill="auto"/>
            <w:vAlign w:val="center"/>
          </w:tcPr>
          <w:p w:rsidR="005A2023" w:rsidRPr="00333C70" w:rsidRDefault="005A2023" w:rsidP="00B135B8">
            <w:pPr>
              <w:widowControl w:val="0"/>
              <w:suppressAutoHyphens w:val="0"/>
              <w:spacing w:after="0" w:line="240" w:lineRule="auto"/>
              <w:ind w:right="140"/>
              <w:jc w:val="center"/>
              <w:rPr>
                <w:rFonts w:ascii="Times New Roman" w:eastAsia="Calibri" w:hAnsi="Times New Roman" w:cs="Times New Roman"/>
                <w:kern w:val="0"/>
                <w:sz w:val="20"/>
                <w:szCs w:val="20"/>
                <w:lang w:eastAsia="en-US"/>
              </w:rPr>
            </w:pPr>
          </w:p>
        </w:tc>
        <w:tc>
          <w:tcPr>
            <w:tcW w:w="2268" w:type="dxa"/>
            <w:shd w:val="clear" w:color="auto" w:fill="auto"/>
          </w:tcPr>
          <w:p w:rsidR="005A2023" w:rsidRPr="00333C70" w:rsidRDefault="005A2023" w:rsidP="00B135B8">
            <w:pPr>
              <w:widowControl w:val="0"/>
              <w:suppressAutoHyphens w:val="0"/>
              <w:spacing w:after="0" w:line="240" w:lineRule="auto"/>
              <w:ind w:right="140"/>
              <w:rPr>
                <w:rFonts w:ascii="Times New Roman" w:eastAsia="Calibri" w:hAnsi="Times New Roman" w:cs="Times New Roman"/>
                <w:kern w:val="0"/>
                <w:sz w:val="20"/>
                <w:szCs w:val="20"/>
                <w:lang w:eastAsia="en-US"/>
              </w:rPr>
            </w:pPr>
            <w:r w:rsidRPr="00333C70">
              <w:rPr>
                <w:rFonts w:ascii="Times New Roman" w:eastAsia="Calibri" w:hAnsi="Times New Roman" w:cs="Times New Roman"/>
                <w:color w:val="000000"/>
                <w:kern w:val="0"/>
                <w:sz w:val="20"/>
                <w:szCs w:val="20"/>
                <w:shd w:val="clear" w:color="auto" w:fill="FFFFFF"/>
                <w:lang w:eastAsia="ru-RU" w:bidi="ru-RU"/>
              </w:rPr>
              <w:t>средний бизнес</w:t>
            </w:r>
          </w:p>
        </w:tc>
        <w:tc>
          <w:tcPr>
            <w:tcW w:w="1275" w:type="dxa"/>
            <w:shd w:val="clear" w:color="auto" w:fill="auto"/>
          </w:tcPr>
          <w:p w:rsidR="005A2023" w:rsidRPr="00333C70" w:rsidRDefault="005A2023" w:rsidP="00B135B8">
            <w:pPr>
              <w:widowControl w:val="0"/>
              <w:suppressAutoHyphens w:val="0"/>
              <w:spacing w:after="0" w:line="240" w:lineRule="auto"/>
              <w:ind w:right="140"/>
              <w:jc w:val="center"/>
              <w:rPr>
                <w:rFonts w:ascii="Times New Roman" w:eastAsia="Calibri" w:hAnsi="Times New Roman" w:cs="Times New Roman"/>
                <w:kern w:val="0"/>
                <w:sz w:val="20"/>
                <w:szCs w:val="20"/>
                <w:lang w:eastAsia="en-US"/>
              </w:rPr>
            </w:pPr>
          </w:p>
        </w:tc>
        <w:tc>
          <w:tcPr>
            <w:tcW w:w="993" w:type="dxa"/>
            <w:shd w:val="clear" w:color="auto" w:fill="auto"/>
          </w:tcPr>
          <w:p w:rsidR="005A2023" w:rsidRPr="00333C70" w:rsidRDefault="005A2023" w:rsidP="00B135B8">
            <w:pPr>
              <w:widowControl w:val="0"/>
              <w:suppressAutoHyphens w:val="0"/>
              <w:spacing w:after="0" w:line="240" w:lineRule="auto"/>
              <w:ind w:right="140"/>
              <w:jc w:val="center"/>
              <w:rPr>
                <w:rFonts w:ascii="Times New Roman" w:eastAsia="Calibri" w:hAnsi="Times New Roman" w:cs="Times New Roman"/>
                <w:kern w:val="0"/>
                <w:sz w:val="20"/>
                <w:szCs w:val="20"/>
                <w:lang w:eastAsia="en-US"/>
              </w:rPr>
            </w:pPr>
          </w:p>
        </w:tc>
        <w:tc>
          <w:tcPr>
            <w:tcW w:w="992" w:type="dxa"/>
            <w:shd w:val="clear" w:color="auto" w:fill="auto"/>
          </w:tcPr>
          <w:p w:rsidR="005A2023" w:rsidRPr="00333C70" w:rsidRDefault="005A2023" w:rsidP="00B135B8">
            <w:pPr>
              <w:widowControl w:val="0"/>
              <w:suppressAutoHyphens w:val="0"/>
              <w:spacing w:after="0" w:line="240" w:lineRule="auto"/>
              <w:ind w:right="140"/>
              <w:jc w:val="center"/>
              <w:rPr>
                <w:rFonts w:ascii="Times New Roman" w:eastAsia="Calibri" w:hAnsi="Times New Roman" w:cs="Times New Roman"/>
                <w:kern w:val="0"/>
                <w:sz w:val="20"/>
                <w:szCs w:val="20"/>
                <w:lang w:eastAsia="en-US"/>
              </w:rPr>
            </w:pPr>
          </w:p>
        </w:tc>
        <w:tc>
          <w:tcPr>
            <w:tcW w:w="992" w:type="dxa"/>
            <w:shd w:val="clear" w:color="auto" w:fill="auto"/>
          </w:tcPr>
          <w:p w:rsidR="005A2023" w:rsidRPr="00333C70" w:rsidRDefault="005A2023" w:rsidP="00B135B8">
            <w:pPr>
              <w:widowControl w:val="0"/>
              <w:suppressAutoHyphens w:val="0"/>
              <w:spacing w:after="0" w:line="240" w:lineRule="auto"/>
              <w:ind w:right="140"/>
              <w:jc w:val="center"/>
              <w:rPr>
                <w:rFonts w:ascii="Times New Roman" w:eastAsia="Calibri" w:hAnsi="Times New Roman" w:cs="Times New Roman"/>
                <w:kern w:val="0"/>
                <w:sz w:val="20"/>
                <w:szCs w:val="20"/>
                <w:lang w:eastAsia="en-US"/>
              </w:rPr>
            </w:pPr>
          </w:p>
        </w:tc>
        <w:tc>
          <w:tcPr>
            <w:tcW w:w="992" w:type="dxa"/>
            <w:shd w:val="clear" w:color="auto" w:fill="auto"/>
          </w:tcPr>
          <w:p w:rsidR="005A2023" w:rsidRPr="00333C70" w:rsidRDefault="005A2023" w:rsidP="00B135B8">
            <w:pPr>
              <w:widowControl w:val="0"/>
              <w:suppressAutoHyphens w:val="0"/>
              <w:spacing w:after="0" w:line="240" w:lineRule="auto"/>
              <w:ind w:right="140"/>
              <w:jc w:val="center"/>
              <w:rPr>
                <w:rFonts w:ascii="Times New Roman" w:eastAsia="Calibri" w:hAnsi="Times New Roman" w:cs="Times New Roman"/>
                <w:kern w:val="0"/>
                <w:sz w:val="20"/>
                <w:szCs w:val="20"/>
                <w:lang w:eastAsia="en-US"/>
              </w:rPr>
            </w:pPr>
          </w:p>
        </w:tc>
      </w:tr>
      <w:tr w:rsidR="005A2023" w:rsidRPr="00333C70" w:rsidTr="00FF5925">
        <w:tc>
          <w:tcPr>
            <w:tcW w:w="2235" w:type="dxa"/>
            <w:vMerge/>
            <w:shd w:val="clear" w:color="auto" w:fill="auto"/>
            <w:vAlign w:val="center"/>
          </w:tcPr>
          <w:p w:rsidR="005A2023" w:rsidRPr="00333C70" w:rsidRDefault="005A2023" w:rsidP="00B135B8">
            <w:pPr>
              <w:widowControl w:val="0"/>
              <w:suppressAutoHyphens w:val="0"/>
              <w:spacing w:after="0" w:line="240" w:lineRule="auto"/>
              <w:ind w:right="140"/>
              <w:jc w:val="center"/>
              <w:rPr>
                <w:rFonts w:ascii="Times New Roman" w:eastAsia="Calibri" w:hAnsi="Times New Roman" w:cs="Times New Roman"/>
                <w:kern w:val="0"/>
                <w:sz w:val="20"/>
                <w:szCs w:val="20"/>
                <w:lang w:eastAsia="en-US"/>
              </w:rPr>
            </w:pPr>
          </w:p>
        </w:tc>
        <w:tc>
          <w:tcPr>
            <w:tcW w:w="2268" w:type="dxa"/>
            <w:shd w:val="clear" w:color="auto" w:fill="auto"/>
          </w:tcPr>
          <w:p w:rsidR="005A2023" w:rsidRPr="00333C70" w:rsidRDefault="005A2023" w:rsidP="00B135B8">
            <w:pPr>
              <w:widowControl w:val="0"/>
              <w:suppressAutoHyphens w:val="0"/>
              <w:spacing w:after="0" w:line="240" w:lineRule="auto"/>
              <w:ind w:right="140"/>
              <w:rPr>
                <w:rFonts w:ascii="Times New Roman" w:eastAsia="Calibri" w:hAnsi="Times New Roman" w:cs="Times New Roman"/>
                <w:kern w:val="0"/>
                <w:sz w:val="20"/>
                <w:szCs w:val="20"/>
                <w:lang w:eastAsia="en-US"/>
              </w:rPr>
            </w:pPr>
            <w:r w:rsidRPr="00333C70">
              <w:rPr>
                <w:rFonts w:ascii="Times New Roman" w:eastAsia="Calibri" w:hAnsi="Times New Roman" w:cs="Times New Roman"/>
                <w:color w:val="000000"/>
                <w:kern w:val="0"/>
                <w:sz w:val="20"/>
                <w:szCs w:val="20"/>
                <w:shd w:val="clear" w:color="auto" w:fill="FFFFFF"/>
                <w:lang w:eastAsia="ru-RU" w:bidi="ru-RU"/>
              </w:rPr>
              <w:t>крупный бизнес</w:t>
            </w:r>
          </w:p>
        </w:tc>
        <w:tc>
          <w:tcPr>
            <w:tcW w:w="1275" w:type="dxa"/>
            <w:shd w:val="clear" w:color="auto" w:fill="auto"/>
          </w:tcPr>
          <w:p w:rsidR="005A2023" w:rsidRPr="00333C70" w:rsidRDefault="005A2023" w:rsidP="00B135B8">
            <w:pPr>
              <w:widowControl w:val="0"/>
              <w:suppressAutoHyphens w:val="0"/>
              <w:spacing w:after="0" w:line="240" w:lineRule="auto"/>
              <w:ind w:right="140"/>
              <w:jc w:val="center"/>
              <w:rPr>
                <w:rFonts w:ascii="Times New Roman" w:eastAsia="Calibri" w:hAnsi="Times New Roman" w:cs="Times New Roman"/>
                <w:kern w:val="0"/>
                <w:sz w:val="20"/>
                <w:szCs w:val="20"/>
                <w:lang w:eastAsia="en-US"/>
              </w:rPr>
            </w:pPr>
          </w:p>
        </w:tc>
        <w:tc>
          <w:tcPr>
            <w:tcW w:w="993" w:type="dxa"/>
            <w:shd w:val="clear" w:color="auto" w:fill="auto"/>
          </w:tcPr>
          <w:p w:rsidR="005A2023" w:rsidRPr="00333C70" w:rsidRDefault="005A2023" w:rsidP="00B135B8">
            <w:pPr>
              <w:widowControl w:val="0"/>
              <w:suppressAutoHyphens w:val="0"/>
              <w:spacing w:after="0" w:line="240" w:lineRule="auto"/>
              <w:ind w:right="140"/>
              <w:jc w:val="center"/>
              <w:rPr>
                <w:rFonts w:ascii="Times New Roman" w:eastAsia="Calibri" w:hAnsi="Times New Roman" w:cs="Times New Roman"/>
                <w:kern w:val="0"/>
                <w:sz w:val="20"/>
                <w:szCs w:val="20"/>
                <w:lang w:eastAsia="en-US"/>
              </w:rPr>
            </w:pPr>
          </w:p>
        </w:tc>
        <w:tc>
          <w:tcPr>
            <w:tcW w:w="992" w:type="dxa"/>
            <w:shd w:val="clear" w:color="auto" w:fill="auto"/>
          </w:tcPr>
          <w:p w:rsidR="005A2023" w:rsidRPr="00333C70" w:rsidRDefault="005A2023" w:rsidP="00B135B8">
            <w:pPr>
              <w:widowControl w:val="0"/>
              <w:suppressAutoHyphens w:val="0"/>
              <w:spacing w:after="0" w:line="240" w:lineRule="auto"/>
              <w:ind w:right="140"/>
              <w:jc w:val="center"/>
              <w:rPr>
                <w:rFonts w:ascii="Times New Roman" w:eastAsia="Calibri" w:hAnsi="Times New Roman" w:cs="Times New Roman"/>
                <w:kern w:val="0"/>
                <w:sz w:val="20"/>
                <w:szCs w:val="20"/>
                <w:lang w:eastAsia="en-US"/>
              </w:rPr>
            </w:pPr>
          </w:p>
        </w:tc>
        <w:tc>
          <w:tcPr>
            <w:tcW w:w="992" w:type="dxa"/>
            <w:shd w:val="clear" w:color="auto" w:fill="auto"/>
          </w:tcPr>
          <w:p w:rsidR="005A2023" w:rsidRPr="00333C70" w:rsidRDefault="005A2023" w:rsidP="00B135B8">
            <w:pPr>
              <w:widowControl w:val="0"/>
              <w:suppressAutoHyphens w:val="0"/>
              <w:spacing w:after="0" w:line="240" w:lineRule="auto"/>
              <w:ind w:right="140"/>
              <w:jc w:val="center"/>
              <w:rPr>
                <w:rFonts w:ascii="Times New Roman" w:eastAsia="Calibri" w:hAnsi="Times New Roman" w:cs="Times New Roman"/>
                <w:kern w:val="0"/>
                <w:sz w:val="20"/>
                <w:szCs w:val="20"/>
                <w:lang w:eastAsia="en-US"/>
              </w:rPr>
            </w:pPr>
          </w:p>
        </w:tc>
        <w:tc>
          <w:tcPr>
            <w:tcW w:w="992" w:type="dxa"/>
            <w:shd w:val="clear" w:color="auto" w:fill="auto"/>
          </w:tcPr>
          <w:p w:rsidR="005A2023" w:rsidRPr="00333C70" w:rsidRDefault="005A2023" w:rsidP="00B135B8">
            <w:pPr>
              <w:widowControl w:val="0"/>
              <w:suppressAutoHyphens w:val="0"/>
              <w:spacing w:after="0" w:line="240" w:lineRule="auto"/>
              <w:ind w:right="140"/>
              <w:jc w:val="center"/>
              <w:rPr>
                <w:rFonts w:ascii="Times New Roman" w:eastAsia="Calibri" w:hAnsi="Times New Roman" w:cs="Times New Roman"/>
                <w:kern w:val="0"/>
                <w:sz w:val="20"/>
                <w:szCs w:val="20"/>
                <w:lang w:eastAsia="en-US"/>
              </w:rPr>
            </w:pPr>
          </w:p>
        </w:tc>
      </w:tr>
      <w:tr w:rsidR="005A2023" w:rsidRPr="00333C70" w:rsidTr="00FF5925">
        <w:tc>
          <w:tcPr>
            <w:tcW w:w="2235" w:type="dxa"/>
            <w:vMerge w:val="restart"/>
            <w:shd w:val="clear" w:color="auto" w:fill="auto"/>
            <w:vAlign w:val="center"/>
          </w:tcPr>
          <w:p w:rsidR="005A2023" w:rsidRPr="00333C70" w:rsidRDefault="005A2023" w:rsidP="00B135B8">
            <w:pPr>
              <w:widowControl w:val="0"/>
              <w:suppressAutoHyphens w:val="0"/>
              <w:spacing w:after="0" w:line="240" w:lineRule="auto"/>
              <w:ind w:right="140"/>
              <w:jc w:val="center"/>
              <w:rPr>
                <w:rFonts w:ascii="Times New Roman" w:eastAsia="Trebuchet MS" w:hAnsi="Times New Roman" w:cs="Times New Roman"/>
                <w:b/>
                <w:bCs/>
                <w:kern w:val="0"/>
                <w:sz w:val="20"/>
                <w:szCs w:val="20"/>
                <w:lang w:eastAsia="en-US"/>
              </w:rPr>
            </w:pPr>
            <w:r w:rsidRPr="00333C70">
              <w:rPr>
                <w:rFonts w:ascii="Times New Roman" w:eastAsia="Trebuchet MS" w:hAnsi="Times New Roman" w:cs="Times New Roman"/>
                <w:bCs/>
                <w:kern w:val="0"/>
                <w:sz w:val="20"/>
                <w:szCs w:val="20"/>
                <w:lang w:eastAsia="en-US"/>
              </w:rPr>
              <w:t>Социальное обслуживание</w:t>
            </w:r>
          </w:p>
        </w:tc>
        <w:tc>
          <w:tcPr>
            <w:tcW w:w="2268" w:type="dxa"/>
            <w:shd w:val="clear" w:color="auto" w:fill="auto"/>
          </w:tcPr>
          <w:p w:rsidR="005A2023" w:rsidRPr="00333C70" w:rsidRDefault="005A2023" w:rsidP="00B135B8">
            <w:pPr>
              <w:widowControl w:val="0"/>
              <w:suppressAutoHyphens w:val="0"/>
              <w:spacing w:after="0" w:line="240" w:lineRule="auto"/>
              <w:ind w:right="140"/>
              <w:rPr>
                <w:rFonts w:ascii="Times New Roman" w:eastAsia="Calibri" w:hAnsi="Times New Roman" w:cs="Times New Roman"/>
                <w:kern w:val="0"/>
                <w:sz w:val="20"/>
                <w:szCs w:val="20"/>
                <w:lang w:eastAsia="en-US"/>
              </w:rPr>
            </w:pPr>
            <w:r w:rsidRPr="00333C70">
              <w:rPr>
                <w:rFonts w:ascii="Times New Roman" w:eastAsia="Calibri" w:hAnsi="Times New Roman" w:cs="Times New Roman"/>
                <w:color w:val="000000"/>
                <w:kern w:val="0"/>
                <w:sz w:val="20"/>
                <w:szCs w:val="20"/>
                <w:shd w:val="clear" w:color="auto" w:fill="FFFFFF"/>
                <w:lang w:eastAsia="ru-RU" w:bidi="ru-RU"/>
              </w:rPr>
              <w:t>микропредприятия</w:t>
            </w:r>
          </w:p>
        </w:tc>
        <w:tc>
          <w:tcPr>
            <w:tcW w:w="1275" w:type="dxa"/>
            <w:shd w:val="clear" w:color="auto" w:fill="auto"/>
          </w:tcPr>
          <w:p w:rsidR="005A2023" w:rsidRPr="00333C70" w:rsidRDefault="005A2023" w:rsidP="00B135B8">
            <w:pPr>
              <w:widowControl w:val="0"/>
              <w:suppressAutoHyphens w:val="0"/>
              <w:spacing w:after="0" w:line="240" w:lineRule="auto"/>
              <w:ind w:right="140"/>
              <w:jc w:val="center"/>
              <w:rPr>
                <w:rFonts w:ascii="Times New Roman" w:eastAsia="Calibri" w:hAnsi="Times New Roman" w:cs="Times New Roman"/>
                <w:kern w:val="0"/>
                <w:sz w:val="20"/>
                <w:szCs w:val="20"/>
                <w:lang w:eastAsia="en-US"/>
              </w:rPr>
            </w:pPr>
          </w:p>
        </w:tc>
        <w:tc>
          <w:tcPr>
            <w:tcW w:w="993" w:type="dxa"/>
            <w:shd w:val="clear" w:color="auto" w:fill="auto"/>
          </w:tcPr>
          <w:p w:rsidR="005A2023" w:rsidRPr="00333C70" w:rsidRDefault="005A2023" w:rsidP="00B135B8">
            <w:pPr>
              <w:widowControl w:val="0"/>
              <w:suppressAutoHyphens w:val="0"/>
              <w:spacing w:after="0" w:line="240" w:lineRule="auto"/>
              <w:ind w:right="140"/>
              <w:jc w:val="center"/>
              <w:rPr>
                <w:rFonts w:ascii="Times New Roman" w:eastAsia="Calibri" w:hAnsi="Times New Roman" w:cs="Times New Roman"/>
                <w:kern w:val="0"/>
                <w:sz w:val="20"/>
                <w:szCs w:val="20"/>
                <w:lang w:eastAsia="en-US"/>
              </w:rPr>
            </w:pPr>
          </w:p>
        </w:tc>
        <w:tc>
          <w:tcPr>
            <w:tcW w:w="992" w:type="dxa"/>
            <w:shd w:val="clear" w:color="auto" w:fill="auto"/>
          </w:tcPr>
          <w:p w:rsidR="005A2023" w:rsidRPr="00333C70" w:rsidRDefault="005A2023" w:rsidP="00B135B8">
            <w:pPr>
              <w:widowControl w:val="0"/>
              <w:suppressAutoHyphens w:val="0"/>
              <w:spacing w:after="0" w:line="240" w:lineRule="auto"/>
              <w:ind w:right="140"/>
              <w:jc w:val="center"/>
              <w:rPr>
                <w:rFonts w:ascii="Times New Roman" w:eastAsia="Calibri" w:hAnsi="Times New Roman" w:cs="Times New Roman"/>
                <w:kern w:val="0"/>
                <w:sz w:val="20"/>
                <w:szCs w:val="20"/>
                <w:lang w:eastAsia="en-US"/>
              </w:rPr>
            </w:pPr>
          </w:p>
        </w:tc>
        <w:tc>
          <w:tcPr>
            <w:tcW w:w="992" w:type="dxa"/>
            <w:shd w:val="clear" w:color="auto" w:fill="auto"/>
          </w:tcPr>
          <w:p w:rsidR="005A2023" w:rsidRPr="00333C70" w:rsidRDefault="005A2023" w:rsidP="00B135B8">
            <w:pPr>
              <w:widowControl w:val="0"/>
              <w:suppressAutoHyphens w:val="0"/>
              <w:spacing w:after="0" w:line="240" w:lineRule="auto"/>
              <w:ind w:right="140"/>
              <w:jc w:val="center"/>
              <w:rPr>
                <w:rFonts w:ascii="Times New Roman" w:eastAsia="Calibri" w:hAnsi="Times New Roman" w:cs="Times New Roman"/>
                <w:kern w:val="0"/>
                <w:sz w:val="20"/>
                <w:szCs w:val="20"/>
                <w:lang w:eastAsia="en-US"/>
              </w:rPr>
            </w:pPr>
          </w:p>
        </w:tc>
        <w:tc>
          <w:tcPr>
            <w:tcW w:w="992" w:type="dxa"/>
            <w:shd w:val="clear" w:color="auto" w:fill="auto"/>
          </w:tcPr>
          <w:p w:rsidR="005A2023" w:rsidRPr="00333C70" w:rsidRDefault="005A2023" w:rsidP="00B135B8">
            <w:pPr>
              <w:widowControl w:val="0"/>
              <w:suppressAutoHyphens w:val="0"/>
              <w:spacing w:after="0" w:line="240" w:lineRule="auto"/>
              <w:ind w:right="140"/>
              <w:jc w:val="center"/>
              <w:rPr>
                <w:rFonts w:ascii="Times New Roman" w:eastAsia="Calibri" w:hAnsi="Times New Roman" w:cs="Times New Roman"/>
                <w:kern w:val="0"/>
                <w:sz w:val="20"/>
                <w:szCs w:val="20"/>
                <w:lang w:eastAsia="en-US"/>
              </w:rPr>
            </w:pPr>
          </w:p>
        </w:tc>
      </w:tr>
      <w:tr w:rsidR="005A2023" w:rsidRPr="00333C70" w:rsidTr="00FF5925">
        <w:tc>
          <w:tcPr>
            <w:tcW w:w="2235" w:type="dxa"/>
            <w:vMerge/>
            <w:shd w:val="clear" w:color="auto" w:fill="auto"/>
            <w:vAlign w:val="center"/>
          </w:tcPr>
          <w:p w:rsidR="005A2023" w:rsidRPr="00333C70" w:rsidRDefault="005A2023" w:rsidP="00B135B8">
            <w:pPr>
              <w:widowControl w:val="0"/>
              <w:suppressAutoHyphens w:val="0"/>
              <w:spacing w:after="0" w:line="240" w:lineRule="auto"/>
              <w:ind w:right="140"/>
              <w:jc w:val="center"/>
              <w:rPr>
                <w:rFonts w:ascii="Times New Roman" w:eastAsia="Calibri" w:hAnsi="Times New Roman" w:cs="Times New Roman"/>
                <w:kern w:val="0"/>
                <w:sz w:val="20"/>
                <w:szCs w:val="20"/>
                <w:lang w:eastAsia="en-US"/>
              </w:rPr>
            </w:pPr>
          </w:p>
        </w:tc>
        <w:tc>
          <w:tcPr>
            <w:tcW w:w="2268" w:type="dxa"/>
            <w:shd w:val="clear" w:color="auto" w:fill="auto"/>
          </w:tcPr>
          <w:p w:rsidR="005A2023" w:rsidRPr="00333C70" w:rsidRDefault="005A2023" w:rsidP="00B135B8">
            <w:pPr>
              <w:widowControl w:val="0"/>
              <w:suppressAutoHyphens w:val="0"/>
              <w:spacing w:after="0" w:line="240" w:lineRule="auto"/>
              <w:ind w:right="140"/>
              <w:rPr>
                <w:rFonts w:ascii="Times New Roman" w:eastAsia="Calibri" w:hAnsi="Times New Roman" w:cs="Times New Roman"/>
                <w:kern w:val="0"/>
                <w:sz w:val="20"/>
                <w:szCs w:val="20"/>
                <w:lang w:eastAsia="en-US"/>
              </w:rPr>
            </w:pPr>
            <w:r w:rsidRPr="00333C70">
              <w:rPr>
                <w:rFonts w:ascii="Times New Roman" w:eastAsia="Calibri" w:hAnsi="Times New Roman" w:cs="Times New Roman"/>
                <w:color w:val="000000"/>
                <w:kern w:val="0"/>
                <w:sz w:val="20"/>
                <w:szCs w:val="20"/>
                <w:shd w:val="clear" w:color="auto" w:fill="FFFFFF"/>
                <w:lang w:eastAsia="ru-RU" w:bidi="ru-RU"/>
              </w:rPr>
              <w:t>малый бизнес</w:t>
            </w:r>
          </w:p>
        </w:tc>
        <w:tc>
          <w:tcPr>
            <w:tcW w:w="1275" w:type="dxa"/>
            <w:shd w:val="clear" w:color="auto" w:fill="auto"/>
          </w:tcPr>
          <w:p w:rsidR="005A2023" w:rsidRPr="00333C70" w:rsidRDefault="005A2023" w:rsidP="00B135B8">
            <w:pPr>
              <w:widowControl w:val="0"/>
              <w:suppressAutoHyphens w:val="0"/>
              <w:spacing w:after="0" w:line="240" w:lineRule="auto"/>
              <w:ind w:right="140"/>
              <w:jc w:val="center"/>
              <w:rPr>
                <w:rFonts w:ascii="Times New Roman" w:eastAsia="Calibri" w:hAnsi="Times New Roman" w:cs="Times New Roman"/>
                <w:kern w:val="0"/>
                <w:sz w:val="20"/>
                <w:szCs w:val="20"/>
                <w:lang w:eastAsia="en-US"/>
              </w:rPr>
            </w:pPr>
          </w:p>
        </w:tc>
        <w:tc>
          <w:tcPr>
            <w:tcW w:w="993" w:type="dxa"/>
            <w:shd w:val="clear" w:color="auto" w:fill="auto"/>
          </w:tcPr>
          <w:p w:rsidR="005A2023" w:rsidRPr="00333C70" w:rsidRDefault="005A2023" w:rsidP="00B135B8">
            <w:pPr>
              <w:widowControl w:val="0"/>
              <w:suppressAutoHyphens w:val="0"/>
              <w:spacing w:after="0" w:line="240" w:lineRule="auto"/>
              <w:ind w:right="140"/>
              <w:jc w:val="center"/>
              <w:rPr>
                <w:rFonts w:ascii="Times New Roman" w:eastAsia="Calibri" w:hAnsi="Times New Roman" w:cs="Times New Roman"/>
                <w:kern w:val="0"/>
                <w:sz w:val="20"/>
                <w:szCs w:val="20"/>
                <w:lang w:eastAsia="en-US"/>
              </w:rPr>
            </w:pPr>
          </w:p>
        </w:tc>
        <w:tc>
          <w:tcPr>
            <w:tcW w:w="992" w:type="dxa"/>
            <w:shd w:val="clear" w:color="auto" w:fill="auto"/>
          </w:tcPr>
          <w:p w:rsidR="005A2023" w:rsidRPr="00333C70" w:rsidRDefault="005A2023" w:rsidP="00B135B8">
            <w:pPr>
              <w:widowControl w:val="0"/>
              <w:suppressAutoHyphens w:val="0"/>
              <w:spacing w:after="0" w:line="240" w:lineRule="auto"/>
              <w:ind w:right="140"/>
              <w:jc w:val="center"/>
              <w:rPr>
                <w:rFonts w:ascii="Times New Roman" w:eastAsia="Calibri" w:hAnsi="Times New Roman" w:cs="Times New Roman"/>
                <w:kern w:val="0"/>
                <w:sz w:val="20"/>
                <w:szCs w:val="20"/>
                <w:lang w:eastAsia="en-US"/>
              </w:rPr>
            </w:pPr>
          </w:p>
        </w:tc>
        <w:tc>
          <w:tcPr>
            <w:tcW w:w="992" w:type="dxa"/>
            <w:shd w:val="clear" w:color="auto" w:fill="auto"/>
          </w:tcPr>
          <w:p w:rsidR="005A2023" w:rsidRPr="00333C70" w:rsidRDefault="005A2023" w:rsidP="00B135B8">
            <w:pPr>
              <w:widowControl w:val="0"/>
              <w:suppressAutoHyphens w:val="0"/>
              <w:spacing w:after="0" w:line="240" w:lineRule="auto"/>
              <w:ind w:right="140"/>
              <w:jc w:val="center"/>
              <w:rPr>
                <w:rFonts w:ascii="Times New Roman" w:eastAsia="Calibri" w:hAnsi="Times New Roman" w:cs="Times New Roman"/>
                <w:kern w:val="0"/>
                <w:sz w:val="20"/>
                <w:szCs w:val="20"/>
                <w:lang w:eastAsia="en-US"/>
              </w:rPr>
            </w:pPr>
          </w:p>
        </w:tc>
        <w:tc>
          <w:tcPr>
            <w:tcW w:w="992" w:type="dxa"/>
            <w:shd w:val="clear" w:color="auto" w:fill="auto"/>
          </w:tcPr>
          <w:p w:rsidR="005A2023" w:rsidRPr="00333C70" w:rsidRDefault="005A2023" w:rsidP="00B135B8">
            <w:pPr>
              <w:widowControl w:val="0"/>
              <w:suppressAutoHyphens w:val="0"/>
              <w:spacing w:after="0" w:line="240" w:lineRule="auto"/>
              <w:ind w:right="140"/>
              <w:jc w:val="center"/>
              <w:rPr>
                <w:rFonts w:ascii="Times New Roman" w:eastAsia="Calibri" w:hAnsi="Times New Roman" w:cs="Times New Roman"/>
                <w:kern w:val="0"/>
                <w:sz w:val="20"/>
                <w:szCs w:val="20"/>
                <w:lang w:eastAsia="en-US"/>
              </w:rPr>
            </w:pPr>
          </w:p>
        </w:tc>
      </w:tr>
      <w:tr w:rsidR="005A2023" w:rsidRPr="00333C70" w:rsidTr="00FF5925">
        <w:tc>
          <w:tcPr>
            <w:tcW w:w="2235" w:type="dxa"/>
            <w:vMerge/>
            <w:shd w:val="clear" w:color="auto" w:fill="auto"/>
            <w:vAlign w:val="center"/>
          </w:tcPr>
          <w:p w:rsidR="005A2023" w:rsidRPr="00333C70" w:rsidRDefault="005A2023" w:rsidP="00B135B8">
            <w:pPr>
              <w:widowControl w:val="0"/>
              <w:suppressAutoHyphens w:val="0"/>
              <w:spacing w:after="0" w:line="240" w:lineRule="auto"/>
              <w:ind w:right="140"/>
              <w:jc w:val="center"/>
              <w:rPr>
                <w:rFonts w:ascii="Times New Roman" w:eastAsia="Calibri" w:hAnsi="Times New Roman" w:cs="Times New Roman"/>
                <w:kern w:val="0"/>
                <w:sz w:val="20"/>
                <w:szCs w:val="20"/>
                <w:lang w:eastAsia="en-US"/>
              </w:rPr>
            </w:pPr>
          </w:p>
        </w:tc>
        <w:tc>
          <w:tcPr>
            <w:tcW w:w="2268" w:type="dxa"/>
            <w:shd w:val="clear" w:color="auto" w:fill="auto"/>
          </w:tcPr>
          <w:p w:rsidR="005A2023" w:rsidRPr="00333C70" w:rsidRDefault="005A2023" w:rsidP="00B135B8">
            <w:pPr>
              <w:widowControl w:val="0"/>
              <w:suppressAutoHyphens w:val="0"/>
              <w:spacing w:after="0" w:line="240" w:lineRule="auto"/>
              <w:ind w:right="140"/>
              <w:rPr>
                <w:rFonts w:ascii="Times New Roman" w:eastAsia="Calibri" w:hAnsi="Times New Roman" w:cs="Times New Roman"/>
                <w:kern w:val="0"/>
                <w:sz w:val="20"/>
                <w:szCs w:val="20"/>
                <w:lang w:eastAsia="en-US"/>
              </w:rPr>
            </w:pPr>
            <w:r w:rsidRPr="00333C70">
              <w:rPr>
                <w:rFonts w:ascii="Times New Roman" w:eastAsia="Calibri" w:hAnsi="Times New Roman" w:cs="Times New Roman"/>
                <w:color w:val="000000"/>
                <w:kern w:val="0"/>
                <w:sz w:val="20"/>
                <w:szCs w:val="20"/>
                <w:shd w:val="clear" w:color="auto" w:fill="FFFFFF"/>
                <w:lang w:eastAsia="ru-RU" w:bidi="ru-RU"/>
              </w:rPr>
              <w:t>средний бизнес</w:t>
            </w:r>
          </w:p>
        </w:tc>
        <w:tc>
          <w:tcPr>
            <w:tcW w:w="1275" w:type="dxa"/>
            <w:shd w:val="clear" w:color="auto" w:fill="auto"/>
          </w:tcPr>
          <w:p w:rsidR="005A2023" w:rsidRPr="00333C70" w:rsidRDefault="005A2023" w:rsidP="00B135B8">
            <w:pPr>
              <w:widowControl w:val="0"/>
              <w:suppressAutoHyphens w:val="0"/>
              <w:spacing w:after="0" w:line="240" w:lineRule="auto"/>
              <w:ind w:right="140"/>
              <w:jc w:val="center"/>
              <w:rPr>
                <w:rFonts w:ascii="Times New Roman" w:eastAsia="Calibri" w:hAnsi="Times New Roman" w:cs="Times New Roman"/>
                <w:kern w:val="0"/>
                <w:sz w:val="20"/>
                <w:szCs w:val="20"/>
                <w:lang w:eastAsia="en-US"/>
              </w:rPr>
            </w:pPr>
          </w:p>
        </w:tc>
        <w:tc>
          <w:tcPr>
            <w:tcW w:w="993" w:type="dxa"/>
            <w:shd w:val="clear" w:color="auto" w:fill="auto"/>
          </w:tcPr>
          <w:p w:rsidR="005A2023" w:rsidRPr="00333C70" w:rsidRDefault="005A2023" w:rsidP="00B135B8">
            <w:pPr>
              <w:widowControl w:val="0"/>
              <w:suppressAutoHyphens w:val="0"/>
              <w:spacing w:after="0" w:line="240" w:lineRule="auto"/>
              <w:ind w:right="140"/>
              <w:jc w:val="center"/>
              <w:rPr>
                <w:rFonts w:ascii="Times New Roman" w:eastAsia="Calibri" w:hAnsi="Times New Roman" w:cs="Times New Roman"/>
                <w:kern w:val="0"/>
                <w:sz w:val="20"/>
                <w:szCs w:val="20"/>
                <w:lang w:eastAsia="en-US"/>
              </w:rPr>
            </w:pPr>
          </w:p>
        </w:tc>
        <w:tc>
          <w:tcPr>
            <w:tcW w:w="992" w:type="dxa"/>
            <w:shd w:val="clear" w:color="auto" w:fill="auto"/>
          </w:tcPr>
          <w:p w:rsidR="005A2023" w:rsidRPr="00333C70" w:rsidRDefault="005A2023" w:rsidP="00B135B8">
            <w:pPr>
              <w:widowControl w:val="0"/>
              <w:suppressAutoHyphens w:val="0"/>
              <w:spacing w:after="0" w:line="240" w:lineRule="auto"/>
              <w:ind w:right="140"/>
              <w:jc w:val="center"/>
              <w:rPr>
                <w:rFonts w:ascii="Times New Roman" w:eastAsia="Calibri" w:hAnsi="Times New Roman" w:cs="Times New Roman"/>
                <w:kern w:val="0"/>
                <w:sz w:val="20"/>
                <w:szCs w:val="20"/>
                <w:lang w:eastAsia="en-US"/>
              </w:rPr>
            </w:pPr>
          </w:p>
        </w:tc>
        <w:tc>
          <w:tcPr>
            <w:tcW w:w="992" w:type="dxa"/>
            <w:shd w:val="clear" w:color="auto" w:fill="auto"/>
          </w:tcPr>
          <w:p w:rsidR="005A2023" w:rsidRPr="00333C70" w:rsidRDefault="005A2023" w:rsidP="00B135B8">
            <w:pPr>
              <w:widowControl w:val="0"/>
              <w:suppressAutoHyphens w:val="0"/>
              <w:spacing w:after="0" w:line="240" w:lineRule="auto"/>
              <w:ind w:right="140"/>
              <w:jc w:val="center"/>
              <w:rPr>
                <w:rFonts w:ascii="Times New Roman" w:eastAsia="Calibri" w:hAnsi="Times New Roman" w:cs="Times New Roman"/>
                <w:kern w:val="0"/>
                <w:sz w:val="20"/>
                <w:szCs w:val="20"/>
                <w:lang w:eastAsia="en-US"/>
              </w:rPr>
            </w:pPr>
          </w:p>
        </w:tc>
        <w:tc>
          <w:tcPr>
            <w:tcW w:w="992" w:type="dxa"/>
            <w:shd w:val="clear" w:color="auto" w:fill="auto"/>
          </w:tcPr>
          <w:p w:rsidR="005A2023" w:rsidRPr="00333C70" w:rsidRDefault="005A2023" w:rsidP="00B135B8">
            <w:pPr>
              <w:widowControl w:val="0"/>
              <w:suppressAutoHyphens w:val="0"/>
              <w:spacing w:after="0" w:line="240" w:lineRule="auto"/>
              <w:ind w:right="140"/>
              <w:jc w:val="center"/>
              <w:rPr>
                <w:rFonts w:ascii="Times New Roman" w:eastAsia="Calibri" w:hAnsi="Times New Roman" w:cs="Times New Roman"/>
                <w:kern w:val="0"/>
                <w:sz w:val="20"/>
                <w:szCs w:val="20"/>
                <w:lang w:eastAsia="en-US"/>
              </w:rPr>
            </w:pPr>
          </w:p>
        </w:tc>
      </w:tr>
      <w:tr w:rsidR="005A2023" w:rsidRPr="00333C70" w:rsidTr="00FF5925">
        <w:tc>
          <w:tcPr>
            <w:tcW w:w="2235" w:type="dxa"/>
            <w:vMerge/>
            <w:shd w:val="clear" w:color="auto" w:fill="auto"/>
            <w:vAlign w:val="center"/>
          </w:tcPr>
          <w:p w:rsidR="005A2023" w:rsidRPr="00333C70" w:rsidRDefault="005A2023" w:rsidP="00B135B8">
            <w:pPr>
              <w:widowControl w:val="0"/>
              <w:suppressAutoHyphens w:val="0"/>
              <w:spacing w:after="0" w:line="240" w:lineRule="auto"/>
              <w:ind w:right="140"/>
              <w:jc w:val="center"/>
              <w:rPr>
                <w:rFonts w:ascii="Times New Roman" w:eastAsia="Calibri" w:hAnsi="Times New Roman" w:cs="Times New Roman"/>
                <w:kern w:val="0"/>
                <w:sz w:val="20"/>
                <w:szCs w:val="20"/>
                <w:lang w:eastAsia="en-US"/>
              </w:rPr>
            </w:pPr>
          </w:p>
        </w:tc>
        <w:tc>
          <w:tcPr>
            <w:tcW w:w="2268" w:type="dxa"/>
            <w:shd w:val="clear" w:color="auto" w:fill="auto"/>
          </w:tcPr>
          <w:p w:rsidR="005A2023" w:rsidRPr="00333C70" w:rsidRDefault="005A2023" w:rsidP="00B135B8">
            <w:pPr>
              <w:widowControl w:val="0"/>
              <w:suppressAutoHyphens w:val="0"/>
              <w:spacing w:after="0" w:line="240" w:lineRule="auto"/>
              <w:ind w:right="140"/>
              <w:rPr>
                <w:rFonts w:ascii="Times New Roman" w:eastAsia="Calibri" w:hAnsi="Times New Roman" w:cs="Times New Roman"/>
                <w:kern w:val="0"/>
                <w:sz w:val="20"/>
                <w:szCs w:val="20"/>
                <w:lang w:eastAsia="en-US"/>
              </w:rPr>
            </w:pPr>
            <w:r w:rsidRPr="00333C70">
              <w:rPr>
                <w:rFonts w:ascii="Times New Roman" w:eastAsia="Calibri" w:hAnsi="Times New Roman" w:cs="Times New Roman"/>
                <w:color w:val="000000"/>
                <w:kern w:val="0"/>
                <w:sz w:val="20"/>
                <w:szCs w:val="20"/>
                <w:shd w:val="clear" w:color="auto" w:fill="FFFFFF"/>
                <w:lang w:eastAsia="ru-RU" w:bidi="ru-RU"/>
              </w:rPr>
              <w:t>крупный бизнес</w:t>
            </w:r>
          </w:p>
        </w:tc>
        <w:tc>
          <w:tcPr>
            <w:tcW w:w="1275" w:type="dxa"/>
            <w:shd w:val="clear" w:color="auto" w:fill="auto"/>
          </w:tcPr>
          <w:p w:rsidR="005A2023" w:rsidRPr="00333C70" w:rsidRDefault="005A2023" w:rsidP="00B135B8">
            <w:pPr>
              <w:widowControl w:val="0"/>
              <w:suppressAutoHyphens w:val="0"/>
              <w:spacing w:after="0" w:line="240" w:lineRule="auto"/>
              <w:ind w:right="140"/>
              <w:jc w:val="center"/>
              <w:rPr>
                <w:rFonts w:ascii="Times New Roman" w:eastAsia="Calibri" w:hAnsi="Times New Roman" w:cs="Times New Roman"/>
                <w:kern w:val="0"/>
                <w:sz w:val="20"/>
                <w:szCs w:val="20"/>
                <w:lang w:eastAsia="en-US"/>
              </w:rPr>
            </w:pPr>
          </w:p>
        </w:tc>
        <w:tc>
          <w:tcPr>
            <w:tcW w:w="993" w:type="dxa"/>
            <w:shd w:val="clear" w:color="auto" w:fill="auto"/>
          </w:tcPr>
          <w:p w:rsidR="005A2023" w:rsidRPr="00333C70" w:rsidRDefault="005A2023" w:rsidP="00B135B8">
            <w:pPr>
              <w:widowControl w:val="0"/>
              <w:suppressAutoHyphens w:val="0"/>
              <w:spacing w:after="0" w:line="240" w:lineRule="auto"/>
              <w:ind w:right="140"/>
              <w:jc w:val="center"/>
              <w:rPr>
                <w:rFonts w:ascii="Times New Roman" w:eastAsia="Calibri" w:hAnsi="Times New Roman" w:cs="Times New Roman"/>
                <w:kern w:val="0"/>
                <w:sz w:val="20"/>
                <w:szCs w:val="20"/>
                <w:lang w:eastAsia="en-US"/>
              </w:rPr>
            </w:pPr>
          </w:p>
        </w:tc>
        <w:tc>
          <w:tcPr>
            <w:tcW w:w="992" w:type="dxa"/>
            <w:shd w:val="clear" w:color="auto" w:fill="auto"/>
          </w:tcPr>
          <w:p w:rsidR="005A2023" w:rsidRPr="00333C70" w:rsidRDefault="005A2023" w:rsidP="00B135B8">
            <w:pPr>
              <w:widowControl w:val="0"/>
              <w:suppressAutoHyphens w:val="0"/>
              <w:spacing w:after="0" w:line="240" w:lineRule="auto"/>
              <w:ind w:right="140"/>
              <w:jc w:val="center"/>
              <w:rPr>
                <w:rFonts w:ascii="Times New Roman" w:eastAsia="Calibri" w:hAnsi="Times New Roman" w:cs="Times New Roman"/>
                <w:kern w:val="0"/>
                <w:sz w:val="20"/>
                <w:szCs w:val="20"/>
                <w:lang w:eastAsia="en-US"/>
              </w:rPr>
            </w:pPr>
          </w:p>
        </w:tc>
        <w:tc>
          <w:tcPr>
            <w:tcW w:w="992" w:type="dxa"/>
            <w:shd w:val="clear" w:color="auto" w:fill="auto"/>
          </w:tcPr>
          <w:p w:rsidR="005A2023" w:rsidRPr="00333C70" w:rsidRDefault="005A2023" w:rsidP="00B135B8">
            <w:pPr>
              <w:widowControl w:val="0"/>
              <w:suppressAutoHyphens w:val="0"/>
              <w:spacing w:after="0" w:line="240" w:lineRule="auto"/>
              <w:ind w:right="140"/>
              <w:jc w:val="center"/>
              <w:rPr>
                <w:rFonts w:ascii="Times New Roman" w:eastAsia="Calibri" w:hAnsi="Times New Roman" w:cs="Times New Roman"/>
                <w:kern w:val="0"/>
                <w:sz w:val="20"/>
                <w:szCs w:val="20"/>
                <w:lang w:eastAsia="en-US"/>
              </w:rPr>
            </w:pPr>
          </w:p>
        </w:tc>
        <w:tc>
          <w:tcPr>
            <w:tcW w:w="992" w:type="dxa"/>
            <w:shd w:val="clear" w:color="auto" w:fill="auto"/>
          </w:tcPr>
          <w:p w:rsidR="005A2023" w:rsidRPr="00333C70" w:rsidRDefault="005A2023" w:rsidP="00B135B8">
            <w:pPr>
              <w:widowControl w:val="0"/>
              <w:suppressAutoHyphens w:val="0"/>
              <w:spacing w:after="0" w:line="240" w:lineRule="auto"/>
              <w:ind w:right="140"/>
              <w:jc w:val="center"/>
              <w:rPr>
                <w:rFonts w:ascii="Times New Roman" w:eastAsia="Calibri" w:hAnsi="Times New Roman" w:cs="Times New Roman"/>
                <w:kern w:val="0"/>
                <w:sz w:val="20"/>
                <w:szCs w:val="20"/>
                <w:lang w:eastAsia="en-US"/>
              </w:rPr>
            </w:pPr>
          </w:p>
        </w:tc>
      </w:tr>
      <w:tr w:rsidR="005A2023" w:rsidRPr="00333C70" w:rsidTr="00FF5925">
        <w:tc>
          <w:tcPr>
            <w:tcW w:w="2235" w:type="dxa"/>
            <w:vMerge w:val="restart"/>
            <w:shd w:val="clear" w:color="auto" w:fill="auto"/>
            <w:vAlign w:val="center"/>
          </w:tcPr>
          <w:p w:rsidR="005A2023" w:rsidRPr="00333C70" w:rsidRDefault="005A2023" w:rsidP="00B135B8">
            <w:pPr>
              <w:suppressAutoHyphens w:val="0"/>
              <w:autoSpaceDE w:val="0"/>
              <w:autoSpaceDN w:val="0"/>
              <w:adjustRightInd w:val="0"/>
              <w:spacing w:after="0" w:line="240" w:lineRule="auto"/>
              <w:ind w:right="140"/>
              <w:jc w:val="center"/>
              <w:rPr>
                <w:rFonts w:ascii="Times New Roman" w:eastAsia="Calibri" w:hAnsi="Times New Roman" w:cs="Times New Roman"/>
                <w:bCs/>
                <w:color w:val="000000"/>
                <w:kern w:val="0"/>
                <w:sz w:val="20"/>
                <w:szCs w:val="20"/>
                <w:lang w:eastAsia="en-US"/>
              </w:rPr>
            </w:pPr>
            <w:r w:rsidRPr="00333C70">
              <w:rPr>
                <w:rFonts w:ascii="Times New Roman" w:eastAsia="Calibri" w:hAnsi="Times New Roman" w:cs="Times New Roman"/>
                <w:bCs/>
                <w:color w:val="000000"/>
                <w:kern w:val="0"/>
                <w:sz w:val="20"/>
                <w:szCs w:val="20"/>
                <w:lang w:eastAsia="en-US"/>
              </w:rPr>
              <w:t>Рынок туристических услуг</w:t>
            </w:r>
          </w:p>
        </w:tc>
        <w:tc>
          <w:tcPr>
            <w:tcW w:w="2268" w:type="dxa"/>
            <w:shd w:val="clear" w:color="auto" w:fill="auto"/>
          </w:tcPr>
          <w:p w:rsidR="005A2023" w:rsidRPr="00333C70" w:rsidRDefault="005A2023" w:rsidP="00B135B8">
            <w:pPr>
              <w:widowControl w:val="0"/>
              <w:suppressAutoHyphens w:val="0"/>
              <w:spacing w:after="0" w:line="240" w:lineRule="auto"/>
              <w:ind w:right="140"/>
              <w:rPr>
                <w:rFonts w:ascii="Times New Roman" w:eastAsia="Calibri" w:hAnsi="Times New Roman" w:cs="Times New Roman"/>
                <w:kern w:val="0"/>
                <w:sz w:val="20"/>
                <w:szCs w:val="20"/>
                <w:lang w:eastAsia="en-US"/>
              </w:rPr>
            </w:pPr>
            <w:r w:rsidRPr="00333C70">
              <w:rPr>
                <w:rFonts w:ascii="Times New Roman" w:eastAsia="Calibri" w:hAnsi="Times New Roman" w:cs="Times New Roman"/>
                <w:color w:val="000000"/>
                <w:kern w:val="0"/>
                <w:sz w:val="20"/>
                <w:szCs w:val="20"/>
                <w:shd w:val="clear" w:color="auto" w:fill="FFFFFF"/>
                <w:lang w:eastAsia="ru-RU" w:bidi="ru-RU"/>
              </w:rPr>
              <w:t>микропредприятия</w:t>
            </w:r>
          </w:p>
        </w:tc>
        <w:tc>
          <w:tcPr>
            <w:tcW w:w="1275" w:type="dxa"/>
            <w:shd w:val="clear" w:color="auto" w:fill="auto"/>
          </w:tcPr>
          <w:p w:rsidR="005A2023" w:rsidRPr="00333C70" w:rsidRDefault="005A2023" w:rsidP="00B135B8">
            <w:pPr>
              <w:widowControl w:val="0"/>
              <w:suppressAutoHyphens w:val="0"/>
              <w:spacing w:after="0" w:line="240" w:lineRule="auto"/>
              <w:ind w:right="140"/>
              <w:jc w:val="center"/>
              <w:rPr>
                <w:rFonts w:ascii="Times New Roman" w:eastAsia="Calibri" w:hAnsi="Times New Roman" w:cs="Times New Roman"/>
                <w:kern w:val="0"/>
                <w:sz w:val="20"/>
                <w:szCs w:val="20"/>
                <w:lang w:eastAsia="en-US"/>
              </w:rPr>
            </w:pPr>
            <w:r w:rsidRPr="00333C70">
              <w:rPr>
                <w:rFonts w:ascii="Times New Roman" w:eastAsia="Calibri" w:hAnsi="Times New Roman" w:cs="Times New Roman"/>
                <w:kern w:val="0"/>
                <w:sz w:val="20"/>
                <w:szCs w:val="20"/>
                <w:lang w:eastAsia="en-US"/>
              </w:rPr>
              <w:t>5</w:t>
            </w:r>
          </w:p>
        </w:tc>
        <w:tc>
          <w:tcPr>
            <w:tcW w:w="993" w:type="dxa"/>
            <w:shd w:val="clear" w:color="auto" w:fill="auto"/>
          </w:tcPr>
          <w:p w:rsidR="005A2023" w:rsidRPr="00333C70" w:rsidRDefault="005A2023" w:rsidP="00B135B8">
            <w:pPr>
              <w:widowControl w:val="0"/>
              <w:suppressAutoHyphens w:val="0"/>
              <w:spacing w:after="0" w:line="240" w:lineRule="auto"/>
              <w:ind w:right="140"/>
              <w:jc w:val="center"/>
              <w:rPr>
                <w:rFonts w:ascii="Times New Roman" w:eastAsia="Calibri" w:hAnsi="Times New Roman" w:cs="Times New Roman"/>
                <w:kern w:val="0"/>
                <w:sz w:val="20"/>
                <w:szCs w:val="20"/>
                <w:lang w:eastAsia="en-US"/>
              </w:rPr>
            </w:pPr>
          </w:p>
        </w:tc>
        <w:tc>
          <w:tcPr>
            <w:tcW w:w="992" w:type="dxa"/>
            <w:shd w:val="clear" w:color="auto" w:fill="auto"/>
          </w:tcPr>
          <w:p w:rsidR="005A2023" w:rsidRPr="00333C70" w:rsidRDefault="005A2023" w:rsidP="00B135B8">
            <w:pPr>
              <w:widowControl w:val="0"/>
              <w:suppressAutoHyphens w:val="0"/>
              <w:spacing w:after="0" w:line="240" w:lineRule="auto"/>
              <w:ind w:right="140"/>
              <w:jc w:val="center"/>
              <w:rPr>
                <w:rFonts w:ascii="Times New Roman" w:eastAsia="Calibri" w:hAnsi="Times New Roman" w:cs="Times New Roman"/>
                <w:kern w:val="0"/>
                <w:sz w:val="20"/>
                <w:szCs w:val="20"/>
                <w:lang w:eastAsia="en-US"/>
              </w:rPr>
            </w:pPr>
            <w:r w:rsidRPr="00333C70">
              <w:rPr>
                <w:rFonts w:ascii="Times New Roman" w:eastAsia="Calibri" w:hAnsi="Times New Roman" w:cs="Times New Roman"/>
                <w:kern w:val="0"/>
                <w:sz w:val="20"/>
                <w:szCs w:val="20"/>
                <w:lang w:eastAsia="en-US"/>
              </w:rPr>
              <w:t>1</w:t>
            </w:r>
          </w:p>
        </w:tc>
        <w:tc>
          <w:tcPr>
            <w:tcW w:w="992" w:type="dxa"/>
            <w:shd w:val="clear" w:color="auto" w:fill="auto"/>
          </w:tcPr>
          <w:p w:rsidR="005A2023" w:rsidRPr="00333C70" w:rsidRDefault="005A2023" w:rsidP="00B135B8">
            <w:pPr>
              <w:widowControl w:val="0"/>
              <w:suppressAutoHyphens w:val="0"/>
              <w:spacing w:after="0" w:line="240" w:lineRule="auto"/>
              <w:ind w:right="140"/>
              <w:jc w:val="center"/>
              <w:rPr>
                <w:rFonts w:ascii="Times New Roman" w:eastAsia="Calibri" w:hAnsi="Times New Roman" w:cs="Times New Roman"/>
                <w:kern w:val="0"/>
                <w:sz w:val="20"/>
                <w:szCs w:val="20"/>
                <w:lang w:eastAsia="en-US"/>
              </w:rPr>
            </w:pPr>
            <w:r w:rsidRPr="00333C70">
              <w:rPr>
                <w:rFonts w:ascii="Times New Roman" w:eastAsia="Calibri" w:hAnsi="Times New Roman" w:cs="Times New Roman"/>
                <w:kern w:val="0"/>
                <w:sz w:val="20"/>
                <w:szCs w:val="20"/>
                <w:lang w:eastAsia="en-US"/>
              </w:rPr>
              <w:t>3</w:t>
            </w:r>
          </w:p>
        </w:tc>
        <w:tc>
          <w:tcPr>
            <w:tcW w:w="992" w:type="dxa"/>
            <w:shd w:val="clear" w:color="auto" w:fill="auto"/>
          </w:tcPr>
          <w:p w:rsidR="005A2023" w:rsidRPr="00333C70" w:rsidRDefault="005A2023" w:rsidP="00B135B8">
            <w:pPr>
              <w:widowControl w:val="0"/>
              <w:suppressAutoHyphens w:val="0"/>
              <w:spacing w:after="0" w:line="240" w:lineRule="auto"/>
              <w:ind w:right="140"/>
              <w:jc w:val="center"/>
              <w:rPr>
                <w:rFonts w:ascii="Times New Roman" w:eastAsia="Calibri" w:hAnsi="Times New Roman" w:cs="Times New Roman"/>
                <w:kern w:val="0"/>
                <w:sz w:val="20"/>
                <w:szCs w:val="20"/>
                <w:lang w:eastAsia="en-US"/>
              </w:rPr>
            </w:pPr>
            <w:r w:rsidRPr="00333C70">
              <w:rPr>
                <w:rFonts w:ascii="Times New Roman" w:eastAsia="Calibri" w:hAnsi="Times New Roman" w:cs="Times New Roman"/>
                <w:kern w:val="0"/>
                <w:sz w:val="20"/>
                <w:szCs w:val="20"/>
                <w:lang w:eastAsia="en-US"/>
              </w:rPr>
              <w:t>9</w:t>
            </w:r>
          </w:p>
        </w:tc>
      </w:tr>
      <w:tr w:rsidR="005A2023" w:rsidRPr="00333C70" w:rsidTr="00FF5925">
        <w:tc>
          <w:tcPr>
            <w:tcW w:w="2235" w:type="dxa"/>
            <w:vMerge/>
            <w:shd w:val="clear" w:color="auto" w:fill="auto"/>
            <w:vAlign w:val="center"/>
          </w:tcPr>
          <w:p w:rsidR="005A2023" w:rsidRPr="00333C70" w:rsidRDefault="005A2023" w:rsidP="00B135B8">
            <w:pPr>
              <w:widowControl w:val="0"/>
              <w:suppressAutoHyphens w:val="0"/>
              <w:spacing w:after="0" w:line="240" w:lineRule="auto"/>
              <w:ind w:right="140"/>
              <w:jc w:val="center"/>
              <w:rPr>
                <w:rFonts w:ascii="Times New Roman" w:eastAsia="Calibri" w:hAnsi="Times New Roman" w:cs="Times New Roman"/>
                <w:kern w:val="0"/>
                <w:sz w:val="20"/>
                <w:szCs w:val="20"/>
                <w:lang w:eastAsia="en-US"/>
              </w:rPr>
            </w:pPr>
          </w:p>
        </w:tc>
        <w:tc>
          <w:tcPr>
            <w:tcW w:w="2268" w:type="dxa"/>
            <w:shd w:val="clear" w:color="auto" w:fill="auto"/>
          </w:tcPr>
          <w:p w:rsidR="005A2023" w:rsidRPr="00333C70" w:rsidRDefault="005A2023" w:rsidP="00B135B8">
            <w:pPr>
              <w:widowControl w:val="0"/>
              <w:suppressAutoHyphens w:val="0"/>
              <w:spacing w:after="0" w:line="240" w:lineRule="auto"/>
              <w:ind w:right="140"/>
              <w:rPr>
                <w:rFonts w:ascii="Times New Roman" w:eastAsia="Calibri" w:hAnsi="Times New Roman" w:cs="Times New Roman"/>
                <w:kern w:val="0"/>
                <w:sz w:val="20"/>
                <w:szCs w:val="20"/>
                <w:lang w:eastAsia="en-US"/>
              </w:rPr>
            </w:pPr>
            <w:r w:rsidRPr="00333C70">
              <w:rPr>
                <w:rFonts w:ascii="Times New Roman" w:eastAsia="Calibri" w:hAnsi="Times New Roman" w:cs="Times New Roman"/>
                <w:color w:val="000000"/>
                <w:kern w:val="0"/>
                <w:sz w:val="20"/>
                <w:szCs w:val="20"/>
                <w:shd w:val="clear" w:color="auto" w:fill="FFFFFF"/>
                <w:lang w:eastAsia="ru-RU" w:bidi="ru-RU"/>
              </w:rPr>
              <w:t>малый бизнес</w:t>
            </w:r>
          </w:p>
        </w:tc>
        <w:tc>
          <w:tcPr>
            <w:tcW w:w="1275" w:type="dxa"/>
            <w:shd w:val="clear" w:color="auto" w:fill="auto"/>
          </w:tcPr>
          <w:p w:rsidR="005A2023" w:rsidRPr="00333C70" w:rsidRDefault="005A2023" w:rsidP="00B135B8">
            <w:pPr>
              <w:widowControl w:val="0"/>
              <w:suppressAutoHyphens w:val="0"/>
              <w:spacing w:after="0" w:line="240" w:lineRule="auto"/>
              <w:ind w:right="140"/>
              <w:jc w:val="center"/>
              <w:rPr>
                <w:rFonts w:ascii="Times New Roman" w:eastAsia="Calibri" w:hAnsi="Times New Roman" w:cs="Times New Roman"/>
                <w:kern w:val="0"/>
                <w:sz w:val="20"/>
                <w:szCs w:val="20"/>
                <w:lang w:eastAsia="en-US"/>
              </w:rPr>
            </w:pPr>
          </w:p>
        </w:tc>
        <w:tc>
          <w:tcPr>
            <w:tcW w:w="993" w:type="dxa"/>
            <w:shd w:val="clear" w:color="auto" w:fill="auto"/>
          </w:tcPr>
          <w:p w:rsidR="005A2023" w:rsidRPr="00333C70" w:rsidRDefault="005A2023" w:rsidP="00B135B8">
            <w:pPr>
              <w:widowControl w:val="0"/>
              <w:suppressAutoHyphens w:val="0"/>
              <w:spacing w:after="0" w:line="240" w:lineRule="auto"/>
              <w:ind w:right="140"/>
              <w:jc w:val="center"/>
              <w:rPr>
                <w:rFonts w:ascii="Times New Roman" w:eastAsia="Calibri" w:hAnsi="Times New Roman" w:cs="Times New Roman"/>
                <w:kern w:val="0"/>
                <w:sz w:val="20"/>
                <w:szCs w:val="20"/>
                <w:lang w:eastAsia="en-US"/>
              </w:rPr>
            </w:pPr>
          </w:p>
        </w:tc>
        <w:tc>
          <w:tcPr>
            <w:tcW w:w="992" w:type="dxa"/>
            <w:shd w:val="clear" w:color="auto" w:fill="auto"/>
          </w:tcPr>
          <w:p w:rsidR="005A2023" w:rsidRPr="00333C70" w:rsidRDefault="005A2023" w:rsidP="00B135B8">
            <w:pPr>
              <w:widowControl w:val="0"/>
              <w:suppressAutoHyphens w:val="0"/>
              <w:spacing w:after="0" w:line="240" w:lineRule="auto"/>
              <w:ind w:right="140"/>
              <w:jc w:val="center"/>
              <w:rPr>
                <w:rFonts w:ascii="Times New Roman" w:eastAsia="Calibri" w:hAnsi="Times New Roman" w:cs="Times New Roman"/>
                <w:kern w:val="0"/>
                <w:sz w:val="20"/>
                <w:szCs w:val="20"/>
                <w:lang w:eastAsia="en-US"/>
              </w:rPr>
            </w:pPr>
          </w:p>
        </w:tc>
        <w:tc>
          <w:tcPr>
            <w:tcW w:w="992" w:type="dxa"/>
            <w:shd w:val="clear" w:color="auto" w:fill="auto"/>
          </w:tcPr>
          <w:p w:rsidR="005A2023" w:rsidRPr="00333C70" w:rsidRDefault="005A2023" w:rsidP="00B135B8">
            <w:pPr>
              <w:widowControl w:val="0"/>
              <w:suppressAutoHyphens w:val="0"/>
              <w:spacing w:after="0" w:line="240" w:lineRule="auto"/>
              <w:ind w:right="140"/>
              <w:jc w:val="center"/>
              <w:rPr>
                <w:rFonts w:ascii="Times New Roman" w:eastAsia="Calibri" w:hAnsi="Times New Roman" w:cs="Times New Roman"/>
                <w:kern w:val="0"/>
                <w:sz w:val="20"/>
                <w:szCs w:val="20"/>
                <w:lang w:eastAsia="en-US"/>
              </w:rPr>
            </w:pPr>
          </w:p>
        </w:tc>
        <w:tc>
          <w:tcPr>
            <w:tcW w:w="992" w:type="dxa"/>
            <w:shd w:val="clear" w:color="auto" w:fill="auto"/>
          </w:tcPr>
          <w:p w:rsidR="005A2023" w:rsidRPr="00333C70" w:rsidRDefault="005A2023" w:rsidP="00B135B8">
            <w:pPr>
              <w:widowControl w:val="0"/>
              <w:suppressAutoHyphens w:val="0"/>
              <w:spacing w:after="0" w:line="240" w:lineRule="auto"/>
              <w:ind w:right="140"/>
              <w:jc w:val="center"/>
              <w:rPr>
                <w:rFonts w:ascii="Times New Roman" w:eastAsia="Calibri" w:hAnsi="Times New Roman" w:cs="Times New Roman"/>
                <w:kern w:val="0"/>
                <w:sz w:val="20"/>
                <w:szCs w:val="20"/>
                <w:lang w:eastAsia="en-US"/>
              </w:rPr>
            </w:pPr>
          </w:p>
        </w:tc>
      </w:tr>
      <w:tr w:rsidR="005A2023" w:rsidRPr="00333C70" w:rsidTr="00FF5925">
        <w:tc>
          <w:tcPr>
            <w:tcW w:w="2235" w:type="dxa"/>
            <w:vMerge/>
            <w:shd w:val="clear" w:color="auto" w:fill="auto"/>
            <w:vAlign w:val="center"/>
          </w:tcPr>
          <w:p w:rsidR="005A2023" w:rsidRPr="00333C70" w:rsidRDefault="005A2023" w:rsidP="00B135B8">
            <w:pPr>
              <w:widowControl w:val="0"/>
              <w:suppressAutoHyphens w:val="0"/>
              <w:spacing w:after="0" w:line="240" w:lineRule="auto"/>
              <w:ind w:right="140"/>
              <w:jc w:val="center"/>
              <w:rPr>
                <w:rFonts w:ascii="Times New Roman" w:eastAsia="Calibri" w:hAnsi="Times New Roman" w:cs="Times New Roman"/>
                <w:kern w:val="0"/>
                <w:sz w:val="20"/>
                <w:szCs w:val="20"/>
                <w:lang w:eastAsia="en-US"/>
              </w:rPr>
            </w:pPr>
          </w:p>
        </w:tc>
        <w:tc>
          <w:tcPr>
            <w:tcW w:w="2268" w:type="dxa"/>
            <w:shd w:val="clear" w:color="auto" w:fill="auto"/>
          </w:tcPr>
          <w:p w:rsidR="005A2023" w:rsidRPr="00333C70" w:rsidRDefault="005A2023" w:rsidP="00B135B8">
            <w:pPr>
              <w:widowControl w:val="0"/>
              <w:suppressAutoHyphens w:val="0"/>
              <w:spacing w:after="0" w:line="240" w:lineRule="auto"/>
              <w:ind w:right="140"/>
              <w:rPr>
                <w:rFonts w:ascii="Times New Roman" w:eastAsia="Calibri" w:hAnsi="Times New Roman" w:cs="Times New Roman"/>
                <w:kern w:val="0"/>
                <w:sz w:val="20"/>
                <w:szCs w:val="20"/>
                <w:lang w:eastAsia="en-US"/>
              </w:rPr>
            </w:pPr>
            <w:r w:rsidRPr="00333C70">
              <w:rPr>
                <w:rFonts w:ascii="Times New Roman" w:eastAsia="Calibri" w:hAnsi="Times New Roman" w:cs="Times New Roman"/>
                <w:color w:val="000000"/>
                <w:kern w:val="0"/>
                <w:sz w:val="20"/>
                <w:szCs w:val="20"/>
                <w:shd w:val="clear" w:color="auto" w:fill="FFFFFF"/>
                <w:lang w:eastAsia="ru-RU" w:bidi="ru-RU"/>
              </w:rPr>
              <w:t>средний бизнес</w:t>
            </w:r>
          </w:p>
        </w:tc>
        <w:tc>
          <w:tcPr>
            <w:tcW w:w="1275" w:type="dxa"/>
            <w:shd w:val="clear" w:color="auto" w:fill="auto"/>
          </w:tcPr>
          <w:p w:rsidR="005A2023" w:rsidRPr="00333C70" w:rsidRDefault="005A2023" w:rsidP="00B135B8">
            <w:pPr>
              <w:widowControl w:val="0"/>
              <w:suppressAutoHyphens w:val="0"/>
              <w:spacing w:after="0" w:line="240" w:lineRule="auto"/>
              <w:ind w:right="140"/>
              <w:jc w:val="center"/>
              <w:rPr>
                <w:rFonts w:ascii="Times New Roman" w:eastAsia="Calibri" w:hAnsi="Times New Roman" w:cs="Times New Roman"/>
                <w:kern w:val="0"/>
                <w:sz w:val="20"/>
                <w:szCs w:val="20"/>
                <w:lang w:eastAsia="en-US"/>
              </w:rPr>
            </w:pPr>
          </w:p>
        </w:tc>
        <w:tc>
          <w:tcPr>
            <w:tcW w:w="993" w:type="dxa"/>
            <w:shd w:val="clear" w:color="auto" w:fill="auto"/>
          </w:tcPr>
          <w:p w:rsidR="005A2023" w:rsidRPr="00333C70" w:rsidRDefault="005A2023" w:rsidP="00B135B8">
            <w:pPr>
              <w:widowControl w:val="0"/>
              <w:suppressAutoHyphens w:val="0"/>
              <w:spacing w:after="0" w:line="240" w:lineRule="auto"/>
              <w:ind w:right="140"/>
              <w:jc w:val="center"/>
              <w:rPr>
                <w:rFonts w:ascii="Times New Roman" w:eastAsia="Calibri" w:hAnsi="Times New Roman" w:cs="Times New Roman"/>
                <w:kern w:val="0"/>
                <w:sz w:val="20"/>
                <w:szCs w:val="20"/>
                <w:lang w:eastAsia="en-US"/>
              </w:rPr>
            </w:pPr>
          </w:p>
        </w:tc>
        <w:tc>
          <w:tcPr>
            <w:tcW w:w="992" w:type="dxa"/>
            <w:shd w:val="clear" w:color="auto" w:fill="auto"/>
          </w:tcPr>
          <w:p w:rsidR="005A2023" w:rsidRPr="00333C70" w:rsidRDefault="005A2023" w:rsidP="00B135B8">
            <w:pPr>
              <w:widowControl w:val="0"/>
              <w:suppressAutoHyphens w:val="0"/>
              <w:spacing w:after="0" w:line="240" w:lineRule="auto"/>
              <w:ind w:right="140"/>
              <w:jc w:val="center"/>
              <w:rPr>
                <w:rFonts w:ascii="Times New Roman" w:eastAsia="Calibri" w:hAnsi="Times New Roman" w:cs="Times New Roman"/>
                <w:kern w:val="0"/>
                <w:sz w:val="20"/>
                <w:szCs w:val="20"/>
                <w:lang w:eastAsia="en-US"/>
              </w:rPr>
            </w:pPr>
          </w:p>
        </w:tc>
        <w:tc>
          <w:tcPr>
            <w:tcW w:w="992" w:type="dxa"/>
            <w:shd w:val="clear" w:color="auto" w:fill="auto"/>
          </w:tcPr>
          <w:p w:rsidR="005A2023" w:rsidRPr="00333C70" w:rsidRDefault="005A2023" w:rsidP="00B135B8">
            <w:pPr>
              <w:widowControl w:val="0"/>
              <w:suppressAutoHyphens w:val="0"/>
              <w:spacing w:after="0" w:line="240" w:lineRule="auto"/>
              <w:ind w:right="140"/>
              <w:jc w:val="center"/>
              <w:rPr>
                <w:rFonts w:ascii="Times New Roman" w:eastAsia="Calibri" w:hAnsi="Times New Roman" w:cs="Times New Roman"/>
                <w:kern w:val="0"/>
                <w:sz w:val="20"/>
                <w:szCs w:val="20"/>
                <w:lang w:eastAsia="en-US"/>
              </w:rPr>
            </w:pPr>
          </w:p>
        </w:tc>
        <w:tc>
          <w:tcPr>
            <w:tcW w:w="992" w:type="dxa"/>
            <w:shd w:val="clear" w:color="auto" w:fill="auto"/>
          </w:tcPr>
          <w:p w:rsidR="005A2023" w:rsidRPr="00333C70" w:rsidRDefault="005A2023" w:rsidP="00B135B8">
            <w:pPr>
              <w:widowControl w:val="0"/>
              <w:suppressAutoHyphens w:val="0"/>
              <w:spacing w:after="0" w:line="240" w:lineRule="auto"/>
              <w:ind w:right="140"/>
              <w:jc w:val="center"/>
              <w:rPr>
                <w:rFonts w:ascii="Times New Roman" w:eastAsia="Calibri" w:hAnsi="Times New Roman" w:cs="Times New Roman"/>
                <w:kern w:val="0"/>
                <w:sz w:val="20"/>
                <w:szCs w:val="20"/>
                <w:lang w:eastAsia="en-US"/>
              </w:rPr>
            </w:pPr>
          </w:p>
        </w:tc>
      </w:tr>
      <w:tr w:rsidR="005A2023" w:rsidRPr="00333C70" w:rsidTr="00FF5925">
        <w:tc>
          <w:tcPr>
            <w:tcW w:w="2235" w:type="dxa"/>
            <w:vMerge/>
            <w:shd w:val="clear" w:color="auto" w:fill="auto"/>
            <w:vAlign w:val="center"/>
          </w:tcPr>
          <w:p w:rsidR="005A2023" w:rsidRPr="00333C70" w:rsidRDefault="005A2023" w:rsidP="00B135B8">
            <w:pPr>
              <w:widowControl w:val="0"/>
              <w:suppressAutoHyphens w:val="0"/>
              <w:spacing w:after="0" w:line="240" w:lineRule="auto"/>
              <w:ind w:right="140"/>
              <w:jc w:val="center"/>
              <w:rPr>
                <w:rFonts w:ascii="Times New Roman" w:eastAsia="Calibri" w:hAnsi="Times New Roman" w:cs="Times New Roman"/>
                <w:kern w:val="0"/>
                <w:sz w:val="20"/>
                <w:szCs w:val="20"/>
                <w:lang w:eastAsia="en-US"/>
              </w:rPr>
            </w:pPr>
          </w:p>
        </w:tc>
        <w:tc>
          <w:tcPr>
            <w:tcW w:w="2268" w:type="dxa"/>
            <w:shd w:val="clear" w:color="auto" w:fill="auto"/>
          </w:tcPr>
          <w:p w:rsidR="005A2023" w:rsidRPr="00333C70" w:rsidRDefault="005A2023" w:rsidP="00B135B8">
            <w:pPr>
              <w:widowControl w:val="0"/>
              <w:suppressAutoHyphens w:val="0"/>
              <w:spacing w:after="0" w:line="240" w:lineRule="auto"/>
              <w:ind w:right="140"/>
              <w:rPr>
                <w:rFonts w:ascii="Times New Roman" w:eastAsia="Calibri" w:hAnsi="Times New Roman" w:cs="Times New Roman"/>
                <w:kern w:val="0"/>
                <w:sz w:val="20"/>
                <w:szCs w:val="20"/>
                <w:lang w:eastAsia="en-US"/>
              </w:rPr>
            </w:pPr>
            <w:r w:rsidRPr="00333C70">
              <w:rPr>
                <w:rFonts w:ascii="Times New Roman" w:eastAsia="Calibri" w:hAnsi="Times New Roman" w:cs="Times New Roman"/>
                <w:color w:val="000000"/>
                <w:kern w:val="0"/>
                <w:sz w:val="20"/>
                <w:szCs w:val="20"/>
                <w:shd w:val="clear" w:color="auto" w:fill="FFFFFF"/>
                <w:lang w:eastAsia="ru-RU" w:bidi="ru-RU"/>
              </w:rPr>
              <w:t>крупный бизнес</w:t>
            </w:r>
          </w:p>
        </w:tc>
        <w:tc>
          <w:tcPr>
            <w:tcW w:w="1275" w:type="dxa"/>
            <w:shd w:val="clear" w:color="auto" w:fill="auto"/>
          </w:tcPr>
          <w:p w:rsidR="005A2023" w:rsidRPr="00333C70" w:rsidRDefault="005A2023" w:rsidP="00B135B8">
            <w:pPr>
              <w:widowControl w:val="0"/>
              <w:suppressAutoHyphens w:val="0"/>
              <w:spacing w:after="0" w:line="240" w:lineRule="auto"/>
              <w:ind w:right="140"/>
              <w:jc w:val="center"/>
              <w:rPr>
                <w:rFonts w:ascii="Times New Roman" w:eastAsia="Calibri" w:hAnsi="Times New Roman" w:cs="Times New Roman"/>
                <w:kern w:val="0"/>
                <w:sz w:val="20"/>
                <w:szCs w:val="20"/>
                <w:lang w:eastAsia="en-US"/>
              </w:rPr>
            </w:pPr>
          </w:p>
        </w:tc>
        <w:tc>
          <w:tcPr>
            <w:tcW w:w="993" w:type="dxa"/>
            <w:shd w:val="clear" w:color="auto" w:fill="auto"/>
          </w:tcPr>
          <w:p w:rsidR="005A2023" w:rsidRPr="00333C70" w:rsidRDefault="005A2023" w:rsidP="00B135B8">
            <w:pPr>
              <w:widowControl w:val="0"/>
              <w:suppressAutoHyphens w:val="0"/>
              <w:spacing w:after="0" w:line="240" w:lineRule="auto"/>
              <w:ind w:right="140"/>
              <w:jc w:val="center"/>
              <w:rPr>
                <w:rFonts w:ascii="Times New Roman" w:eastAsia="Calibri" w:hAnsi="Times New Roman" w:cs="Times New Roman"/>
                <w:kern w:val="0"/>
                <w:sz w:val="20"/>
                <w:szCs w:val="20"/>
                <w:lang w:eastAsia="en-US"/>
              </w:rPr>
            </w:pPr>
          </w:p>
        </w:tc>
        <w:tc>
          <w:tcPr>
            <w:tcW w:w="992" w:type="dxa"/>
            <w:shd w:val="clear" w:color="auto" w:fill="auto"/>
          </w:tcPr>
          <w:p w:rsidR="005A2023" w:rsidRPr="00333C70" w:rsidRDefault="005A2023" w:rsidP="00B135B8">
            <w:pPr>
              <w:widowControl w:val="0"/>
              <w:suppressAutoHyphens w:val="0"/>
              <w:spacing w:after="0" w:line="240" w:lineRule="auto"/>
              <w:ind w:right="140"/>
              <w:jc w:val="center"/>
              <w:rPr>
                <w:rFonts w:ascii="Times New Roman" w:eastAsia="Calibri" w:hAnsi="Times New Roman" w:cs="Times New Roman"/>
                <w:kern w:val="0"/>
                <w:sz w:val="20"/>
                <w:szCs w:val="20"/>
                <w:lang w:eastAsia="en-US"/>
              </w:rPr>
            </w:pPr>
          </w:p>
        </w:tc>
        <w:tc>
          <w:tcPr>
            <w:tcW w:w="992" w:type="dxa"/>
            <w:shd w:val="clear" w:color="auto" w:fill="auto"/>
          </w:tcPr>
          <w:p w:rsidR="005A2023" w:rsidRPr="00333C70" w:rsidRDefault="005A2023" w:rsidP="00B135B8">
            <w:pPr>
              <w:widowControl w:val="0"/>
              <w:suppressAutoHyphens w:val="0"/>
              <w:spacing w:after="0" w:line="240" w:lineRule="auto"/>
              <w:ind w:right="140"/>
              <w:jc w:val="center"/>
              <w:rPr>
                <w:rFonts w:ascii="Times New Roman" w:eastAsia="Calibri" w:hAnsi="Times New Roman" w:cs="Times New Roman"/>
                <w:kern w:val="0"/>
                <w:sz w:val="20"/>
                <w:szCs w:val="20"/>
                <w:lang w:eastAsia="en-US"/>
              </w:rPr>
            </w:pPr>
          </w:p>
        </w:tc>
        <w:tc>
          <w:tcPr>
            <w:tcW w:w="992" w:type="dxa"/>
            <w:shd w:val="clear" w:color="auto" w:fill="auto"/>
          </w:tcPr>
          <w:p w:rsidR="005A2023" w:rsidRPr="00333C70" w:rsidRDefault="005A2023" w:rsidP="00B135B8">
            <w:pPr>
              <w:widowControl w:val="0"/>
              <w:suppressAutoHyphens w:val="0"/>
              <w:spacing w:after="0" w:line="240" w:lineRule="auto"/>
              <w:ind w:right="140"/>
              <w:jc w:val="center"/>
              <w:rPr>
                <w:rFonts w:ascii="Times New Roman" w:eastAsia="Calibri" w:hAnsi="Times New Roman" w:cs="Times New Roman"/>
                <w:kern w:val="0"/>
                <w:sz w:val="20"/>
                <w:szCs w:val="20"/>
                <w:lang w:eastAsia="en-US"/>
              </w:rPr>
            </w:pPr>
          </w:p>
        </w:tc>
      </w:tr>
      <w:tr w:rsidR="005A2023" w:rsidRPr="00333C70" w:rsidTr="00FF5925">
        <w:tc>
          <w:tcPr>
            <w:tcW w:w="2235" w:type="dxa"/>
            <w:vMerge w:val="restart"/>
            <w:shd w:val="clear" w:color="auto" w:fill="auto"/>
            <w:vAlign w:val="center"/>
          </w:tcPr>
          <w:p w:rsidR="005A2023" w:rsidRPr="00333C70" w:rsidRDefault="005A2023" w:rsidP="00B135B8">
            <w:pPr>
              <w:suppressAutoHyphens w:val="0"/>
              <w:autoSpaceDE w:val="0"/>
              <w:autoSpaceDN w:val="0"/>
              <w:adjustRightInd w:val="0"/>
              <w:spacing w:after="0" w:line="240" w:lineRule="auto"/>
              <w:ind w:right="140"/>
              <w:jc w:val="center"/>
              <w:rPr>
                <w:rFonts w:ascii="Times New Roman" w:eastAsia="Calibri" w:hAnsi="Times New Roman" w:cs="Times New Roman"/>
                <w:b/>
                <w:bCs/>
                <w:color w:val="000000"/>
                <w:kern w:val="0"/>
                <w:sz w:val="20"/>
                <w:szCs w:val="20"/>
                <w:lang w:eastAsia="en-US"/>
              </w:rPr>
            </w:pPr>
            <w:r w:rsidRPr="00333C70">
              <w:rPr>
                <w:rFonts w:ascii="Times New Roman" w:eastAsia="Trebuchet MS" w:hAnsi="Times New Roman" w:cs="Times New Roman"/>
                <w:bCs/>
                <w:color w:val="000000"/>
                <w:kern w:val="0"/>
                <w:sz w:val="20"/>
                <w:szCs w:val="20"/>
                <w:shd w:val="clear" w:color="auto" w:fill="FFFFFF"/>
                <w:lang w:eastAsia="ru-RU" w:bidi="ru-RU"/>
              </w:rPr>
              <w:t>Рынок услуг детского отдыха и оздоровления</w:t>
            </w:r>
          </w:p>
        </w:tc>
        <w:tc>
          <w:tcPr>
            <w:tcW w:w="2268" w:type="dxa"/>
            <w:shd w:val="clear" w:color="auto" w:fill="auto"/>
          </w:tcPr>
          <w:p w:rsidR="005A2023" w:rsidRPr="00333C70" w:rsidRDefault="005A2023" w:rsidP="00B135B8">
            <w:pPr>
              <w:widowControl w:val="0"/>
              <w:suppressAutoHyphens w:val="0"/>
              <w:spacing w:after="0" w:line="240" w:lineRule="auto"/>
              <w:ind w:right="140"/>
              <w:rPr>
                <w:rFonts w:ascii="Times New Roman" w:eastAsia="Calibri" w:hAnsi="Times New Roman" w:cs="Times New Roman"/>
                <w:kern w:val="0"/>
                <w:sz w:val="20"/>
                <w:szCs w:val="20"/>
                <w:lang w:eastAsia="en-US"/>
              </w:rPr>
            </w:pPr>
            <w:r w:rsidRPr="00333C70">
              <w:rPr>
                <w:rFonts w:ascii="Times New Roman" w:eastAsia="Calibri" w:hAnsi="Times New Roman" w:cs="Times New Roman"/>
                <w:color w:val="000000"/>
                <w:kern w:val="0"/>
                <w:sz w:val="20"/>
                <w:szCs w:val="20"/>
                <w:shd w:val="clear" w:color="auto" w:fill="FFFFFF"/>
                <w:lang w:eastAsia="ru-RU" w:bidi="ru-RU"/>
              </w:rPr>
              <w:t>микропредприятия</w:t>
            </w:r>
          </w:p>
        </w:tc>
        <w:tc>
          <w:tcPr>
            <w:tcW w:w="1275" w:type="dxa"/>
            <w:shd w:val="clear" w:color="auto" w:fill="auto"/>
          </w:tcPr>
          <w:p w:rsidR="005A2023" w:rsidRPr="00333C70" w:rsidRDefault="005A2023" w:rsidP="00B135B8">
            <w:pPr>
              <w:widowControl w:val="0"/>
              <w:suppressAutoHyphens w:val="0"/>
              <w:spacing w:after="0" w:line="240" w:lineRule="auto"/>
              <w:ind w:right="140"/>
              <w:jc w:val="center"/>
              <w:rPr>
                <w:rFonts w:ascii="Times New Roman" w:eastAsia="Calibri" w:hAnsi="Times New Roman" w:cs="Times New Roman"/>
                <w:kern w:val="0"/>
                <w:sz w:val="20"/>
                <w:szCs w:val="20"/>
                <w:lang w:eastAsia="en-US"/>
              </w:rPr>
            </w:pPr>
          </w:p>
        </w:tc>
        <w:tc>
          <w:tcPr>
            <w:tcW w:w="993" w:type="dxa"/>
            <w:shd w:val="clear" w:color="auto" w:fill="auto"/>
          </w:tcPr>
          <w:p w:rsidR="005A2023" w:rsidRPr="00333C70" w:rsidRDefault="005A2023" w:rsidP="00B135B8">
            <w:pPr>
              <w:widowControl w:val="0"/>
              <w:suppressAutoHyphens w:val="0"/>
              <w:spacing w:after="0" w:line="240" w:lineRule="auto"/>
              <w:ind w:right="140"/>
              <w:jc w:val="center"/>
              <w:rPr>
                <w:rFonts w:ascii="Times New Roman" w:eastAsia="Calibri" w:hAnsi="Times New Roman" w:cs="Times New Roman"/>
                <w:kern w:val="0"/>
                <w:sz w:val="20"/>
                <w:szCs w:val="20"/>
                <w:lang w:eastAsia="en-US"/>
              </w:rPr>
            </w:pPr>
          </w:p>
        </w:tc>
        <w:tc>
          <w:tcPr>
            <w:tcW w:w="992" w:type="dxa"/>
            <w:shd w:val="clear" w:color="auto" w:fill="auto"/>
          </w:tcPr>
          <w:p w:rsidR="005A2023" w:rsidRPr="00333C70" w:rsidRDefault="005A2023" w:rsidP="00B135B8">
            <w:pPr>
              <w:widowControl w:val="0"/>
              <w:suppressAutoHyphens w:val="0"/>
              <w:spacing w:after="0" w:line="240" w:lineRule="auto"/>
              <w:ind w:right="140"/>
              <w:jc w:val="center"/>
              <w:rPr>
                <w:rFonts w:ascii="Times New Roman" w:eastAsia="Calibri" w:hAnsi="Times New Roman" w:cs="Times New Roman"/>
                <w:kern w:val="0"/>
                <w:sz w:val="20"/>
                <w:szCs w:val="20"/>
                <w:lang w:eastAsia="en-US"/>
              </w:rPr>
            </w:pPr>
          </w:p>
        </w:tc>
        <w:tc>
          <w:tcPr>
            <w:tcW w:w="992" w:type="dxa"/>
            <w:shd w:val="clear" w:color="auto" w:fill="auto"/>
          </w:tcPr>
          <w:p w:rsidR="005A2023" w:rsidRPr="00333C70" w:rsidRDefault="005A2023" w:rsidP="00B135B8">
            <w:pPr>
              <w:widowControl w:val="0"/>
              <w:suppressAutoHyphens w:val="0"/>
              <w:spacing w:after="0" w:line="240" w:lineRule="auto"/>
              <w:ind w:right="140"/>
              <w:jc w:val="center"/>
              <w:rPr>
                <w:rFonts w:ascii="Times New Roman" w:eastAsia="Calibri" w:hAnsi="Times New Roman" w:cs="Times New Roman"/>
                <w:kern w:val="0"/>
                <w:sz w:val="20"/>
                <w:szCs w:val="20"/>
                <w:lang w:eastAsia="en-US"/>
              </w:rPr>
            </w:pPr>
          </w:p>
        </w:tc>
        <w:tc>
          <w:tcPr>
            <w:tcW w:w="992" w:type="dxa"/>
            <w:shd w:val="clear" w:color="auto" w:fill="auto"/>
          </w:tcPr>
          <w:p w:rsidR="005A2023" w:rsidRPr="00333C70" w:rsidRDefault="005A2023" w:rsidP="00B135B8">
            <w:pPr>
              <w:widowControl w:val="0"/>
              <w:suppressAutoHyphens w:val="0"/>
              <w:spacing w:after="0" w:line="240" w:lineRule="auto"/>
              <w:ind w:right="140"/>
              <w:jc w:val="center"/>
              <w:rPr>
                <w:rFonts w:ascii="Times New Roman" w:eastAsia="Calibri" w:hAnsi="Times New Roman" w:cs="Times New Roman"/>
                <w:kern w:val="0"/>
                <w:sz w:val="20"/>
                <w:szCs w:val="20"/>
                <w:lang w:eastAsia="en-US"/>
              </w:rPr>
            </w:pPr>
          </w:p>
        </w:tc>
      </w:tr>
      <w:tr w:rsidR="005A2023" w:rsidRPr="00333C70" w:rsidTr="00FF5925">
        <w:tc>
          <w:tcPr>
            <w:tcW w:w="2235" w:type="dxa"/>
            <w:vMerge/>
            <w:shd w:val="clear" w:color="auto" w:fill="auto"/>
            <w:vAlign w:val="center"/>
          </w:tcPr>
          <w:p w:rsidR="005A2023" w:rsidRPr="00333C70" w:rsidRDefault="005A2023" w:rsidP="00B135B8">
            <w:pPr>
              <w:widowControl w:val="0"/>
              <w:suppressAutoHyphens w:val="0"/>
              <w:spacing w:after="0" w:line="240" w:lineRule="auto"/>
              <w:ind w:right="140"/>
              <w:jc w:val="center"/>
              <w:rPr>
                <w:rFonts w:ascii="Times New Roman" w:eastAsia="Calibri" w:hAnsi="Times New Roman" w:cs="Times New Roman"/>
                <w:kern w:val="0"/>
                <w:sz w:val="20"/>
                <w:szCs w:val="20"/>
                <w:lang w:eastAsia="en-US"/>
              </w:rPr>
            </w:pPr>
          </w:p>
        </w:tc>
        <w:tc>
          <w:tcPr>
            <w:tcW w:w="2268" w:type="dxa"/>
            <w:shd w:val="clear" w:color="auto" w:fill="auto"/>
          </w:tcPr>
          <w:p w:rsidR="005A2023" w:rsidRPr="00333C70" w:rsidRDefault="005A2023" w:rsidP="00B135B8">
            <w:pPr>
              <w:widowControl w:val="0"/>
              <w:suppressAutoHyphens w:val="0"/>
              <w:spacing w:after="0" w:line="240" w:lineRule="auto"/>
              <w:ind w:right="140"/>
              <w:rPr>
                <w:rFonts w:ascii="Times New Roman" w:eastAsia="Calibri" w:hAnsi="Times New Roman" w:cs="Times New Roman"/>
                <w:kern w:val="0"/>
                <w:sz w:val="20"/>
                <w:szCs w:val="20"/>
                <w:lang w:eastAsia="en-US"/>
              </w:rPr>
            </w:pPr>
            <w:r w:rsidRPr="00333C70">
              <w:rPr>
                <w:rFonts w:ascii="Times New Roman" w:eastAsia="Calibri" w:hAnsi="Times New Roman" w:cs="Times New Roman"/>
                <w:color w:val="000000"/>
                <w:kern w:val="0"/>
                <w:sz w:val="20"/>
                <w:szCs w:val="20"/>
                <w:shd w:val="clear" w:color="auto" w:fill="FFFFFF"/>
                <w:lang w:eastAsia="ru-RU" w:bidi="ru-RU"/>
              </w:rPr>
              <w:t>малый бизнес</w:t>
            </w:r>
          </w:p>
        </w:tc>
        <w:tc>
          <w:tcPr>
            <w:tcW w:w="1275" w:type="dxa"/>
            <w:shd w:val="clear" w:color="auto" w:fill="auto"/>
          </w:tcPr>
          <w:p w:rsidR="005A2023" w:rsidRPr="00333C70" w:rsidRDefault="005A2023" w:rsidP="00B135B8">
            <w:pPr>
              <w:widowControl w:val="0"/>
              <w:suppressAutoHyphens w:val="0"/>
              <w:spacing w:after="0" w:line="240" w:lineRule="auto"/>
              <w:ind w:right="140"/>
              <w:jc w:val="center"/>
              <w:rPr>
                <w:rFonts w:ascii="Times New Roman" w:eastAsia="Calibri" w:hAnsi="Times New Roman" w:cs="Times New Roman"/>
                <w:kern w:val="0"/>
                <w:sz w:val="20"/>
                <w:szCs w:val="20"/>
                <w:lang w:eastAsia="en-US"/>
              </w:rPr>
            </w:pPr>
          </w:p>
        </w:tc>
        <w:tc>
          <w:tcPr>
            <w:tcW w:w="993" w:type="dxa"/>
            <w:shd w:val="clear" w:color="auto" w:fill="auto"/>
          </w:tcPr>
          <w:p w:rsidR="005A2023" w:rsidRPr="00333C70" w:rsidRDefault="005A2023" w:rsidP="00B135B8">
            <w:pPr>
              <w:widowControl w:val="0"/>
              <w:suppressAutoHyphens w:val="0"/>
              <w:spacing w:after="0" w:line="240" w:lineRule="auto"/>
              <w:ind w:right="140"/>
              <w:jc w:val="center"/>
              <w:rPr>
                <w:rFonts w:ascii="Times New Roman" w:eastAsia="Calibri" w:hAnsi="Times New Roman" w:cs="Times New Roman"/>
                <w:kern w:val="0"/>
                <w:sz w:val="20"/>
                <w:szCs w:val="20"/>
                <w:lang w:eastAsia="en-US"/>
              </w:rPr>
            </w:pPr>
          </w:p>
        </w:tc>
        <w:tc>
          <w:tcPr>
            <w:tcW w:w="992" w:type="dxa"/>
            <w:shd w:val="clear" w:color="auto" w:fill="auto"/>
          </w:tcPr>
          <w:p w:rsidR="005A2023" w:rsidRPr="00333C70" w:rsidRDefault="005A2023" w:rsidP="00B135B8">
            <w:pPr>
              <w:widowControl w:val="0"/>
              <w:suppressAutoHyphens w:val="0"/>
              <w:spacing w:after="0" w:line="240" w:lineRule="auto"/>
              <w:ind w:right="140"/>
              <w:jc w:val="center"/>
              <w:rPr>
                <w:rFonts w:ascii="Times New Roman" w:eastAsia="Calibri" w:hAnsi="Times New Roman" w:cs="Times New Roman"/>
                <w:kern w:val="0"/>
                <w:sz w:val="20"/>
                <w:szCs w:val="20"/>
                <w:lang w:eastAsia="en-US"/>
              </w:rPr>
            </w:pPr>
          </w:p>
        </w:tc>
        <w:tc>
          <w:tcPr>
            <w:tcW w:w="992" w:type="dxa"/>
            <w:shd w:val="clear" w:color="auto" w:fill="auto"/>
          </w:tcPr>
          <w:p w:rsidR="005A2023" w:rsidRPr="00333C70" w:rsidRDefault="005A2023" w:rsidP="00B135B8">
            <w:pPr>
              <w:widowControl w:val="0"/>
              <w:suppressAutoHyphens w:val="0"/>
              <w:spacing w:after="0" w:line="240" w:lineRule="auto"/>
              <w:ind w:right="140"/>
              <w:jc w:val="center"/>
              <w:rPr>
                <w:rFonts w:ascii="Times New Roman" w:eastAsia="Calibri" w:hAnsi="Times New Roman" w:cs="Times New Roman"/>
                <w:kern w:val="0"/>
                <w:sz w:val="20"/>
                <w:szCs w:val="20"/>
                <w:lang w:eastAsia="en-US"/>
              </w:rPr>
            </w:pPr>
          </w:p>
        </w:tc>
        <w:tc>
          <w:tcPr>
            <w:tcW w:w="992" w:type="dxa"/>
            <w:shd w:val="clear" w:color="auto" w:fill="auto"/>
          </w:tcPr>
          <w:p w:rsidR="005A2023" w:rsidRPr="00333C70" w:rsidRDefault="005A2023" w:rsidP="00B135B8">
            <w:pPr>
              <w:widowControl w:val="0"/>
              <w:suppressAutoHyphens w:val="0"/>
              <w:spacing w:after="0" w:line="240" w:lineRule="auto"/>
              <w:ind w:right="140"/>
              <w:jc w:val="center"/>
              <w:rPr>
                <w:rFonts w:ascii="Times New Roman" w:eastAsia="Calibri" w:hAnsi="Times New Roman" w:cs="Times New Roman"/>
                <w:kern w:val="0"/>
                <w:sz w:val="20"/>
                <w:szCs w:val="20"/>
                <w:lang w:eastAsia="en-US"/>
              </w:rPr>
            </w:pPr>
          </w:p>
        </w:tc>
      </w:tr>
      <w:tr w:rsidR="005A2023" w:rsidRPr="00333C70" w:rsidTr="00FF5925">
        <w:tc>
          <w:tcPr>
            <w:tcW w:w="2235" w:type="dxa"/>
            <w:vMerge/>
            <w:shd w:val="clear" w:color="auto" w:fill="auto"/>
            <w:vAlign w:val="center"/>
          </w:tcPr>
          <w:p w:rsidR="005A2023" w:rsidRPr="00333C70" w:rsidRDefault="005A2023" w:rsidP="00B135B8">
            <w:pPr>
              <w:widowControl w:val="0"/>
              <w:suppressAutoHyphens w:val="0"/>
              <w:spacing w:after="0" w:line="240" w:lineRule="auto"/>
              <w:ind w:right="140"/>
              <w:jc w:val="center"/>
              <w:rPr>
                <w:rFonts w:ascii="Times New Roman" w:eastAsia="Calibri" w:hAnsi="Times New Roman" w:cs="Times New Roman"/>
                <w:kern w:val="0"/>
                <w:sz w:val="20"/>
                <w:szCs w:val="20"/>
                <w:lang w:eastAsia="en-US"/>
              </w:rPr>
            </w:pPr>
          </w:p>
        </w:tc>
        <w:tc>
          <w:tcPr>
            <w:tcW w:w="2268" w:type="dxa"/>
            <w:shd w:val="clear" w:color="auto" w:fill="auto"/>
          </w:tcPr>
          <w:p w:rsidR="005A2023" w:rsidRPr="00333C70" w:rsidRDefault="005A2023" w:rsidP="00B135B8">
            <w:pPr>
              <w:widowControl w:val="0"/>
              <w:suppressAutoHyphens w:val="0"/>
              <w:spacing w:after="0" w:line="240" w:lineRule="auto"/>
              <w:ind w:right="140"/>
              <w:rPr>
                <w:rFonts w:ascii="Times New Roman" w:eastAsia="Calibri" w:hAnsi="Times New Roman" w:cs="Times New Roman"/>
                <w:kern w:val="0"/>
                <w:sz w:val="20"/>
                <w:szCs w:val="20"/>
                <w:lang w:eastAsia="en-US"/>
              </w:rPr>
            </w:pPr>
            <w:r w:rsidRPr="00333C70">
              <w:rPr>
                <w:rFonts w:ascii="Times New Roman" w:eastAsia="Calibri" w:hAnsi="Times New Roman" w:cs="Times New Roman"/>
                <w:color w:val="000000"/>
                <w:kern w:val="0"/>
                <w:sz w:val="20"/>
                <w:szCs w:val="20"/>
                <w:shd w:val="clear" w:color="auto" w:fill="FFFFFF"/>
                <w:lang w:eastAsia="ru-RU" w:bidi="ru-RU"/>
              </w:rPr>
              <w:t>средний бизнес</w:t>
            </w:r>
          </w:p>
        </w:tc>
        <w:tc>
          <w:tcPr>
            <w:tcW w:w="1275" w:type="dxa"/>
            <w:shd w:val="clear" w:color="auto" w:fill="auto"/>
          </w:tcPr>
          <w:p w:rsidR="005A2023" w:rsidRPr="00333C70" w:rsidRDefault="005A2023" w:rsidP="00B135B8">
            <w:pPr>
              <w:widowControl w:val="0"/>
              <w:suppressAutoHyphens w:val="0"/>
              <w:spacing w:after="0" w:line="240" w:lineRule="auto"/>
              <w:ind w:right="140"/>
              <w:jc w:val="center"/>
              <w:rPr>
                <w:rFonts w:ascii="Times New Roman" w:eastAsia="Calibri" w:hAnsi="Times New Roman" w:cs="Times New Roman"/>
                <w:kern w:val="0"/>
                <w:sz w:val="20"/>
                <w:szCs w:val="20"/>
                <w:lang w:eastAsia="en-US"/>
              </w:rPr>
            </w:pPr>
          </w:p>
        </w:tc>
        <w:tc>
          <w:tcPr>
            <w:tcW w:w="993" w:type="dxa"/>
            <w:shd w:val="clear" w:color="auto" w:fill="auto"/>
          </w:tcPr>
          <w:p w:rsidR="005A2023" w:rsidRPr="00333C70" w:rsidRDefault="005A2023" w:rsidP="00B135B8">
            <w:pPr>
              <w:widowControl w:val="0"/>
              <w:suppressAutoHyphens w:val="0"/>
              <w:spacing w:after="0" w:line="240" w:lineRule="auto"/>
              <w:ind w:right="140"/>
              <w:jc w:val="center"/>
              <w:rPr>
                <w:rFonts w:ascii="Times New Roman" w:eastAsia="Calibri" w:hAnsi="Times New Roman" w:cs="Times New Roman"/>
                <w:kern w:val="0"/>
                <w:sz w:val="20"/>
                <w:szCs w:val="20"/>
                <w:lang w:eastAsia="en-US"/>
              </w:rPr>
            </w:pPr>
          </w:p>
        </w:tc>
        <w:tc>
          <w:tcPr>
            <w:tcW w:w="992" w:type="dxa"/>
            <w:shd w:val="clear" w:color="auto" w:fill="auto"/>
          </w:tcPr>
          <w:p w:rsidR="005A2023" w:rsidRPr="00333C70" w:rsidRDefault="005A2023" w:rsidP="00B135B8">
            <w:pPr>
              <w:widowControl w:val="0"/>
              <w:suppressAutoHyphens w:val="0"/>
              <w:spacing w:after="0" w:line="240" w:lineRule="auto"/>
              <w:ind w:right="140"/>
              <w:jc w:val="center"/>
              <w:rPr>
                <w:rFonts w:ascii="Times New Roman" w:eastAsia="Calibri" w:hAnsi="Times New Roman" w:cs="Times New Roman"/>
                <w:kern w:val="0"/>
                <w:sz w:val="20"/>
                <w:szCs w:val="20"/>
                <w:lang w:eastAsia="en-US"/>
              </w:rPr>
            </w:pPr>
          </w:p>
        </w:tc>
        <w:tc>
          <w:tcPr>
            <w:tcW w:w="992" w:type="dxa"/>
            <w:shd w:val="clear" w:color="auto" w:fill="auto"/>
          </w:tcPr>
          <w:p w:rsidR="005A2023" w:rsidRPr="00333C70" w:rsidRDefault="005A2023" w:rsidP="00B135B8">
            <w:pPr>
              <w:widowControl w:val="0"/>
              <w:suppressAutoHyphens w:val="0"/>
              <w:spacing w:after="0" w:line="240" w:lineRule="auto"/>
              <w:ind w:right="140"/>
              <w:jc w:val="center"/>
              <w:rPr>
                <w:rFonts w:ascii="Times New Roman" w:eastAsia="Calibri" w:hAnsi="Times New Roman" w:cs="Times New Roman"/>
                <w:kern w:val="0"/>
                <w:sz w:val="20"/>
                <w:szCs w:val="20"/>
                <w:lang w:eastAsia="en-US"/>
              </w:rPr>
            </w:pPr>
          </w:p>
        </w:tc>
        <w:tc>
          <w:tcPr>
            <w:tcW w:w="992" w:type="dxa"/>
            <w:shd w:val="clear" w:color="auto" w:fill="auto"/>
          </w:tcPr>
          <w:p w:rsidR="005A2023" w:rsidRPr="00333C70" w:rsidRDefault="005A2023" w:rsidP="00B135B8">
            <w:pPr>
              <w:widowControl w:val="0"/>
              <w:suppressAutoHyphens w:val="0"/>
              <w:spacing w:after="0" w:line="240" w:lineRule="auto"/>
              <w:ind w:right="140"/>
              <w:jc w:val="center"/>
              <w:rPr>
                <w:rFonts w:ascii="Times New Roman" w:eastAsia="Calibri" w:hAnsi="Times New Roman" w:cs="Times New Roman"/>
                <w:kern w:val="0"/>
                <w:sz w:val="20"/>
                <w:szCs w:val="20"/>
                <w:lang w:eastAsia="en-US"/>
              </w:rPr>
            </w:pPr>
          </w:p>
        </w:tc>
      </w:tr>
      <w:tr w:rsidR="005A2023" w:rsidRPr="00333C70" w:rsidTr="00FF5925">
        <w:tc>
          <w:tcPr>
            <w:tcW w:w="2235" w:type="dxa"/>
            <w:vMerge/>
            <w:shd w:val="clear" w:color="auto" w:fill="auto"/>
            <w:vAlign w:val="center"/>
          </w:tcPr>
          <w:p w:rsidR="005A2023" w:rsidRPr="00333C70" w:rsidRDefault="005A2023" w:rsidP="00B135B8">
            <w:pPr>
              <w:widowControl w:val="0"/>
              <w:suppressAutoHyphens w:val="0"/>
              <w:spacing w:after="0" w:line="240" w:lineRule="auto"/>
              <w:ind w:right="140"/>
              <w:jc w:val="center"/>
              <w:rPr>
                <w:rFonts w:ascii="Times New Roman" w:eastAsia="Calibri" w:hAnsi="Times New Roman" w:cs="Times New Roman"/>
                <w:kern w:val="0"/>
                <w:sz w:val="20"/>
                <w:szCs w:val="20"/>
                <w:lang w:eastAsia="en-US"/>
              </w:rPr>
            </w:pPr>
          </w:p>
        </w:tc>
        <w:tc>
          <w:tcPr>
            <w:tcW w:w="2268" w:type="dxa"/>
            <w:shd w:val="clear" w:color="auto" w:fill="auto"/>
          </w:tcPr>
          <w:p w:rsidR="005A2023" w:rsidRPr="00333C70" w:rsidRDefault="005A2023" w:rsidP="00B135B8">
            <w:pPr>
              <w:widowControl w:val="0"/>
              <w:suppressAutoHyphens w:val="0"/>
              <w:spacing w:after="0" w:line="240" w:lineRule="auto"/>
              <w:ind w:right="140"/>
              <w:rPr>
                <w:rFonts w:ascii="Times New Roman" w:eastAsia="Calibri" w:hAnsi="Times New Roman" w:cs="Times New Roman"/>
                <w:kern w:val="0"/>
                <w:sz w:val="20"/>
                <w:szCs w:val="20"/>
                <w:lang w:eastAsia="en-US"/>
              </w:rPr>
            </w:pPr>
            <w:r w:rsidRPr="00333C70">
              <w:rPr>
                <w:rFonts w:ascii="Times New Roman" w:eastAsia="Calibri" w:hAnsi="Times New Roman" w:cs="Times New Roman"/>
                <w:color w:val="000000"/>
                <w:kern w:val="0"/>
                <w:sz w:val="20"/>
                <w:szCs w:val="20"/>
                <w:shd w:val="clear" w:color="auto" w:fill="FFFFFF"/>
                <w:lang w:eastAsia="ru-RU" w:bidi="ru-RU"/>
              </w:rPr>
              <w:t>крупный бизнес</w:t>
            </w:r>
          </w:p>
        </w:tc>
        <w:tc>
          <w:tcPr>
            <w:tcW w:w="1275" w:type="dxa"/>
            <w:shd w:val="clear" w:color="auto" w:fill="auto"/>
          </w:tcPr>
          <w:p w:rsidR="005A2023" w:rsidRPr="00333C70" w:rsidRDefault="005A2023" w:rsidP="00B135B8">
            <w:pPr>
              <w:widowControl w:val="0"/>
              <w:suppressAutoHyphens w:val="0"/>
              <w:spacing w:after="0" w:line="240" w:lineRule="auto"/>
              <w:ind w:right="140"/>
              <w:jc w:val="center"/>
              <w:rPr>
                <w:rFonts w:ascii="Times New Roman" w:eastAsia="Calibri" w:hAnsi="Times New Roman" w:cs="Times New Roman"/>
                <w:kern w:val="0"/>
                <w:sz w:val="20"/>
                <w:szCs w:val="20"/>
                <w:lang w:eastAsia="en-US"/>
              </w:rPr>
            </w:pPr>
          </w:p>
        </w:tc>
        <w:tc>
          <w:tcPr>
            <w:tcW w:w="993" w:type="dxa"/>
            <w:shd w:val="clear" w:color="auto" w:fill="auto"/>
          </w:tcPr>
          <w:p w:rsidR="005A2023" w:rsidRPr="00333C70" w:rsidRDefault="005A2023" w:rsidP="00B135B8">
            <w:pPr>
              <w:widowControl w:val="0"/>
              <w:suppressAutoHyphens w:val="0"/>
              <w:spacing w:after="0" w:line="240" w:lineRule="auto"/>
              <w:ind w:right="140"/>
              <w:jc w:val="center"/>
              <w:rPr>
                <w:rFonts w:ascii="Times New Roman" w:eastAsia="Calibri" w:hAnsi="Times New Roman" w:cs="Times New Roman"/>
                <w:kern w:val="0"/>
                <w:sz w:val="20"/>
                <w:szCs w:val="20"/>
                <w:lang w:eastAsia="en-US"/>
              </w:rPr>
            </w:pPr>
          </w:p>
        </w:tc>
        <w:tc>
          <w:tcPr>
            <w:tcW w:w="992" w:type="dxa"/>
            <w:shd w:val="clear" w:color="auto" w:fill="auto"/>
          </w:tcPr>
          <w:p w:rsidR="005A2023" w:rsidRPr="00333C70" w:rsidRDefault="005A2023" w:rsidP="00B135B8">
            <w:pPr>
              <w:widowControl w:val="0"/>
              <w:suppressAutoHyphens w:val="0"/>
              <w:spacing w:after="0" w:line="240" w:lineRule="auto"/>
              <w:ind w:right="140"/>
              <w:jc w:val="center"/>
              <w:rPr>
                <w:rFonts w:ascii="Times New Roman" w:eastAsia="Calibri" w:hAnsi="Times New Roman" w:cs="Times New Roman"/>
                <w:kern w:val="0"/>
                <w:sz w:val="20"/>
                <w:szCs w:val="20"/>
                <w:lang w:eastAsia="en-US"/>
              </w:rPr>
            </w:pPr>
          </w:p>
        </w:tc>
        <w:tc>
          <w:tcPr>
            <w:tcW w:w="992" w:type="dxa"/>
            <w:shd w:val="clear" w:color="auto" w:fill="auto"/>
          </w:tcPr>
          <w:p w:rsidR="005A2023" w:rsidRPr="00333C70" w:rsidRDefault="005A2023" w:rsidP="00B135B8">
            <w:pPr>
              <w:widowControl w:val="0"/>
              <w:suppressAutoHyphens w:val="0"/>
              <w:spacing w:after="0" w:line="240" w:lineRule="auto"/>
              <w:ind w:right="140"/>
              <w:jc w:val="center"/>
              <w:rPr>
                <w:rFonts w:ascii="Times New Roman" w:eastAsia="Calibri" w:hAnsi="Times New Roman" w:cs="Times New Roman"/>
                <w:kern w:val="0"/>
                <w:sz w:val="20"/>
                <w:szCs w:val="20"/>
                <w:lang w:eastAsia="en-US"/>
              </w:rPr>
            </w:pPr>
          </w:p>
        </w:tc>
        <w:tc>
          <w:tcPr>
            <w:tcW w:w="992" w:type="dxa"/>
            <w:shd w:val="clear" w:color="auto" w:fill="auto"/>
          </w:tcPr>
          <w:p w:rsidR="005A2023" w:rsidRPr="00333C70" w:rsidRDefault="005A2023" w:rsidP="00B135B8">
            <w:pPr>
              <w:widowControl w:val="0"/>
              <w:suppressAutoHyphens w:val="0"/>
              <w:spacing w:after="0" w:line="240" w:lineRule="auto"/>
              <w:ind w:right="140"/>
              <w:jc w:val="center"/>
              <w:rPr>
                <w:rFonts w:ascii="Times New Roman" w:eastAsia="Calibri" w:hAnsi="Times New Roman" w:cs="Times New Roman"/>
                <w:kern w:val="0"/>
                <w:sz w:val="20"/>
                <w:szCs w:val="20"/>
                <w:lang w:eastAsia="en-US"/>
              </w:rPr>
            </w:pPr>
          </w:p>
        </w:tc>
      </w:tr>
      <w:tr w:rsidR="005A2023" w:rsidRPr="00333C70" w:rsidTr="00FF5925">
        <w:tc>
          <w:tcPr>
            <w:tcW w:w="2235" w:type="dxa"/>
            <w:vMerge w:val="restart"/>
            <w:shd w:val="clear" w:color="auto" w:fill="auto"/>
            <w:vAlign w:val="center"/>
          </w:tcPr>
          <w:p w:rsidR="005A2023" w:rsidRPr="00333C70" w:rsidRDefault="005A2023" w:rsidP="00B135B8">
            <w:pPr>
              <w:suppressAutoHyphens w:val="0"/>
              <w:spacing w:after="0" w:line="240" w:lineRule="auto"/>
              <w:ind w:right="140"/>
              <w:jc w:val="center"/>
              <w:rPr>
                <w:rFonts w:ascii="Times New Roman" w:eastAsia="Calibri" w:hAnsi="Times New Roman" w:cs="Times New Roman"/>
                <w:kern w:val="0"/>
                <w:sz w:val="20"/>
                <w:szCs w:val="20"/>
                <w:lang w:eastAsia="en-US"/>
              </w:rPr>
            </w:pPr>
            <w:r w:rsidRPr="00333C70">
              <w:rPr>
                <w:rFonts w:ascii="Times New Roman" w:eastAsia="Calibri" w:hAnsi="Times New Roman" w:cs="Times New Roman"/>
                <w:bCs/>
                <w:kern w:val="0"/>
                <w:sz w:val="20"/>
                <w:szCs w:val="20"/>
                <w:lang w:eastAsia="en-US"/>
              </w:rPr>
              <w:t>Сельское хозяйство, охота и предоставление услуг в этих областях</w:t>
            </w:r>
          </w:p>
        </w:tc>
        <w:tc>
          <w:tcPr>
            <w:tcW w:w="2268" w:type="dxa"/>
            <w:shd w:val="clear" w:color="auto" w:fill="auto"/>
          </w:tcPr>
          <w:p w:rsidR="005A2023" w:rsidRPr="00333C70" w:rsidRDefault="005A2023" w:rsidP="00B135B8">
            <w:pPr>
              <w:widowControl w:val="0"/>
              <w:suppressAutoHyphens w:val="0"/>
              <w:spacing w:after="0" w:line="240" w:lineRule="auto"/>
              <w:ind w:right="140"/>
              <w:rPr>
                <w:rFonts w:ascii="Times New Roman" w:eastAsia="Calibri" w:hAnsi="Times New Roman" w:cs="Times New Roman"/>
                <w:kern w:val="0"/>
                <w:sz w:val="20"/>
                <w:szCs w:val="20"/>
                <w:lang w:eastAsia="en-US"/>
              </w:rPr>
            </w:pPr>
            <w:r w:rsidRPr="00333C70">
              <w:rPr>
                <w:rFonts w:ascii="Times New Roman" w:eastAsia="Calibri" w:hAnsi="Times New Roman" w:cs="Times New Roman"/>
                <w:color w:val="000000"/>
                <w:kern w:val="0"/>
                <w:sz w:val="20"/>
                <w:szCs w:val="20"/>
                <w:shd w:val="clear" w:color="auto" w:fill="FFFFFF"/>
                <w:lang w:eastAsia="ru-RU" w:bidi="ru-RU"/>
              </w:rPr>
              <w:t>микропредприятия</w:t>
            </w:r>
          </w:p>
        </w:tc>
        <w:tc>
          <w:tcPr>
            <w:tcW w:w="1275" w:type="dxa"/>
            <w:shd w:val="clear" w:color="auto" w:fill="auto"/>
          </w:tcPr>
          <w:p w:rsidR="005A2023" w:rsidRPr="00333C70" w:rsidRDefault="005A2023" w:rsidP="00B135B8">
            <w:pPr>
              <w:widowControl w:val="0"/>
              <w:suppressAutoHyphens w:val="0"/>
              <w:spacing w:after="0" w:line="240" w:lineRule="auto"/>
              <w:ind w:right="140"/>
              <w:jc w:val="center"/>
              <w:rPr>
                <w:rFonts w:ascii="Times New Roman" w:eastAsia="Calibri" w:hAnsi="Times New Roman" w:cs="Times New Roman"/>
                <w:kern w:val="0"/>
                <w:sz w:val="20"/>
                <w:szCs w:val="20"/>
                <w:lang w:eastAsia="en-US"/>
              </w:rPr>
            </w:pPr>
            <w:r w:rsidRPr="00333C70">
              <w:rPr>
                <w:rFonts w:ascii="Times New Roman" w:eastAsia="Calibri" w:hAnsi="Times New Roman" w:cs="Times New Roman"/>
                <w:kern w:val="0"/>
                <w:sz w:val="20"/>
                <w:szCs w:val="20"/>
                <w:lang w:eastAsia="en-US"/>
              </w:rPr>
              <w:t>5</w:t>
            </w:r>
          </w:p>
        </w:tc>
        <w:tc>
          <w:tcPr>
            <w:tcW w:w="993" w:type="dxa"/>
            <w:shd w:val="clear" w:color="auto" w:fill="auto"/>
          </w:tcPr>
          <w:p w:rsidR="005A2023" w:rsidRPr="00333C70" w:rsidRDefault="005A2023" w:rsidP="00B135B8">
            <w:pPr>
              <w:widowControl w:val="0"/>
              <w:suppressAutoHyphens w:val="0"/>
              <w:spacing w:after="0" w:line="240" w:lineRule="auto"/>
              <w:ind w:right="140"/>
              <w:jc w:val="center"/>
              <w:rPr>
                <w:rFonts w:ascii="Times New Roman" w:eastAsia="Calibri" w:hAnsi="Times New Roman" w:cs="Times New Roman"/>
                <w:kern w:val="0"/>
                <w:sz w:val="20"/>
                <w:szCs w:val="20"/>
                <w:lang w:eastAsia="en-US"/>
              </w:rPr>
            </w:pPr>
          </w:p>
        </w:tc>
        <w:tc>
          <w:tcPr>
            <w:tcW w:w="992" w:type="dxa"/>
            <w:shd w:val="clear" w:color="auto" w:fill="auto"/>
          </w:tcPr>
          <w:p w:rsidR="005A2023" w:rsidRPr="00333C70" w:rsidRDefault="005A2023" w:rsidP="00B135B8">
            <w:pPr>
              <w:widowControl w:val="0"/>
              <w:suppressAutoHyphens w:val="0"/>
              <w:spacing w:after="0" w:line="240" w:lineRule="auto"/>
              <w:ind w:right="140"/>
              <w:jc w:val="center"/>
              <w:rPr>
                <w:rFonts w:ascii="Times New Roman" w:eastAsia="Calibri" w:hAnsi="Times New Roman" w:cs="Times New Roman"/>
                <w:kern w:val="0"/>
                <w:sz w:val="20"/>
                <w:szCs w:val="20"/>
                <w:lang w:eastAsia="en-US"/>
              </w:rPr>
            </w:pPr>
          </w:p>
        </w:tc>
        <w:tc>
          <w:tcPr>
            <w:tcW w:w="992" w:type="dxa"/>
            <w:shd w:val="clear" w:color="auto" w:fill="auto"/>
          </w:tcPr>
          <w:p w:rsidR="005A2023" w:rsidRPr="00333C70" w:rsidRDefault="005A2023" w:rsidP="00B135B8">
            <w:pPr>
              <w:widowControl w:val="0"/>
              <w:suppressAutoHyphens w:val="0"/>
              <w:spacing w:after="0" w:line="240" w:lineRule="auto"/>
              <w:ind w:right="140"/>
              <w:jc w:val="center"/>
              <w:rPr>
                <w:rFonts w:ascii="Times New Roman" w:eastAsia="Calibri" w:hAnsi="Times New Roman" w:cs="Times New Roman"/>
                <w:kern w:val="0"/>
                <w:sz w:val="20"/>
                <w:szCs w:val="20"/>
                <w:lang w:eastAsia="en-US"/>
              </w:rPr>
            </w:pPr>
            <w:r w:rsidRPr="00333C70">
              <w:rPr>
                <w:rFonts w:ascii="Times New Roman" w:eastAsia="Calibri" w:hAnsi="Times New Roman" w:cs="Times New Roman"/>
                <w:kern w:val="0"/>
                <w:sz w:val="20"/>
                <w:szCs w:val="20"/>
                <w:lang w:eastAsia="en-US"/>
              </w:rPr>
              <w:t>8</w:t>
            </w:r>
          </w:p>
        </w:tc>
        <w:tc>
          <w:tcPr>
            <w:tcW w:w="992" w:type="dxa"/>
            <w:shd w:val="clear" w:color="auto" w:fill="auto"/>
          </w:tcPr>
          <w:p w:rsidR="005A2023" w:rsidRPr="00333C70" w:rsidRDefault="005A2023" w:rsidP="00B135B8">
            <w:pPr>
              <w:widowControl w:val="0"/>
              <w:suppressAutoHyphens w:val="0"/>
              <w:spacing w:after="0" w:line="240" w:lineRule="auto"/>
              <w:ind w:right="140"/>
              <w:jc w:val="center"/>
              <w:rPr>
                <w:rFonts w:ascii="Times New Roman" w:eastAsia="Calibri" w:hAnsi="Times New Roman" w:cs="Times New Roman"/>
                <w:kern w:val="0"/>
                <w:sz w:val="20"/>
                <w:szCs w:val="20"/>
                <w:lang w:eastAsia="en-US"/>
              </w:rPr>
            </w:pPr>
            <w:r w:rsidRPr="00333C70">
              <w:rPr>
                <w:rFonts w:ascii="Times New Roman" w:eastAsia="Calibri" w:hAnsi="Times New Roman" w:cs="Times New Roman"/>
                <w:kern w:val="0"/>
                <w:sz w:val="20"/>
                <w:szCs w:val="20"/>
                <w:lang w:eastAsia="en-US"/>
              </w:rPr>
              <w:t>4</w:t>
            </w:r>
          </w:p>
        </w:tc>
      </w:tr>
      <w:tr w:rsidR="005A2023" w:rsidRPr="00333C70" w:rsidTr="00FF5925">
        <w:tc>
          <w:tcPr>
            <w:tcW w:w="2235" w:type="dxa"/>
            <w:vMerge/>
            <w:shd w:val="clear" w:color="auto" w:fill="auto"/>
            <w:vAlign w:val="center"/>
          </w:tcPr>
          <w:p w:rsidR="005A2023" w:rsidRPr="00333C70" w:rsidRDefault="005A2023" w:rsidP="00B135B8">
            <w:pPr>
              <w:widowControl w:val="0"/>
              <w:suppressAutoHyphens w:val="0"/>
              <w:spacing w:after="0" w:line="240" w:lineRule="auto"/>
              <w:ind w:right="140"/>
              <w:jc w:val="center"/>
              <w:rPr>
                <w:rFonts w:ascii="Times New Roman" w:eastAsia="Calibri" w:hAnsi="Times New Roman" w:cs="Times New Roman"/>
                <w:kern w:val="0"/>
                <w:sz w:val="20"/>
                <w:szCs w:val="20"/>
                <w:lang w:eastAsia="en-US"/>
              </w:rPr>
            </w:pPr>
          </w:p>
        </w:tc>
        <w:tc>
          <w:tcPr>
            <w:tcW w:w="2268" w:type="dxa"/>
            <w:shd w:val="clear" w:color="auto" w:fill="auto"/>
          </w:tcPr>
          <w:p w:rsidR="005A2023" w:rsidRPr="00333C70" w:rsidRDefault="005A2023" w:rsidP="00B135B8">
            <w:pPr>
              <w:widowControl w:val="0"/>
              <w:suppressAutoHyphens w:val="0"/>
              <w:spacing w:after="0" w:line="240" w:lineRule="auto"/>
              <w:ind w:right="140"/>
              <w:rPr>
                <w:rFonts w:ascii="Times New Roman" w:eastAsia="Calibri" w:hAnsi="Times New Roman" w:cs="Times New Roman"/>
                <w:kern w:val="0"/>
                <w:sz w:val="20"/>
                <w:szCs w:val="20"/>
                <w:lang w:eastAsia="en-US"/>
              </w:rPr>
            </w:pPr>
            <w:r w:rsidRPr="00333C70">
              <w:rPr>
                <w:rFonts w:ascii="Times New Roman" w:eastAsia="Calibri" w:hAnsi="Times New Roman" w:cs="Times New Roman"/>
                <w:color w:val="000000"/>
                <w:kern w:val="0"/>
                <w:sz w:val="20"/>
                <w:szCs w:val="20"/>
                <w:shd w:val="clear" w:color="auto" w:fill="FFFFFF"/>
                <w:lang w:eastAsia="ru-RU" w:bidi="ru-RU"/>
              </w:rPr>
              <w:t>малый бизнес</w:t>
            </w:r>
          </w:p>
        </w:tc>
        <w:tc>
          <w:tcPr>
            <w:tcW w:w="1275" w:type="dxa"/>
            <w:shd w:val="clear" w:color="auto" w:fill="auto"/>
          </w:tcPr>
          <w:p w:rsidR="005A2023" w:rsidRPr="00333C70" w:rsidRDefault="005A2023" w:rsidP="00B135B8">
            <w:pPr>
              <w:widowControl w:val="0"/>
              <w:suppressAutoHyphens w:val="0"/>
              <w:spacing w:after="0" w:line="240" w:lineRule="auto"/>
              <w:ind w:right="140"/>
              <w:jc w:val="center"/>
              <w:rPr>
                <w:rFonts w:ascii="Times New Roman" w:eastAsia="Calibri" w:hAnsi="Times New Roman" w:cs="Times New Roman"/>
                <w:kern w:val="0"/>
                <w:sz w:val="20"/>
                <w:szCs w:val="20"/>
                <w:lang w:eastAsia="en-US"/>
              </w:rPr>
            </w:pPr>
            <w:r w:rsidRPr="00333C70">
              <w:rPr>
                <w:rFonts w:ascii="Times New Roman" w:eastAsia="Calibri" w:hAnsi="Times New Roman" w:cs="Times New Roman"/>
                <w:kern w:val="0"/>
                <w:sz w:val="20"/>
                <w:szCs w:val="20"/>
                <w:lang w:eastAsia="en-US"/>
              </w:rPr>
              <w:t>3</w:t>
            </w:r>
          </w:p>
        </w:tc>
        <w:tc>
          <w:tcPr>
            <w:tcW w:w="993" w:type="dxa"/>
            <w:shd w:val="clear" w:color="auto" w:fill="auto"/>
          </w:tcPr>
          <w:p w:rsidR="005A2023" w:rsidRPr="00333C70" w:rsidRDefault="005A2023" w:rsidP="00B135B8">
            <w:pPr>
              <w:widowControl w:val="0"/>
              <w:suppressAutoHyphens w:val="0"/>
              <w:spacing w:after="0" w:line="240" w:lineRule="auto"/>
              <w:ind w:right="140"/>
              <w:jc w:val="center"/>
              <w:rPr>
                <w:rFonts w:ascii="Times New Roman" w:eastAsia="Calibri" w:hAnsi="Times New Roman" w:cs="Times New Roman"/>
                <w:kern w:val="0"/>
                <w:sz w:val="20"/>
                <w:szCs w:val="20"/>
                <w:lang w:eastAsia="en-US"/>
              </w:rPr>
            </w:pPr>
          </w:p>
        </w:tc>
        <w:tc>
          <w:tcPr>
            <w:tcW w:w="992" w:type="dxa"/>
            <w:shd w:val="clear" w:color="auto" w:fill="auto"/>
          </w:tcPr>
          <w:p w:rsidR="005A2023" w:rsidRPr="00333C70" w:rsidRDefault="005A2023" w:rsidP="00B135B8">
            <w:pPr>
              <w:widowControl w:val="0"/>
              <w:suppressAutoHyphens w:val="0"/>
              <w:spacing w:after="0" w:line="240" w:lineRule="auto"/>
              <w:ind w:right="140"/>
              <w:jc w:val="center"/>
              <w:rPr>
                <w:rFonts w:ascii="Times New Roman" w:eastAsia="Calibri" w:hAnsi="Times New Roman" w:cs="Times New Roman"/>
                <w:kern w:val="0"/>
                <w:sz w:val="20"/>
                <w:szCs w:val="20"/>
                <w:lang w:eastAsia="en-US"/>
              </w:rPr>
            </w:pPr>
          </w:p>
        </w:tc>
        <w:tc>
          <w:tcPr>
            <w:tcW w:w="992" w:type="dxa"/>
            <w:shd w:val="clear" w:color="auto" w:fill="auto"/>
          </w:tcPr>
          <w:p w:rsidR="005A2023" w:rsidRPr="00333C70" w:rsidRDefault="005A2023" w:rsidP="00B135B8">
            <w:pPr>
              <w:widowControl w:val="0"/>
              <w:suppressAutoHyphens w:val="0"/>
              <w:spacing w:after="0" w:line="240" w:lineRule="auto"/>
              <w:ind w:right="140"/>
              <w:jc w:val="center"/>
              <w:rPr>
                <w:rFonts w:ascii="Times New Roman" w:eastAsia="Calibri" w:hAnsi="Times New Roman" w:cs="Times New Roman"/>
                <w:kern w:val="0"/>
                <w:sz w:val="20"/>
                <w:szCs w:val="20"/>
                <w:lang w:eastAsia="en-US"/>
              </w:rPr>
            </w:pPr>
            <w:r w:rsidRPr="00333C70">
              <w:rPr>
                <w:rFonts w:ascii="Times New Roman" w:eastAsia="Calibri" w:hAnsi="Times New Roman" w:cs="Times New Roman"/>
                <w:kern w:val="0"/>
                <w:sz w:val="20"/>
                <w:szCs w:val="20"/>
                <w:lang w:eastAsia="en-US"/>
              </w:rPr>
              <w:t>3</w:t>
            </w:r>
          </w:p>
        </w:tc>
        <w:tc>
          <w:tcPr>
            <w:tcW w:w="992" w:type="dxa"/>
            <w:shd w:val="clear" w:color="auto" w:fill="auto"/>
          </w:tcPr>
          <w:p w:rsidR="005A2023" w:rsidRPr="00333C70" w:rsidRDefault="005A2023" w:rsidP="00B135B8">
            <w:pPr>
              <w:widowControl w:val="0"/>
              <w:suppressAutoHyphens w:val="0"/>
              <w:spacing w:after="0" w:line="240" w:lineRule="auto"/>
              <w:ind w:right="140"/>
              <w:jc w:val="center"/>
              <w:rPr>
                <w:rFonts w:ascii="Times New Roman" w:eastAsia="Calibri" w:hAnsi="Times New Roman" w:cs="Times New Roman"/>
                <w:kern w:val="0"/>
                <w:sz w:val="20"/>
                <w:szCs w:val="20"/>
                <w:lang w:eastAsia="en-US"/>
              </w:rPr>
            </w:pPr>
            <w:r w:rsidRPr="00333C70">
              <w:rPr>
                <w:rFonts w:ascii="Times New Roman" w:eastAsia="Calibri" w:hAnsi="Times New Roman" w:cs="Times New Roman"/>
                <w:kern w:val="0"/>
                <w:sz w:val="20"/>
                <w:szCs w:val="20"/>
                <w:lang w:eastAsia="en-US"/>
              </w:rPr>
              <w:t>1</w:t>
            </w:r>
          </w:p>
        </w:tc>
      </w:tr>
      <w:tr w:rsidR="005A2023" w:rsidRPr="00333C70" w:rsidTr="00FF5925">
        <w:tc>
          <w:tcPr>
            <w:tcW w:w="2235" w:type="dxa"/>
            <w:vMerge/>
            <w:shd w:val="clear" w:color="auto" w:fill="auto"/>
            <w:vAlign w:val="center"/>
          </w:tcPr>
          <w:p w:rsidR="005A2023" w:rsidRPr="00333C70" w:rsidRDefault="005A2023" w:rsidP="00B135B8">
            <w:pPr>
              <w:widowControl w:val="0"/>
              <w:suppressAutoHyphens w:val="0"/>
              <w:spacing w:after="0" w:line="240" w:lineRule="auto"/>
              <w:ind w:right="140"/>
              <w:jc w:val="center"/>
              <w:rPr>
                <w:rFonts w:ascii="Times New Roman" w:eastAsia="Calibri" w:hAnsi="Times New Roman" w:cs="Times New Roman"/>
                <w:kern w:val="0"/>
                <w:sz w:val="20"/>
                <w:szCs w:val="20"/>
                <w:lang w:eastAsia="en-US"/>
              </w:rPr>
            </w:pPr>
          </w:p>
        </w:tc>
        <w:tc>
          <w:tcPr>
            <w:tcW w:w="2268" w:type="dxa"/>
            <w:shd w:val="clear" w:color="auto" w:fill="auto"/>
          </w:tcPr>
          <w:p w:rsidR="005A2023" w:rsidRPr="00333C70" w:rsidRDefault="005A2023" w:rsidP="00B135B8">
            <w:pPr>
              <w:widowControl w:val="0"/>
              <w:suppressAutoHyphens w:val="0"/>
              <w:spacing w:after="0" w:line="240" w:lineRule="auto"/>
              <w:ind w:right="140"/>
              <w:rPr>
                <w:rFonts w:ascii="Times New Roman" w:eastAsia="Calibri" w:hAnsi="Times New Roman" w:cs="Times New Roman"/>
                <w:kern w:val="0"/>
                <w:sz w:val="20"/>
                <w:szCs w:val="20"/>
                <w:lang w:eastAsia="en-US"/>
              </w:rPr>
            </w:pPr>
            <w:r w:rsidRPr="00333C70">
              <w:rPr>
                <w:rFonts w:ascii="Times New Roman" w:eastAsia="Calibri" w:hAnsi="Times New Roman" w:cs="Times New Roman"/>
                <w:color w:val="000000"/>
                <w:kern w:val="0"/>
                <w:sz w:val="20"/>
                <w:szCs w:val="20"/>
                <w:shd w:val="clear" w:color="auto" w:fill="FFFFFF"/>
                <w:lang w:eastAsia="ru-RU" w:bidi="ru-RU"/>
              </w:rPr>
              <w:t>средний бизнес</w:t>
            </w:r>
          </w:p>
        </w:tc>
        <w:tc>
          <w:tcPr>
            <w:tcW w:w="1275" w:type="dxa"/>
            <w:shd w:val="clear" w:color="auto" w:fill="auto"/>
          </w:tcPr>
          <w:p w:rsidR="005A2023" w:rsidRPr="00333C70" w:rsidRDefault="005A2023" w:rsidP="00B135B8">
            <w:pPr>
              <w:widowControl w:val="0"/>
              <w:suppressAutoHyphens w:val="0"/>
              <w:spacing w:after="0" w:line="240" w:lineRule="auto"/>
              <w:ind w:right="140"/>
              <w:jc w:val="center"/>
              <w:rPr>
                <w:rFonts w:ascii="Times New Roman" w:eastAsia="Calibri" w:hAnsi="Times New Roman" w:cs="Times New Roman"/>
                <w:kern w:val="0"/>
                <w:sz w:val="20"/>
                <w:szCs w:val="20"/>
                <w:lang w:eastAsia="en-US"/>
              </w:rPr>
            </w:pPr>
            <w:r w:rsidRPr="00333C70">
              <w:rPr>
                <w:rFonts w:ascii="Times New Roman" w:eastAsia="Calibri" w:hAnsi="Times New Roman" w:cs="Times New Roman"/>
                <w:kern w:val="0"/>
                <w:sz w:val="20"/>
                <w:szCs w:val="20"/>
                <w:lang w:eastAsia="en-US"/>
              </w:rPr>
              <w:t>1</w:t>
            </w:r>
          </w:p>
        </w:tc>
        <w:tc>
          <w:tcPr>
            <w:tcW w:w="993" w:type="dxa"/>
            <w:shd w:val="clear" w:color="auto" w:fill="auto"/>
          </w:tcPr>
          <w:p w:rsidR="005A2023" w:rsidRPr="00333C70" w:rsidRDefault="005A2023" w:rsidP="00B135B8">
            <w:pPr>
              <w:widowControl w:val="0"/>
              <w:suppressAutoHyphens w:val="0"/>
              <w:spacing w:after="0" w:line="240" w:lineRule="auto"/>
              <w:ind w:right="140"/>
              <w:jc w:val="center"/>
              <w:rPr>
                <w:rFonts w:ascii="Times New Roman" w:eastAsia="Calibri" w:hAnsi="Times New Roman" w:cs="Times New Roman"/>
                <w:kern w:val="0"/>
                <w:sz w:val="20"/>
                <w:szCs w:val="20"/>
                <w:lang w:eastAsia="en-US"/>
              </w:rPr>
            </w:pPr>
          </w:p>
        </w:tc>
        <w:tc>
          <w:tcPr>
            <w:tcW w:w="992" w:type="dxa"/>
            <w:shd w:val="clear" w:color="auto" w:fill="auto"/>
          </w:tcPr>
          <w:p w:rsidR="005A2023" w:rsidRPr="00333C70" w:rsidRDefault="005A2023" w:rsidP="00B135B8">
            <w:pPr>
              <w:widowControl w:val="0"/>
              <w:suppressAutoHyphens w:val="0"/>
              <w:spacing w:after="0" w:line="240" w:lineRule="auto"/>
              <w:ind w:right="140"/>
              <w:jc w:val="center"/>
              <w:rPr>
                <w:rFonts w:ascii="Times New Roman" w:eastAsia="Calibri" w:hAnsi="Times New Roman" w:cs="Times New Roman"/>
                <w:kern w:val="0"/>
                <w:sz w:val="20"/>
                <w:szCs w:val="20"/>
                <w:lang w:eastAsia="en-US"/>
              </w:rPr>
            </w:pPr>
          </w:p>
        </w:tc>
        <w:tc>
          <w:tcPr>
            <w:tcW w:w="992" w:type="dxa"/>
            <w:shd w:val="clear" w:color="auto" w:fill="auto"/>
          </w:tcPr>
          <w:p w:rsidR="005A2023" w:rsidRPr="00333C70" w:rsidRDefault="005A2023" w:rsidP="00B135B8">
            <w:pPr>
              <w:widowControl w:val="0"/>
              <w:suppressAutoHyphens w:val="0"/>
              <w:spacing w:after="0" w:line="240" w:lineRule="auto"/>
              <w:ind w:right="140"/>
              <w:jc w:val="center"/>
              <w:rPr>
                <w:rFonts w:ascii="Times New Roman" w:eastAsia="Calibri" w:hAnsi="Times New Roman" w:cs="Times New Roman"/>
                <w:kern w:val="0"/>
                <w:sz w:val="20"/>
                <w:szCs w:val="20"/>
                <w:lang w:eastAsia="en-US"/>
              </w:rPr>
            </w:pPr>
            <w:r w:rsidRPr="00333C70">
              <w:rPr>
                <w:rFonts w:ascii="Times New Roman" w:eastAsia="Calibri" w:hAnsi="Times New Roman" w:cs="Times New Roman"/>
                <w:kern w:val="0"/>
                <w:sz w:val="20"/>
                <w:szCs w:val="20"/>
                <w:lang w:eastAsia="en-US"/>
              </w:rPr>
              <w:t>1</w:t>
            </w:r>
          </w:p>
        </w:tc>
        <w:tc>
          <w:tcPr>
            <w:tcW w:w="992" w:type="dxa"/>
            <w:shd w:val="clear" w:color="auto" w:fill="auto"/>
          </w:tcPr>
          <w:p w:rsidR="005A2023" w:rsidRPr="00333C70" w:rsidRDefault="005A2023" w:rsidP="00B135B8">
            <w:pPr>
              <w:widowControl w:val="0"/>
              <w:suppressAutoHyphens w:val="0"/>
              <w:spacing w:after="0" w:line="240" w:lineRule="auto"/>
              <w:ind w:right="140"/>
              <w:jc w:val="center"/>
              <w:rPr>
                <w:rFonts w:ascii="Times New Roman" w:eastAsia="Calibri" w:hAnsi="Times New Roman" w:cs="Times New Roman"/>
                <w:kern w:val="0"/>
                <w:sz w:val="20"/>
                <w:szCs w:val="20"/>
                <w:lang w:eastAsia="en-US"/>
              </w:rPr>
            </w:pPr>
            <w:r w:rsidRPr="00333C70">
              <w:rPr>
                <w:rFonts w:ascii="Times New Roman" w:eastAsia="Calibri" w:hAnsi="Times New Roman" w:cs="Times New Roman"/>
                <w:kern w:val="0"/>
                <w:sz w:val="20"/>
                <w:szCs w:val="20"/>
                <w:lang w:eastAsia="en-US"/>
              </w:rPr>
              <w:t>1</w:t>
            </w:r>
          </w:p>
        </w:tc>
      </w:tr>
      <w:tr w:rsidR="005A2023" w:rsidRPr="00333C70" w:rsidTr="00FF5925">
        <w:tc>
          <w:tcPr>
            <w:tcW w:w="2235" w:type="dxa"/>
            <w:vMerge/>
            <w:shd w:val="clear" w:color="auto" w:fill="auto"/>
            <w:vAlign w:val="center"/>
          </w:tcPr>
          <w:p w:rsidR="005A2023" w:rsidRPr="00333C70" w:rsidRDefault="005A2023" w:rsidP="00B135B8">
            <w:pPr>
              <w:widowControl w:val="0"/>
              <w:suppressAutoHyphens w:val="0"/>
              <w:spacing w:after="0" w:line="240" w:lineRule="auto"/>
              <w:ind w:right="140"/>
              <w:jc w:val="center"/>
              <w:rPr>
                <w:rFonts w:ascii="Times New Roman" w:eastAsia="Calibri" w:hAnsi="Times New Roman" w:cs="Times New Roman"/>
                <w:kern w:val="0"/>
                <w:sz w:val="20"/>
                <w:szCs w:val="20"/>
                <w:lang w:eastAsia="en-US"/>
              </w:rPr>
            </w:pPr>
          </w:p>
        </w:tc>
        <w:tc>
          <w:tcPr>
            <w:tcW w:w="2268" w:type="dxa"/>
            <w:shd w:val="clear" w:color="auto" w:fill="auto"/>
          </w:tcPr>
          <w:p w:rsidR="005A2023" w:rsidRPr="00333C70" w:rsidRDefault="005A2023" w:rsidP="00B135B8">
            <w:pPr>
              <w:widowControl w:val="0"/>
              <w:suppressAutoHyphens w:val="0"/>
              <w:spacing w:after="0" w:line="240" w:lineRule="auto"/>
              <w:ind w:right="140"/>
              <w:rPr>
                <w:rFonts w:ascii="Times New Roman" w:eastAsia="Calibri" w:hAnsi="Times New Roman" w:cs="Times New Roman"/>
                <w:kern w:val="0"/>
                <w:sz w:val="20"/>
                <w:szCs w:val="20"/>
                <w:lang w:eastAsia="en-US"/>
              </w:rPr>
            </w:pPr>
            <w:r w:rsidRPr="00333C70">
              <w:rPr>
                <w:rFonts w:ascii="Times New Roman" w:eastAsia="Calibri" w:hAnsi="Times New Roman" w:cs="Times New Roman"/>
                <w:color w:val="000000"/>
                <w:kern w:val="0"/>
                <w:sz w:val="20"/>
                <w:szCs w:val="20"/>
                <w:shd w:val="clear" w:color="auto" w:fill="FFFFFF"/>
                <w:lang w:eastAsia="ru-RU" w:bidi="ru-RU"/>
              </w:rPr>
              <w:t>крупный бизнес</w:t>
            </w:r>
          </w:p>
        </w:tc>
        <w:tc>
          <w:tcPr>
            <w:tcW w:w="1275" w:type="dxa"/>
            <w:shd w:val="clear" w:color="auto" w:fill="auto"/>
          </w:tcPr>
          <w:p w:rsidR="005A2023" w:rsidRPr="00333C70" w:rsidRDefault="005A2023" w:rsidP="00B135B8">
            <w:pPr>
              <w:widowControl w:val="0"/>
              <w:suppressAutoHyphens w:val="0"/>
              <w:spacing w:after="0" w:line="240" w:lineRule="auto"/>
              <w:ind w:right="140"/>
              <w:jc w:val="center"/>
              <w:rPr>
                <w:rFonts w:ascii="Times New Roman" w:eastAsia="Calibri" w:hAnsi="Times New Roman" w:cs="Times New Roman"/>
                <w:kern w:val="0"/>
                <w:sz w:val="20"/>
                <w:szCs w:val="20"/>
                <w:lang w:eastAsia="en-US"/>
              </w:rPr>
            </w:pPr>
          </w:p>
        </w:tc>
        <w:tc>
          <w:tcPr>
            <w:tcW w:w="993" w:type="dxa"/>
            <w:shd w:val="clear" w:color="auto" w:fill="auto"/>
          </w:tcPr>
          <w:p w:rsidR="005A2023" w:rsidRPr="00333C70" w:rsidRDefault="005A2023" w:rsidP="00B135B8">
            <w:pPr>
              <w:widowControl w:val="0"/>
              <w:suppressAutoHyphens w:val="0"/>
              <w:spacing w:after="0" w:line="240" w:lineRule="auto"/>
              <w:ind w:right="140"/>
              <w:jc w:val="center"/>
              <w:rPr>
                <w:rFonts w:ascii="Times New Roman" w:eastAsia="Calibri" w:hAnsi="Times New Roman" w:cs="Times New Roman"/>
                <w:kern w:val="0"/>
                <w:sz w:val="20"/>
                <w:szCs w:val="20"/>
                <w:lang w:eastAsia="en-US"/>
              </w:rPr>
            </w:pPr>
          </w:p>
        </w:tc>
        <w:tc>
          <w:tcPr>
            <w:tcW w:w="992" w:type="dxa"/>
            <w:shd w:val="clear" w:color="auto" w:fill="auto"/>
          </w:tcPr>
          <w:p w:rsidR="005A2023" w:rsidRPr="00333C70" w:rsidRDefault="005A2023" w:rsidP="00B135B8">
            <w:pPr>
              <w:widowControl w:val="0"/>
              <w:suppressAutoHyphens w:val="0"/>
              <w:spacing w:after="0" w:line="240" w:lineRule="auto"/>
              <w:ind w:right="140"/>
              <w:jc w:val="center"/>
              <w:rPr>
                <w:rFonts w:ascii="Times New Roman" w:eastAsia="Calibri" w:hAnsi="Times New Roman" w:cs="Times New Roman"/>
                <w:kern w:val="0"/>
                <w:sz w:val="20"/>
                <w:szCs w:val="20"/>
                <w:lang w:eastAsia="en-US"/>
              </w:rPr>
            </w:pPr>
          </w:p>
        </w:tc>
        <w:tc>
          <w:tcPr>
            <w:tcW w:w="992" w:type="dxa"/>
            <w:shd w:val="clear" w:color="auto" w:fill="auto"/>
          </w:tcPr>
          <w:p w:rsidR="005A2023" w:rsidRPr="00333C70" w:rsidRDefault="005A2023" w:rsidP="00B135B8">
            <w:pPr>
              <w:widowControl w:val="0"/>
              <w:suppressAutoHyphens w:val="0"/>
              <w:spacing w:after="0" w:line="240" w:lineRule="auto"/>
              <w:ind w:right="140"/>
              <w:jc w:val="center"/>
              <w:rPr>
                <w:rFonts w:ascii="Times New Roman" w:eastAsia="Calibri" w:hAnsi="Times New Roman" w:cs="Times New Roman"/>
                <w:kern w:val="0"/>
                <w:sz w:val="20"/>
                <w:szCs w:val="20"/>
                <w:lang w:eastAsia="en-US"/>
              </w:rPr>
            </w:pPr>
          </w:p>
        </w:tc>
        <w:tc>
          <w:tcPr>
            <w:tcW w:w="992" w:type="dxa"/>
            <w:shd w:val="clear" w:color="auto" w:fill="auto"/>
          </w:tcPr>
          <w:p w:rsidR="005A2023" w:rsidRPr="00333C70" w:rsidRDefault="005A2023" w:rsidP="00B135B8">
            <w:pPr>
              <w:widowControl w:val="0"/>
              <w:suppressAutoHyphens w:val="0"/>
              <w:spacing w:after="0" w:line="240" w:lineRule="auto"/>
              <w:ind w:right="140"/>
              <w:jc w:val="center"/>
              <w:rPr>
                <w:rFonts w:ascii="Times New Roman" w:eastAsia="Calibri" w:hAnsi="Times New Roman" w:cs="Times New Roman"/>
                <w:kern w:val="0"/>
                <w:sz w:val="20"/>
                <w:szCs w:val="20"/>
                <w:lang w:eastAsia="en-US"/>
              </w:rPr>
            </w:pPr>
          </w:p>
        </w:tc>
      </w:tr>
      <w:tr w:rsidR="005A2023" w:rsidRPr="00333C70" w:rsidTr="00FF5925">
        <w:tc>
          <w:tcPr>
            <w:tcW w:w="2235" w:type="dxa"/>
            <w:vMerge w:val="restart"/>
            <w:shd w:val="clear" w:color="auto" w:fill="auto"/>
            <w:vAlign w:val="center"/>
          </w:tcPr>
          <w:p w:rsidR="005A2023" w:rsidRPr="00333C70" w:rsidRDefault="005A2023" w:rsidP="00B135B8">
            <w:pPr>
              <w:widowControl w:val="0"/>
              <w:suppressAutoHyphens w:val="0"/>
              <w:spacing w:after="0" w:line="240" w:lineRule="auto"/>
              <w:ind w:right="140"/>
              <w:jc w:val="center"/>
              <w:rPr>
                <w:rFonts w:ascii="Times New Roman" w:eastAsia="Calibri" w:hAnsi="Times New Roman" w:cs="Times New Roman"/>
                <w:kern w:val="0"/>
                <w:sz w:val="20"/>
                <w:szCs w:val="20"/>
                <w:lang w:eastAsia="en-US"/>
              </w:rPr>
            </w:pPr>
            <w:r w:rsidRPr="00333C70">
              <w:rPr>
                <w:rFonts w:ascii="Times New Roman" w:eastAsia="Calibri" w:hAnsi="Times New Roman" w:cs="Times New Roman"/>
                <w:bCs/>
                <w:kern w:val="0"/>
                <w:sz w:val="20"/>
                <w:szCs w:val="20"/>
                <w:lang w:eastAsia="en-US"/>
              </w:rPr>
              <w:t>Производство пищевых продуктов, включая напитки</w:t>
            </w:r>
          </w:p>
        </w:tc>
        <w:tc>
          <w:tcPr>
            <w:tcW w:w="2268" w:type="dxa"/>
            <w:shd w:val="clear" w:color="auto" w:fill="auto"/>
          </w:tcPr>
          <w:p w:rsidR="005A2023" w:rsidRPr="00333C70" w:rsidRDefault="005A2023" w:rsidP="00B135B8">
            <w:pPr>
              <w:widowControl w:val="0"/>
              <w:suppressAutoHyphens w:val="0"/>
              <w:spacing w:after="0" w:line="240" w:lineRule="auto"/>
              <w:ind w:right="140"/>
              <w:rPr>
                <w:rFonts w:ascii="Times New Roman" w:eastAsia="Calibri" w:hAnsi="Times New Roman" w:cs="Times New Roman"/>
                <w:kern w:val="0"/>
                <w:sz w:val="20"/>
                <w:szCs w:val="20"/>
                <w:lang w:eastAsia="en-US"/>
              </w:rPr>
            </w:pPr>
            <w:r w:rsidRPr="00333C70">
              <w:rPr>
                <w:rFonts w:ascii="Times New Roman" w:eastAsia="Calibri" w:hAnsi="Times New Roman" w:cs="Times New Roman"/>
                <w:color w:val="000000"/>
                <w:kern w:val="0"/>
                <w:sz w:val="20"/>
                <w:szCs w:val="20"/>
                <w:shd w:val="clear" w:color="auto" w:fill="FFFFFF"/>
                <w:lang w:eastAsia="ru-RU" w:bidi="ru-RU"/>
              </w:rPr>
              <w:t>микропредприятия</w:t>
            </w:r>
          </w:p>
        </w:tc>
        <w:tc>
          <w:tcPr>
            <w:tcW w:w="1275" w:type="dxa"/>
            <w:shd w:val="clear" w:color="auto" w:fill="auto"/>
          </w:tcPr>
          <w:p w:rsidR="005A2023" w:rsidRPr="00333C70" w:rsidRDefault="005A2023" w:rsidP="00B135B8">
            <w:pPr>
              <w:widowControl w:val="0"/>
              <w:suppressAutoHyphens w:val="0"/>
              <w:spacing w:after="0" w:line="240" w:lineRule="auto"/>
              <w:ind w:right="140"/>
              <w:jc w:val="center"/>
              <w:rPr>
                <w:rFonts w:ascii="Times New Roman" w:eastAsia="Calibri" w:hAnsi="Times New Roman" w:cs="Times New Roman"/>
                <w:kern w:val="0"/>
                <w:sz w:val="20"/>
                <w:szCs w:val="20"/>
                <w:lang w:eastAsia="en-US"/>
              </w:rPr>
            </w:pPr>
            <w:r w:rsidRPr="00333C70">
              <w:rPr>
                <w:rFonts w:ascii="Times New Roman" w:eastAsia="Calibri" w:hAnsi="Times New Roman" w:cs="Times New Roman"/>
                <w:kern w:val="0"/>
                <w:sz w:val="20"/>
                <w:szCs w:val="20"/>
                <w:lang w:eastAsia="en-US"/>
              </w:rPr>
              <w:t>5</w:t>
            </w:r>
          </w:p>
        </w:tc>
        <w:tc>
          <w:tcPr>
            <w:tcW w:w="993" w:type="dxa"/>
            <w:shd w:val="clear" w:color="auto" w:fill="auto"/>
          </w:tcPr>
          <w:p w:rsidR="005A2023" w:rsidRPr="00333C70" w:rsidRDefault="005A2023" w:rsidP="00B135B8">
            <w:pPr>
              <w:widowControl w:val="0"/>
              <w:suppressAutoHyphens w:val="0"/>
              <w:spacing w:after="0" w:line="240" w:lineRule="auto"/>
              <w:ind w:right="140"/>
              <w:jc w:val="center"/>
              <w:rPr>
                <w:rFonts w:ascii="Times New Roman" w:eastAsia="Calibri" w:hAnsi="Times New Roman" w:cs="Times New Roman"/>
                <w:kern w:val="0"/>
                <w:sz w:val="20"/>
                <w:szCs w:val="20"/>
                <w:lang w:eastAsia="en-US"/>
              </w:rPr>
            </w:pPr>
          </w:p>
        </w:tc>
        <w:tc>
          <w:tcPr>
            <w:tcW w:w="992" w:type="dxa"/>
            <w:shd w:val="clear" w:color="auto" w:fill="auto"/>
          </w:tcPr>
          <w:p w:rsidR="005A2023" w:rsidRPr="00333C70" w:rsidRDefault="005A2023" w:rsidP="00B135B8">
            <w:pPr>
              <w:widowControl w:val="0"/>
              <w:suppressAutoHyphens w:val="0"/>
              <w:spacing w:after="0" w:line="240" w:lineRule="auto"/>
              <w:ind w:right="140"/>
              <w:jc w:val="center"/>
              <w:rPr>
                <w:rFonts w:ascii="Times New Roman" w:eastAsia="Calibri" w:hAnsi="Times New Roman" w:cs="Times New Roman"/>
                <w:kern w:val="0"/>
                <w:sz w:val="20"/>
                <w:szCs w:val="20"/>
                <w:lang w:eastAsia="en-US"/>
              </w:rPr>
            </w:pPr>
          </w:p>
        </w:tc>
        <w:tc>
          <w:tcPr>
            <w:tcW w:w="992" w:type="dxa"/>
            <w:shd w:val="clear" w:color="auto" w:fill="auto"/>
          </w:tcPr>
          <w:p w:rsidR="005A2023" w:rsidRPr="00333C70" w:rsidRDefault="005A2023" w:rsidP="00B135B8">
            <w:pPr>
              <w:widowControl w:val="0"/>
              <w:suppressAutoHyphens w:val="0"/>
              <w:spacing w:after="0" w:line="240" w:lineRule="auto"/>
              <w:ind w:right="140"/>
              <w:jc w:val="center"/>
              <w:rPr>
                <w:rFonts w:ascii="Times New Roman" w:eastAsia="Calibri" w:hAnsi="Times New Roman" w:cs="Times New Roman"/>
                <w:kern w:val="0"/>
                <w:sz w:val="20"/>
                <w:szCs w:val="20"/>
                <w:lang w:eastAsia="en-US"/>
              </w:rPr>
            </w:pPr>
            <w:r w:rsidRPr="00333C70">
              <w:rPr>
                <w:rFonts w:ascii="Times New Roman" w:eastAsia="Calibri" w:hAnsi="Times New Roman" w:cs="Times New Roman"/>
                <w:kern w:val="0"/>
                <w:sz w:val="20"/>
                <w:szCs w:val="20"/>
                <w:lang w:eastAsia="en-US"/>
              </w:rPr>
              <w:t>9</w:t>
            </w:r>
          </w:p>
        </w:tc>
        <w:tc>
          <w:tcPr>
            <w:tcW w:w="992" w:type="dxa"/>
            <w:shd w:val="clear" w:color="auto" w:fill="auto"/>
          </w:tcPr>
          <w:p w:rsidR="005A2023" w:rsidRPr="00333C70" w:rsidRDefault="005A2023" w:rsidP="00B135B8">
            <w:pPr>
              <w:widowControl w:val="0"/>
              <w:suppressAutoHyphens w:val="0"/>
              <w:spacing w:after="0" w:line="240" w:lineRule="auto"/>
              <w:ind w:right="140"/>
              <w:jc w:val="center"/>
              <w:rPr>
                <w:rFonts w:ascii="Times New Roman" w:eastAsia="Calibri" w:hAnsi="Times New Roman" w:cs="Times New Roman"/>
                <w:kern w:val="0"/>
                <w:sz w:val="20"/>
                <w:szCs w:val="20"/>
                <w:lang w:eastAsia="en-US"/>
              </w:rPr>
            </w:pPr>
            <w:r w:rsidRPr="00333C70">
              <w:rPr>
                <w:rFonts w:ascii="Times New Roman" w:eastAsia="Calibri" w:hAnsi="Times New Roman" w:cs="Times New Roman"/>
                <w:kern w:val="0"/>
                <w:sz w:val="20"/>
                <w:szCs w:val="20"/>
                <w:lang w:eastAsia="en-US"/>
              </w:rPr>
              <w:t>4</w:t>
            </w:r>
          </w:p>
        </w:tc>
      </w:tr>
      <w:tr w:rsidR="005A2023" w:rsidRPr="00333C70" w:rsidTr="00FF5925">
        <w:tc>
          <w:tcPr>
            <w:tcW w:w="2235" w:type="dxa"/>
            <w:vMerge/>
            <w:shd w:val="clear" w:color="auto" w:fill="auto"/>
            <w:vAlign w:val="center"/>
          </w:tcPr>
          <w:p w:rsidR="005A2023" w:rsidRPr="00333C70" w:rsidRDefault="005A2023" w:rsidP="00B135B8">
            <w:pPr>
              <w:widowControl w:val="0"/>
              <w:suppressAutoHyphens w:val="0"/>
              <w:spacing w:after="0" w:line="240" w:lineRule="auto"/>
              <w:ind w:right="140"/>
              <w:jc w:val="center"/>
              <w:rPr>
                <w:rFonts w:ascii="Times New Roman" w:eastAsia="Calibri" w:hAnsi="Times New Roman" w:cs="Times New Roman"/>
                <w:kern w:val="0"/>
                <w:sz w:val="20"/>
                <w:szCs w:val="20"/>
                <w:lang w:eastAsia="en-US"/>
              </w:rPr>
            </w:pPr>
          </w:p>
        </w:tc>
        <w:tc>
          <w:tcPr>
            <w:tcW w:w="2268" w:type="dxa"/>
            <w:shd w:val="clear" w:color="auto" w:fill="auto"/>
          </w:tcPr>
          <w:p w:rsidR="005A2023" w:rsidRPr="00333C70" w:rsidRDefault="005A2023" w:rsidP="00B135B8">
            <w:pPr>
              <w:widowControl w:val="0"/>
              <w:suppressAutoHyphens w:val="0"/>
              <w:spacing w:after="0" w:line="240" w:lineRule="auto"/>
              <w:ind w:right="140"/>
              <w:rPr>
                <w:rFonts w:ascii="Times New Roman" w:eastAsia="Calibri" w:hAnsi="Times New Roman" w:cs="Times New Roman"/>
                <w:kern w:val="0"/>
                <w:sz w:val="20"/>
                <w:szCs w:val="20"/>
                <w:lang w:eastAsia="en-US"/>
              </w:rPr>
            </w:pPr>
            <w:r w:rsidRPr="00333C70">
              <w:rPr>
                <w:rFonts w:ascii="Times New Roman" w:eastAsia="Calibri" w:hAnsi="Times New Roman" w:cs="Times New Roman"/>
                <w:color w:val="000000"/>
                <w:kern w:val="0"/>
                <w:sz w:val="20"/>
                <w:szCs w:val="20"/>
                <w:shd w:val="clear" w:color="auto" w:fill="FFFFFF"/>
                <w:lang w:eastAsia="ru-RU" w:bidi="ru-RU"/>
              </w:rPr>
              <w:t>малый бизнес</w:t>
            </w:r>
          </w:p>
        </w:tc>
        <w:tc>
          <w:tcPr>
            <w:tcW w:w="1275" w:type="dxa"/>
            <w:shd w:val="clear" w:color="auto" w:fill="auto"/>
          </w:tcPr>
          <w:p w:rsidR="005A2023" w:rsidRPr="00333C70" w:rsidRDefault="005A2023" w:rsidP="00B135B8">
            <w:pPr>
              <w:widowControl w:val="0"/>
              <w:suppressAutoHyphens w:val="0"/>
              <w:spacing w:after="0" w:line="240" w:lineRule="auto"/>
              <w:ind w:right="140"/>
              <w:jc w:val="center"/>
              <w:rPr>
                <w:rFonts w:ascii="Times New Roman" w:eastAsia="Calibri" w:hAnsi="Times New Roman" w:cs="Times New Roman"/>
                <w:kern w:val="0"/>
                <w:sz w:val="20"/>
                <w:szCs w:val="20"/>
                <w:lang w:eastAsia="en-US"/>
              </w:rPr>
            </w:pPr>
            <w:r w:rsidRPr="00333C70">
              <w:rPr>
                <w:rFonts w:ascii="Times New Roman" w:eastAsia="Calibri" w:hAnsi="Times New Roman" w:cs="Times New Roman"/>
                <w:kern w:val="0"/>
                <w:sz w:val="20"/>
                <w:szCs w:val="20"/>
                <w:lang w:eastAsia="en-US"/>
              </w:rPr>
              <w:t>1</w:t>
            </w:r>
          </w:p>
        </w:tc>
        <w:tc>
          <w:tcPr>
            <w:tcW w:w="993" w:type="dxa"/>
            <w:shd w:val="clear" w:color="auto" w:fill="auto"/>
          </w:tcPr>
          <w:p w:rsidR="005A2023" w:rsidRPr="00333C70" w:rsidRDefault="005A2023" w:rsidP="00B135B8">
            <w:pPr>
              <w:widowControl w:val="0"/>
              <w:suppressAutoHyphens w:val="0"/>
              <w:spacing w:after="0" w:line="240" w:lineRule="auto"/>
              <w:ind w:right="140"/>
              <w:jc w:val="center"/>
              <w:rPr>
                <w:rFonts w:ascii="Times New Roman" w:eastAsia="Calibri" w:hAnsi="Times New Roman" w:cs="Times New Roman"/>
                <w:kern w:val="0"/>
                <w:sz w:val="20"/>
                <w:szCs w:val="20"/>
                <w:lang w:eastAsia="en-US"/>
              </w:rPr>
            </w:pPr>
          </w:p>
        </w:tc>
        <w:tc>
          <w:tcPr>
            <w:tcW w:w="992" w:type="dxa"/>
            <w:shd w:val="clear" w:color="auto" w:fill="auto"/>
          </w:tcPr>
          <w:p w:rsidR="005A2023" w:rsidRPr="00333C70" w:rsidRDefault="005A2023" w:rsidP="00B135B8">
            <w:pPr>
              <w:widowControl w:val="0"/>
              <w:suppressAutoHyphens w:val="0"/>
              <w:spacing w:after="0" w:line="240" w:lineRule="auto"/>
              <w:ind w:right="140"/>
              <w:jc w:val="center"/>
              <w:rPr>
                <w:rFonts w:ascii="Times New Roman" w:eastAsia="Calibri" w:hAnsi="Times New Roman" w:cs="Times New Roman"/>
                <w:kern w:val="0"/>
                <w:sz w:val="20"/>
                <w:szCs w:val="20"/>
                <w:lang w:eastAsia="en-US"/>
              </w:rPr>
            </w:pPr>
          </w:p>
        </w:tc>
        <w:tc>
          <w:tcPr>
            <w:tcW w:w="992" w:type="dxa"/>
            <w:shd w:val="clear" w:color="auto" w:fill="auto"/>
          </w:tcPr>
          <w:p w:rsidR="005A2023" w:rsidRPr="00333C70" w:rsidRDefault="005A2023" w:rsidP="00B135B8">
            <w:pPr>
              <w:widowControl w:val="0"/>
              <w:suppressAutoHyphens w:val="0"/>
              <w:spacing w:after="0" w:line="240" w:lineRule="auto"/>
              <w:ind w:right="140"/>
              <w:jc w:val="center"/>
              <w:rPr>
                <w:rFonts w:ascii="Times New Roman" w:eastAsia="Calibri" w:hAnsi="Times New Roman" w:cs="Times New Roman"/>
                <w:kern w:val="0"/>
                <w:sz w:val="20"/>
                <w:szCs w:val="20"/>
                <w:lang w:eastAsia="en-US"/>
              </w:rPr>
            </w:pPr>
            <w:r w:rsidRPr="00333C70">
              <w:rPr>
                <w:rFonts w:ascii="Times New Roman" w:eastAsia="Calibri" w:hAnsi="Times New Roman" w:cs="Times New Roman"/>
                <w:kern w:val="0"/>
                <w:sz w:val="20"/>
                <w:szCs w:val="20"/>
                <w:lang w:eastAsia="en-US"/>
              </w:rPr>
              <w:t>2</w:t>
            </w:r>
          </w:p>
        </w:tc>
        <w:tc>
          <w:tcPr>
            <w:tcW w:w="992" w:type="dxa"/>
            <w:shd w:val="clear" w:color="auto" w:fill="auto"/>
          </w:tcPr>
          <w:p w:rsidR="005A2023" w:rsidRPr="00333C70" w:rsidRDefault="005A2023" w:rsidP="00B135B8">
            <w:pPr>
              <w:widowControl w:val="0"/>
              <w:suppressAutoHyphens w:val="0"/>
              <w:spacing w:after="0" w:line="240" w:lineRule="auto"/>
              <w:ind w:right="140"/>
              <w:jc w:val="center"/>
              <w:rPr>
                <w:rFonts w:ascii="Times New Roman" w:eastAsia="Calibri" w:hAnsi="Times New Roman" w:cs="Times New Roman"/>
                <w:kern w:val="0"/>
                <w:sz w:val="20"/>
                <w:szCs w:val="20"/>
                <w:lang w:eastAsia="en-US"/>
              </w:rPr>
            </w:pPr>
            <w:r w:rsidRPr="00333C70">
              <w:rPr>
                <w:rFonts w:ascii="Times New Roman" w:eastAsia="Calibri" w:hAnsi="Times New Roman" w:cs="Times New Roman"/>
                <w:kern w:val="0"/>
                <w:sz w:val="20"/>
                <w:szCs w:val="20"/>
                <w:lang w:eastAsia="en-US"/>
              </w:rPr>
              <w:t>1</w:t>
            </w:r>
          </w:p>
        </w:tc>
      </w:tr>
      <w:tr w:rsidR="005A2023" w:rsidRPr="00333C70" w:rsidTr="00FF5925">
        <w:tc>
          <w:tcPr>
            <w:tcW w:w="2235" w:type="dxa"/>
            <w:vMerge/>
            <w:shd w:val="clear" w:color="auto" w:fill="auto"/>
            <w:vAlign w:val="center"/>
          </w:tcPr>
          <w:p w:rsidR="005A2023" w:rsidRPr="00333C70" w:rsidRDefault="005A2023" w:rsidP="00B135B8">
            <w:pPr>
              <w:widowControl w:val="0"/>
              <w:suppressAutoHyphens w:val="0"/>
              <w:spacing w:after="0" w:line="240" w:lineRule="auto"/>
              <w:ind w:right="140"/>
              <w:jc w:val="center"/>
              <w:rPr>
                <w:rFonts w:ascii="Times New Roman" w:eastAsia="Calibri" w:hAnsi="Times New Roman" w:cs="Times New Roman"/>
                <w:kern w:val="0"/>
                <w:sz w:val="20"/>
                <w:szCs w:val="20"/>
                <w:lang w:eastAsia="en-US"/>
              </w:rPr>
            </w:pPr>
          </w:p>
        </w:tc>
        <w:tc>
          <w:tcPr>
            <w:tcW w:w="2268" w:type="dxa"/>
            <w:shd w:val="clear" w:color="auto" w:fill="auto"/>
          </w:tcPr>
          <w:p w:rsidR="005A2023" w:rsidRPr="00333C70" w:rsidRDefault="005A2023" w:rsidP="00B135B8">
            <w:pPr>
              <w:widowControl w:val="0"/>
              <w:suppressAutoHyphens w:val="0"/>
              <w:spacing w:after="0" w:line="240" w:lineRule="auto"/>
              <w:ind w:right="140"/>
              <w:rPr>
                <w:rFonts w:ascii="Times New Roman" w:eastAsia="Calibri" w:hAnsi="Times New Roman" w:cs="Times New Roman"/>
                <w:kern w:val="0"/>
                <w:sz w:val="20"/>
                <w:szCs w:val="20"/>
                <w:lang w:eastAsia="en-US"/>
              </w:rPr>
            </w:pPr>
            <w:r w:rsidRPr="00333C70">
              <w:rPr>
                <w:rFonts w:ascii="Times New Roman" w:eastAsia="Calibri" w:hAnsi="Times New Roman" w:cs="Times New Roman"/>
                <w:color w:val="000000"/>
                <w:kern w:val="0"/>
                <w:sz w:val="20"/>
                <w:szCs w:val="20"/>
                <w:shd w:val="clear" w:color="auto" w:fill="FFFFFF"/>
                <w:lang w:eastAsia="ru-RU" w:bidi="ru-RU"/>
              </w:rPr>
              <w:t>средний бизнес</w:t>
            </w:r>
          </w:p>
        </w:tc>
        <w:tc>
          <w:tcPr>
            <w:tcW w:w="1275" w:type="dxa"/>
            <w:shd w:val="clear" w:color="auto" w:fill="auto"/>
          </w:tcPr>
          <w:p w:rsidR="005A2023" w:rsidRPr="00333C70" w:rsidRDefault="005A2023" w:rsidP="00B135B8">
            <w:pPr>
              <w:widowControl w:val="0"/>
              <w:suppressAutoHyphens w:val="0"/>
              <w:spacing w:after="0" w:line="240" w:lineRule="auto"/>
              <w:ind w:right="140"/>
              <w:jc w:val="center"/>
              <w:rPr>
                <w:rFonts w:ascii="Times New Roman" w:eastAsia="Calibri" w:hAnsi="Times New Roman" w:cs="Times New Roman"/>
                <w:kern w:val="0"/>
                <w:sz w:val="20"/>
                <w:szCs w:val="20"/>
                <w:lang w:eastAsia="en-US"/>
              </w:rPr>
            </w:pPr>
            <w:r w:rsidRPr="00333C70">
              <w:rPr>
                <w:rFonts w:ascii="Times New Roman" w:eastAsia="Calibri" w:hAnsi="Times New Roman" w:cs="Times New Roman"/>
                <w:kern w:val="0"/>
                <w:sz w:val="20"/>
                <w:szCs w:val="20"/>
                <w:lang w:eastAsia="en-US"/>
              </w:rPr>
              <w:t>1</w:t>
            </w:r>
          </w:p>
        </w:tc>
        <w:tc>
          <w:tcPr>
            <w:tcW w:w="993" w:type="dxa"/>
            <w:shd w:val="clear" w:color="auto" w:fill="auto"/>
          </w:tcPr>
          <w:p w:rsidR="005A2023" w:rsidRPr="00333C70" w:rsidRDefault="005A2023" w:rsidP="00B135B8">
            <w:pPr>
              <w:widowControl w:val="0"/>
              <w:suppressAutoHyphens w:val="0"/>
              <w:spacing w:after="0" w:line="240" w:lineRule="auto"/>
              <w:ind w:right="140"/>
              <w:jc w:val="center"/>
              <w:rPr>
                <w:rFonts w:ascii="Times New Roman" w:eastAsia="Calibri" w:hAnsi="Times New Roman" w:cs="Times New Roman"/>
                <w:kern w:val="0"/>
                <w:sz w:val="20"/>
                <w:szCs w:val="20"/>
                <w:lang w:eastAsia="en-US"/>
              </w:rPr>
            </w:pPr>
          </w:p>
        </w:tc>
        <w:tc>
          <w:tcPr>
            <w:tcW w:w="992" w:type="dxa"/>
            <w:shd w:val="clear" w:color="auto" w:fill="auto"/>
          </w:tcPr>
          <w:p w:rsidR="005A2023" w:rsidRPr="00333C70" w:rsidRDefault="005A2023" w:rsidP="00B135B8">
            <w:pPr>
              <w:widowControl w:val="0"/>
              <w:suppressAutoHyphens w:val="0"/>
              <w:spacing w:after="0" w:line="240" w:lineRule="auto"/>
              <w:ind w:right="140"/>
              <w:jc w:val="center"/>
              <w:rPr>
                <w:rFonts w:ascii="Times New Roman" w:eastAsia="Calibri" w:hAnsi="Times New Roman" w:cs="Times New Roman"/>
                <w:kern w:val="0"/>
                <w:sz w:val="20"/>
                <w:szCs w:val="20"/>
                <w:lang w:eastAsia="en-US"/>
              </w:rPr>
            </w:pPr>
          </w:p>
        </w:tc>
        <w:tc>
          <w:tcPr>
            <w:tcW w:w="992" w:type="dxa"/>
            <w:shd w:val="clear" w:color="auto" w:fill="auto"/>
          </w:tcPr>
          <w:p w:rsidR="005A2023" w:rsidRPr="00333C70" w:rsidRDefault="005A2023" w:rsidP="00B135B8">
            <w:pPr>
              <w:widowControl w:val="0"/>
              <w:suppressAutoHyphens w:val="0"/>
              <w:spacing w:after="0" w:line="240" w:lineRule="auto"/>
              <w:ind w:right="140"/>
              <w:jc w:val="center"/>
              <w:rPr>
                <w:rFonts w:ascii="Times New Roman" w:eastAsia="Calibri" w:hAnsi="Times New Roman" w:cs="Times New Roman"/>
                <w:kern w:val="0"/>
                <w:sz w:val="20"/>
                <w:szCs w:val="20"/>
                <w:lang w:eastAsia="en-US"/>
              </w:rPr>
            </w:pPr>
            <w:r w:rsidRPr="00333C70">
              <w:rPr>
                <w:rFonts w:ascii="Times New Roman" w:eastAsia="Calibri" w:hAnsi="Times New Roman" w:cs="Times New Roman"/>
                <w:kern w:val="0"/>
                <w:sz w:val="20"/>
                <w:szCs w:val="20"/>
                <w:lang w:eastAsia="en-US"/>
              </w:rPr>
              <w:t>2</w:t>
            </w:r>
          </w:p>
        </w:tc>
        <w:tc>
          <w:tcPr>
            <w:tcW w:w="992" w:type="dxa"/>
            <w:shd w:val="clear" w:color="auto" w:fill="auto"/>
          </w:tcPr>
          <w:p w:rsidR="005A2023" w:rsidRPr="00333C70" w:rsidRDefault="005A2023" w:rsidP="00B135B8">
            <w:pPr>
              <w:widowControl w:val="0"/>
              <w:suppressAutoHyphens w:val="0"/>
              <w:spacing w:after="0" w:line="240" w:lineRule="auto"/>
              <w:ind w:right="140"/>
              <w:jc w:val="center"/>
              <w:rPr>
                <w:rFonts w:ascii="Times New Roman" w:eastAsia="Calibri" w:hAnsi="Times New Roman" w:cs="Times New Roman"/>
                <w:kern w:val="0"/>
                <w:sz w:val="20"/>
                <w:szCs w:val="20"/>
                <w:lang w:eastAsia="en-US"/>
              </w:rPr>
            </w:pPr>
          </w:p>
        </w:tc>
      </w:tr>
      <w:tr w:rsidR="005A2023" w:rsidRPr="00333C70" w:rsidTr="00FF5925">
        <w:tc>
          <w:tcPr>
            <w:tcW w:w="2235" w:type="dxa"/>
            <w:vMerge/>
            <w:shd w:val="clear" w:color="auto" w:fill="auto"/>
            <w:vAlign w:val="center"/>
          </w:tcPr>
          <w:p w:rsidR="005A2023" w:rsidRPr="00333C70" w:rsidRDefault="005A2023" w:rsidP="00B135B8">
            <w:pPr>
              <w:widowControl w:val="0"/>
              <w:suppressAutoHyphens w:val="0"/>
              <w:spacing w:after="0" w:line="240" w:lineRule="auto"/>
              <w:ind w:right="140"/>
              <w:jc w:val="center"/>
              <w:rPr>
                <w:rFonts w:ascii="Times New Roman" w:eastAsia="Calibri" w:hAnsi="Times New Roman" w:cs="Times New Roman"/>
                <w:kern w:val="0"/>
                <w:sz w:val="20"/>
                <w:szCs w:val="20"/>
                <w:lang w:eastAsia="en-US"/>
              </w:rPr>
            </w:pPr>
          </w:p>
        </w:tc>
        <w:tc>
          <w:tcPr>
            <w:tcW w:w="2268" w:type="dxa"/>
            <w:shd w:val="clear" w:color="auto" w:fill="auto"/>
          </w:tcPr>
          <w:p w:rsidR="005A2023" w:rsidRPr="00333C70" w:rsidRDefault="005A2023" w:rsidP="00B135B8">
            <w:pPr>
              <w:widowControl w:val="0"/>
              <w:suppressAutoHyphens w:val="0"/>
              <w:spacing w:after="0" w:line="240" w:lineRule="auto"/>
              <w:ind w:right="140"/>
              <w:rPr>
                <w:rFonts w:ascii="Times New Roman" w:eastAsia="Calibri" w:hAnsi="Times New Roman" w:cs="Times New Roman"/>
                <w:kern w:val="0"/>
                <w:sz w:val="20"/>
                <w:szCs w:val="20"/>
                <w:lang w:eastAsia="en-US"/>
              </w:rPr>
            </w:pPr>
            <w:r w:rsidRPr="00333C70">
              <w:rPr>
                <w:rFonts w:ascii="Times New Roman" w:eastAsia="Calibri" w:hAnsi="Times New Roman" w:cs="Times New Roman"/>
                <w:color w:val="000000"/>
                <w:kern w:val="0"/>
                <w:sz w:val="20"/>
                <w:szCs w:val="20"/>
                <w:shd w:val="clear" w:color="auto" w:fill="FFFFFF"/>
                <w:lang w:eastAsia="ru-RU" w:bidi="ru-RU"/>
              </w:rPr>
              <w:t>крупный бизнес</w:t>
            </w:r>
          </w:p>
        </w:tc>
        <w:tc>
          <w:tcPr>
            <w:tcW w:w="1275" w:type="dxa"/>
            <w:shd w:val="clear" w:color="auto" w:fill="auto"/>
          </w:tcPr>
          <w:p w:rsidR="005A2023" w:rsidRPr="00333C70" w:rsidRDefault="005A2023" w:rsidP="00B135B8">
            <w:pPr>
              <w:widowControl w:val="0"/>
              <w:suppressAutoHyphens w:val="0"/>
              <w:spacing w:after="0" w:line="240" w:lineRule="auto"/>
              <w:ind w:right="140"/>
              <w:jc w:val="center"/>
              <w:rPr>
                <w:rFonts w:ascii="Times New Roman" w:eastAsia="Calibri" w:hAnsi="Times New Roman" w:cs="Times New Roman"/>
                <w:kern w:val="0"/>
                <w:sz w:val="20"/>
                <w:szCs w:val="20"/>
                <w:lang w:eastAsia="en-US"/>
              </w:rPr>
            </w:pPr>
          </w:p>
        </w:tc>
        <w:tc>
          <w:tcPr>
            <w:tcW w:w="993" w:type="dxa"/>
            <w:shd w:val="clear" w:color="auto" w:fill="auto"/>
          </w:tcPr>
          <w:p w:rsidR="005A2023" w:rsidRPr="00333C70" w:rsidRDefault="005A2023" w:rsidP="00B135B8">
            <w:pPr>
              <w:widowControl w:val="0"/>
              <w:suppressAutoHyphens w:val="0"/>
              <w:spacing w:after="0" w:line="240" w:lineRule="auto"/>
              <w:ind w:right="140"/>
              <w:jc w:val="center"/>
              <w:rPr>
                <w:rFonts w:ascii="Times New Roman" w:eastAsia="Calibri" w:hAnsi="Times New Roman" w:cs="Times New Roman"/>
                <w:kern w:val="0"/>
                <w:sz w:val="20"/>
                <w:szCs w:val="20"/>
                <w:lang w:eastAsia="en-US"/>
              </w:rPr>
            </w:pPr>
          </w:p>
        </w:tc>
        <w:tc>
          <w:tcPr>
            <w:tcW w:w="992" w:type="dxa"/>
            <w:shd w:val="clear" w:color="auto" w:fill="auto"/>
          </w:tcPr>
          <w:p w:rsidR="005A2023" w:rsidRPr="00333C70" w:rsidRDefault="005A2023" w:rsidP="00B135B8">
            <w:pPr>
              <w:widowControl w:val="0"/>
              <w:suppressAutoHyphens w:val="0"/>
              <w:spacing w:after="0" w:line="240" w:lineRule="auto"/>
              <w:ind w:right="140"/>
              <w:jc w:val="center"/>
              <w:rPr>
                <w:rFonts w:ascii="Times New Roman" w:eastAsia="Calibri" w:hAnsi="Times New Roman" w:cs="Times New Roman"/>
                <w:kern w:val="0"/>
                <w:sz w:val="20"/>
                <w:szCs w:val="20"/>
                <w:lang w:eastAsia="en-US"/>
              </w:rPr>
            </w:pPr>
          </w:p>
        </w:tc>
        <w:tc>
          <w:tcPr>
            <w:tcW w:w="992" w:type="dxa"/>
            <w:shd w:val="clear" w:color="auto" w:fill="auto"/>
          </w:tcPr>
          <w:p w:rsidR="005A2023" w:rsidRPr="00333C70" w:rsidRDefault="005A2023" w:rsidP="00B135B8">
            <w:pPr>
              <w:widowControl w:val="0"/>
              <w:suppressAutoHyphens w:val="0"/>
              <w:spacing w:after="0" w:line="240" w:lineRule="auto"/>
              <w:ind w:right="140"/>
              <w:jc w:val="center"/>
              <w:rPr>
                <w:rFonts w:ascii="Times New Roman" w:eastAsia="Calibri" w:hAnsi="Times New Roman" w:cs="Times New Roman"/>
                <w:kern w:val="0"/>
                <w:sz w:val="20"/>
                <w:szCs w:val="20"/>
                <w:lang w:eastAsia="en-US"/>
              </w:rPr>
            </w:pPr>
          </w:p>
        </w:tc>
        <w:tc>
          <w:tcPr>
            <w:tcW w:w="992" w:type="dxa"/>
            <w:shd w:val="clear" w:color="auto" w:fill="auto"/>
          </w:tcPr>
          <w:p w:rsidR="005A2023" w:rsidRPr="00333C70" w:rsidRDefault="005A2023" w:rsidP="00B135B8">
            <w:pPr>
              <w:widowControl w:val="0"/>
              <w:suppressAutoHyphens w:val="0"/>
              <w:spacing w:after="0" w:line="240" w:lineRule="auto"/>
              <w:ind w:right="140"/>
              <w:jc w:val="center"/>
              <w:rPr>
                <w:rFonts w:ascii="Times New Roman" w:eastAsia="Calibri" w:hAnsi="Times New Roman" w:cs="Times New Roman"/>
                <w:kern w:val="0"/>
                <w:sz w:val="20"/>
                <w:szCs w:val="20"/>
                <w:lang w:eastAsia="en-US"/>
              </w:rPr>
            </w:pPr>
          </w:p>
        </w:tc>
      </w:tr>
    </w:tbl>
    <w:p w:rsidR="005A2023" w:rsidRPr="005A2023" w:rsidRDefault="005A2023" w:rsidP="00B135B8">
      <w:pPr>
        <w:widowControl w:val="0"/>
        <w:suppressAutoHyphens w:val="0"/>
        <w:spacing w:after="0" w:line="240" w:lineRule="auto"/>
        <w:ind w:right="140" w:firstLine="709"/>
        <w:rPr>
          <w:rFonts w:eastAsia="Calibri" w:cs="Times New Roman"/>
          <w:kern w:val="0"/>
          <w:sz w:val="28"/>
          <w:szCs w:val="28"/>
          <w:lang w:eastAsia="en-US"/>
        </w:rPr>
      </w:pPr>
    </w:p>
    <w:p w:rsidR="005A2023" w:rsidRPr="005A2023" w:rsidRDefault="005A2023" w:rsidP="00B135B8">
      <w:pPr>
        <w:widowControl w:val="0"/>
        <w:suppressAutoHyphens w:val="0"/>
        <w:spacing w:after="0" w:line="240" w:lineRule="auto"/>
        <w:ind w:right="140" w:firstLine="709"/>
        <w:jc w:val="both"/>
        <w:rPr>
          <w:rFonts w:ascii="Times New Roman" w:eastAsia="Calibri" w:hAnsi="Times New Roman" w:cs="Times New Roman"/>
          <w:i/>
          <w:iCs/>
          <w:color w:val="000000"/>
          <w:kern w:val="0"/>
          <w:sz w:val="28"/>
          <w:szCs w:val="28"/>
          <w:lang w:eastAsia="ru-RU" w:bidi="ru-RU"/>
        </w:rPr>
      </w:pPr>
      <w:r w:rsidRPr="005A2023">
        <w:rPr>
          <w:rFonts w:ascii="Times New Roman" w:eastAsia="Calibri" w:hAnsi="Times New Roman" w:cs="Times New Roman"/>
          <w:iCs/>
          <w:color w:val="000000"/>
          <w:kern w:val="0"/>
          <w:sz w:val="28"/>
          <w:szCs w:val="28"/>
          <w:lang w:eastAsia="ru-RU" w:bidi="ru-RU"/>
        </w:rPr>
        <w:t xml:space="preserve">Таким образом, </w:t>
      </w:r>
      <w:r w:rsidR="00BA3EA6">
        <w:rPr>
          <w:rFonts w:ascii="Times New Roman" w:eastAsia="Calibri" w:hAnsi="Times New Roman" w:cs="Times New Roman"/>
          <w:iCs/>
          <w:color w:val="000000"/>
          <w:kern w:val="0"/>
          <w:sz w:val="28"/>
          <w:szCs w:val="28"/>
          <w:lang w:eastAsia="ru-RU" w:bidi="ru-RU"/>
        </w:rPr>
        <w:t>н</w:t>
      </w:r>
      <w:r w:rsidRPr="005A2023">
        <w:rPr>
          <w:rFonts w:ascii="Times New Roman" w:eastAsia="Calibri" w:hAnsi="Times New Roman" w:cs="Times New Roman"/>
          <w:iCs/>
          <w:color w:val="000000"/>
          <w:kern w:val="0"/>
          <w:sz w:val="28"/>
          <w:szCs w:val="28"/>
          <w:lang w:eastAsia="ru-RU" w:bidi="ru-RU"/>
        </w:rPr>
        <w:t>аиболее часто с требованием о предоставлении 5-ти и более дополнительных документов сталкиваются предприятия рынков по производству электрической энергии, управлению многоквартирными домами, производства пищевых продуктов и сельском хозяйстве, медицинских услуг и</w:t>
      </w:r>
      <w:r w:rsidRPr="005A2023">
        <w:rPr>
          <w:rFonts w:ascii="Times New Roman" w:eastAsia="Calibri" w:hAnsi="Times New Roman" w:cs="Times New Roman"/>
          <w:kern w:val="0"/>
          <w:sz w:val="28"/>
          <w:szCs w:val="28"/>
          <w:lang w:eastAsia="en-US"/>
        </w:rPr>
        <w:t xml:space="preserve"> торговли фармацевтической продукцией. У предприятий розничной торговли запрашивают, как правило, не более 4-х дополнительных документов. Чаще всего документы запрашивают у микропредприятий.</w:t>
      </w:r>
    </w:p>
    <w:p w:rsidR="005A2023" w:rsidRPr="0085225A" w:rsidRDefault="005A2023" w:rsidP="00B135B8">
      <w:pPr>
        <w:suppressAutoHyphens w:val="0"/>
        <w:ind w:right="140"/>
        <w:rPr>
          <w:rFonts w:ascii="Times New Roman" w:eastAsia="Calibri" w:hAnsi="Times New Roman" w:cs="Times New Roman"/>
          <w:kern w:val="0"/>
          <w:sz w:val="24"/>
          <w:szCs w:val="24"/>
          <w:lang w:eastAsia="en-US"/>
        </w:rPr>
      </w:pPr>
    </w:p>
    <w:p w:rsidR="005A2023" w:rsidRPr="005A2023" w:rsidRDefault="00034859" w:rsidP="00B135B8">
      <w:pPr>
        <w:widowControl w:val="0"/>
        <w:suppressAutoHyphens w:val="0"/>
        <w:spacing w:after="0" w:line="240" w:lineRule="auto"/>
        <w:ind w:right="140"/>
        <w:jc w:val="center"/>
        <w:rPr>
          <w:rFonts w:ascii="Times New Roman" w:eastAsia="Calibri" w:hAnsi="Times New Roman" w:cs="Times New Roman"/>
          <w:kern w:val="0"/>
          <w:sz w:val="24"/>
          <w:szCs w:val="24"/>
          <w:lang w:eastAsia="en-US"/>
        </w:rPr>
      </w:pPr>
      <w:r w:rsidRPr="00FF5925">
        <w:rPr>
          <w:rFonts w:ascii="Times New Roman" w:eastAsia="Calibri" w:hAnsi="Times New Roman" w:cs="Times New Roman"/>
          <w:noProof/>
          <w:kern w:val="0"/>
          <w:sz w:val="24"/>
          <w:szCs w:val="24"/>
          <w:lang w:eastAsia="ru-RU"/>
        </w:rPr>
        <w:drawing>
          <wp:inline distT="0" distB="0" distL="0" distR="0">
            <wp:extent cx="6152515" cy="4885690"/>
            <wp:effectExtent l="0" t="0" r="0" b="0"/>
            <wp:docPr id="22"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5A2023" w:rsidRPr="00333C70" w:rsidRDefault="005A2023" w:rsidP="00B135B8">
      <w:pPr>
        <w:widowControl w:val="0"/>
        <w:suppressAutoHyphens w:val="0"/>
        <w:spacing w:after="0" w:line="240" w:lineRule="auto"/>
        <w:ind w:right="140"/>
        <w:jc w:val="center"/>
        <w:rPr>
          <w:rFonts w:ascii="Times New Roman" w:eastAsia="Calibri" w:hAnsi="Times New Roman" w:cs="Times New Roman"/>
          <w:i/>
          <w:kern w:val="0"/>
          <w:sz w:val="20"/>
          <w:szCs w:val="20"/>
          <w:lang w:eastAsia="en-US"/>
        </w:rPr>
      </w:pPr>
      <w:r w:rsidRPr="00333C70">
        <w:rPr>
          <w:rFonts w:ascii="Times New Roman" w:eastAsia="Calibri" w:hAnsi="Times New Roman" w:cs="Times New Roman"/>
          <w:i/>
          <w:kern w:val="0"/>
          <w:sz w:val="20"/>
          <w:szCs w:val="20"/>
          <w:lang w:eastAsia="en-US"/>
        </w:rPr>
        <w:t xml:space="preserve">Рисунок </w:t>
      </w:r>
      <w:r w:rsidR="00333C70" w:rsidRPr="00333C70">
        <w:rPr>
          <w:rFonts w:ascii="Times New Roman" w:eastAsia="Calibri" w:hAnsi="Times New Roman" w:cs="Times New Roman"/>
          <w:i/>
          <w:kern w:val="0"/>
          <w:sz w:val="20"/>
          <w:szCs w:val="20"/>
          <w:lang w:eastAsia="en-US"/>
        </w:rPr>
        <w:t>12</w:t>
      </w:r>
      <w:r w:rsidR="00333C70">
        <w:rPr>
          <w:rFonts w:ascii="Times New Roman" w:eastAsia="Calibri" w:hAnsi="Times New Roman" w:cs="Times New Roman"/>
          <w:i/>
          <w:kern w:val="0"/>
          <w:sz w:val="20"/>
          <w:szCs w:val="20"/>
          <w:lang w:eastAsia="en-US"/>
        </w:rPr>
        <w:t xml:space="preserve"> – Количество </w:t>
      </w:r>
      <w:r w:rsidRPr="00333C70">
        <w:rPr>
          <w:rFonts w:ascii="Times New Roman" w:eastAsia="Calibri" w:hAnsi="Times New Roman" w:cs="Times New Roman"/>
          <w:i/>
          <w:kern w:val="0"/>
          <w:sz w:val="20"/>
          <w:szCs w:val="20"/>
          <w:lang w:eastAsia="en-US"/>
        </w:rPr>
        <w:t xml:space="preserve">запрашиваемых дополнительных документов, не предусмотренных к обязательному представлению по закону </w:t>
      </w:r>
    </w:p>
    <w:p w:rsidR="005A2023" w:rsidRPr="005A2023" w:rsidRDefault="005A2023" w:rsidP="00B135B8">
      <w:pPr>
        <w:widowControl w:val="0"/>
        <w:suppressAutoHyphens w:val="0"/>
        <w:spacing w:after="0" w:line="240" w:lineRule="auto"/>
        <w:ind w:right="140" w:firstLine="709"/>
        <w:jc w:val="both"/>
        <w:rPr>
          <w:rFonts w:ascii="Times New Roman" w:eastAsia="Calibri" w:hAnsi="Times New Roman" w:cs="Times New Roman"/>
          <w:kern w:val="0"/>
          <w:sz w:val="28"/>
          <w:szCs w:val="28"/>
          <w:lang w:eastAsia="en-US"/>
        </w:rPr>
      </w:pPr>
    </w:p>
    <w:p w:rsidR="005A2023" w:rsidRPr="005A2023" w:rsidRDefault="005A2023" w:rsidP="00B135B8">
      <w:pPr>
        <w:widowControl w:val="0"/>
        <w:suppressAutoHyphens w:val="0"/>
        <w:spacing w:after="0" w:line="240" w:lineRule="auto"/>
        <w:ind w:right="140" w:firstLine="709"/>
        <w:jc w:val="both"/>
        <w:rPr>
          <w:rFonts w:ascii="Times New Roman" w:eastAsia="Calibri" w:hAnsi="Times New Roman" w:cs="Times New Roman"/>
          <w:iCs/>
          <w:color w:val="000000"/>
          <w:kern w:val="0"/>
          <w:sz w:val="28"/>
          <w:szCs w:val="28"/>
          <w:lang w:eastAsia="ru-RU" w:bidi="ru-RU"/>
        </w:rPr>
      </w:pPr>
      <w:r w:rsidRPr="005A2023">
        <w:rPr>
          <w:rFonts w:ascii="Times New Roman" w:eastAsia="Trebuchet MS" w:hAnsi="Times New Roman" w:cs="Times New Roman"/>
          <w:bCs/>
          <w:i/>
          <w:color w:val="000000"/>
          <w:kern w:val="0"/>
          <w:sz w:val="28"/>
          <w:szCs w:val="28"/>
          <w:shd w:val="clear" w:color="auto" w:fill="FFFFFF"/>
          <w:lang w:eastAsia="ru-RU" w:bidi="ru-RU"/>
        </w:rPr>
        <w:t>Управление многоквартирными домами:</w:t>
      </w:r>
      <w:r w:rsidRPr="005A2023">
        <w:rPr>
          <w:rFonts w:ascii="Times New Roman" w:eastAsia="Calibri" w:hAnsi="Times New Roman" w:cs="Times New Roman"/>
          <w:kern w:val="0"/>
          <w:sz w:val="28"/>
          <w:szCs w:val="28"/>
          <w:lang w:eastAsia="en-US"/>
        </w:rPr>
        <w:t xml:space="preserve"> больше половины респондентов (60%) отметили в качестве основного административного барьера – истребование  дополнительных документов (в количестве 5 и более) у предприятия, не предусмотренных к обязательному предоставлению по закону.</w:t>
      </w:r>
    </w:p>
    <w:p w:rsidR="005A2023" w:rsidRPr="005A2023" w:rsidRDefault="005A2023" w:rsidP="00B135B8">
      <w:pPr>
        <w:tabs>
          <w:tab w:val="left" w:pos="1134"/>
        </w:tabs>
        <w:suppressAutoHyphens w:val="0"/>
        <w:spacing w:after="0" w:line="240" w:lineRule="auto"/>
        <w:ind w:right="140" w:firstLine="709"/>
        <w:contextualSpacing/>
        <w:jc w:val="both"/>
        <w:rPr>
          <w:rFonts w:ascii="Times New Roman" w:eastAsia="Calibri" w:hAnsi="Times New Roman" w:cs="Times New Roman"/>
          <w:kern w:val="0"/>
          <w:sz w:val="28"/>
          <w:szCs w:val="28"/>
          <w:lang w:eastAsia="en-US"/>
        </w:rPr>
      </w:pPr>
      <w:r w:rsidRPr="005A2023">
        <w:rPr>
          <w:rFonts w:ascii="Times New Roman" w:eastAsia="Trebuchet MS" w:hAnsi="Times New Roman" w:cs="Times New Roman"/>
          <w:bCs/>
          <w:i/>
          <w:color w:val="000000"/>
          <w:kern w:val="0"/>
          <w:sz w:val="28"/>
          <w:szCs w:val="28"/>
          <w:shd w:val="clear" w:color="auto" w:fill="FFFFFF"/>
          <w:lang w:eastAsia="ru-RU" w:bidi="ru-RU"/>
        </w:rPr>
        <w:t>Производство электрической энергии:</w:t>
      </w:r>
      <w:r w:rsidRPr="005A2023">
        <w:rPr>
          <w:rFonts w:ascii="Times New Roman" w:eastAsia="Calibri" w:hAnsi="Times New Roman" w:cs="Times New Roman"/>
          <w:kern w:val="0"/>
          <w:sz w:val="28"/>
          <w:szCs w:val="28"/>
          <w:lang w:eastAsia="en-US"/>
        </w:rPr>
        <w:t xml:space="preserve"> 80%респондентов всех категорий бизнеса отметили в качестве основного административного барьера – истребование  дополнительных документов (в количестве 5 и более) у предприятия, не предусмотренных к обязательному предоставлению по закону. </w:t>
      </w:r>
    </w:p>
    <w:p w:rsidR="005A2023" w:rsidRPr="005A2023" w:rsidRDefault="005A2023" w:rsidP="00B135B8">
      <w:pPr>
        <w:widowControl w:val="0"/>
        <w:suppressAutoHyphens w:val="0"/>
        <w:spacing w:after="0" w:line="240" w:lineRule="auto"/>
        <w:ind w:right="140" w:firstLine="709"/>
        <w:jc w:val="both"/>
        <w:rPr>
          <w:rFonts w:ascii="Times New Roman" w:eastAsia="Calibri" w:hAnsi="Times New Roman" w:cs="Times New Roman"/>
          <w:kern w:val="0"/>
          <w:sz w:val="28"/>
          <w:szCs w:val="28"/>
          <w:lang w:eastAsia="en-US"/>
        </w:rPr>
      </w:pPr>
      <w:r w:rsidRPr="005A2023">
        <w:rPr>
          <w:rFonts w:ascii="Times New Roman" w:eastAsia="Calibri" w:hAnsi="Times New Roman" w:cs="Times New Roman"/>
          <w:i/>
          <w:kern w:val="0"/>
          <w:sz w:val="28"/>
          <w:szCs w:val="28"/>
          <w:lang w:eastAsia="en-US"/>
        </w:rPr>
        <w:t xml:space="preserve">Деятельность по перевозкам: </w:t>
      </w:r>
      <w:r w:rsidRPr="005A2023">
        <w:rPr>
          <w:rFonts w:ascii="Times New Roman" w:eastAsia="Calibri" w:hAnsi="Times New Roman" w:cs="Times New Roman"/>
          <w:kern w:val="0"/>
          <w:sz w:val="28"/>
          <w:szCs w:val="28"/>
          <w:lang w:eastAsia="en-US"/>
        </w:rPr>
        <w:t xml:space="preserve"> количество дополнительных документов составило: </w:t>
      </w:r>
    </w:p>
    <w:p w:rsidR="005A2023" w:rsidRPr="005A2023" w:rsidRDefault="005A2023" w:rsidP="00B135B8">
      <w:pPr>
        <w:widowControl w:val="0"/>
        <w:numPr>
          <w:ilvl w:val="0"/>
          <w:numId w:val="2"/>
        </w:numPr>
        <w:tabs>
          <w:tab w:val="left" w:pos="284"/>
        </w:tabs>
        <w:suppressAutoHyphens w:val="0"/>
        <w:spacing w:after="0" w:line="240" w:lineRule="auto"/>
        <w:ind w:left="0" w:right="140" w:firstLine="0"/>
        <w:contextualSpacing/>
        <w:jc w:val="both"/>
        <w:rPr>
          <w:rFonts w:ascii="Times New Roman" w:eastAsia="Calibri" w:hAnsi="Times New Roman" w:cs="Times New Roman"/>
          <w:kern w:val="0"/>
          <w:sz w:val="28"/>
          <w:szCs w:val="28"/>
          <w:lang w:eastAsia="en-US"/>
        </w:rPr>
      </w:pPr>
      <w:r w:rsidRPr="005A2023">
        <w:rPr>
          <w:rFonts w:ascii="Times New Roman" w:eastAsia="Calibri" w:hAnsi="Times New Roman" w:cs="Times New Roman"/>
          <w:kern w:val="0"/>
          <w:sz w:val="28"/>
          <w:szCs w:val="28"/>
          <w:lang w:eastAsia="en-US"/>
        </w:rPr>
        <w:t>на предприятиях, осуществляющих регулярные автобусные пассажирские перевозки по пригородным маршрутам: микропредприятия – 50% менее двух, 50% – затруднились ответить; малый бизнес – 25% менее двух, 75% затруднились ответить; 100% индивидуальных предпринимателей – менее двух;</w:t>
      </w:r>
    </w:p>
    <w:p w:rsidR="005A2023" w:rsidRPr="005A2023" w:rsidRDefault="005A2023" w:rsidP="00B135B8">
      <w:pPr>
        <w:widowControl w:val="0"/>
        <w:numPr>
          <w:ilvl w:val="0"/>
          <w:numId w:val="2"/>
        </w:numPr>
        <w:tabs>
          <w:tab w:val="left" w:pos="284"/>
        </w:tabs>
        <w:suppressAutoHyphens w:val="0"/>
        <w:spacing w:after="0" w:line="240" w:lineRule="auto"/>
        <w:ind w:left="0" w:right="140" w:firstLine="0"/>
        <w:contextualSpacing/>
        <w:jc w:val="both"/>
        <w:rPr>
          <w:rFonts w:ascii="Times New Roman" w:eastAsia="Calibri" w:hAnsi="Times New Roman" w:cs="Times New Roman"/>
          <w:kern w:val="0"/>
          <w:sz w:val="28"/>
          <w:szCs w:val="28"/>
          <w:lang w:eastAsia="en-US"/>
        </w:rPr>
      </w:pPr>
      <w:r w:rsidRPr="005A2023">
        <w:rPr>
          <w:rFonts w:ascii="Times New Roman" w:eastAsia="Calibri" w:hAnsi="Times New Roman" w:cs="Times New Roman"/>
          <w:kern w:val="0"/>
          <w:sz w:val="28"/>
          <w:szCs w:val="28"/>
          <w:lang w:eastAsia="en-US"/>
        </w:rPr>
        <w:t>на предприятиях, осуществляющих перевозку пассажиров морскими судами каботажного плавания, не подчиняющимися расписанию: 100% – менее двух;</w:t>
      </w:r>
    </w:p>
    <w:p w:rsidR="005A2023" w:rsidRPr="005A2023" w:rsidRDefault="005A2023" w:rsidP="00B135B8">
      <w:pPr>
        <w:widowControl w:val="0"/>
        <w:numPr>
          <w:ilvl w:val="0"/>
          <w:numId w:val="2"/>
        </w:numPr>
        <w:tabs>
          <w:tab w:val="left" w:pos="284"/>
        </w:tabs>
        <w:suppressAutoHyphens w:val="0"/>
        <w:spacing w:after="0" w:line="240" w:lineRule="auto"/>
        <w:ind w:left="0" w:right="140" w:firstLine="0"/>
        <w:contextualSpacing/>
        <w:jc w:val="both"/>
        <w:rPr>
          <w:rFonts w:ascii="Times New Roman" w:eastAsia="Calibri" w:hAnsi="Times New Roman" w:cs="Times New Roman"/>
          <w:iCs/>
          <w:color w:val="000000"/>
          <w:kern w:val="0"/>
          <w:sz w:val="28"/>
          <w:szCs w:val="28"/>
          <w:lang w:eastAsia="ru-RU" w:bidi="ru-RU"/>
        </w:rPr>
      </w:pPr>
      <w:r w:rsidRPr="005A2023">
        <w:rPr>
          <w:rFonts w:ascii="Times New Roman" w:eastAsia="Calibri" w:hAnsi="Times New Roman" w:cs="Times New Roman"/>
          <w:kern w:val="0"/>
          <w:sz w:val="28"/>
          <w:szCs w:val="28"/>
          <w:lang w:eastAsia="en-US"/>
        </w:rPr>
        <w:t>на предприятия, осуществляющих перевозку воздушным пассажирским транспортом: крупный бизнес: 66,7% – менее двух, 33,3% – затруднились ответить; средний бизнес: 100% – менее двух</w:t>
      </w:r>
      <w:r w:rsidRPr="005A2023">
        <w:rPr>
          <w:rFonts w:ascii="Times New Roman" w:eastAsia="Calibri" w:hAnsi="Times New Roman" w:cs="Times New Roman"/>
          <w:iCs/>
          <w:color w:val="000000"/>
          <w:kern w:val="0"/>
          <w:sz w:val="28"/>
          <w:szCs w:val="28"/>
          <w:lang w:eastAsia="ru-RU" w:bidi="ru-RU"/>
        </w:rPr>
        <w:t>.</w:t>
      </w:r>
    </w:p>
    <w:p w:rsidR="005A2023" w:rsidRPr="005A2023" w:rsidRDefault="005A2023" w:rsidP="00B135B8">
      <w:pPr>
        <w:widowControl w:val="0"/>
        <w:suppressAutoHyphens w:val="0"/>
        <w:spacing w:after="0" w:line="240" w:lineRule="auto"/>
        <w:ind w:right="140" w:firstLine="709"/>
        <w:jc w:val="both"/>
        <w:rPr>
          <w:rFonts w:ascii="Times New Roman" w:eastAsia="Calibri" w:hAnsi="Times New Roman" w:cs="Times New Roman"/>
          <w:spacing w:val="-6"/>
          <w:kern w:val="16"/>
          <w:sz w:val="28"/>
          <w:szCs w:val="28"/>
          <w:lang w:eastAsia="en-US"/>
        </w:rPr>
      </w:pPr>
      <w:r w:rsidRPr="005A2023">
        <w:rPr>
          <w:rFonts w:ascii="Times New Roman" w:eastAsia="Calibri" w:hAnsi="Times New Roman" w:cs="Times New Roman"/>
          <w:i/>
          <w:kern w:val="0"/>
          <w:sz w:val="28"/>
          <w:szCs w:val="28"/>
          <w:lang w:eastAsia="en-US"/>
        </w:rPr>
        <w:t>Розничная торговля:</w:t>
      </w:r>
      <w:r w:rsidRPr="005A2023">
        <w:rPr>
          <w:rFonts w:ascii="Times New Roman" w:eastAsia="Calibri" w:hAnsi="Times New Roman" w:cs="Times New Roman"/>
          <w:spacing w:val="-6"/>
          <w:kern w:val="16"/>
          <w:sz w:val="28"/>
          <w:szCs w:val="28"/>
          <w:lang w:eastAsia="en-US"/>
        </w:rPr>
        <w:t xml:space="preserve"> 36% хозяйствующих субъектов отметили, что при осуществлении текущей деятельности количество запрашиваемых дополнительных (не предусмотренных к обязательному предоставлению по закону) документов составило «2 и менее», 29%  отметили три дополнительных документа и 19% затруднились ответить по данному вопросу.</w:t>
      </w:r>
    </w:p>
    <w:p w:rsidR="005A2023" w:rsidRPr="005A2023" w:rsidRDefault="005A2023" w:rsidP="00B135B8">
      <w:pPr>
        <w:widowControl w:val="0"/>
        <w:suppressAutoHyphens w:val="0"/>
        <w:spacing w:after="0" w:line="240" w:lineRule="auto"/>
        <w:ind w:right="140" w:firstLine="709"/>
        <w:jc w:val="both"/>
        <w:rPr>
          <w:rFonts w:ascii="Times New Roman" w:eastAsia="Calibri" w:hAnsi="Times New Roman" w:cs="Times New Roman"/>
          <w:iCs/>
          <w:color w:val="000000"/>
          <w:kern w:val="0"/>
          <w:sz w:val="28"/>
          <w:szCs w:val="28"/>
          <w:lang w:eastAsia="ru-RU" w:bidi="ru-RU"/>
        </w:rPr>
      </w:pPr>
      <w:r w:rsidRPr="005A2023">
        <w:rPr>
          <w:rFonts w:ascii="Times New Roman" w:eastAsia="Calibri" w:hAnsi="Times New Roman" w:cs="Times New Roman"/>
          <w:i/>
          <w:kern w:val="0"/>
          <w:sz w:val="28"/>
          <w:szCs w:val="28"/>
          <w:lang w:eastAsia="en-US"/>
        </w:rPr>
        <w:t xml:space="preserve">Медицинские услуги и торговля фармацевтической продукцией: </w:t>
      </w:r>
      <w:r w:rsidRPr="005A2023">
        <w:rPr>
          <w:rFonts w:ascii="Times New Roman" w:eastAsia="Calibri" w:hAnsi="Times New Roman" w:cs="Times New Roman"/>
          <w:kern w:val="0"/>
          <w:sz w:val="28"/>
          <w:szCs w:val="28"/>
          <w:lang w:eastAsia="en-US"/>
        </w:rPr>
        <w:t xml:space="preserve"> 5 и более дополнительных документов (не предусмотренных к обязательному представлению по закону) были запрошены у 25% участников опроса и у 20% опрошенных были затребованы 3 таких документа. Половина анкетируемых затруднились ответить на этот вопрос</w:t>
      </w:r>
      <w:r w:rsidRPr="005A2023">
        <w:rPr>
          <w:rFonts w:ascii="Times New Roman" w:eastAsia="Calibri" w:hAnsi="Times New Roman" w:cs="Times New Roman"/>
          <w:iCs/>
          <w:color w:val="000000"/>
          <w:kern w:val="0"/>
          <w:sz w:val="28"/>
          <w:szCs w:val="28"/>
          <w:lang w:eastAsia="ru-RU" w:bidi="ru-RU"/>
        </w:rPr>
        <w:t>.</w:t>
      </w:r>
    </w:p>
    <w:p w:rsidR="005A2023" w:rsidRPr="005A2023" w:rsidRDefault="005A2023" w:rsidP="00B135B8">
      <w:pPr>
        <w:widowControl w:val="0"/>
        <w:suppressAutoHyphens w:val="0"/>
        <w:spacing w:after="0" w:line="240" w:lineRule="auto"/>
        <w:ind w:right="140" w:firstLine="709"/>
        <w:jc w:val="both"/>
        <w:rPr>
          <w:rFonts w:ascii="Times New Roman" w:eastAsia="Calibri" w:hAnsi="Times New Roman" w:cs="Times New Roman"/>
          <w:kern w:val="0"/>
          <w:sz w:val="28"/>
          <w:szCs w:val="28"/>
          <w:lang w:eastAsia="en-US"/>
        </w:rPr>
      </w:pPr>
      <w:r w:rsidRPr="005A2023">
        <w:rPr>
          <w:rFonts w:ascii="Times New Roman" w:eastAsia="Calibri" w:hAnsi="Times New Roman" w:cs="Times New Roman"/>
          <w:i/>
          <w:color w:val="000000"/>
          <w:kern w:val="0"/>
          <w:sz w:val="28"/>
          <w:szCs w:val="28"/>
          <w:lang w:eastAsia="en-US"/>
        </w:rPr>
        <w:t>Рынок услуг в сфере культуры:</w:t>
      </w:r>
      <w:r w:rsidRPr="005A2023">
        <w:rPr>
          <w:rFonts w:ascii="Times New Roman" w:eastAsia="Calibri" w:hAnsi="Times New Roman" w:cs="Times New Roman"/>
          <w:kern w:val="0"/>
          <w:sz w:val="28"/>
          <w:szCs w:val="28"/>
          <w:lang w:eastAsia="en-US"/>
        </w:rPr>
        <w:t xml:space="preserve"> 73,33 %респондентов затруднились дать ответ на данный вопрос, что говорит с одной стороны о том, что рынок товаров и услуг в сфере культуры сравнительно молодой и значительная часть респондентов осуществляет свою деятельность менее 3-х лет. В свою очередь, 70 % юридических лиц в своей деятельности сталкивались с неправомерными требованиями о предоставлении документов в ходе осуществления своей деятельности.</w:t>
      </w:r>
    </w:p>
    <w:p w:rsidR="005A2023" w:rsidRPr="005A2023" w:rsidRDefault="005A2023" w:rsidP="00B135B8">
      <w:pPr>
        <w:widowControl w:val="0"/>
        <w:suppressAutoHyphens w:val="0"/>
        <w:spacing w:after="0" w:line="240" w:lineRule="auto"/>
        <w:ind w:right="140" w:firstLine="709"/>
        <w:jc w:val="both"/>
        <w:rPr>
          <w:rFonts w:ascii="Times New Roman" w:eastAsia="Calibri" w:hAnsi="Times New Roman" w:cs="Times New Roman"/>
          <w:kern w:val="0"/>
          <w:sz w:val="28"/>
          <w:szCs w:val="28"/>
          <w:lang w:eastAsia="en-US"/>
        </w:rPr>
      </w:pPr>
      <w:r w:rsidRPr="005A2023">
        <w:rPr>
          <w:rFonts w:ascii="Times New Roman" w:eastAsia="Trebuchet MS" w:hAnsi="Times New Roman" w:cs="Times New Roman"/>
          <w:bCs/>
          <w:i/>
          <w:color w:val="000000"/>
          <w:kern w:val="0"/>
          <w:sz w:val="28"/>
          <w:szCs w:val="28"/>
          <w:shd w:val="clear" w:color="auto" w:fill="FFFFFF"/>
          <w:lang w:eastAsia="ru-RU" w:bidi="ru-RU"/>
        </w:rPr>
        <w:t xml:space="preserve">Рынок услуг дополнительного образования детей: </w:t>
      </w:r>
      <w:r w:rsidRPr="005A2023">
        <w:rPr>
          <w:rFonts w:ascii="Times New Roman" w:eastAsia="Calibri" w:hAnsi="Times New Roman" w:cs="Times New Roman"/>
          <w:kern w:val="0"/>
          <w:sz w:val="28"/>
          <w:szCs w:val="28"/>
          <w:lang w:eastAsia="en-US"/>
        </w:rPr>
        <w:t>53% опрошенных указали, что количество запрашиваемых дополнительных (не предусмотренных к обязательному представлению по закону) документов у предприятия в год составило от 2 и менее; 13% – 3 документа, 7% – 4 документа; 27% затруднились дать ответ на вопрос.</w:t>
      </w:r>
    </w:p>
    <w:p w:rsidR="005A2023" w:rsidRPr="005A2023" w:rsidRDefault="005A2023" w:rsidP="00B135B8">
      <w:pPr>
        <w:suppressAutoHyphens w:val="0"/>
        <w:spacing w:after="0" w:line="240" w:lineRule="auto"/>
        <w:ind w:right="140" w:firstLine="709"/>
        <w:jc w:val="both"/>
        <w:rPr>
          <w:rFonts w:ascii="Times New Roman" w:eastAsia="Calibri" w:hAnsi="Times New Roman" w:cs="Times New Roman"/>
          <w:kern w:val="0"/>
          <w:sz w:val="28"/>
          <w:szCs w:val="28"/>
          <w:lang w:eastAsia="en-US"/>
        </w:rPr>
      </w:pPr>
      <w:r w:rsidRPr="005A2023">
        <w:rPr>
          <w:rFonts w:ascii="Times New Roman" w:eastAsia="Trebuchet MS" w:hAnsi="Times New Roman" w:cs="Times New Roman"/>
          <w:bCs/>
          <w:i/>
          <w:color w:val="000000"/>
          <w:kern w:val="0"/>
          <w:sz w:val="28"/>
          <w:szCs w:val="28"/>
          <w:shd w:val="clear" w:color="auto" w:fill="FFFFFF"/>
          <w:lang w:eastAsia="ru-RU" w:bidi="ru-RU"/>
        </w:rPr>
        <w:t xml:space="preserve">Рынок услуг дошкольного образования: </w:t>
      </w:r>
      <w:r w:rsidRPr="005A2023">
        <w:rPr>
          <w:rFonts w:ascii="Times New Roman" w:eastAsia="Calibri" w:hAnsi="Times New Roman" w:cs="Times New Roman"/>
          <w:kern w:val="0"/>
          <w:sz w:val="28"/>
          <w:szCs w:val="28"/>
          <w:lang w:eastAsia="en-US"/>
        </w:rPr>
        <w:t>42% опрошенных указали, что количество запрашиваемых дополнительных (не предусмотренных к обязательному представлению по закону) документов у предприятия в год составило от 2 и менее; 17% – 3 документа, 8% – 5 и более документов; оставшиеся 33% затруднились дать ответ на вопрос.</w:t>
      </w:r>
    </w:p>
    <w:p w:rsidR="005A2023" w:rsidRPr="005A2023" w:rsidRDefault="005A2023" w:rsidP="00B135B8">
      <w:pPr>
        <w:widowControl w:val="0"/>
        <w:suppressAutoHyphens w:val="0"/>
        <w:spacing w:after="0" w:line="240" w:lineRule="auto"/>
        <w:ind w:right="140" w:firstLine="709"/>
        <w:jc w:val="both"/>
        <w:rPr>
          <w:rFonts w:ascii="Times New Roman" w:eastAsia="Calibri" w:hAnsi="Times New Roman" w:cs="Times New Roman"/>
          <w:kern w:val="0"/>
          <w:sz w:val="28"/>
          <w:szCs w:val="28"/>
          <w:lang w:eastAsia="en-US"/>
        </w:rPr>
      </w:pPr>
      <w:r w:rsidRPr="005A2023">
        <w:rPr>
          <w:rFonts w:ascii="Times New Roman" w:eastAsia="Calibri" w:hAnsi="Times New Roman" w:cs="Times New Roman"/>
          <w:i/>
          <w:kern w:val="0"/>
          <w:sz w:val="28"/>
          <w:szCs w:val="28"/>
          <w:lang w:eastAsia="en-US"/>
        </w:rPr>
        <w:t xml:space="preserve">Социальное обслуживание: </w:t>
      </w:r>
      <w:r w:rsidRPr="005A2023">
        <w:rPr>
          <w:rFonts w:ascii="Times New Roman" w:eastAsia="Calibri" w:hAnsi="Times New Roman" w:cs="Times New Roman"/>
          <w:kern w:val="0"/>
          <w:sz w:val="28"/>
          <w:szCs w:val="28"/>
          <w:lang w:eastAsia="en-US"/>
        </w:rPr>
        <w:t xml:space="preserve">субъект предпринимательства не сталкивался с фактами запрашивания дополнительных, не предусмотренных законодательством, документов о предприятии. </w:t>
      </w:r>
    </w:p>
    <w:p w:rsidR="005A2023" w:rsidRPr="005A2023" w:rsidRDefault="005A2023" w:rsidP="00B135B8">
      <w:pPr>
        <w:widowControl w:val="0"/>
        <w:suppressAutoHyphens w:val="0"/>
        <w:spacing w:after="0" w:line="240" w:lineRule="auto"/>
        <w:ind w:right="140" w:firstLine="709"/>
        <w:jc w:val="both"/>
        <w:rPr>
          <w:rFonts w:ascii="Times New Roman" w:eastAsia="Calibri" w:hAnsi="Times New Roman" w:cs="Times New Roman"/>
          <w:kern w:val="0"/>
          <w:sz w:val="28"/>
          <w:szCs w:val="28"/>
          <w:lang w:eastAsia="en-US"/>
        </w:rPr>
      </w:pPr>
      <w:r w:rsidRPr="005A2023">
        <w:rPr>
          <w:rFonts w:ascii="Times New Roman" w:eastAsia="Calibri" w:hAnsi="Times New Roman" w:cs="Times New Roman"/>
          <w:bCs/>
          <w:i/>
          <w:color w:val="000000"/>
          <w:kern w:val="0"/>
          <w:sz w:val="28"/>
          <w:szCs w:val="28"/>
          <w:lang w:eastAsia="en-US"/>
        </w:rPr>
        <w:t>Рынок туристических услуг:</w:t>
      </w:r>
      <w:r w:rsidRPr="005A2023">
        <w:rPr>
          <w:rFonts w:ascii="Times New Roman" w:eastAsia="Calibri" w:hAnsi="Times New Roman" w:cs="Times New Roman"/>
          <w:kern w:val="0"/>
          <w:sz w:val="28"/>
          <w:szCs w:val="28"/>
          <w:lang w:eastAsia="en-US"/>
        </w:rPr>
        <w:t xml:space="preserve"> у 22% опрашиваемых вызвал затруднение ответ на этот вопрос, у 12,2% запрашивали 5 и более документов, не предусмотренных как обязательные, 2 и менее документа запросили у 14,6% фирм.</w:t>
      </w:r>
    </w:p>
    <w:p w:rsidR="005A2023" w:rsidRPr="005A2023" w:rsidRDefault="005A2023" w:rsidP="00B135B8">
      <w:pPr>
        <w:widowControl w:val="0"/>
        <w:suppressAutoHyphens w:val="0"/>
        <w:spacing w:after="0" w:line="240" w:lineRule="auto"/>
        <w:ind w:right="140" w:firstLine="709"/>
        <w:jc w:val="both"/>
        <w:rPr>
          <w:rFonts w:ascii="Times New Roman" w:eastAsia="Calibri" w:hAnsi="Times New Roman" w:cs="Times New Roman"/>
          <w:kern w:val="0"/>
          <w:sz w:val="28"/>
          <w:szCs w:val="28"/>
          <w:lang w:eastAsia="en-US"/>
        </w:rPr>
      </w:pPr>
      <w:r w:rsidRPr="005A2023">
        <w:rPr>
          <w:rFonts w:ascii="Times New Roman" w:eastAsia="Trebuchet MS" w:hAnsi="Times New Roman" w:cs="Times New Roman"/>
          <w:bCs/>
          <w:i/>
          <w:color w:val="000000"/>
          <w:kern w:val="0"/>
          <w:sz w:val="28"/>
          <w:szCs w:val="28"/>
          <w:shd w:val="clear" w:color="auto" w:fill="FFFFFF"/>
          <w:lang w:eastAsia="ru-RU" w:bidi="ru-RU"/>
        </w:rPr>
        <w:t>Рынок услуг детского отдыха и оздоровления</w:t>
      </w:r>
      <w:r w:rsidRPr="005A2023">
        <w:rPr>
          <w:rFonts w:ascii="Times New Roman" w:eastAsia="Calibri" w:hAnsi="Times New Roman" w:cs="Times New Roman"/>
          <w:kern w:val="0"/>
          <w:sz w:val="28"/>
          <w:szCs w:val="28"/>
          <w:lang w:eastAsia="en-US"/>
        </w:rPr>
        <w:t>: респонденты ответили, что при ведении бизнеса документов, помимо предусмотренных законом не запрашивается.</w:t>
      </w:r>
    </w:p>
    <w:p w:rsidR="005A2023" w:rsidRPr="005A2023" w:rsidRDefault="005A2023" w:rsidP="00B135B8">
      <w:pPr>
        <w:widowControl w:val="0"/>
        <w:suppressAutoHyphens w:val="0"/>
        <w:spacing w:after="0" w:line="240" w:lineRule="auto"/>
        <w:ind w:right="140" w:firstLine="709"/>
        <w:jc w:val="both"/>
        <w:rPr>
          <w:rFonts w:ascii="Times New Roman" w:eastAsia="Calibri" w:hAnsi="Times New Roman" w:cs="Times New Roman"/>
          <w:bCs/>
          <w:kern w:val="0"/>
          <w:sz w:val="28"/>
          <w:szCs w:val="28"/>
          <w:lang w:eastAsia="en-US"/>
        </w:rPr>
      </w:pPr>
      <w:r w:rsidRPr="005A2023">
        <w:rPr>
          <w:rFonts w:ascii="Times New Roman" w:eastAsia="Calibri" w:hAnsi="Times New Roman" w:cs="Times New Roman"/>
          <w:bCs/>
          <w:i/>
          <w:kern w:val="0"/>
          <w:sz w:val="28"/>
          <w:szCs w:val="28"/>
          <w:lang w:eastAsia="en-US"/>
        </w:rPr>
        <w:t xml:space="preserve">Сельское хозяйство, охота и предоставление услуг в этих областях. Производство пищевых продуктов, включая напитки: </w:t>
      </w:r>
      <w:r w:rsidRPr="005A2023">
        <w:rPr>
          <w:rFonts w:ascii="Times New Roman" w:eastAsia="Calibri" w:hAnsi="Times New Roman" w:cs="Times New Roman"/>
          <w:bCs/>
          <w:kern w:val="0"/>
          <w:sz w:val="28"/>
          <w:szCs w:val="28"/>
          <w:lang w:eastAsia="en-US"/>
        </w:rPr>
        <w:t>47% опрошенных считают, что в процессе взаимодействия запрашивают много дополнительных документов (5 и более), у 30% респондентов запрашивали 2 и менее документов.</w:t>
      </w:r>
    </w:p>
    <w:p w:rsidR="005A2023" w:rsidRPr="005A2023" w:rsidRDefault="005A2023" w:rsidP="00B135B8">
      <w:pPr>
        <w:widowControl w:val="0"/>
        <w:suppressAutoHyphens w:val="0"/>
        <w:spacing w:after="0" w:line="240" w:lineRule="auto"/>
        <w:ind w:right="140"/>
        <w:jc w:val="right"/>
        <w:rPr>
          <w:rFonts w:ascii="Times New Roman" w:eastAsia="Calibri" w:hAnsi="Times New Roman" w:cs="Times New Roman"/>
          <w:i/>
          <w:kern w:val="0"/>
          <w:sz w:val="24"/>
          <w:szCs w:val="24"/>
          <w:lang w:eastAsia="en-US"/>
        </w:rPr>
      </w:pPr>
    </w:p>
    <w:p w:rsidR="005A2023" w:rsidRPr="00333C70" w:rsidRDefault="005A2023" w:rsidP="005A2023">
      <w:pPr>
        <w:widowControl w:val="0"/>
        <w:suppressAutoHyphens w:val="0"/>
        <w:spacing w:after="0" w:line="240" w:lineRule="auto"/>
        <w:jc w:val="right"/>
        <w:rPr>
          <w:rFonts w:ascii="Times New Roman" w:eastAsia="Calibri" w:hAnsi="Times New Roman" w:cs="Times New Roman"/>
          <w:kern w:val="0"/>
          <w:sz w:val="20"/>
          <w:szCs w:val="20"/>
          <w:lang w:eastAsia="en-US"/>
        </w:rPr>
      </w:pPr>
      <w:r w:rsidRPr="00333C70">
        <w:rPr>
          <w:rFonts w:ascii="Times New Roman" w:eastAsia="Calibri" w:hAnsi="Times New Roman" w:cs="Times New Roman"/>
          <w:kern w:val="0"/>
          <w:sz w:val="20"/>
          <w:szCs w:val="20"/>
          <w:lang w:eastAsia="en-US"/>
        </w:rPr>
        <w:t xml:space="preserve">Таблица </w:t>
      </w:r>
      <w:r w:rsidR="0074198B">
        <w:rPr>
          <w:rFonts w:ascii="Times New Roman" w:eastAsia="Calibri" w:hAnsi="Times New Roman" w:cs="Times New Roman"/>
          <w:kern w:val="0"/>
          <w:sz w:val="20"/>
          <w:szCs w:val="20"/>
          <w:lang w:eastAsia="en-US"/>
        </w:rPr>
        <w:t>30</w:t>
      </w:r>
    </w:p>
    <w:p w:rsidR="005A2023" w:rsidRPr="00333C70" w:rsidRDefault="005A2023" w:rsidP="005A2023">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333C70">
        <w:rPr>
          <w:rFonts w:ascii="Times New Roman" w:eastAsia="Calibri" w:hAnsi="Times New Roman" w:cs="Times New Roman"/>
          <w:kern w:val="0"/>
          <w:sz w:val="20"/>
          <w:szCs w:val="20"/>
          <w:lang w:eastAsia="en-US"/>
        </w:rPr>
        <w:t>Количество проверок, проведенных на предприятиях за последние 3 года</w:t>
      </w:r>
    </w:p>
    <w:p w:rsidR="005A2023" w:rsidRPr="00333C70" w:rsidRDefault="005A2023" w:rsidP="005A2023">
      <w:pPr>
        <w:widowControl w:val="0"/>
        <w:suppressAutoHyphens w:val="0"/>
        <w:spacing w:after="0" w:line="240" w:lineRule="auto"/>
        <w:jc w:val="center"/>
        <w:rPr>
          <w:rFonts w:ascii="Times New Roman" w:eastAsia="Calibri" w:hAnsi="Times New Roman" w:cs="Times New Roman"/>
          <w:b/>
          <w:kern w:val="0"/>
          <w:sz w:val="20"/>
          <w:szCs w:val="20"/>
          <w:lang w:eastAsia="en-US"/>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76"/>
        <w:gridCol w:w="2410"/>
        <w:gridCol w:w="992"/>
        <w:gridCol w:w="993"/>
        <w:gridCol w:w="987"/>
        <w:gridCol w:w="997"/>
        <w:gridCol w:w="992"/>
      </w:tblGrid>
      <w:tr w:rsidR="005A2023" w:rsidRPr="00333C70" w:rsidTr="00FF5925">
        <w:trPr>
          <w:tblHeader/>
        </w:trPr>
        <w:tc>
          <w:tcPr>
            <w:tcW w:w="2376" w:type="dxa"/>
            <w:vMerge w:val="restart"/>
            <w:shd w:val="clear" w:color="auto" w:fill="auto"/>
            <w:vAlign w:val="center"/>
          </w:tcPr>
          <w:p w:rsidR="005A2023" w:rsidRPr="00333C70" w:rsidRDefault="005A2023" w:rsidP="00FF5925">
            <w:pPr>
              <w:widowControl w:val="0"/>
              <w:suppressAutoHyphens w:val="0"/>
              <w:spacing w:after="0" w:line="240" w:lineRule="auto"/>
              <w:jc w:val="center"/>
              <w:rPr>
                <w:rFonts w:ascii="Times New Roman" w:eastAsia="Trebuchet MS" w:hAnsi="Times New Roman" w:cs="Times New Roman"/>
                <w:b/>
                <w:bCs/>
                <w:kern w:val="0"/>
                <w:sz w:val="20"/>
                <w:szCs w:val="20"/>
                <w:lang w:eastAsia="en-US"/>
              </w:rPr>
            </w:pPr>
            <w:r w:rsidRPr="00333C70">
              <w:rPr>
                <w:rFonts w:ascii="Times New Roman" w:eastAsia="Trebuchet MS" w:hAnsi="Times New Roman" w:cs="Times New Roman"/>
                <w:color w:val="000000"/>
                <w:kern w:val="0"/>
                <w:sz w:val="20"/>
                <w:szCs w:val="20"/>
                <w:shd w:val="clear" w:color="auto" w:fill="FFFFFF"/>
                <w:lang w:eastAsia="ru-RU" w:bidi="ru-RU"/>
              </w:rPr>
              <w:t xml:space="preserve">Вид экономической </w:t>
            </w:r>
            <w:r w:rsidRPr="00333C70">
              <w:rPr>
                <w:rFonts w:ascii="Times New Roman" w:eastAsia="Calibri" w:hAnsi="Times New Roman" w:cs="Times New Roman"/>
                <w:bCs/>
                <w:color w:val="000000"/>
                <w:kern w:val="0"/>
                <w:sz w:val="20"/>
                <w:szCs w:val="20"/>
                <w:shd w:val="clear" w:color="auto" w:fill="FFFFFF"/>
                <w:lang w:eastAsia="ru-RU" w:bidi="ru-RU"/>
              </w:rPr>
              <w:t>деятельности</w:t>
            </w:r>
          </w:p>
        </w:tc>
        <w:tc>
          <w:tcPr>
            <w:tcW w:w="2410" w:type="dxa"/>
            <w:vMerge w:val="restart"/>
            <w:shd w:val="clear" w:color="auto" w:fill="auto"/>
            <w:vAlign w:val="center"/>
          </w:tcPr>
          <w:p w:rsidR="005A2023" w:rsidRPr="00333C70" w:rsidRDefault="005A2023"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333C70">
              <w:rPr>
                <w:rFonts w:ascii="Times New Roman" w:eastAsia="Calibri" w:hAnsi="Times New Roman" w:cs="Times New Roman"/>
                <w:iCs/>
                <w:color w:val="000000"/>
                <w:kern w:val="0"/>
                <w:sz w:val="20"/>
                <w:szCs w:val="20"/>
                <w:lang w:eastAsia="ru-RU" w:bidi="ru-RU"/>
              </w:rPr>
              <w:t>Категории бизнеса</w:t>
            </w:r>
          </w:p>
        </w:tc>
        <w:tc>
          <w:tcPr>
            <w:tcW w:w="4961" w:type="dxa"/>
            <w:gridSpan w:val="5"/>
            <w:shd w:val="clear" w:color="auto" w:fill="auto"/>
          </w:tcPr>
          <w:p w:rsidR="005A2023" w:rsidRPr="00333C70" w:rsidRDefault="005A2023"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333C70">
              <w:rPr>
                <w:rFonts w:ascii="Times New Roman" w:eastAsia="Calibri" w:hAnsi="Times New Roman" w:cs="Times New Roman"/>
                <w:kern w:val="0"/>
                <w:sz w:val="20"/>
                <w:szCs w:val="20"/>
                <w:lang w:eastAsia="en-US"/>
              </w:rPr>
              <w:t>Количество проверок</w:t>
            </w:r>
          </w:p>
        </w:tc>
      </w:tr>
      <w:tr w:rsidR="005A2023" w:rsidRPr="00333C70" w:rsidTr="00FF5925">
        <w:trPr>
          <w:tblHeader/>
        </w:trPr>
        <w:tc>
          <w:tcPr>
            <w:tcW w:w="2376" w:type="dxa"/>
            <w:vMerge/>
            <w:shd w:val="clear" w:color="auto" w:fill="auto"/>
            <w:vAlign w:val="center"/>
          </w:tcPr>
          <w:p w:rsidR="005A2023" w:rsidRPr="00333C70" w:rsidRDefault="005A2023"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2410" w:type="dxa"/>
            <w:vMerge/>
            <w:shd w:val="clear" w:color="auto" w:fill="auto"/>
            <w:vAlign w:val="center"/>
          </w:tcPr>
          <w:p w:rsidR="005A2023" w:rsidRPr="00333C70" w:rsidRDefault="005A2023" w:rsidP="00FF5925">
            <w:pPr>
              <w:widowControl w:val="0"/>
              <w:suppressAutoHyphens w:val="0"/>
              <w:spacing w:after="0" w:line="240" w:lineRule="auto"/>
              <w:rPr>
                <w:rFonts w:ascii="Times New Roman" w:eastAsia="Calibri" w:hAnsi="Times New Roman" w:cs="Times New Roman"/>
                <w:kern w:val="0"/>
                <w:sz w:val="20"/>
                <w:szCs w:val="20"/>
                <w:lang w:eastAsia="en-US"/>
              </w:rPr>
            </w:pPr>
          </w:p>
        </w:tc>
        <w:tc>
          <w:tcPr>
            <w:tcW w:w="992" w:type="dxa"/>
            <w:shd w:val="clear" w:color="auto" w:fill="auto"/>
            <w:vAlign w:val="center"/>
          </w:tcPr>
          <w:p w:rsidR="005A2023" w:rsidRPr="00333C70" w:rsidRDefault="005A2023"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333C70">
              <w:rPr>
                <w:rFonts w:ascii="Times New Roman" w:eastAsia="Calibri" w:hAnsi="Times New Roman" w:cs="Times New Roman"/>
                <w:kern w:val="0"/>
                <w:sz w:val="20"/>
                <w:szCs w:val="20"/>
                <w:lang w:eastAsia="en-US"/>
              </w:rPr>
              <w:t>2 и менее</w:t>
            </w:r>
          </w:p>
        </w:tc>
        <w:tc>
          <w:tcPr>
            <w:tcW w:w="993" w:type="dxa"/>
            <w:shd w:val="clear" w:color="auto" w:fill="auto"/>
            <w:vAlign w:val="center"/>
          </w:tcPr>
          <w:p w:rsidR="005A2023" w:rsidRPr="00333C70" w:rsidRDefault="005A2023"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333C70">
              <w:rPr>
                <w:rFonts w:ascii="Times New Roman" w:eastAsia="Calibri" w:hAnsi="Times New Roman" w:cs="Times New Roman"/>
                <w:kern w:val="0"/>
                <w:sz w:val="20"/>
                <w:szCs w:val="20"/>
                <w:lang w:eastAsia="en-US"/>
              </w:rPr>
              <w:t>3</w:t>
            </w:r>
          </w:p>
        </w:tc>
        <w:tc>
          <w:tcPr>
            <w:tcW w:w="987" w:type="dxa"/>
            <w:shd w:val="clear" w:color="auto" w:fill="auto"/>
            <w:vAlign w:val="center"/>
          </w:tcPr>
          <w:p w:rsidR="005A2023" w:rsidRPr="00333C70" w:rsidRDefault="005A2023"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333C70">
              <w:rPr>
                <w:rFonts w:ascii="Times New Roman" w:eastAsia="Calibri" w:hAnsi="Times New Roman" w:cs="Times New Roman"/>
                <w:kern w:val="0"/>
                <w:sz w:val="20"/>
                <w:szCs w:val="20"/>
                <w:lang w:eastAsia="en-US"/>
              </w:rPr>
              <w:t>4</w:t>
            </w:r>
          </w:p>
        </w:tc>
        <w:tc>
          <w:tcPr>
            <w:tcW w:w="997" w:type="dxa"/>
            <w:shd w:val="clear" w:color="auto" w:fill="auto"/>
            <w:vAlign w:val="center"/>
          </w:tcPr>
          <w:p w:rsidR="005A2023" w:rsidRPr="00333C70" w:rsidRDefault="005A2023"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333C70">
              <w:rPr>
                <w:rFonts w:ascii="Times New Roman" w:eastAsia="Calibri" w:hAnsi="Times New Roman" w:cs="Times New Roman"/>
                <w:kern w:val="0"/>
                <w:sz w:val="20"/>
                <w:szCs w:val="20"/>
                <w:lang w:eastAsia="en-US"/>
              </w:rPr>
              <w:t>5 и более</w:t>
            </w:r>
          </w:p>
        </w:tc>
        <w:tc>
          <w:tcPr>
            <w:tcW w:w="992" w:type="dxa"/>
            <w:shd w:val="clear" w:color="auto" w:fill="auto"/>
            <w:vAlign w:val="center"/>
          </w:tcPr>
          <w:p w:rsidR="005A2023" w:rsidRPr="00333C70" w:rsidRDefault="005A2023"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333C70">
              <w:rPr>
                <w:rFonts w:ascii="Times New Roman" w:eastAsia="Calibri" w:hAnsi="Times New Roman" w:cs="Times New Roman"/>
                <w:kern w:val="0"/>
                <w:sz w:val="20"/>
                <w:szCs w:val="20"/>
                <w:lang w:eastAsia="en-US"/>
              </w:rPr>
              <w:t>Затрудняюсь ответить</w:t>
            </w:r>
          </w:p>
        </w:tc>
      </w:tr>
      <w:tr w:rsidR="005A2023" w:rsidRPr="00333C70" w:rsidTr="00FF5925">
        <w:tc>
          <w:tcPr>
            <w:tcW w:w="2376" w:type="dxa"/>
            <w:vMerge w:val="restart"/>
            <w:shd w:val="clear" w:color="auto" w:fill="auto"/>
            <w:vAlign w:val="center"/>
          </w:tcPr>
          <w:p w:rsidR="005A2023" w:rsidRPr="00333C70" w:rsidRDefault="005A2023" w:rsidP="00FF5925">
            <w:pPr>
              <w:widowControl w:val="0"/>
              <w:suppressAutoHyphens w:val="0"/>
              <w:spacing w:after="0" w:line="240" w:lineRule="auto"/>
              <w:jc w:val="center"/>
              <w:rPr>
                <w:rFonts w:ascii="Times New Roman" w:eastAsia="Trebuchet MS" w:hAnsi="Times New Roman" w:cs="Times New Roman"/>
                <w:b/>
                <w:bCs/>
                <w:kern w:val="0"/>
                <w:sz w:val="20"/>
                <w:szCs w:val="20"/>
                <w:lang w:eastAsia="en-US"/>
              </w:rPr>
            </w:pPr>
            <w:r w:rsidRPr="00333C70">
              <w:rPr>
                <w:rFonts w:ascii="Times New Roman" w:eastAsia="Trebuchet MS" w:hAnsi="Times New Roman" w:cs="Times New Roman"/>
                <w:color w:val="000000"/>
                <w:kern w:val="0"/>
                <w:sz w:val="20"/>
                <w:szCs w:val="20"/>
                <w:shd w:val="clear" w:color="auto" w:fill="FFFFFF"/>
                <w:lang w:eastAsia="ru-RU" w:bidi="ru-RU"/>
              </w:rPr>
              <w:t>Управление многоквартирными домами</w:t>
            </w:r>
          </w:p>
        </w:tc>
        <w:tc>
          <w:tcPr>
            <w:tcW w:w="2410" w:type="dxa"/>
            <w:shd w:val="clear" w:color="auto" w:fill="auto"/>
          </w:tcPr>
          <w:p w:rsidR="005A2023" w:rsidRPr="00333C70" w:rsidRDefault="005A2023"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333C70">
              <w:rPr>
                <w:rFonts w:ascii="Times New Roman" w:eastAsia="Calibri" w:hAnsi="Times New Roman" w:cs="Times New Roman"/>
                <w:color w:val="000000"/>
                <w:kern w:val="0"/>
                <w:sz w:val="20"/>
                <w:szCs w:val="20"/>
                <w:shd w:val="clear" w:color="auto" w:fill="FFFFFF"/>
                <w:lang w:eastAsia="ru-RU" w:bidi="ru-RU"/>
              </w:rPr>
              <w:t>микропредприятия</w:t>
            </w:r>
          </w:p>
        </w:tc>
        <w:tc>
          <w:tcPr>
            <w:tcW w:w="992" w:type="dxa"/>
            <w:shd w:val="clear" w:color="auto" w:fill="auto"/>
          </w:tcPr>
          <w:p w:rsidR="005A2023" w:rsidRPr="00333C70" w:rsidRDefault="005A2023"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333C70">
              <w:rPr>
                <w:rFonts w:ascii="Times New Roman" w:eastAsia="Calibri" w:hAnsi="Times New Roman" w:cs="Times New Roman"/>
                <w:kern w:val="0"/>
                <w:sz w:val="20"/>
                <w:szCs w:val="20"/>
                <w:lang w:eastAsia="en-US"/>
              </w:rPr>
              <w:t>2</w:t>
            </w:r>
          </w:p>
        </w:tc>
        <w:tc>
          <w:tcPr>
            <w:tcW w:w="993" w:type="dxa"/>
            <w:shd w:val="clear" w:color="auto" w:fill="auto"/>
          </w:tcPr>
          <w:p w:rsidR="005A2023" w:rsidRPr="00333C70" w:rsidRDefault="005A2023"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987" w:type="dxa"/>
            <w:shd w:val="clear" w:color="auto" w:fill="auto"/>
          </w:tcPr>
          <w:p w:rsidR="005A2023" w:rsidRPr="00333C70" w:rsidRDefault="005A2023"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997" w:type="dxa"/>
            <w:shd w:val="clear" w:color="auto" w:fill="auto"/>
          </w:tcPr>
          <w:p w:rsidR="005A2023" w:rsidRPr="00333C70" w:rsidRDefault="005A2023"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333C70">
              <w:rPr>
                <w:rFonts w:ascii="Times New Roman" w:eastAsia="Calibri" w:hAnsi="Times New Roman" w:cs="Times New Roman"/>
                <w:kern w:val="0"/>
                <w:sz w:val="20"/>
                <w:szCs w:val="20"/>
                <w:lang w:eastAsia="en-US"/>
              </w:rPr>
              <w:t>9</w:t>
            </w:r>
          </w:p>
        </w:tc>
        <w:tc>
          <w:tcPr>
            <w:tcW w:w="992" w:type="dxa"/>
            <w:shd w:val="clear" w:color="auto" w:fill="auto"/>
          </w:tcPr>
          <w:p w:rsidR="005A2023" w:rsidRPr="00333C70" w:rsidRDefault="005A2023"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r>
      <w:tr w:rsidR="005A2023" w:rsidRPr="00333C70" w:rsidTr="00FF5925">
        <w:tc>
          <w:tcPr>
            <w:tcW w:w="2376" w:type="dxa"/>
            <w:vMerge/>
            <w:shd w:val="clear" w:color="auto" w:fill="auto"/>
            <w:vAlign w:val="center"/>
          </w:tcPr>
          <w:p w:rsidR="005A2023" w:rsidRPr="00333C70" w:rsidRDefault="005A2023"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2410" w:type="dxa"/>
            <w:shd w:val="clear" w:color="auto" w:fill="auto"/>
          </w:tcPr>
          <w:p w:rsidR="005A2023" w:rsidRPr="00333C70" w:rsidRDefault="005A2023"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333C70">
              <w:rPr>
                <w:rFonts w:ascii="Times New Roman" w:eastAsia="Calibri" w:hAnsi="Times New Roman" w:cs="Times New Roman"/>
                <w:color w:val="000000"/>
                <w:kern w:val="0"/>
                <w:sz w:val="20"/>
                <w:szCs w:val="20"/>
                <w:shd w:val="clear" w:color="auto" w:fill="FFFFFF"/>
                <w:lang w:eastAsia="ru-RU" w:bidi="ru-RU"/>
              </w:rPr>
              <w:t>малый бизнес</w:t>
            </w:r>
          </w:p>
        </w:tc>
        <w:tc>
          <w:tcPr>
            <w:tcW w:w="992" w:type="dxa"/>
            <w:shd w:val="clear" w:color="auto" w:fill="auto"/>
          </w:tcPr>
          <w:p w:rsidR="005A2023" w:rsidRPr="00333C70" w:rsidRDefault="005A2023"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333C70">
              <w:rPr>
                <w:rFonts w:ascii="Times New Roman" w:eastAsia="Calibri" w:hAnsi="Times New Roman" w:cs="Times New Roman"/>
                <w:kern w:val="0"/>
                <w:sz w:val="20"/>
                <w:szCs w:val="20"/>
                <w:lang w:eastAsia="en-US"/>
              </w:rPr>
              <w:t>1</w:t>
            </w:r>
          </w:p>
        </w:tc>
        <w:tc>
          <w:tcPr>
            <w:tcW w:w="993" w:type="dxa"/>
            <w:shd w:val="clear" w:color="auto" w:fill="auto"/>
          </w:tcPr>
          <w:p w:rsidR="005A2023" w:rsidRPr="00333C70" w:rsidRDefault="005A2023"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987" w:type="dxa"/>
            <w:shd w:val="clear" w:color="auto" w:fill="auto"/>
          </w:tcPr>
          <w:p w:rsidR="005A2023" w:rsidRPr="00333C70" w:rsidRDefault="005A2023"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997" w:type="dxa"/>
            <w:shd w:val="clear" w:color="auto" w:fill="auto"/>
          </w:tcPr>
          <w:p w:rsidR="005A2023" w:rsidRPr="00333C70" w:rsidRDefault="005A2023"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333C70">
              <w:rPr>
                <w:rFonts w:ascii="Times New Roman" w:eastAsia="Calibri" w:hAnsi="Times New Roman" w:cs="Times New Roman"/>
                <w:kern w:val="0"/>
                <w:sz w:val="20"/>
                <w:szCs w:val="20"/>
                <w:lang w:eastAsia="en-US"/>
              </w:rPr>
              <w:t>2</w:t>
            </w:r>
          </w:p>
        </w:tc>
        <w:tc>
          <w:tcPr>
            <w:tcW w:w="992" w:type="dxa"/>
            <w:shd w:val="clear" w:color="auto" w:fill="auto"/>
          </w:tcPr>
          <w:p w:rsidR="005A2023" w:rsidRPr="00333C70" w:rsidRDefault="005A2023"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333C70">
              <w:rPr>
                <w:rFonts w:ascii="Times New Roman" w:eastAsia="Calibri" w:hAnsi="Times New Roman" w:cs="Times New Roman"/>
                <w:kern w:val="0"/>
                <w:sz w:val="20"/>
                <w:szCs w:val="20"/>
                <w:lang w:eastAsia="en-US"/>
              </w:rPr>
              <w:t>1</w:t>
            </w:r>
          </w:p>
        </w:tc>
      </w:tr>
      <w:tr w:rsidR="005A2023" w:rsidRPr="00333C70" w:rsidTr="00FF5925">
        <w:tc>
          <w:tcPr>
            <w:tcW w:w="2376" w:type="dxa"/>
            <w:vMerge/>
            <w:shd w:val="clear" w:color="auto" w:fill="auto"/>
            <w:vAlign w:val="center"/>
          </w:tcPr>
          <w:p w:rsidR="005A2023" w:rsidRPr="00333C70" w:rsidRDefault="005A2023"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2410" w:type="dxa"/>
            <w:shd w:val="clear" w:color="auto" w:fill="auto"/>
          </w:tcPr>
          <w:p w:rsidR="005A2023" w:rsidRPr="00333C70" w:rsidRDefault="005A2023"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333C70">
              <w:rPr>
                <w:rFonts w:ascii="Times New Roman" w:eastAsia="Calibri" w:hAnsi="Times New Roman" w:cs="Times New Roman"/>
                <w:color w:val="000000"/>
                <w:kern w:val="0"/>
                <w:sz w:val="20"/>
                <w:szCs w:val="20"/>
                <w:shd w:val="clear" w:color="auto" w:fill="FFFFFF"/>
                <w:lang w:eastAsia="ru-RU" w:bidi="ru-RU"/>
              </w:rPr>
              <w:t>средний бизнес</w:t>
            </w:r>
          </w:p>
        </w:tc>
        <w:tc>
          <w:tcPr>
            <w:tcW w:w="992" w:type="dxa"/>
            <w:shd w:val="clear" w:color="auto" w:fill="auto"/>
          </w:tcPr>
          <w:p w:rsidR="005A2023" w:rsidRPr="00333C70" w:rsidRDefault="005A2023"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993" w:type="dxa"/>
            <w:shd w:val="clear" w:color="auto" w:fill="auto"/>
          </w:tcPr>
          <w:p w:rsidR="005A2023" w:rsidRPr="00333C70" w:rsidRDefault="005A2023"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987" w:type="dxa"/>
            <w:shd w:val="clear" w:color="auto" w:fill="auto"/>
          </w:tcPr>
          <w:p w:rsidR="005A2023" w:rsidRPr="00333C70" w:rsidRDefault="005A2023"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997" w:type="dxa"/>
            <w:shd w:val="clear" w:color="auto" w:fill="auto"/>
          </w:tcPr>
          <w:p w:rsidR="005A2023" w:rsidRPr="00333C70" w:rsidRDefault="005A2023"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992" w:type="dxa"/>
            <w:shd w:val="clear" w:color="auto" w:fill="auto"/>
          </w:tcPr>
          <w:p w:rsidR="005A2023" w:rsidRPr="00333C70" w:rsidRDefault="005A2023"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r>
      <w:tr w:rsidR="005A2023" w:rsidRPr="00333C70" w:rsidTr="00FF5925">
        <w:tc>
          <w:tcPr>
            <w:tcW w:w="2376" w:type="dxa"/>
            <w:vMerge/>
            <w:shd w:val="clear" w:color="auto" w:fill="auto"/>
            <w:vAlign w:val="center"/>
          </w:tcPr>
          <w:p w:rsidR="005A2023" w:rsidRPr="00333C70" w:rsidRDefault="005A2023"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2410" w:type="dxa"/>
            <w:shd w:val="clear" w:color="auto" w:fill="auto"/>
          </w:tcPr>
          <w:p w:rsidR="005A2023" w:rsidRPr="00333C70" w:rsidRDefault="005A2023"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333C70">
              <w:rPr>
                <w:rFonts w:ascii="Times New Roman" w:eastAsia="Calibri" w:hAnsi="Times New Roman" w:cs="Times New Roman"/>
                <w:color w:val="000000"/>
                <w:kern w:val="0"/>
                <w:sz w:val="20"/>
                <w:szCs w:val="20"/>
                <w:shd w:val="clear" w:color="auto" w:fill="FFFFFF"/>
                <w:lang w:eastAsia="ru-RU" w:bidi="ru-RU"/>
              </w:rPr>
              <w:t>крупный бизнес</w:t>
            </w:r>
          </w:p>
        </w:tc>
        <w:tc>
          <w:tcPr>
            <w:tcW w:w="992" w:type="dxa"/>
            <w:shd w:val="clear" w:color="auto" w:fill="auto"/>
          </w:tcPr>
          <w:p w:rsidR="005A2023" w:rsidRPr="00333C70" w:rsidRDefault="005A2023"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993" w:type="dxa"/>
            <w:shd w:val="clear" w:color="auto" w:fill="auto"/>
          </w:tcPr>
          <w:p w:rsidR="005A2023" w:rsidRPr="00333C70" w:rsidRDefault="005A2023"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987" w:type="dxa"/>
            <w:shd w:val="clear" w:color="auto" w:fill="auto"/>
          </w:tcPr>
          <w:p w:rsidR="005A2023" w:rsidRPr="00333C70" w:rsidRDefault="005A2023"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997" w:type="dxa"/>
            <w:shd w:val="clear" w:color="auto" w:fill="auto"/>
          </w:tcPr>
          <w:p w:rsidR="005A2023" w:rsidRPr="00333C70" w:rsidRDefault="005A2023"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992" w:type="dxa"/>
            <w:shd w:val="clear" w:color="auto" w:fill="auto"/>
          </w:tcPr>
          <w:p w:rsidR="005A2023" w:rsidRPr="00333C70" w:rsidRDefault="005A2023"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r>
      <w:tr w:rsidR="005A2023" w:rsidRPr="00333C70" w:rsidTr="00FF5925">
        <w:tc>
          <w:tcPr>
            <w:tcW w:w="2376" w:type="dxa"/>
            <w:vMerge w:val="restart"/>
            <w:shd w:val="clear" w:color="auto" w:fill="auto"/>
            <w:vAlign w:val="center"/>
          </w:tcPr>
          <w:p w:rsidR="005A2023" w:rsidRPr="00333C70" w:rsidRDefault="005A2023" w:rsidP="00FF5925">
            <w:pPr>
              <w:widowControl w:val="0"/>
              <w:suppressAutoHyphens w:val="0"/>
              <w:spacing w:after="0" w:line="240" w:lineRule="auto"/>
              <w:jc w:val="center"/>
              <w:rPr>
                <w:rFonts w:ascii="Times New Roman" w:eastAsia="Trebuchet MS" w:hAnsi="Times New Roman" w:cs="Times New Roman"/>
                <w:b/>
                <w:bCs/>
                <w:kern w:val="0"/>
                <w:sz w:val="20"/>
                <w:szCs w:val="20"/>
                <w:lang w:eastAsia="en-US"/>
              </w:rPr>
            </w:pPr>
            <w:r w:rsidRPr="00333C70">
              <w:rPr>
                <w:rFonts w:ascii="Times New Roman" w:eastAsia="Trebuchet MS" w:hAnsi="Times New Roman" w:cs="Times New Roman"/>
                <w:color w:val="000000"/>
                <w:kern w:val="0"/>
                <w:sz w:val="20"/>
                <w:szCs w:val="20"/>
                <w:shd w:val="clear" w:color="auto" w:fill="FFFFFF"/>
                <w:lang w:eastAsia="ru-RU" w:bidi="ru-RU"/>
              </w:rPr>
              <w:t>Производство электрической энергии</w:t>
            </w:r>
          </w:p>
        </w:tc>
        <w:tc>
          <w:tcPr>
            <w:tcW w:w="2410" w:type="dxa"/>
            <w:shd w:val="clear" w:color="auto" w:fill="auto"/>
          </w:tcPr>
          <w:p w:rsidR="005A2023" w:rsidRPr="00333C70" w:rsidRDefault="005A2023"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333C70">
              <w:rPr>
                <w:rFonts w:ascii="Times New Roman" w:eastAsia="Calibri" w:hAnsi="Times New Roman" w:cs="Times New Roman"/>
                <w:color w:val="000000"/>
                <w:kern w:val="0"/>
                <w:sz w:val="20"/>
                <w:szCs w:val="20"/>
                <w:shd w:val="clear" w:color="auto" w:fill="FFFFFF"/>
                <w:lang w:eastAsia="ru-RU" w:bidi="ru-RU"/>
              </w:rPr>
              <w:t>микропредприятия</w:t>
            </w:r>
          </w:p>
        </w:tc>
        <w:tc>
          <w:tcPr>
            <w:tcW w:w="992" w:type="dxa"/>
            <w:shd w:val="clear" w:color="auto" w:fill="auto"/>
          </w:tcPr>
          <w:p w:rsidR="005A2023" w:rsidRPr="00333C70" w:rsidRDefault="005A2023"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993" w:type="dxa"/>
            <w:shd w:val="clear" w:color="auto" w:fill="auto"/>
          </w:tcPr>
          <w:p w:rsidR="005A2023" w:rsidRPr="00333C70" w:rsidRDefault="005A2023"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987" w:type="dxa"/>
            <w:shd w:val="clear" w:color="auto" w:fill="auto"/>
          </w:tcPr>
          <w:p w:rsidR="005A2023" w:rsidRPr="00333C70" w:rsidRDefault="005A2023"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997" w:type="dxa"/>
            <w:shd w:val="clear" w:color="auto" w:fill="auto"/>
          </w:tcPr>
          <w:p w:rsidR="005A2023" w:rsidRPr="00333C70" w:rsidRDefault="005A2023"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992" w:type="dxa"/>
            <w:shd w:val="clear" w:color="auto" w:fill="auto"/>
          </w:tcPr>
          <w:p w:rsidR="005A2023" w:rsidRPr="00333C70" w:rsidRDefault="005A2023"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r>
      <w:tr w:rsidR="005A2023" w:rsidRPr="00333C70" w:rsidTr="00FF5925">
        <w:tc>
          <w:tcPr>
            <w:tcW w:w="2376" w:type="dxa"/>
            <w:vMerge/>
            <w:shd w:val="clear" w:color="auto" w:fill="auto"/>
            <w:vAlign w:val="center"/>
          </w:tcPr>
          <w:p w:rsidR="005A2023" w:rsidRPr="00333C70" w:rsidRDefault="005A2023"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2410" w:type="dxa"/>
            <w:shd w:val="clear" w:color="auto" w:fill="auto"/>
          </w:tcPr>
          <w:p w:rsidR="005A2023" w:rsidRPr="00333C70" w:rsidRDefault="005A2023"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333C70">
              <w:rPr>
                <w:rFonts w:ascii="Times New Roman" w:eastAsia="Calibri" w:hAnsi="Times New Roman" w:cs="Times New Roman"/>
                <w:color w:val="000000"/>
                <w:kern w:val="0"/>
                <w:sz w:val="20"/>
                <w:szCs w:val="20"/>
                <w:shd w:val="clear" w:color="auto" w:fill="FFFFFF"/>
                <w:lang w:eastAsia="ru-RU" w:bidi="ru-RU"/>
              </w:rPr>
              <w:t>малый бизнес</w:t>
            </w:r>
          </w:p>
        </w:tc>
        <w:tc>
          <w:tcPr>
            <w:tcW w:w="992" w:type="dxa"/>
            <w:shd w:val="clear" w:color="auto" w:fill="auto"/>
          </w:tcPr>
          <w:p w:rsidR="005A2023" w:rsidRPr="00333C70" w:rsidRDefault="005A2023"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993" w:type="dxa"/>
            <w:shd w:val="clear" w:color="auto" w:fill="auto"/>
          </w:tcPr>
          <w:p w:rsidR="005A2023" w:rsidRPr="00333C70" w:rsidRDefault="005A2023"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987" w:type="dxa"/>
            <w:shd w:val="clear" w:color="auto" w:fill="auto"/>
          </w:tcPr>
          <w:p w:rsidR="005A2023" w:rsidRPr="00333C70" w:rsidRDefault="005A2023"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997" w:type="dxa"/>
            <w:shd w:val="clear" w:color="auto" w:fill="auto"/>
          </w:tcPr>
          <w:p w:rsidR="005A2023" w:rsidRPr="00333C70" w:rsidRDefault="005A2023"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333C70">
              <w:rPr>
                <w:rFonts w:ascii="Times New Roman" w:eastAsia="Calibri" w:hAnsi="Times New Roman" w:cs="Times New Roman"/>
                <w:kern w:val="0"/>
                <w:sz w:val="20"/>
                <w:szCs w:val="20"/>
                <w:lang w:eastAsia="en-US"/>
              </w:rPr>
              <w:t>2</w:t>
            </w:r>
          </w:p>
        </w:tc>
        <w:tc>
          <w:tcPr>
            <w:tcW w:w="992" w:type="dxa"/>
            <w:shd w:val="clear" w:color="auto" w:fill="auto"/>
          </w:tcPr>
          <w:p w:rsidR="005A2023" w:rsidRPr="00333C70" w:rsidRDefault="005A2023"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r>
      <w:tr w:rsidR="005A2023" w:rsidRPr="00333C70" w:rsidTr="00FF5925">
        <w:tc>
          <w:tcPr>
            <w:tcW w:w="2376" w:type="dxa"/>
            <w:vMerge/>
            <w:shd w:val="clear" w:color="auto" w:fill="auto"/>
            <w:vAlign w:val="center"/>
          </w:tcPr>
          <w:p w:rsidR="005A2023" w:rsidRPr="00333C70" w:rsidRDefault="005A2023"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2410" w:type="dxa"/>
            <w:shd w:val="clear" w:color="auto" w:fill="auto"/>
          </w:tcPr>
          <w:p w:rsidR="005A2023" w:rsidRPr="00333C70" w:rsidRDefault="005A2023"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333C70">
              <w:rPr>
                <w:rFonts w:ascii="Times New Roman" w:eastAsia="Calibri" w:hAnsi="Times New Roman" w:cs="Times New Roman"/>
                <w:color w:val="000000"/>
                <w:kern w:val="0"/>
                <w:sz w:val="20"/>
                <w:szCs w:val="20"/>
                <w:shd w:val="clear" w:color="auto" w:fill="FFFFFF"/>
                <w:lang w:eastAsia="ru-RU" w:bidi="ru-RU"/>
              </w:rPr>
              <w:t>средний бизнес</w:t>
            </w:r>
          </w:p>
        </w:tc>
        <w:tc>
          <w:tcPr>
            <w:tcW w:w="992" w:type="dxa"/>
            <w:shd w:val="clear" w:color="auto" w:fill="auto"/>
          </w:tcPr>
          <w:p w:rsidR="005A2023" w:rsidRPr="00333C70" w:rsidRDefault="005A2023"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993" w:type="dxa"/>
            <w:shd w:val="clear" w:color="auto" w:fill="auto"/>
          </w:tcPr>
          <w:p w:rsidR="005A2023" w:rsidRPr="00333C70" w:rsidRDefault="005A2023"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987" w:type="dxa"/>
            <w:shd w:val="clear" w:color="auto" w:fill="auto"/>
          </w:tcPr>
          <w:p w:rsidR="005A2023" w:rsidRPr="00333C70" w:rsidRDefault="005A2023"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997" w:type="dxa"/>
            <w:shd w:val="clear" w:color="auto" w:fill="auto"/>
          </w:tcPr>
          <w:p w:rsidR="005A2023" w:rsidRPr="00333C70" w:rsidRDefault="005A2023"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333C70">
              <w:rPr>
                <w:rFonts w:ascii="Times New Roman" w:eastAsia="Calibri" w:hAnsi="Times New Roman" w:cs="Times New Roman"/>
                <w:kern w:val="0"/>
                <w:sz w:val="20"/>
                <w:szCs w:val="20"/>
                <w:lang w:eastAsia="en-US"/>
              </w:rPr>
              <w:t>1</w:t>
            </w:r>
          </w:p>
        </w:tc>
        <w:tc>
          <w:tcPr>
            <w:tcW w:w="992" w:type="dxa"/>
            <w:shd w:val="clear" w:color="auto" w:fill="auto"/>
          </w:tcPr>
          <w:p w:rsidR="005A2023" w:rsidRPr="00333C70" w:rsidRDefault="005A2023"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r>
      <w:tr w:rsidR="005A2023" w:rsidRPr="00333C70" w:rsidTr="00FF5925">
        <w:tc>
          <w:tcPr>
            <w:tcW w:w="2376" w:type="dxa"/>
            <w:vMerge/>
            <w:shd w:val="clear" w:color="auto" w:fill="auto"/>
            <w:vAlign w:val="center"/>
          </w:tcPr>
          <w:p w:rsidR="005A2023" w:rsidRPr="00333C70" w:rsidRDefault="005A2023"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2410" w:type="dxa"/>
            <w:shd w:val="clear" w:color="auto" w:fill="auto"/>
          </w:tcPr>
          <w:p w:rsidR="005A2023" w:rsidRPr="00333C70" w:rsidRDefault="005A2023"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333C70">
              <w:rPr>
                <w:rFonts w:ascii="Times New Roman" w:eastAsia="Calibri" w:hAnsi="Times New Roman" w:cs="Times New Roman"/>
                <w:color w:val="000000"/>
                <w:kern w:val="0"/>
                <w:sz w:val="20"/>
                <w:szCs w:val="20"/>
                <w:shd w:val="clear" w:color="auto" w:fill="FFFFFF"/>
                <w:lang w:eastAsia="ru-RU" w:bidi="ru-RU"/>
              </w:rPr>
              <w:t>крупный бизнес</w:t>
            </w:r>
          </w:p>
        </w:tc>
        <w:tc>
          <w:tcPr>
            <w:tcW w:w="992" w:type="dxa"/>
            <w:shd w:val="clear" w:color="auto" w:fill="auto"/>
          </w:tcPr>
          <w:p w:rsidR="005A2023" w:rsidRPr="00333C70" w:rsidRDefault="005A2023"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993" w:type="dxa"/>
            <w:shd w:val="clear" w:color="auto" w:fill="auto"/>
          </w:tcPr>
          <w:p w:rsidR="005A2023" w:rsidRPr="00333C70" w:rsidRDefault="005A2023"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987" w:type="dxa"/>
            <w:shd w:val="clear" w:color="auto" w:fill="auto"/>
          </w:tcPr>
          <w:p w:rsidR="005A2023" w:rsidRPr="00333C70" w:rsidRDefault="005A2023"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997" w:type="dxa"/>
            <w:shd w:val="clear" w:color="auto" w:fill="auto"/>
          </w:tcPr>
          <w:p w:rsidR="005A2023" w:rsidRPr="00333C70" w:rsidRDefault="005A2023"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333C70">
              <w:rPr>
                <w:rFonts w:ascii="Times New Roman" w:eastAsia="Calibri" w:hAnsi="Times New Roman" w:cs="Times New Roman"/>
                <w:kern w:val="0"/>
                <w:sz w:val="20"/>
                <w:szCs w:val="20"/>
                <w:lang w:eastAsia="en-US"/>
              </w:rPr>
              <w:t>2</w:t>
            </w:r>
          </w:p>
        </w:tc>
        <w:tc>
          <w:tcPr>
            <w:tcW w:w="992" w:type="dxa"/>
            <w:shd w:val="clear" w:color="auto" w:fill="auto"/>
          </w:tcPr>
          <w:p w:rsidR="005A2023" w:rsidRPr="00333C70" w:rsidRDefault="005A2023"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r>
      <w:tr w:rsidR="005A2023" w:rsidRPr="00333C70" w:rsidTr="00FF5925">
        <w:tc>
          <w:tcPr>
            <w:tcW w:w="2376" w:type="dxa"/>
            <w:vMerge w:val="restart"/>
            <w:shd w:val="clear" w:color="auto" w:fill="auto"/>
            <w:vAlign w:val="center"/>
          </w:tcPr>
          <w:p w:rsidR="005A2023" w:rsidRPr="00333C70" w:rsidRDefault="005A2023" w:rsidP="00FF5925">
            <w:pPr>
              <w:widowControl w:val="0"/>
              <w:suppressAutoHyphens w:val="0"/>
              <w:spacing w:after="0" w:line="240" w:lineRule="auto"/>
              <w:jc w:val="center"/>
              <w:rPr>
                <w:rFonts w:ascii="Times New Roman" w:eastAsia="Trebuchet MS" w:hAnsi="Times New Roman" w:cs="Times New Roman"/>
                <w:b/>
                <w:bCs/>
                <w:kern w:val="0"/>
                <w:sz w:val="20"/>
                <w:szCs w:val="20"/>
                <w:lang w:eastAsia="en-US"/>
              </w:rPr>
            </w:pPr>
            <w:r w:rsidRPr="00333C70">
              <w:rPr>
                <w:rFonts w:ascii="Times New Roman" w:eastAsia="Trebuchet MS" w:hAnsi="Times New Roman" w:cs="Times New Roman"/>
                <w:bCs/>
                <w:kern w:val="0"/>
                <w:sz w:val="20"/>
                <w:szCs w:val="20"/>
                <w:lang w:eastAsia="en-US"/>
              </w:rPr>
              <w:t>Деятельность автобусного транспорта по регулярным внутригородским и пригородным пассажирским перевозкам</w:t>
            </w:r>
          </w:p>
        </w:tc>
        <w:tc>
          <w:tcPr>
            <w:tcW w:w="2410" w:type="dxa"/>
            <w:shd w:val="clear" w:color="auto" w:fill="auto"/>
          </w:tcPr>
          <w:p w:rsidR="005A2023" w:rsidRPr="00333C70" w:rsidRDefault="005A2023"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333C70">
              <w:rPr>
                <w:rFonts w:ascii="Times New Roman" w:eastAsia="Calibri" w:hAnsi="Times New Roman" w:cs="Times New Roman"/>
                <w:color w:val="000000"/>
                <w:kern w:val="0"/>
                <w:sz w:val="20"/>
                <w:szCs w:val="20"/>
                <w:shd w:val="clear" w:color="auto" w:fill="FFFFFF"/>
                <w:lang w:eastAsia="ru-RU" w:bidi="ru-RU"/>
              </w:rPr>
              <w:t>микропредприятия</w:t>
            </w:r>
          </w:p>
        </w:tc>
        <w:tc>
          <w:tcPr>
            <w:tcW w:w="992" w:type="dxa"/>
            <w:shd w:val="clear" w:color="auto" w:fill="auto"/>
            <w:vAlign w:val="center"/>
          </w:tcPr>
          <w:p w:rsidR="005A2023" w:rsidRPr="00333C70" w:rsidRDefault="005A2023" w:rsidP="00FF5925">
            <w:pPr>
              <w:widowControl w:val="0"/>
              <w:spacing w:after="0" w:line="240" w:lineRule="auto"/>
              <w:jc w:val="center"/>
              <w:rPr>
                <w:rFonts w:ascii="Times New Roman" w:eastAsia="Calibri" w:hAnsi="Times New Roman" w:cs="Times New Roman"/>
                <w:kern w:val="0"/>
                <w:sz w:val="20"/>
                <w:szCs w:val="20"/>
                <w:lang w:eastAsia="en-US"/>
              </w:rPr>
            </w:pPr>
          </w:p>
        </w:tc>
        <w:tc>
          <w:tcPr>
            <w:tcW w:w="993" w:type="dxa"/>
            <w:shd w:val="clear" w:color="auto" w:fill="auto"/>
            <w:vAlign w:val="center"/>
          </w:tcPr>
          <w:p w:rsidR="005A2023" w:rsidRPr="00333C70" w:rsidRDefault="005A2023" w:rsidP="00FF5925">
            <w:pPr>
              <w:widowControl w:val="0"/>
              <w:spacing w:after="0" w:line="240" w:lineRule="auto"/>
              <w:jc w:val="center"/>
              <w:rPr>
                <w:rFonts w:ascii="Times New Roman" w:eastAsia="Calibri" w:hAnsi="Times New Roman" w:cs="Times New Roman"/>
                <w:kern w:val="0"/>
                <w:sz w:val="20"/>
                <w:szCs w:val="20"/>
                <w:lang w:eastAsia="en-US"/>
              </w:rPr>
            </w:pPr>
          </w:p>
        </w:tc>
        <w:tc>
          <w:tcPr>
            <w:tcW w:w="987" w:type="dxa"/>
            <w:shd w:val="clear" w:color="auto" w:fill="auto"/>
            <w:vAlign w:val="center"/>
          </w:tcPr>
          <w:p w:rsidR="005A2023" w:rsidRPr="00333C70" w:rsidRDefault="005A2023" w:rsidP="00FF5925">
            <w:pPr>
              <w:widowControl w:val="0"/>
              <w:spacing w:after="0" w:line="240" w:lineRule="auto"/>
              <w:jc w:val="center"/>
              <w:rPr>
                <w:rFonts w:ascii="Times New Roman" w:eastAsia="Calibri" w:hAnsi="Times New Roman" w:cs="Times New Roman"/>
                <w:kern w:val="0"/>
                <w:sz w:val="20"/>
                <w:szCs w:val="20"/>
                <w:lang w:eastAsia="en-US"/>
              </w:rPr>
            </w:pPr>
          </w:p>
        </w:tc>
        <w:tc>
          <w:tcPr>
            <w:tcW w:w="997" w:type="dxa"/>
            <w:shd w:val="clear" w:color="auto" w:fill="auto"/>
            <w:vAlign w:val="center"/>
          </w:tcPr>
          <w:p w:rsidR="005A2023" w:rsidRPr="00333C70" w:rsidRDefault="005A2023" w:rsidP="00FF5925">
            <w:pPr>
              <w:widowControl w:val="0"/>
              <w:spacing w:after="0" w:line="240" w:lineRule="auto"/>
              <w:jc w:val="center"/>
              <w:rPr>
                <w:rFonts w:ascii="Times New Roman" w:eastAsia="Calibri" w:hAnsi="Times New Roman" w:cs="Times New Roman"/>
                <w:kern w:val="0"/>
                <w:sz w:val="20"/>
                <w:szCs w:val="20"/>
                <w:lang w:eastAsia="en-US"/>
              </w:rPr>
            </w:pPr>
            <w:r w:rsidRPr="00333C70">
              <w:rPr>
                <w:rFonts w:ascii="Times New Roman" w:eastAsia="Calibri" w:hAnsi="Times New Roman" w:cs="Times New Roman"/>
                <w:kern w:val="0"/>
                <w:sz w:val="20"/>
                <w:szCs w:val="20"/>
                <w:lang w:eastAsia="en-US"/>
              </w:rPr>
              <w:t>2</w:t>
            </w:r>
          </w:p>
        </w:tc>
        <w:tc>
          <w:tcPr>
            <w:tcW w:w="992" w:type="dxa"/>
            <w:shd w:val="clear" w:color="auto" w:fill="auto"/>
            <w:vAlign w:val="center"/>
          </w:tcPr>
          <w:p w:rsidR="005A2023" w:rsidRPr="00333C70" w:rsidRDefault="005A2023" w:rsidP="00FF5925">
            <w:pPr>
              <w:widowControl w:val="0"/>
              <w:spacing w:after="0" w:line="240" w:lineRule="auto"/>
              <w:jc w:val="center"/>
              <w:rPr>
                <w:rFonts w:ascii="Times New Roman" w:eastAsia="Calibri" w:hAnsi="Times New Roman" w:cs="Times New Roman"/>
                <w:kern w:val="0"/>
                <w:sz w:val="20"/>
                <w:szCs w:val="20"/>
                <w:lang w:eastAsia="en-US"/>
              </w:rPr>
            </w:pPr>
          </w:p>
        </w:tc>
      </w:tr>
      <w:tr w:rsidR="005A2023" w:rsidRPr="00333C70" w:rsidTr="00FF5925">
        <w:tc>
          <w:tcPr>
            <w:tcW w:w="2376" w:type="dxa"/>
            <w:vMerge/>
            <w:shd w:val="clear" w:color="auto" w:fill="auto"/>
            <w:vAlign w:val="center"/>
          </w:tcPr>
          <w:p w:rsidR="005A2023" w:rsidRPr="00333C70" w:rsidRDefault="005A2023"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2410" w:type="dxa"/>
            <w:shd w:val="clear" w:color="auto" w:fill="auto"/>
          </w:tcPr>
          <w:p w:rsidR="005A2023" w:rsidRPr="00333C70" w:rsidRDefault="005A2023"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333C70">
              <w:rPr>
                <w:rFonts w:ascii="Times New Roman" w:eastAsia="Calibri" w:hAnsi="Times New Roman" w:cs="Times New Roman"/>
                <w:color w:val="000000"/>
                <w:kern w:val="0"/>
                <w:sz w:val="20"/>
                <w:szCs w:val="20"/>
                <w:shd w:val="clear" w:color="auto" w:fill="FFFFFF"/>
                <w:lang w:eastAsia="ru-RU" w:bidi="ru-RU"/>
              </w:rPr>
              <w:t>малый бизнес</w:t>
            </w:r>
          </w:p>
        </w:tc>
        <w:tc>
          <w:tcPr>
            <w:tcW w:w="992" w:type="dxa"/>
            <w:shd w:val="clear" w:color="auto" w:fill="auto"/>
            <w:vAlign w:val="center"/>
          </w:tcPr>
          <w:p w:rsidR="005A2023" w:rsidRPr="00333C70" w:rsidRDefault="005A2023" w:rsidP="00FF5925">
            <w:pPr>
              <w:widowControl w:val="0"/>
              <w:spacing w:after="0" w:line="240" w:lineRule="auto"/>
              <w:jc w:val="center"/>
              <w:rPr>
                <w:rFonts w:ascii="Times New Roman" w:eastAsia="Calibri" w:hAnsi="Times New Roman" w:cs="Times New Roman"/>
                <w:kern w:val="0"/>
                <w:sz w:val="20"/>
                <w:szCs w:val="20"/>
                <w:lang w:eastAsia="en-US"/>
              </w:rPr>
            </w:pPr>
          </w:p>
        </w:tc>
        <w:tc>
          <w:tcPr>
            <w:tcW w:w="993" w:type="dxa"/>
            <w:shd w:val="clear" w:color="auto" w:fill="auto"/>
            <w:vAlign w:val="center"/>
          </w:tcPr>
          <w:p w:rsidR="005A2023" w:rsidRPr="00333C70" w:rsidRDefault="005A2023" w:rsidP="00FF5925">
            <w:pPr>
              <w:widowControl w:val="0"/>
              <w:spacing w:after="0" w:line="240" w:lineRule="auto"/>
              <w:jc w:val="center"/>
              <w:rPr>
                <w:rFonts w:ascii="Times New Roman" w:eastAsia="Calibri" w:hAnsi="Times New Roman" w:cs="Times New Roman"/>
                <w:kern w:val="0"/>
                <w:sz w:val="20"/>
                <w:szCs w:val="20"/>
                <w:lang w:eastAsia="en-US"/>
              </w:rPr>
            </w:pPr>
          </w:p>
        </w:tc>
        <w:tc>
          <w:tcPr>
            <w:tcW w:w="987" w:type="dxa"/>
            <w:shd w:val="clear" w:color="auto" w:fill="auto"/>
            <w:vAlign w:val="center"/>
          </w:tcPr>
          <w:p w:rsidR="005A2023" w:rsidRPr="00333C70" w:rsidRDefault="005A2023" w:rsidP="00FF5925">
            <w:pPr>
              <w:widowControl w:val="0"/>
              <w:spacing w:after="0" w:line="240" w:lineRule="auto"/>
              <w:jc w:val="center"/>
              <w:rPr>
                <w:rFonts w:ascii="Times New Roman" w:eastAsia="Calibri" w:hAnsi="Times New Roman" w:cs="Times New Roman"/>
                <w:kern w:val="0"/>
                <w:sz w:val="20"/>
                <w:szCs w:val="20"/>
                <w:lang w:eastAsia="en-US"/>
              </w:rPr>
            </w:pPr>
            <w:r w:rsidRPr="00333C70">
              <w:rPr>
                <w:rFonts w:ascii="Times New Roman" w:eastAsia="Calibri" w:hAnsi="Times New Roman" w:cs="Times New Roman"/>
                <w:kern w:val="0"/>
                <w:sz w:val="20"/>
                <w:szCs w:val="20"/>
                <w:lang w:eastAsia="en-US"/>
              </w:rPr>
              <w:t>1</w:t>
            </w:r>
          </w:p>
        </w:tc>
        <w:tc>
          <w:tcPr>
            <w:tcW w:w="997" w:type="dxa"/>
            <w:shd w:val="clear" w:color="auto" w:fill="auto"/>
            <w:vAlign w:val="center"/>
          </w:tcPr>
          <w:p w:rsidR="005A2023" w:rsidRPr="00333C70" w:rsidRDefault="005A2023" w:rsidP="00FF5925">
            <w:pPr>
              <w:widowControl w:val="0"/>
              <w:spacing w:after="0" w:line="240" w:lineRule="auto"/>
              <w:jc w:val="center"/>
              <w:rPr>
                <w:rFonts w:ascii="Times New Roman" w:eastAsia="Calibri" w:hAnsi="Times New Roman" w:cs="Times New Roman"/>
                <w:kern w:val="0"/>
                <w:sz w:val="20"/>
                <w:szCs w:val="20"/>
                <w:lang w:eastAsia="en-US"/>
              </w:rPr>
            </w:pPr>
            <w:r w:rsidRPr="00333C70">
              <w:rPr>
                <w:rFonts w:ascii="Times New Roman" w:eastAsia="Calibri" w:hAnsi="Times New Roman" w:cs="Times New Roman"/>
                <w:kern w:val="0"/>
                <w:sz w:val="20"/>
                <w:szCs w:val="20"/>
                <w:lang w:eastAsia="en-US"/>
              </w:rPr>
              <w:t>2</w:t>
            </w:r>
          </w:p>
        </w:tc>
        <w:tc>
          <w:tcPr>
            <w:tcW w:w="992" w:type="dxa"/>
            <w:shd w:val="clear" w:color="auto" w:fill="auto"/>
            <w:vAlign w:val="center"/>
          </w:tcPr>
          <w:p w:rsidR="005A2023" w:rsidRPr="00333C70" w:rsidRDefault="005A2023" w:rsidP="00FF5925">
            <w:pPr>
              <w:widowControl w:val="0"/>
              <w:spacing w:after="0" w:line="240" w:lineRule="auto"/>
              <w:jc w:val="center"/>
              <w:rPr>
                <w:rFonts w:ascii="Times New Roman" w:eastAsia="Calibri" w:hAnsi="Times New Roman" w:cs="Times New Roman"/>
                <w:kern w:val="0"/>
                <w:sz w:val="20"/>
                <w:szCs w:val="20"/>
                <w:lang w:eastAsia="en-US"/>
              </w:rPr>
            </w:pPr>
            <w:r w:rsidRPr="00333C70">
              <w:rPr>
                <w:rFonts w:ascii="Times New Roman" w:eastAsia="Calibri" w:hAnsi="Times New Roman" w:cs="Times New Roman"/>
                <w:kern w:val="0"/>
                <w:sz w:val="20"/>
                <w:szCs w:val="20"/>
                <w:lang w:eastAsia="en-US"/>
              </w:rPr>
              <w:t>1</w:t>
            </w:r>
          </w:p>
        </w:tc>
      </w:tr>
      <w:tr w:rsidR="005A2023" w:rsidRPr="00333C70" w:rsidTr="00FF5925">
        <w:tc>
          <w:tcPr>
            <w:tcW w:w="2376" w:type="dxa"/>
            <w:vMerge/>
            <w:shd w:val="clear" w:color="auto" w:fill="auto"/>
            <w:vAlign w:val="center"/>
          </w:tcPr>
          <w:p w:rsidR="005A2023" w:rsidRPr="00333C70" w:rsidRDefault="005A2023"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2410" w:type="dxa"/>
            <w:shd w:val="clear" w:color="auto" w:fill="auto"/>
          </w:tcPr>
          <w:p w:rsidR="005A2023" w:rsidRPr="00333C70" w:rsidRDefault="005A2023"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333C70">
              <w:rPr>
                <w:rFonts w:ascii="Times New Roman" w:eastAsia="Calibri" w:hAnsi="Times New Roman" w:cs="Times New Roman"/>
                <w:color w:val="000000"/>
                <w:kern w:val="0"/>
                <w:sz w:val="20"/>
                <w:szCs w:val="20"/>
                <w:shd w:val="clear" w:color="auto" w:fill="FFFFFF"/>
                <w:lang w:eastAsia="ru-RU" w:bidi="ru-RU"/>
              </w:rPr>
              <w:t>средний бизнес</w:t>
            </w:r>
          </w:p>
        </w:tc>
        <w:tc>
          <w:tcPr>
            <w:tcW w:w="992" w:type="dxa"/>
            <w:shd w:val="clear" w:color="auto" w:fill="auto"/>
          </w:tcPr>
          <w:p w:rsidR="005A2023" w:rsidRPr="00333C70" w:rsidRDefault="005A2023"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993" w:type="dxa"/>
            <w:shd w:val="clear" w:color="auto" w:fill="auto"/>
          </w:tcPr>
          <w:p w:rsidR="005A2023" w:rsidRPr="00333C70" w:rsidRDefault="005A2023"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987" w:type="dxa"/>
            <w:shd w:val="clear" w:color="auto" w:fill="auto"/>
          </w:tcPr>
          <w:p w:rsidR="005A2023" w:rsidRPr="00333C70" w:rsidRDefault="005A2023"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997" w:type="dxa"/>
            <w:shd w:val="clear" w:color="auto" w:fill="auto"/>
          </w:tcPr>
          <w:p w:rsidR="005A2023" w:rsidRPr="00333C70" w:rsidRDefault="005A2023"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992" w:type="dxa"/>
            <w:shd w:val="clear" w:color="auto" w:fill="auto"/>
          </w:tcPr>
          <w:p w:rsidR="005A2023" w:rsidRPr="00333C70" w:rsidRDefault="005A2023"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r>
      <w:tr w:rsidR="005A2023" w:rsidRPr="00333C70" w:rsidTr="00FF5925">
        <w:tc>
          <w:tcPr>
            <w:tcW w:w="2376" w:type="dxa"/>
            <w:vMerge/>
            <w:shd w:val="clear" w:color="auto" w:fill="auto"/>
            <w:vAlign w:val="center"/>
          </w:tcPr>
          <w:p w:rsidR="005A2023" w:rsidRPr="00333C70" w:rsidRDefault="005A2023"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2410" w:type="dxa"/>
            <w:shd w:val="clear" w:color="auto" w:fill="auto"/>
          </w:tcPr>
          <w:p w:rsidR="005A2023" w:rsidRPr="00333C70" w:rsidRDefault="005A2023"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333C70">
              <w:rPr>
                <w:rFonts w:ascii="Times New Roman" w:eastAsia="Calibri" w:hAnsi="Times New Roman" w:cs="Times New Roman"/>
                <w:color w:val="000000"/>
                <w:kern w:val="0"/>
                <w:sz w:val="20"/>
                <w:szCs w:val="20"/>
                <w:shd w:val="clear" w:color="auto" w:fill="FFFFFF"/>
                <w:lang w:eastAsia="ru-RU" w:bidi="ru-RU"/>
              </w:rPr>
              <w:t>крупный бизнес</w:t>
            </w:r>
          </w:p>
        </w:tc>
        <w:tc>
          <w:tcPr>
            <w:tcW w:w="992" w:type="dxa"/>
            <w:shd w:val="clear" w:color="auto" w:fill="auto"/>
          </w:tcPr>
          <w:p w:rsidR="005A2023" w:rsidRPr="00333C70" w:rsidRDefault="005A2023"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993" w:type="dxa"/>
            <w:shd w:val="clear" w:color="auto" w:fill="auto"/>
          </w:tcPr>
          <w:p w:rsidR="005A2023" w:rsidRPr="00333C70" w:rsidRDefault="005A2023"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987" w:type="dxa"/>
            <w:shd w:val="clear" w:color="auto" w:fill="auto"/>
          </w:tcPr>
          <w:p w:rsidR="005A2023" w:rsidRPr="00333C70" w:rsidRDefault="005A2023"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997" w:type="dxa"/>
            <w:shd w:val="clear" w:color="auto" w:fill="auto"/>
          </w:tcPr>
          <w:p w:rsidR="005A2023" w:rsidRPr="00333C70" w:rsidRDefault="005A2023"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992" w:type="dxa"/>
            <w:shd w:val="clear" w:color="auto" w:fill="auto"/>
          </w:tcPr>
          <w:p w:rsidR="005A2023" w:rsidRPr="00333C70" w:rsidRDefault="005A2023"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r>
      <w:tr w:rsidR="005A2023" w:rsidRPr="00333C70" w:rsidTr="00FF5925">
        <w:tc>
          <w:tcPr>
            <w:tcW w:w="2376" w:type="dxa"/>
            <w:vMerge/>
            <w:shd w:val="clear" w:color="auto" w:fill="auto"/>
            <w:vAlign w:val="center"/>
          </w:tcPr>
          <w:p w:rsidR="005A2023" w:rsidRPr="00333C70" w:rsidRDefault="005A2023"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2410" w:type="dxa"/>
            <w:shd w:val="clear" w:color="auto" w:fill="auto"/>
            <w:vAlign w:val="center"/>
          </w:tcPr>
          <w:p w:rsidR="005A2023" w:rsidRPr="00333C70" w:rsidRDefault="005A2023" w:rsidP="00FF5925">
            <w:pPr>
              <w:widowControl w:val="0"/>
              <w:spacing w:after="0" w:line="240" w:lineRule="auto"/>
              <w:rPr>
                <w:rFonts w:ascii="Times New Roman" w:eastAsia="Calibri" w:hAnsi="Times New Roman" w:cs="Times New Roman"/>
                <w:kern w:val="0"/>
                <w:sz w:val="20"/>
                <w:szCs w:val="20"/>
                <w:lang w:eastAsia="en-US"/>
              </w:rPr>
            </w:pPr>
            <w:r w:rsidRPr="00333C70">
              <w:rPr>
                <w:rFonts w:ascii="Times New Roman" w:eastAsia="Trebuchet MS" w:hAnsi="Times New Roman" w:cs="Times New Roman"/>
                <w:bCs/>
                <w:color w:val="000000"/>
                <w:kern w:val="0"/>
                <w:sz w:val="20"/>
                <w:szCs w:val="20"/>
                <w:shd w:val="clear" w:color="auto" w:fill="FFFFFF"/>
                <w:lang w:eastAsia="ru-RU" w:bidi="ru-RU"/>
              </w:rPr>
              <w:t>индивидуальные предприниматели</w:t>
            </w:r>
          </w:p>
        </w:tc>
        <w:tc>
          <w:tcPr>
            <w:tcW w:w="992" w:type="dxa"/>
            <w:shd w:val="clear" w:color="auto" w:fill="auto"/>
            <w:vAlign w:val="center"/>
          </w:tcPr>
          <w:p w:rsidR="005A2023" w:rsidRPr="00333C70" w:rsidRDefault="005A2023" w:rsidP="00FF5925">
            <w:pPr>
              <w:widowControl w:val="0"/>
              <w:spacing w:after="0" w:line="240" w:lineRule="auto"/>
              <w:jc w:val="center"/>
              <w:rPr>
                <w:rFonts w:ascii="Times New Roman" w:eastAsia="Calibri" w:hAnsi="Times New Roman" w:cs="Times New Roman"/>
                <w:kern w:val="0"/>
                <w:sz w:val="20"/>
                <w:szCs w:val="20"/>
                <w:lang w:eastAsia="en-US"/>
              </w:rPr>
            </w:pPr>
          </w:p>
        </w:tc>
        <w:tc>
          <w:tcPr>
            <w:tcW w:w="993" w:type="dxa"/>
            <w:shd w:val="clear" w:color="auto" w:fill="auto"/>
            <w:vAlign w:val="center"/>
          </w:tcPr>
          <w:p w:rsidR="005A2023" w:rsidRPr="00333C70" w:rsidRDefault="005A2023" w:rsidP="00FF5925">
            <w:pPr>
              <w:widowControl w:val="0"/>
              <w:spacing w:after="0" w:line="240" w:lineRule="auto"/>
              <w:jc w:val="center"/>
              <w:rPr>
                <w:rFonts w:ascii="Times New Roman" w:eastAsia="Calibri" w:hAnsi="Times New Roman" w:cs="Times New Roman"/>
                <w:kern w:val="0"/>
                <w:sz w:val="20"/>
                <w:szCs w:val="20"/>
                <w:lang w:eastAsia="en-US"/>
              </w:rPr>
            </w:pPr>
          </w:p>
        </w:tc>
        <w:tc>
          <w:tcPr>
            <w:tcW w:w="987" w:type="dxa"/>
            <w:shd w:val="clear" w:color="auto" w:fill="auto"/>
            <w:vAlign w:val="center"/>
          </w:tcPr>
          <w:p w:rsidR="005A2023" w:rsidRPr="00333C70" w:rsidRDefault="005A2023" w:rsidP="00FF5925">
            <w:pPr>
              <w:widowControl w:val="0"/>
              <w:spacing w:after="0" w:line="240" w:lineRule="auto"/>
              <w:jc w:val="center"/>
              <w:rPr>
                <w:rFonts w:ascii="Times New Roman" w:eastAsia="Calibri" w:hAnsi="Times New Roman" w:cs="Times New Roman"/>
                <w:kern w:val="0"/>
                <w:sz w:val="20"/>
                <w:szCs w:val="20"/>
                <w:lang w:eastAsia="en-US"/>
              </w:rPr>
            </w:pPr>
          </w:p>
        </w:tc>
        <w:tc>
          <w:tcPr>
            <w:tcW w:w="997" w:type="dxa"/>
            <w:shd w:val="clear" w:color="auto" w:fill="auto"/>
            <w:vAlign w:val="center"/>
          </w:tcPr>
          <w:p w:rsidR="005A2023" w:rsidRPr="00333C70" w:rsidRDefault="005A2023" w:rsidP="00FF5925">
            <w:pPr>
              <w:widowControl w:val="0"/>
              <w:spacing w:after="0" w:line="240" w:lineRule="auto"/>
              <w:jc w:val="center"/>
              <w:rPr>
                <w:rFonts w:ascii="Times New Roman" w:eastAsia="Calibri" w:hAnsi="Times New Roman" w:cs="Times New Roman"/>
                <w:kern w:val="0"/>
                <w:sz w:val="20"/>
                <w:szCs w:val="20"/>
                <w:lang w:eastAsia="en-US"/>
              </w:rPr>
            </w:pPr>
            <w:r w:rsidRPr="00333C70">
              <w:rPr>
                <w:rFonts w:ascii="Times New Roman" w:eastAsia="Calibri" w:hAnsi="Times New Roman" w:cs="Times New Roman"/>
                <w:kern w:val="0"/>
                <w:sz w:val="20"/>
                <w:szCs w:val="20"/>
                <w:lang w:eastAsia="en-US"/>
              </w:rPr>
              <w:t>3</w:t>
            </w:r>
          </w:p>
        </w:tc>
        <w:tc>
          <w:tcPr>
            <w:tcW w:w="992" w:type="dxa"/>
            <w:shd w:val="clear" w:color="auto" w:fill="auto"/>
            <w:vAlign w:val="center"/>
          </w:tcPr>
          <w:p w:rsidR="005A2023" w:rsidRPr="00333C70" w:rsidRDefault="005A2023" w:rsidP="00FF5925">
            <w:pPr>
              <w:widowControl w:val="0"/>
              <w:spacing w:after="0" w:line="240" w:lineRule="auto"/>
              <w:jc w:val="center"/>
              <w:rPr>
                <w:rFonts w:ascii="Times New Roman" w:eastAsia="Calibri" w:hAnsi="Times New Roman" w:cs="Times New Roman"/>
                <w:kern w:val="0"/>
                <w:sz w:val="20"/>
                <w:szCs w:val="20"/>
                <w:lang w:eastAsia="en-US"/>
              </w:rPr>
            </w:pPr>
          </w:p>
        </w:tc>
      </w:tr>
      <w:tr w:rsidR="005A2023" w:rsidRPr="00333C70" w:rsidTr="00FF5925">
        <w:tc>
          <w:tcPr>
            <w:tcW w:w="2376" w:type="dxa"/>
            <w:vMerge w:val="restart"/>
            <w:shd w:val="clear" w:color="auto" w:fill="auto"/>
            <w:vAlign w:val="center"/>
          </w:tcPr>
          <w:p w:rsidR="005A2023" w:rsidRPr="00333C70" w:rsidRDefault="005A2023" w:rsidP="00FF5925">
            <w:pPr>
              <w:widowControl w:val="0"/>
              <w:suppressAutoHyphens w:val="0"/>
              <w:spacing w:after="0" w:line="240" w:lineRule="auto"/>
              <w:jc w:val="center"/>
              <w:rPr>
                <w:rFonts w:ascii="Times New Roman" w:eastAsia="Trebuchet MS" w:hAnsi="Times New Roman" w:cs="Times New Roman"/>
                <w:b/>
                <w:bCs/>
                <w:kern w:val="0"/>
                <w:sz w:val="20"/>
                <w:szCs w:val="20"/>
                <w:lang w:eastAsia="en-US"/>
              </w:rPr>
            </w:pPr>
            <w:r w:rsidRPr="00333C70">
              <w:rPr>
                <w:rFonts w:ascii="Times New Roman" w:eastAsia="Trebuchet MS" w:hAnsi="Times New Roman" w:cs="Times New Roman"/>
                <w:bCs/>
                <w:kern w:val="0"/>
                <w:sz w:val="20"/>
                <w:szCs w:val="20"/>
                <w:lang w:eastAsia="en-US"/>
              </w:rPr>
              <w:t>Перевозка пассажиров морскими судами каботажного плавания, не подчиняющимися расписанию</w:t>
            </w:r>
          </w:p>
        </w:tc>
        <w:tc>
          <w:tcPr>
            <w:tcW w:w="2410" w:type="dxa"/>
            <w:shd w:val="clear" w:color="auto" w:fill="auto"/>
          </w:tcPr>
          <w:p w:rsidR="005A2023" w:rsidRPr="00333C70" w:rsidRDefault="005A2023"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333C70">
              <w:rPr>
                <w:rFonts w:ascii="Times New Roman" w:eastAsia="Calibri" w:hAnsi="Times New Roman" w:cs="Times New Roman"/>
                <w:color w:val="000000"/>
                <w:kern w:val="0"/>
                <w:sz w:val="20"/>
                <w:szCs w:val="20"/>
                <w:shd w:val="clear" w:color="auto" w:fill="FFFFFF"/>
                <w:lang w:eastAsia="ru-RU" w:bidi="ru-RU"/>
              </w:rPr>
              <w:t>микропредприятия</w:t>
            </w:r>
          </w:p>
        </w:tc>
        <w:tc>
          <w:tcPr>
            <w:tcW w:w="992" w:type="dxa"/>
            <w:shd w:val="clear" w:color="auto" w:fill="auto"/>
          </w:tcPr>
          <w:p w:rsidR="005A2023" w:rsidRPr="00333C70" w:rsidRDefault="005A2023"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993" w:type="dxa"/>
            <w:shd w:val="clear" w:color="auto" w:fill="auto"/>
          </w:tcPr>
          <w:p w:rsidR="005A2023" w:rsidRPr="00333C70" w:rsidRDefault="005A2023"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987" w:type="dxa"/>
            <w:shd w:val="clear" w:color="auto" w:fill="auto"/>
          </w:tcPr>
          <w:p w:rsidR="005A2023" w:rsidRPr="00333C70" w:rsidRDefault="005A2023"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997" w:type="dxa"/>
            <w:shd w:val="clear" w:color="auto" w:fill="auto"/>
          </w:tcPr>
          <w:p w:rsidR="005A2023" w:rsidRPr="00333C70" w:rsidRDefault="005A2023"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992" w:type="dxa"/>
            <w:shd w:val="clear" w:color="auto" w:fill="auto"/>
          </w:tcPr>
          <w:p w:rsidR="005A2023" w:rsidRPr="00333C70" w:rsidRDefault="005A2023"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r>
      <w:tr w:rsidR="005A2023" w:rsidRPr="00333C70" w:rsidTr="00FF5925">
        <w:tc>
          <w:tcPr>
            <w:tcW w:w="2376" w:type="dxa"/>
            <w:vMerge/>
            <w:shd w:val="clear" w:color="auto" w:fill="auto"/>
            <w:vAlign w:val="center"/>
          </w:tcPr>
          <w:p w:rsidR="005A2023" w:rsidRPr="00333C70" w:rsidRDefault="005A2023"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2410" w:type="dxa"/>
            <w:shd w:val="clear" w:color="auto" w:fill="auto"/>
          </w:tcPr>
          <w:p w:rsidR="005A2023" w:rsidRPr="00333C70" w:rsidRDefault="005A2023"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333C70">
              <w:rPr>
                <w:rFonts w:ascii="Times New Roman" w:eastAsia="Calibri" w:hAnsi="Times New Roman" w:cs="Times New Roman"/>
                <w:color w:val="000000"/>
                <w:kern w:val="0"/>
                <w:sz w:val="20"/>
                <w:szCs w:val="20"/>
                <w:shd w:val="clear" w:color="auto" w:fill="FFFFFF"/>
                <w:lang w:eastAsia="ru-RU" w:bidi="ru-RU"/>
              </w:rPr>
              <w:t>малый бизнес</w:t>
            </w:r>
          </w:p>
        </w:tc>
        <w:tc>
          <w:tcPr>
            <w:tcW w:w="992" w:type="dxa"/>
            <w:shd w:val="clear" w:color="auto" w:fill="auto"/>
            <w:vAlign w:val="center"/>
          </w:tcPr>
          <w:p w:rsidR="005A2023" w:rsidRPr="00333C70" w:rsidRDefault="005A2023" w:rsidP="00FF5925">
            <w:pPr>
              <w:widowControl w:val="0"/>
              <w:spacing w:after="0" w:line="240" w:lineRule="auto"/>
              <w:jc w:val="center"/>
              <w:rPr>
                <w:rFonts w:ascii="Times New Roman" w:eastAsia="Calibri" w:hAnsi="Times New Roman" w:cs="Times New Roman"/>
                <w:kern w:val="0"/>
                <w:sz w:val="20"/>
                <w:szCs w:val="20"/>
                <w:lang w:eastAsia="en-US"/>
              </w:rPr>
            </w:pPr>
          </w:p>
        </w:tc>
        <w:tc>
          <w:tcPr>
            <w:tcW w:w="993" w:type="dxa"/>
            <w:shd w:val="clear" w:color="auto" w:fill="auto"/>
            <w:vAlign w:val="center"/>
          </w:tcPr>
          <w:p w:rsidR="005A2023" w:rsidRPr="00333C70" w:rsidRDefault="005A2023" w:rsidP="00FF5925">
            <w:pPr>
              <w:widowControl w:val="0"/>
              <w:spacing w:after="0" w:line="240" w:lineRule="auto"/>
              <w:jc w:val="center"/>
              <w:rPr>
                <w:rFonts w:ascii="Times New Roman" w:eastAsia="Calibri" w:hAnsi="Times New Roman" w:cs="Times New Roman"/>
                <w:kern w:val="0"/>
                <w:sz w:val="20"/>
                <w:szCs w:val="20"/>
                <w:lang w:eastAsia="en-US"/>
              </w:rPr>
            </w:pPr>
          </w:p>
        </w:tc>
        <w:tc>
          <w:tcPr>
            <w:tcW w:w="987" w:type="dxa"/>
            <w:shd w:val="clear" w:color="auto" w:fill="auto"/>
            <w:vAlign w:val="center"/>
          </w:tcPr>
          <w:p w:rsidR="005A2023" w:rsidRPr="00333C70" w:rsidRDefault="005A2023" w:rsidP="00FF5925">
            <w:pPr>
              <w:widowControl w:val="0"/>
              <w:spacing w:after="0" w:line="240" w:lineRule="auto"/>
              <w:jc w:val="center"/>
              <w:rPr>
                <w:rFonts w:ascii="Times New Roman" w:eastAsia="Calibri" w:hAnsi="Times New Roman" w:cs="Times New Roman"/>
                <w:kern w:val="0"/>
                <w:sz w:val="20"/>
                <w:szCs w:val="20"/>
                <w:lang w:eastAsia="en-US"/>
              </w:rPr>
            </w:pPr>
            <w:r w:rsidRPr="00333C70">
              <w:rPr>
                <w:rFonts w:ascii="Times New Roman" w:eastAsia="Calibri" w:hAnsi="Times New Roman" w:cs="Times New Roman"/>
                <w:kern w:val="0"/>
                <w:sz w:val="20"/>
                <w:szCs w:val="20"/>
                <w:lang w:eastAsia="en-US"/>
              </w:rPr>
              <w:t>1</w:t>
            </w:r>
          </w:p>
        </w:tc>
        <w:tc>
          <w:tcPr>
            <w:tcW w:w="997" w:type="dxa"/>
            <w:shd w:val="clear" w:color="auto" w:fill="auto"/>
            <w:vAlign w:val="center"/>
          </w:tcPr>
          <w:p w:rsidR="005A2023" w:rsidRPr="00333C70" w:rsidRDefault="005A2023" w:rsidP="00FF5925">
            <w:pPr>
              <w:widowControl w:val="0"/>
              <w:spacing w:after="0" w:line="240" w:lineRule="auto"/>
              <w:jc w:val="center"/>
              <w:rPr>
                <w:rFonts w:ascii="Times New Roman" w:eastAsia="Calibri" w:hAnsi="Times New Roman" w:cs="Times New Roman"/>
                <w:kern w:val="0"/>
                <w:sz w:val="20"/>
                <w:szCs w:val="20"/>
                <w:lang w:eastAsia="en-US"/>
              </w:rPr>
            </w:pPr>
            <w:r w:rsidRPr="00333C70">
              <w:rPr>
                <w:rFonts w:ascii="Times New Roman" w:eastAsia="Calibri" w:hAnsi="Times New Roman" w:cs="Times New Roman"/>
                <w:kern w:val="0"/>
                <w:sz w:val="20"/>
                <w:szCs w:val="20"/>
                <w:lang w:eastAsia="en-US"/>
              </w:rPr>
              <w:t>1</w:t>
            </w:r>
          </w:p>
        </w:tc>
        <w:tc>
          <w:tcPr>
            <w:tcW w:w="992" w:type="dxa"/>
            <w:shd w:val="clear" w:color="auto" w:fill="auto"/>
            <w:vAlign w:val="center"/>
          </w:tcPr>
          <w:p w:rsidR="005A2023" w:rsidRPr="00333C70" w:rsidRDefault="005A2023" w:rsidP="00FF5925">
            <w:pPr>
              <w:widowControl w:val="0"/>
              <w:spacing w:after="0" w:line="240" w:lineRule="auto"/>
              <w:jc w:val="center"/>
              <w:rPr>
                <w:rFonts w:ascii="Times New Roman" w:eastAsia="Calibri" w:hAnsi="Times New Roman" w:cs="Times New Roman"/>
                <w:kern w:val="0"/>
                <w:sz w:val="20"/>
                <w:szCs w:val="20"/>
                <w:lang w:eastAsia="en-US"/>
              </w:rPr>
            </w:pPr>
          </w:p>
        </w:tc>
      </w:tr>
      <w:tr w:rsidR="005A2023" w:rsidRPr="00333C70" w:rsidTr="00FF5925">
        <w:tc>
          <w:tcPr>
            <w:tcW w:w="2376" w:type="dxa"/>
            <w:vMerge/>
            <w:shd w:val="clear" w:color="auto" w:fill="auto"/>
            <w:vAlign w:val="center"/>
          </w:tcPr>
          <w:p w:rsidR="005A2023" w:rsidRPr="00333C70" w:rsidRDefault="005A2023"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2410" w:type="dxa"/>
            <w:shd w:val="clear" w:color="auto" w:fill="auto"/>
          </w:tcPr>
          <w:p w:rsidR="005A2023" w:rsidRPr="00333C70" w:rsidRDefault="005A2023"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333C70">
              <w:rPr>
                <w:rFonts w:ascii="Times New Roman" w:eastAsia="Calibri" w:hAnsi="Times New Roman" w:cs="Times New Roman"/>
                <w:color w:val="000000"/>
                <w:kern w:val="0"/>
                <w:sz w:val="20"/>
                <w:szCs w:val="20"/>
                <w:shd w:val="clear" w:color="auto" w:fill="FFFFFF"/>
                <w:lang w:eastAsia="ru-RU" w:bidi="ru-RU"/>
              </w:rPr>
              <w:t>средний бизнес</w:t>
            </w:r>
          </w:p>
        </w:tc>
        <w:tc>
          <w:tcPr>
            <w:tcW w:w="992" w:type="dxa"/>
            <w:shd w:val="clear" w:color="auto" w:fill="auto"/>
          </w:tcPr>
          <w:p w:rsidR="005A2023" w:rsidRPr="00333C70" w:rsidRDefault="005A2023"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993" w:type="dxa"/>
            <w:shd w:val="clear" w:color="auto" w:fill="auto"/>
          </w:tcPr>
          <w:p w:rsidR="005A2023" w:rsidRPr="00333C70" w:rsidRDefault="005A2023"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987" w:type="dxa"/>
            <w:shd w:val="clear" w:color="auto" w:fill="auto"/>
          </w:tcPr>
          <w:p w:rsidR="005A2023" w:rsidRPr="00333C70" w:rsidRDefault="005A2023"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997" w:type="dxa"/>
            <w:shd w:val="clear" w:color="auto" w:fill="auto"/>
          </w:tcPr>
          <w:p w:rsidR="005A2023" w:rsidRPr="00333C70" w:rsidRDefault="005A2023"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992" w:type="dxa"/>
            <w:shd w:val="clear" w:color="auto" w:fill="auto"/>
          </w:tcPr>
          <w:p w:rsidR="005A2023" w:rsidRPr="00333C70" w:rsidRDefault="005A2023"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r>
      <w:tr w:rsidR="005A2023" w:rsidRPr="00333C70" w:rsidTr="00FF5925">
        <w:tc>
          <w:tcPr>
            <w:tcW w:w="2376" w:type="dxa"/>
            <w:vMerge/>
            <w:shd w:val="clear" w:color="auto" w:fill="auto"/>
            <w:vAlign w:val="center"/>
          </w:tcPr>
          <w:p w:rsidR="005A2023" w:rsidRPr="00333C70" w:rsidRDefault="005A2023"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2410" w:type="dxa"/>
            <w:shd w:val="clear" w:color="auto" w:fill="auto"/>
          </w:tcPr>
          <w:p w:rsidR="005A2023" w:rsidRPr="00333C70" w:rsidRDefault="005A2023"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333C70">
              <w:rPr>
                <w:rFonts w:ascii="Times New Roman" w:eastAsia="Calibri" w:hAnsi="Times New Roman" w:cs="Times New Roman"/>
                <w:color w:val="000000"/>
                <w:kern w:val="0"/>
                <w:sz w:val="20"/>
                <w:szCs w:val="20"/>
                <w:shd w:val="clear" w:color="auto" w:fill="FFFFFF"/>
                <w:lang w:eastAsia="ru-RU" w:bidi="ru-RU"/>
              </w:rPr>
              <w:t>крупный бизнес</w:t>
            </w:r>
          </w:p>
        </w:tc>
        <w:tc>
          <w:tcPr>
            <w:tcW w:w="992" w:type="dxa"/>
            <w:shd w:val="clear" w:color="auto" w:fill="auto"/>
          </w:tcPr>
          <w:p w:rsidR="005A2023" w:rsidRPr="00333C70" w:rsidRDefault="005A2023"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993" w:type="dxa"/>
            <w:shd w:val="clear" w:color="auto" w:fill="auto"/>
          </w:tcPr>
          <w:p w:rsidR="005A2023" w:rsidRPr="00333C70" w:rsidRDefault="005A2023"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987" w:type="dxa"/>
            <w:shd w:val="clear" w:color="auto" w:fill="auto"/>
          </w:tcPr>
          <w:p w:rsidR="005A2023" w:rsidRPr="00333C70" w:rsidRDefault="005A2023"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997" w:type="dxa"/>
            <w:shd w:val="clear" w:color="auto" w:fill="auto"/>
          </w:tcPr>
          <w:p w:rsidR="005A2023" w:rsidRPr="00333C70" w:rsidRDefault="005A2023"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992" w:type="dxa"/>
            <w:shd w:val="clear" w:color="auto" w:fill="auto"/>
          </w:tcPr>
          <w:p w:rsidR="005A2023" w:rsidRPr="00333C70" w:rsidRDefault="005A2023"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r>
      <w:tr w:rsidR="005A2023" w:rsidRPr="00333C70" w:rsidTr="00FF5925">
        <w:tc>
          <w:tcPr>
            <w:tcW w:w="2376" w:type="dxa"/>
            <w:vMerge w:val="restart"/>
            <w:shd w:val="clear" w:color="auto" w:fill="auto"/>
            <w:vAlign w:val="center"/>
          </w:tcPr>
          <w:p w:rsidR="005A2023" w:rsidRPr="00333C70" w:rsidRDefault="005A2023" w:rsidP="00FF5925">
            <w:pPr>
              <w:widowControl w:val="0"/>
              <w:suppressAutoHyphens w:val="0"/>
              <w:spacing w:after="0" w:line="240" w:lineRule="auto"/>
              <w:jc w:val="center"/>
              <w:rPr>
                <w:rFonts w:ascii="Times New Roman" w:eastAsia="Trebuchet MS" w:hAnsi="Times New Roman" w:cs="Times New Roman"/>
                <w:b/>
                <w:bCs/>
                <w:kern w:val="0"/>
                <w:sz w:val="20"/>
                <w:szCs w:val="20"/>
                <w:lang w:eastAsia="en-US"/>
              </w:rPr>
            </w:pPr>
            <w:r w:rsidRPr="00333C70">
              <w:rPr>
                <w:rFonts w:ascii="Times New Roman" w:eastAsia="Trebuchet MS" w:hAnsi="Times New Roman" w:cs="Times New Roman"/>
                <w:bCs/>
                <w:kern w:val="0"/>
                <w:sz w:val="20"/>
                <w:szCs w:val="20"/>
                <w:lang w:eastAsia="en-US"/>
              </w:rPr>
              <w:t>Перевозка воздушным пассажирским транспортом</w:t>
            </w:r>
          </w:p>
        </w:tc>
        <w:tc>
          <w:tcPr>
            <w:tcW w:w="2410" w:type="dxa"/>
            <w:shd w:val="clear" w:color="auto" w:fill="auto"/>
          </w:tcPr>
          <w:p w:rsidR="005A2023" w:rsidRPr="00333C70" w:rsidRDefault="005A2023"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333C70">
              <w:rPr>
                <w:rFonts w:ascii="Times New Roman" w:eastAsia="Calibri" w:hAnsi="Times New Roman" w:cs="Times New Roman"/>
                <w:color w:val="000000"/>
                <w:kern w:val="0"/>
                <w:sz w:val="20"/>
                <w:szCs w:val="20"/>
                <w:shd w:val="clear" w:color="auto" w:fill="FFFFFF"/>
                <w:lang w:eastAsia="ru-RU" w:bidi="ru-RU"/>
              </w:rPr>
              <w:t>микропредприятия</w:t>
            </w:r>
          </w:p>
        </w:tc>
        <w:tc>
          <w:tcPr>
            <w:tcW w:w="992" w:type="dxa"/>
            <w:shd w:val="clear" w:color="auto" w:fill="auto"/>
          </w:tcPr>
          <w:p w:rsidR="005A2023" w:rsidRPr="00333C70" w:rsidRDefault="005A2023"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993" w:type="dxa"/>
            <w:shd w:val="clear" w:color="auto" w:fill="auto"/>
          </w:tcPr>
          <w:p w:rsidR="005A2023" w:rsidRPr="00333C70" w:rsidRDefault="005A2023"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987" w:type="dxa"/>
            <w:shd w:val="clear" w:color="auto" w:fill="auto"/>
          </w:tcPr>
          <w:p w:rsidR="005A2023" w:rsidRPr="00333C70" w:rsidRDefault="005A2023"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997" w:type="dxa"/>
            <w:shd w:val="clear" w:color="auto" w:fill="auto"/>
          </w:tcPr>
          <w:p w:rsidR="005A2023" w:rsidRPr="00333C70" w:rsidRDefault="005A2023"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992" w:type="dxa"/>
            <w:shd w:val="clear" w:color="auto" w:fill="auto"/>
          </w:tcPr>
          <w:p w:rsidR="005A2023" w:rsidRPr="00333C70" w:rsidRDefault="005A2023"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r>
      <w:tr w:rsidR="005A2023" w:rsidRPr="00333C70" w:rsidTr="00FF5925">
        <w:tc>
          <w:tcPr>
            <w:tcW w:w="2376" w:type="dxa"/>
            <w:vMerge/>
            <w:shd w:val="clear" w:color="auto" w:fill="auto"/>
            <w:vAlign w:val="center"/>
          </w:tcPr>
          <w:p w:rsidR="005A2023" w:rsidRPr="00333C70" w:rsidRDefault="005A2023"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2410" w:type="dxa"/>
            <w:shd w:val="clear" w:color="auto" w:fill="auto"/>
          </w:tcPr>
          <w:p w:rsidR="005A2023" w:rsidRPr="00333C70" w:rsidRDefault="005A2023"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333C70">
              <w:rPr>
                <w:rFonts w:ascii="Times New Roman" w:eastAsia="Calibri" w:hAnsi="Times New Roman" w:cs="Times New Roman"/>
                <w:color w:val="000000"/>
                <w:kern w:val="0"/>
                <w:sz w:val="20"/>
                <w:szCs w:val="20"/>
                <w:shd w:val="clear" w:color="auto" w:fill="FFFFFF"/>
                <w:lang w:eastAsia="ru-RU" w:bidi="ru-RU"/>
              </w:rPr>
              <w:t>малый бизнес</w:t>
            </w:r>
          </w:p>
        </w:tc>
        <w:tc>
          <w:tcPr>
            <w:tcW w:w="992" w:type="dxa"/>
            <w:shd w:val="clear" w:color="auto" w:fill="auto"/>
          </w:tcPr>
          <w:p w:rsidR="005A2023" w:rsidRPr="00333C70" w:rsidRDefault="005A2023"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993" w:type="dxa"/>
            <w:shd w:val="clear" w:color="auto" w:fill="auto"/>
          </w:tcPr>
          <w:p w:rsidR="005A2023" w:rsidRPr="00333C70" w:rsidRDefault="005A2023"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987" w:type="dxa"/>
            <w:shd w:val="clear" w:color="auto" w:fill="auto"/>
          </w:tcPr>
          <w:p w:rsidR="005A2023" w:rsidRPr="00333C70" w:rsidRDefault="005A2023"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997" w:type="dxa"/>
            <w:shd w:val="clear" w:color="auto" w:fill="auto"/>
          </w:tcPr>
          <w:p w:rsidR="005A2023" w:rsidRPr="00333C70" w:rsidRDefault="005A2023"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992" w:type="dxa"/>
            <w:shd w:val="clear" w:color="auto" w:fill="auto"/>
          </w:tcPr>
          <w:p w:rsidR="005A2023" w:rsidRPr="00333C70" w:rsidRDefault="005A2023"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r>
      <w:tr w:rsidR="005A2023" w:rsidRPr="00333C70" w:rsidTr="00FF5925">
        <w:tc>
          <w:tcPr>
            <w:tcW w:w="2376" w:type="dxa"/>
            <w:vMerge/>
            <w:shd w:val="clear" w:color="auto" w:fill="auto"/>
            <w:vAlign w:val="center"/>
          </w:tcPr>
          <w:p w:rsidR="005A2023" w:rsidRPr="00333C70" w:rsidRDefault="005A2023"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2410" w:type="dxa"/>
            <w:shd w:val="clear" w:color="auto" w:fill="auto"/>
          </w:tcPr>
          <w:p w:rsidR="005A2023" w:rsidRPr="00333C70" w:rsidRDefault="005A2023"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333C70">
              <w:rPr>
                <w:rFonts w:ascii="Times New Roman" w:eastAsia="Calibri" w:hAnsi="Times New Roman" w:cs="Times New Roman"/>
                <w:color w:val="000000"/>
                <w:kern w:val="0"/>
                <w:sz w:val="20"/>
                <w:szCs w:val="20"/>
                <w:shd w:val="clear" w:color="auto" w:fill="FFFFFF"/>
                <w:lang w:eastAsia="ru-RU" w:bidi="ru-RU"/>
              </w:rPr>
              <w:t>средний бизнес</w:t>
            </w:r>
          </w:p>
        </w:tc>
        <w:tc>
          <w:tcPr>
            <w:tcW w:w="992" w:type="dxa"/>
            <w:shd w:val="clear" w:color="auto" w:fill="auto"/>
          </w:tcPr>
          <w:p w:rsidR="005A2023" w:rsidRPr="00333C70" w:rsidRDefault="005A2023"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993" w:type="dxa"/>
            <w:shd w:val="clear" w:color="auto" w:fill="auto"/>
          </w:tcPr>
          <w:p w:rsidR="005A2023" w:rsidRPr="00333C70" w:rsidRDefault="005A2023"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987" w:type="dxa"/>
            <w:shd w:val="clear" w:color="auto" w:fill="auto"/>
          </w:tcPr>
          <w:p w:rsidR="005A2023" w:rsidRPr="00333C70" w:rsidRDefault="005A2023"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997" w:type="dxa"/>
            <w:shd w:val="clear" w:color="auto" w:fill="auto"/>
          </w:tcPr>
          <w:p w:rsidR="005A2023" w:rsidRPr="00333C70" w:rsidRDefault="005A2023"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333C70">
              <w:rPr>
                <w:rFonts w:ascii="Times New Roman" w:eastAsia="Calibri" w:hAnsi="Times New Roman" w:cs="Times New Roman"/>
                <w:kern w:val="0"/>
                <w:sz w:val="20"/>
                <w:szCs w:val="20"/>
                <w:lang w:eastAsia="en-US"/>
              </w:rPr>
              <w:t>1</w:t>
            </w:r>
          </w:p>
        </w:tc>
        <w:tc>
          <w:tcPr>
            <w:tcW w:w="992" w:type="dxa"/>
            <w:shd w:val="clear" w:color="auto" w:fill="auto"/>
          </w:tcPr>
          <w:p w:rsidR="005A2023" w:rsidRPr="00333C70" w:rsidRDefault="005A2023"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r>
      <w:tr w:rsidR="005A2023" w:rsidRPr="00333C70" w:rsidTr="00FF5925">
        <w:tc>
          <w:tcPr>
            <w:tcW w:w="2376" w:type="dxa"/>
            <w:vMerge/>
            <w:shd w:val="clear" w:color="auto" w:fill="auto"/>
            <w:vAlign w:val="center"/>
          </w:tcPr>
          <w:p w:rsidR="005A2023" w:rsidRPr="00333C70" w:rsidRDefault="005A2023"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2410" w:type="dxa"/>
            <w:shd w:val="clear" w:color="auto" w:fill="auto"/>
          </w:tcPr>
          <w:p w:rsidR="005A2023" w:rsidRPr="00333C70" w:rsidRDefault="005A2023"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333C70">
              <w:rPr>
                <w:rFonts w:ascii="Times New Roman" w:eastAsia="Calibri" w:hAnsi="Times New Roman" w:cs="Times New Roman"/>
                <w:color w:val="000000"/>
                <w:kern w:val="0"/>
                <w:sz w:val="20"/>
                <w:szCs w:val="20"/>
                <w:shd w:val="clear" w:color="auto" w:fill="FFFFFF"/>
                <w:lang w:eastAsia="ru-RU" w:bidi="ru-RU"/>
              </w:rPr>
              <w:t>крупный бизнес</w:t>
            </w:r>
          </w:p>
        </w:tc>
        <w:tc>
          <w:tcPr>
            <w:tcW w:w="992" w:type="dxa"/>
            <w:shd w:val="clear" w:color="auto" w:fill="auto"/>
          </w:tcPr>
          <w:p w:rsidR="005A2023" w:rsidRPr="00333C70" w:rsidRDefault="005A2023"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993" w:type="dxa"/>
            <w:shd w:val="clear" w:color="auto" w:fill="auto"/>
          </w:tcPr>
          <w:p w:rsidR="005A2023" w:rsidRPr="00333C70" w:rsidRDefault="005A2023"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987" w:type="dxa"/>
            <w:shd w:val="clear" w:color="auto" w:fill="auto"/>
          </w:tcPr>
          <w:p w:rsidR="005A2023" w:rsidRPr="00333C70" w:rsidRDefault="005A2023"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997" w:type="dxa"/>
            <w:shd w:val="clear" w:color="auto" w:fill="auto"/>
          </w:tcPr>
          <w:p w:rsidR="005A2023" w:rsidRPr="00333C70" w:rsidRDefault="005A2023"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333C70">
              <w:rPr>
                <w:rFonts w:ascii="Times New Roman" w:eastAsia="Calibri" w:hAnsi="Times New Roman" w:cs="Times New Roman"/>
                <w:kern w:val="0"/>
                <w:sz w:val="20"/>
                <w:szCs w:val="20"/>
                <w:lang w:eastAsia="en-US"/>
              </w:rPr>
              <w:t>3</w:t>
            </w:r>
          </w:p>
        </w:tc>
        <w:tc>
          <w:tcPr>
            <w:tcW w:w="992" w:type="dxa"/>
            <w:shd w:val="clear" w:color="auto" w:fill="auto"/>
          </w:tcPr>
          <w:p w:rsidR="005A2023" w:rsidRPr="00333C70" w:rsidRDefault="005A2023"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r>
      <w:tr w:rsidR="005A2023" w:rsidRPr="00333C70" w:rsidTr="00FF5925">
        <w:tc>
          <w:tcPr>
            <w:tcW w:w="2376" w:type="dxa"/>
            <w:vMerge w:val="restart"/>
            <w:shd w:val="clear" w:color="auto" w:fill="auto"/>
            <w:vAlign w:val="center"/>
          </w:tcPr>
          <w:p w:rsidR="005A2023" w:rsidRPr="00333C70" w:rsidRDefault="005A2023" w:rsidP="00FF5925">
            <w:pPr>
              <w:widowControl w:val="0"/>
              <w:suppressAutoHyphens w:val="0"/>
              <w:spacing w:after="0" w:line="240" w:lineRule="auto"/>
              <w:jc w:val="center"/>
              <w:rPr>
                <w:rFonts w:ascii="Times New Roman" w:eastAsia="Trebuchet MS" w:hAnsi="Times New Roman" w:cs="Times New Roman"/>
                <w:b/>
                <w:bCs/>
                <w:kern w:val="0"/>
                <w:sz w:val="20"/>
                <w:szCs w:val="20"/>
                <w:lang w:eastAsia="en-US"/>
              </w:rPr>
            </w:pPr>
            <w:r w:rsidRPr="00333C70">
              <w:rPr>
                <w:rFonts w:ascii="Times New Roman" w:eastAsia="Trebuchet MS" w:hAnsi="Times New Roman" w:cs="Times New Roman"/>
                <w:bCs/>
                <w:kern w:val="0"/>
                <w:sz w:val="20"/>
                <w:szCs w:val="20"/>
                <w:lang w:eastAsia="en-US"/>
              </w:rPr>
              <w:t>Розничная торговля</w:t>
            </w:r>
          </w:p>
        </w:tc>
        <w:tc>
          <w:tcPr>
            <w:tcW w:w="2410" w:type="dxa"/>
            <w:shd w:val="clear" w:color="auto" w:fill="auto"/>
          </w:tcPr>
          <w:p w:rsidR="005A2023" w:rsidRPr="00333C70" w:rsidRDefault="005A2023"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333C70">
              <w:rPr>
                <w:rFonts w:ascii="Times New Roman" w:eastAsia="Calibri" w:hAnsi="Times New Roman" w:cs="Times New Roman"/>
                <w:color w:val="000000"/>
                <w:kern w:val="0"/>
                <w:sz w:val="20"/>
                <w:szCs w:val="20"/>
                <w:shd w:val="clear" w:color="auto" w:fill="FFFFFF"/>
                <w:lang w:eastAsia="ru-RU" w:bidi="ru-RU"/>
              </w:rPr>
              <w:t>микропредприятия</w:t>
            </w:r>
          </w:p>
        </w:tc>
        <w:tc>
          <w:tcPr>
            <w:tcW w:w="992" w:type="dxa"/>
            <w:shd w:val="clear" w:color="auto" w:fill="auto"/>
          </w:tcPr>
          <w:p w:rsidR="005A2023" w:rsidRPr="00333C70" w:rsidRDefault="005A2023"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333C70">
              <w:rPr>
                <w:rFonts w:ascii="Times New Roman" w:eastAsia="Calibri" w:hAnsi="Times New Roman" w:cs="Times New Roman"/>
                <w:kern w:val="0"/>
                <w:sz w:val="20"/>
                <w:szCs w:val="20"/>
                <w:lang w:eastAsia="en-US"/>
              </w:rPr>
              <w:t>10</w:t>
            </w:r>
          </w:p>
        </w:tc>
        <w:tc>
          <w:tcPr>
            <w:tcW w:w="993" w:type="dxa"/>
            <w:shd w:val="clear" w:color="auto" w:fill="auto"/>
          </w:tcPr>
          <w:p w:rsidR="005A2023" w:rsidRPr="00333C70" w:rsidRDefault="005A2023"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333C70">
              <w:rPr>
                <w:rFonts w:ascii="Times New Roman" w:eastAsia="Calibri" w:hAnsi="Times New Roman" w:cs="Times New Roman"/>
                <w:kern w:val="0"/>
                <w:sz w:val="20"/>
                <w:szCs w:val="20"/>
                <w:lang w:eastAsia="en-US"/>
              </w:rPr>
              <w:t>53</w:t>
            </w:r>
          </w:p>
        </w:tc>
        <w:tc>
          <w:tcPr>
            <w:tcW w:w="987" w:type="dxa"/>
            <w:shd w:val="clear" w:color="auto" w:fill="auto"/>
          </w:tcPr>
          <w:p w:rsidR="005A2023" w:rsidRPr="00333C70" w:rsidRDefault="005A2023"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333C70">
              <w:rPr>
                <w:rFonts w:ascii="Times New Roman" w:eastAsia="Calibri" w:hAnsi="Times New Roman" w:cs="Times New Roman"/>
                <w:kern w:val="0"/>
                <w:sz w:val="20"/>
                <w:szCs w:val="20"/>
                <w:lang w:eastAsia="en-US"/>
              </w:rPr>
              <w:t>12</w:t>
            </w:r>
          </w:p>
        </w:tc>
        <w:tc>
          <w:tcPr>
            <w:tcW w:w="997" w:type="dxa"/>
            <w:shd w:val="clear" w:color="auto" w:fill="auto"/>
          </w:tcPr>
          <w:p w:rsidR="005A2023" w:rsidRPr="00333C70" w:rsidRDefault="005A2023"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333C70">
              <w:rPr>
                <w:rFonts w:ascii="Times New Roman" w:eastAsia="Calibri" w:hAnsi="Times New Roman" w:cs="Times New Roman"/>
                <w:kern w:val="0"/>
                <w:sz w:val="20"/>
                <w:szCs w:val="20"/>
                <w:lang w:eastAsia="en-US"/>
              </w:rPr>
              <w:t>13</w:t>
            </w:r>
          </w:p>
        </w:tc>
        <w:tc>
          <w:tcPr>
            <w:tcW w:w="992" w:type="dxa"/>
            <w:shd w:val="clear" w:color="auto" w:fill="auto"/>
          </w:tcPr>
          <w:p w:rsidR="005A2023" w:rsidRPr="00333C70" w:rsidRDefault="005A2023"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333C70">
              <w:rPr>
                <w:rFonts w:ascii="Times New Roman" w:eastAsia="Calibri" w:hAnsi="Times New Roman" w:cs="Times New Roman"/>
                <w:kern w:val="0"/>
                <w:sz w:val="20"/>
                <w:szCs w:val="20"/>
                <w:lang w:eastAsia="en-US"/>
              </w:rPr>
              <w:t>10</w:t>
            </w:r>
          </w:p>
        </w:tc>
      </w:tr>
      <w:tr w:rsidR="005A2023" w:rsidRPr="00333C70" w:rsidTr="00FF5925">
        <w:tc>
          <w:tcPr>
            <w:tcW w:w="2376" w:type="dxa"/>
            <w:vMerge/>
            <w:shd w:val="clear" w:color="auto" w:fill="auto"/>
            <w:vAlign w:val="center"/>
          </w:tcPr>
          <w:p w:rsidR="005A2023" w:rsidRPr="00333C70" w:rsidRDefault="005A2023"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2410" w:type="dxa"/>
            <w:shd w:val="clear" w:color="auto" w:fill="auto"/>
          </w:tcPr>
          <w:p w:rsidR="005A2023" w:rsidRPr="00333C70" w:rsidRDefault="005A2023"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333C70">
              <w:rPr>
                <w:rFonts w:ascii="Times New Roman" w:eastAsia="Calibri" w:hAnsi="Times New Roman" w:cs="Times New Roman"/>
                <w:color w:val="000000"/>
                <w:kern w:val="0"/>
                <w:sz w:val="20"/>
                <w:szCs w:val="20"/>
                <w:shd w:val="clear" w:color="auto" w:fill="FFFFFF"/>
                <w:lang w:eastAsia="ru-RU" w:bidi="ru-RU"/>
              </w:rPr>
              <w:t>малый бизнес</w:t>
            </w:r>
          </w:p>
        </w:tc>
        <w:tc>
          <w:tcPr>
            <w:tcW w:w="992" w:type="dxa"/>
            <w:shd w:val="clear" w:color="auto" w:fill="auto"/>
          </w:tcPr>
          <w:p w:rsidR="005A2023" w:rsidRPr="00333C70" w:rsidRDefault="005A2023"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333C70">
              <w:rPr>
                <w:rFonts w:ascii="Times New Roman" w:eastAsia="Calibri" w:hAnsi="Times New Roman" w:cs="Times New Roman"/>
                <w:kern w:val="0"/>
                <w:sz w:val="20"/>
                <w:szCs w:val="20"/>
                <w:lang w:eastAsia="en-US"/>
              </w:rPr>
              <w:t>1</w:t>
            </w:r>
          </w:p>
        </w:tc>
        <w:tc>
          <w:tcPr>
            <w:tcW w:w="993" w:type="dxa"/>
            <w:shd w:val="clear" w:color="auto" w:fill="auto"/>
          </w:tcPr>
          <w:p w:rsidR="005A2023" w:rsidRPr="00333C70" w:rsidRDefault="005A2023"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333C70">
              <w:rPr>
                <w:rFonts w:ascii="Times New Roman" w:eastAsia="Calibri" w:hAnsi="Times New Roman" w:cs="Times New Roman"/>
                <w:kern w:val="0"/>
                <w:sz w:val="20"/>
                <w:szCs w:val="20"/>
                <w:lang w:eastAsia="en-US"/>
              </w:rPr>
              <w:t>8</w:t>
            </w:r>
          </w:p>
        </w:tc>
        <w:tc>
          <w:tcPr>
            <w:tcW w:w="987" w:type="dxa"/>
            <w:shd w:val="clear" w:color="auto" w:fill="auto"/>
          </w:tcPr>
          <w:p w:rsidR="005A2023" w:rsidRPr="00333C70" w:rsidRDefault="005A2023"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333C70">
              <w:rPr>
                <w:rFonts w:ascii="Times New Roman" w:eastAsia="Calibri" w:hAnsi="Times New Roman" w:cs="Times New Roman"/>
                <w:kern w:val="0"/>
                <w:sz w:val="20"/>
                <w:szCs w:val="20"/>
                <w:lang w:eastAsia="en-US"/>
              </w:rPr>
              <w:t>4</w:t>
            </w:r>
          </w:p>
        </w:tc>
        <w:tc>
          <w:tcPr>
            <w:tcW w:w="997" w:type="dxa"/>
            <w:shd w:val="clear" w:color="auto" w:fill="auto"/>
          </w:tcPr>
          <w:p w:rsidR="005A2023" w:rsidRPr="00333C70" w:rsidRDefault="005A2023"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333C70">
              <w:rPr>
                <w:rFonts w:ascii="Times New Roman" w:eastAsia="Calibri" w:hAnsi="Times New Roman" w:cs="Times New Roman"/>
                <w:kern w:val="0"/>
                <w:sz w:val="20"/>
                <w:szCs w:val="20"/>
                <w:lang w:eastAsia="en-US"/>
              </w:rPr>
              <w:t>2</w:t>
            </w:r>
          </w:p>
        </w:tc>
        <w:tc>
          <w:tcPr>
            <w:tcW w:w="992" w:type="dxa"/>
            <w:shd w:val="clear" w:color="auto" w:fill="auto"/>
          </w:tcPr>
          <w:p w:rsidR="005A2023" w:rsidRPr="00333C70" w:rsidRDefault="005A2023"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r>
      <w:tr w:rsidR="005A2023" w:rsidRPr="00333C70" w:rsidTr="00FF5925">
        <w:tc>
          <w:tcPr>
            <w:tcW w:w="2376" w:type="dxa"/>
            <w:vMerge/>
            <w:shd w:val="clear" w:color="auto" w:fill="auto"/>
            <w:vAlign w:val="center"/>
          </w:tcPr>
          <w:p w:rsidR="005A2023" w:rsidRPr="00333C70" w:rsidRDefault="005A2023"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2410" w:type="dxa"/>
            <w:shd w:val="clear" w:color="auto" w:fill="auto"/>
          </w:tcPr>
          <w:p w:rsidR="005A2023" w:rsidRPr="00333C70" w:rsidRDefault="005A2023"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333C70">
              <w:rPr>
                <w:rFonts w:ascii="Times New Roman" w:eastAsia="Calibri" w:hAnsi="Times New Roman" w:cs="Times New Roman"/>
                <w:color w:val="000000"/>
                <w:kern w:val="0"/>
                <w:sz w:val="20"/>
                <w:szCs w:val="20"/>
                <w:shd w:val="clear" w:color="auto" w:fill="FFFFFF"/>
                <w:lang w:eastAsia="ru-RU" w:bidi="ru-RU"/>
              </w:rPr>
              <w:t>средний бизнес</w:t>
            </w:r>
          </w:p>
        </w:tc>
        <w:tc>
          <w:tcPr>
            <w:tcW w:w="992" w:type="dxa"/>
            <w:shd w:val="clear" w:color="auto" w:fill="auto"/>
          </w:tcPr>
          <w:p w:rsidR="005A2023" w:rsidRPr="00333C70" w:rsidRDefault="005A2023"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993" w:type="dxa"/>
            <w:shd w:val="clear" w:color="auto" w:fill="auto"/>
          </w:tcPr>
          <w:p w:rsidR="005A2023" w:rsidRPr="00333C70" w:rsidRDefault="005A2023"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333C70">
              <w:rPr>
                <w:rFonts w:ascii="Times New Roman" w:eastAsia="Calibri" w:hAnsi="Times New Roman" w:cs="Times New Roman"/>
                <w:kern w:val="0"/>
                <w:sz w:val="20"/>
                <w:szCs w:val="20"/>
                <w:lang w:eastAsia="en-US"/>
              </w:rPr>
              <w:t>1</w:t>
            </w:r>
          </w:p>
        </w:tc>
        <w:tc>
          <w:tcPr>
            <w:tcW w:w="987" w:type="dxa"/>
            <w:shd w:val="clear" w:color="auto" w:fill="auto"/>
          </w:tcPr>
          <w:p w:rsidR="005A2023" w:rsidRPr="00333C70" w:rsidRDefault="005A2023"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333C70">
              <w:rPr>
                <w:rFonts w:ascii="Times New Roman" w:eastAsia="Calibri" w:hAnsi="Times New Roman" w:cs="Times New Roman"/>
                <w:kern w:val="0"/>
                <w:sz w:val="20"/>
                <w:szCs w:val="20"/>
                <w:lang w:eastAsia="en-US"/>
              </w:rPr>
              <w:t>1</w:t>
            </w:r>
          </w:p>
        </w:tc>
        <w:tc>
          <w:tcPr>
            <w:tcW w:w="997" w:type="dxa"/>
            <w:shd w:val="clear" w:color="auto" w:fill="auto"/>
          </w:tcPr>
          <w:p w:rsidR="005A2023" w:rsidRPr="00333C70" w:rsidRDefault="005A2023"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992" w:type="dxa"/>
            <w:shd w:val="clear" w:color="auto" w:fill="auto"/>
          </w:tcPr>
          <w:p w:rsidR="005A2023" w:rsidRPr="00333C70" w:rsidRDefault="005A2023"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r>
      <w:tr w:rsidR="005A2023" w:rsidRPr="00333C70" w:rsidTr="00FF5925">
        <w:tc>
          <w:tcPr>
            <w:tcW w:w="2376" w:type="dxa"/>
            <w:vMerge/>
            <w:shd w:val="clear" w:color="auto" w:fill="auto"/>
            <w:vAlign w:val="center"/>
          </w:tcPr>
          <w:p w:rsidR="005A2023" w:rsidRPr="00333C70" w:rsidRDefault="005A2023"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2410" w:type="dxa"/>
            <w:shd w:val="clear" w:color="auto" w:fill="auto"/>
          </w:tcPr>
          <w:p w:rsidR="005A2023" w:rsidRPr="00333C70" w:rsidRDefault="005A2023"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333C70">
              <w:rPr>
                <w:rFonts w:ascii="Times New Roman" w:eastAsia="Calibri" w:hAnsi="Times New Roman" w:cs="Times New Roman"/>
                <w:color w:val="000000"/>
                <w:kern w:val="0"/>
                <w:sz w:val="20"/>
                <w:szCs w:val="20"/>
                <w:shd w:val="clear" w:color="auto" w:fill="FFFFFF"/>
                <w:lang w:eastAsia="ru-RU" w:bidi="ru-RU"/>
              </w:rPr>
              <w:t>крупный бизнес</w:t>
            </w:r>
          </w:p>
        </w:tc>
        <w:tc>
          <w:tcPr>
            <w:tcW w:w="992" w:type="dxa"/>
            <w:shd w:val="clear" w:color="auto" w:fill="auto"/>
          </w:tcPr>
          <w:p w:rsidR="005A2023" w:rsidRPr="00333C70" w:rsidRDefault="005A2023"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993" w:type="dxa"/>
            <w:shd w:val="clear" w:color="auto" w:fill="auto"/>
          </w:tcPr>
          <w:p w:rsidR="005A2023" w:rsidRPr="00333C70" w:rsidRDefault="005A2023"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987" w:type="dxa"/>
            <w:shd w:val="clear" w:color="auto" w:fill="auto"/>
          </w:tcPr>
          <w:p w:rsidR="005A2023" w:rsidRPr="00333C70" w:rsidRDefault="005A2023"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997" w:type="dxa"/>
            <w:shd w:val="clear" w:color="auto" w:fill="auto"/>
          </w:tcPr>
          <w:p w:rsidR="005A2023" w:rsidRPr="00333C70" w:rsidRDefault="005A2023"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992" w:type="dxa"/>
            <w:shd w:val="clear" w:color="auto" w:fill="auto"/>
          </w:tcPr>
          <w:p w:rsidR="005A2023" w:rsidRPr="00333C70" w:rsidRDefault="005A2023"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r>
      <w:tr w:rsidR="005A2023" w:rsidRPr="00333C70" w:rsidTr="00FF5925">
        <w:tc>
          <w:tcPr>
            <w:tcW w:w="2376" w:type="dxa"/>
            <w:vMerge w:val="restart"/>
            <w:shd w:val="clear" w:color="auto" w:fill="auto"/>
            <w:vAlign w:val="center"/>
          </w:tcPr>
          <w:p w:rsidR="005A2023" w:rsidRPr="00333C70" w:rsidRDefault="005A2023" w:rsidP="00FF5925">
            <w:pPr>
              <w:widowControl w:val="0"/>
              <w:suppressAutoHyphens w:val="0"/>
              <w:spacing w:after="0" w:line="240" w:lineRule="auto"/>
              <w:jc w:val="center"/>
              <w:rPr>
                <w:rFonts w:ascii="Times New Roman" w:eastAsia="Trebuchet MS" w:hAnsi="Times New Roman" w:cs="Times New Roman"/>
                <w:b/>
                <w:bCs/>
                <w:kern w:val="0"/>
                <w:sz w:val="20"/>
                <w:szCs w:val="20"/>
                <w:lang w:eastAsia="en-US"/>
              </w:rPr>
            </w:pPr>
            <w:r w:rsidRPr="00333C70">
              <w:rPr>
                <w:rFonts w:ascii="Times New Roman" w:eastAsia="Trebuchet MS" w:hAnsi="Times New Roman" w:cs="Times New Roman"/>
                <w:bCs/>
                <w:kern w:val="0"/>
                <w:sz w:val="20"/>
                <w:szCs w:val="20"/>
                <w:lang w:eastAsia="en-US"/>
              </w:rPr>
              <w:t>Медицинские услуги</w:t>
            </w:r>
          </w:p>
        </w:tc>
        <w:tc>
          <w:tcPr>
            <w:tcW w:w="2410" w:type="dxa"/>
            <w:shd w:val="clear" w:color="auto" w:fill="auto"/>
          </w:tcPr>
          <w:p w:rsidR="005A2023" w:rsidRPr="00333C70" w:rsidRDefault="005A2023"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333C70">
              <w:rPr>
                <w:rFonts w:ascii="Times New Roman" w:eastAsia="Calibri" w:hAnsi="Times New Roman" w:cs="Times New Roman"/>
                <w:color w:val="000000"/>
                <w:kern w:val="0"/>
                <w:sz w:val="20"/>
                <w:szCs w:val="20"/>
                <w:shd w:val="clear" w:color="auto" w:fill="FFFFFF"/>
                <w:lang w:eastAsia="ru-RU" w:bidi="ru-RU"/>
              </w:rPr>
              <w:t>микропредприятия</w:t>
            </w:r>
          </w:p>
        </w:tc>
        <w:tc>
          <w:tcPr>
            <w:tcW w:w="992" w:type="dxa"/>
            <w:shd w:val="clear" w:color="auto" w:fill="auto"/>
          </w:tcPr>
          <w:p w:rsidR="005A2023" w:rsidRPr="00333C70" w:rsidRDefault="005A2023"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333C70">
              <w:rPr>
                <w:rFonts w:ascii="Times New Roman" w:eastAsia="Calibri" w:hAnsi="Times New Roman" w:cs="Times New Roman"/>
                <w:kern w:val="0"/>
                <w:sz w:val="20"/>
                <w:szCs w:val="20"/>
                <w:lang w:eastAsia="en-US"/>
              </w:rPr>
              <w:t>15</w:t>
            </w:r>
          </w:p>
        </w:tc>
        <w:tc>
          <w:tcPr>
            <w:tcW w:w="993" w:type="dxa"/>
            <w:shd w:val="clear" w:color="auto" w:fill="auto"/>
          </w:tcPr>
          <w:p w:rsidR="005A2023" w:rsidRPr="00333C70" w:rsidRDefault="005A2023"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333C70">
              <w:rPr>
                <w:rFonts w:ascii="Times New Roman" w:eastAsia="Calibri" w:hAnsi="Times New Roman" w:cs="Times New Roman"/>
                <w:kern w:val="0"/>
                <w:sz w:val="20"/>
                <w:szCs w:val="20"/>
                <w:lang w:eastAsia="en-US"/>
              </w:rPr>
              <w:t>9</w:t>
            </w:r>
          </w:p>
        </w:tc>
        <w:tc>
          <w:tcPr>
            <w:tcW w:w="987" w:type="dxa"/>
            <w:shd w:val="clear" w:color="auto" w:fill="auto"/>
          </w:tcPr>
          <w:p w:rsidR="005A2023" w:rsidRPr="00333C70" w:rsidRDefault="005A2023"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333C70">
              <w:rPr>
                <w:rFonts w:ascii="Times New Roman" w:eastAsia="Calibri" w:hAnsi="Times New Roman" w:cs="Times New Roman"/>
                <w:kern w:val="0"/>
                <w:sz w:val="20"/>
                <w:szCs w:val="20"/>
                <w:lang w:eastAsia="en-US"/>
              </w:rPr>
              <w:t>6</w:t>
            </w:r>
          </w:p>
        </w:tc>
        <w:tc>
          <w:tcPr>
            <w:tcW w:w="997" w:type="dxa"/>
            <w:shd w:val="clear" w:color="auto" w:fill="auto"/>
          </w:tcPr>
          <w:p w:rsidR="005A2023" w:rsidRPr="00333C70" w:rsidRDefault="005A2023"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333C70">
              <w:rPr>
                <w:rFonts w:ascii="Times New Roman" w:eastAsia="Calibri" w:hAnsi="Times New Roman" w:cs="Times New Roman"/>
                <w:kern w:val="0"/>
                <w:sz w:val="20"/>
                <w:szCs w:val="20"/>
                <w:lang w:eastAsia="en-US"/>
              </w:rPr>
              <w:t>4</w:t>
            </w:r>
          </w:p>
        </w:tc>
        <w:tc>
          <w:tcPr>
            <w:tcW w:w="992" w:type="dxa"/>
            <w:shd w:val="clear" w:color="auto" w:fill="auto"/>
          </w:tcPr>
          <w:p w:rsidR="005A2023" w:rsidRPr="00333C70" w:rsidRDefault="005A2023"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r>
      <w:tr w:rsidR="005A2023" w:rsidRPr="00333C70" w:rsidTr="00FF5925">
        <w:tc>
          <w:tcPr>
            <w:tcW w:w="2376" w:type="dxa"/>
            <w:vMerge/>
            <w:shd w:val="clear" w:color="auto" w:fill="auto"/>
            <w:vAlign w:val="center"/>
          </w:tcPr>
          <w:p w:rsidR="005A2023" w:rsidRPr="00333C70" w:rsidRDefault="005A2023"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2410" w:type="dxa"/>
            <w:shd w:val="clear" w:color="auto" w:fill="auto"/>
          </w:tcPr>
          <w:p w:rsidR="005A2023" w:rsidRPr="00333C70" w:rsidRDefault="005A2023"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333C70">
              <w:rPr>
                <w:rFonts w:ascii="Times New Roman" w:eastAsia="Calibri" w:hAnsi="Times New Roman" w:cs="Times New Roman"/>
                <w:color w:val="000000"/>
                <w:kern w:val="0"/>
                <w:sz w:val="20"/>
                <w:szCs w:val="20"/>
                <w:shd w:val="clear" w:color="auto" w:fill="FFFFFF"/>
                <w:lang w:eastAsia="ru-RU" w:bidi="ru-RU"/>
              </w:rPr>
              <w:t>малый бизнес</w:t>
            </w:r>
          </w:p>
        </w:tc>
        <w:tc>
          <w:tcPr>
            <w:tcW w:w="992" w:type="dxa"/>
            <w:shd w:val="clear" w:color="auto" w:fill="auto"/>
          </w:tcPr>
          <w:p w:rsidR="005A2023" w:rsidRPr="00333C70" w:rsidRDefault="005A2023"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333C70">
              <w:rPr>
                <w:rFonts w:ascii="Times New Roman" w:eastAsia="Calibri" w:hAnsi="Times New Roman" w:cs="Times New Roman"/>
                <w:kern w:val="0"/>
                <w:sz w:val="20"/>
                <w:szCs w:val="20"/>
                <w:lang w:eastAsia="en-US"/>
              </w:rPr>
              <w:t>5</w:t>
            </w:r>
          </w:p>
        </w:tc>
        <w:tc>
          <w:tcPr>
            <w:tcW w:w="993" w:type="dxa"/>
            <w:shd w:val="clear" w:color="auto" w:fill="auto"/>
          </w:tcPr>
          <w:p w:rsidR="005A2023" w:rsidRPr="00333C70" w:rsidRDefault="005A2023"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333C70">
              <w:rPr>
                <w:rFonts w:ascii="Times New Roman" w:eastAsia="Calibri" w:hAnsi="Times New Roman" w:cs="Times New Roman"/>
                <w:kern w:val="0"/>
                <w:sz w:val="20"/>
                <w:szCs w:val="20"/>
                <w:lang w:eastAsia="en-US"/>
              </w:rPr>
              <w:t>4</w:t>
            </w:r>
          </w:p>
        </w:tc>
        <w:tc>
          <w:tcPr>
            <w:tcW w:w="987" w:type="dxa"/>
            <w:shd w:val="clear" w:color="auto" w:fill="auto"/>
          </w:tcPr>
          <w:p w:rsidR="005A2023" w:rsidRPr="00333C70" w:rsidRDefault="005A2023"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333C70">
              <w:rPr>
                <w:rFonts w:ascii="Times New Roman" w:eastAsia="Calibri" w:hAnsi="Times New Roman" w:cs="Times New Roman"/>
                <w:kern w:val="0"/>
                <w:sz w:val="20"/>
                <w:szCs w:val="20"/>
                <w:lang w:eastAsia="en-US"/>
              </w:rPr>
              <w:t>2</w:t>
            </w:r>
          </w:p>
        </w:tc>
        <w:tc>
          <w:tcPr>
            <w:tcW w:w="997" w:type="dxa"/>
            <w:shd w:val="clear" w:color="auto" w:fill="auto"/>
          </w:tcPr>
          <w:p w:rsidR="005A2023" w:rsidRPr="00333C70" w:rsidRDefault="005A2023"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333C70">
              <w:rPr>
                <w:rFonts w:ascii="Times New Roman" w:eastAsia="Calibri" w:hAnsi="Times New Roman" w:cs="Times New Roman"/>
                <w:kern w:val="0"/>
                <w:sz w:val="20"/>
                <w:szCs w:val="20"/>
                <w:lang w:eastAsia="en-US"/>
              </w:rPr>
              <w:t>1</w:t>
            </w:r>
          </w:p>
        </w:tc>
        <w:tc>
          <w:tcPr>
            <w:tcW w:w="992" w:type="dxa"/>
            <w:shd w:val="clear" w:color="auto" w:fill="auto"/>
          </w:tcPr>
          <w:p w:rsidR="005A2023" w:rsidRPr="00333C70" w:rsidRDefault="005A2023"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r>
      <w:tr w:rsidR="005A2023" w:rsidRPr="00333C70" w:rsidTr="00FF5925">
        <w:tc>
          <w:tcPr>
            <w:tcW w:w="2376" w:type="dxa"/>
            <w:vMerge/>
            <w:shd w:val="clear" w:color="auto" w:fill="auto"/>
            <w:vAlign w:val="center"/>
          </w:tcPr>
          <w:p w:rsidR="005A2023" w:rsidRPr="00333C70" w:rsidRDefault="005A2023"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2410" w:type="dxa"/>
            <w:shd w:val="clear" w:color="auto" w:fill="auto"/>
          </w:tcPr>
          <w:p w:rsidR="005A2023" w:rsidRPr="00333C70" w:rsidRDefault="005A2023"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333C70">
              <w:rPr>
                <w:rFonts w:ascii="Times New Roman" w:eastAsia="Calibri" w:hAnsi="Times New Roman" w:cs="Times New Roman"/>
                <w:color w:val="000000"/>
                <w:kern w:val="0"/>
                <w:sz w:val="20"/>
                <w:szCs w:val="20"/>
                <w:shd w:val="clear" w:color="auto" w:fill="FFFFFF"/>
                <w:lang w:eastAsia="ru-RU" w:bidi="ru-RU"/>
              </w:rPr>
              <w:t>средний бизнес</w:t>
            </w:r>
          </w:p>
        </w:tc>
        <w:tc>
          <w:tcPr>
            <w:tcW w:w="992" w:type="dxa"/>
            <w:shd w:val="clear" w:color="auto" w:fill="auto"/>
          </w:tcPr>
          <w:p w:rsidR="005A2023" w:rsidRPr="00333C70" w:rsidRDefault="005A2023"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993" w:type="dxa"/>
            <w:shd w:val="clear" w:color="auto" w:fill="auto"/>
          </w:tcPr>
          <w:p w:rsidR="005A2023" w:rsidRPr="00333C70" w:rsidRDefault="005A2023"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987" w:type="dxa"/>
            <w:shd w:val="clear" w:color="auto" w:fill="auto"/>
          </w:tcPr>
          <w:p w:rsidR="005A2023" w:rsidRPr="00333C70" w:rsidRDefault="005A2023"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997" w:type="dxa"/>
            <w:shd w:val="clear" w:color="auto" w:fill="auto"/>
          </w:tcPr>
          <w:p w:rsidR="005A2023" w:rsidRPr="00333C70" w:rsidRDefault="005A2023"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992" w:type="dxa"/>
            <w:shd w:val="clear" w:color="auto" w:fill="auto"/>
          </w:tcPr>
          <w:p w:rsidR="005A2023" w:rsidRPr="00333C70" w:rsidRDefault="005A2023"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r>
      <w:tr w:rsidR="005A2023" w:rsidRPr="00333C70" w:rsidTr="00FF5925">
        <w:tc>
          <w:tcPr>
            <w:tcW w:w="2376" w:type="dxa"/>
            <w:vMerge/>
            <w:shd w:val="clear" w:color="auto" w:fill="auto"/>
            <w:vAlign w:val="center"/>
          </w:tcPr>
          <w:p w:rsidR="005A2023" w:rsidRPr="00333C70" w:rsidRDefault="005A2023"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2410" w:type="dxa"/>
            <w:shd w:val="clear" w:color="auto" w:fill="auto"/>
          </w:tcPr>
          <w:p w:rsidR="005A2023" w:rsidRPr="00333C70" w:rsidRDefault="005A2023"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333C70">
              <w:rPr>
                <w:rFonts w:ascii="Times New Roman" w:eastAsia="Calibri" w:hAnsi="Times New Roman" w:cs="Times New Roman"/>
                <w:color w:val="000000"/>
                <w:kern w:val="0"/>
                <w:sz w:val="20"/>
                <w:szCs w:val="20"/>
                <w:shd w:val="clear" w:color="auto" w:fill="FFFFFF"/>
                <w:lang w:eastAsia="ru-RU" w:bidi="ru-RU"/>
              </w:rPr>
              <w:t>крупный бизнес</w:t>
            </w:r>
          </w:p>
        </w:tc>
        <w:tc>
          <w:tcPr>
            <w:tcW w:w="992" w:type="dxa"/>
            <w:shd w:val="clear" w:color="auto" w:fill="auto"/>
          </w:tcPr>
          <w:p w:rsidR="005A2023" w:rsidRPr="00333C70" w:rsidRDefault="005A2023"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993" w:type="dxa"/>
            <w:shd w:val="clear" w:color="auto" w:fill="auto"/>
          </w:tcPr>
          <w:p w:rsidR="005A2023" w:rsidRPr="00333C70" w:rsidRDefault="005A2023"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987" w:type="dxa"/>
            <w:shd w:val="clear" w:color="auto" w:fill="auto"/>
          </w:tcPr>
          <w:p w:rsidR="005A2023" w:rsidRPr="00333C70" w:rsidRDefault="005A2023"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997" w:type="dxa"/>
            <w:shd w:val="clear" w:color="auto" w:fill="auto"/>
          </w:tcPr>
          <w:p w:rsidR="005A2023" w:rsidRPr="00333C70" w:rsidRDefault="005A2023"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992" w:type="dxa"/>
            <w:shd w:val="clear" w:color="auto" w:fill="auto"/>
          </w:tcPr>
          <w:p w:rsidR="005A2023" w:rsidRPr="00333C70" w:rsidRDefault="005A2023"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r>
      <w:tr w:rsidR="005A2023" w:rsidRPr="00333C70" w:rsidTr="00FF5925">
        <w:tc>
          <w:tcPr>
            <w:tcW w:w="2376" w:type="dxa"/>
            <w:vMerge w:val="restart"/>
            <w:shd w:val="clear" w:color="auto" w:fill="auto"/>
            <w:vAlign w:val="center"/>
          </w:tcPr>
          <w:p w:rsidR="005A2023" w:rsidRPr="00333C70" w:rsidRDefault="005A2023" w:rsidP="00FF5925">
            <w:pPr>
              <w:widowControl w:val="0"/>
              <w:suppressAutoHyphens w:val="0"/>
              <w:spacing w:after="0" w:line="240" w:lineRule="auto"/>
              <w:jc w:val="center"/>
              <w:rPr>
                <w:rFonts w:ascii="Times New Roman" w:eastAsia="Trebuchet MS" w:hAnsi="Times New Roman" w:cs="Times New Roman"/>
                <w:b/>
                <w:bCs/>
                <w:kern w:val="0"/>
                <w:sz w:val="20"/>
                <w:szCs w:val="20"/>
                <w:lang w:eastAsia="en-US"/>
              </w:rPr>
            </w:pPr>
            <w:r w:rsidRPr="00333C70">
              <w:rPr>
                <w:rFonts w:ascii="Times New Roman" w:eastAsia="Trebuchet MS" w:hAnsi="Times New Roman" w:cs="Times New Roman"/>
                <w:bCs/>
                <w:kern w:val="0"/>
                <w:sz w:val="20"/>
                <w:szCs w:val="20"/>
                <w:lang w:eastAsia="en-US"/>
              </w:rPr>
              <w:t>Розничная торговля фармацевтической продукцией</w:t>
            </w:r>
          </w:p>
        </w:tc>
        <w:tc>
          <w:tcPr>
            <w:tcW w:w="2410" w:type="dxa"/>
            <w:shd w:val="clear" w:color="auto" w:fill="auto"/>
          </w:tcPr>
          <w:p w:rsidR="005A2023" w:rsidRPr="00333C70" w:rsidRDefault="005A2023"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333C70">
              <w:rPr>
                <w:rFonts w:ascii="Times New Roman" w:eastAsia="Calibri" w:hAnsi="Times New Roman" w:cs="Times New Roman"/>
                <w:color w:val="000000"/>
                <w:kern w:val="0"/>
                <w:sz w:val="20"/>
                <w:szCs w:val="20"/>
                <w:shd w:val="clear" w:color="auto" w:fill="FFFFFF"/>
                <w:lang w:eastAsia="ru-RU" w:bidi="ru-RU"/>
              </w:rPr>
              <w:t>микропредприятия</w:t>
            </w:r>
          </w:p>
        </w:tc>
        <w:tc>
          <w:tcPr>
            <w:tcW w:w="992" w:type="dxa"/>
            <w:shd w:val="clear" w:color="auto" w:fill="auto"/>
          </w:tcPr>
          <w:p w:rsidR="005A2023" w:rsidRPr="00333C70" w:rsidRDefault="005A2023"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333C70">
              <w:rPr>
                <w:rFonts w:ascii="Times New Roman" w:eastAsia="Calibri" w:hAnsi="Times New Roman" w:cs="Times New Roman"/>
                <w:kern w:val="0"/>
                <w:sz w:val="20"/>
                <w:szCs w:val="20"/>
                <w:lang w:eastAsia="en-US"/>
              </w:rPr>
              <w:t>8</w:t>
            </w:r>
          </w:p>
        </w:tc>
        <w:tc>
          <w:tcPr>
            <w:tcW w:w="993" w:type="dxa"/>
            <w:shd w:val="clear" w:color="auto" w:fill="auto"/>
          </w:tcPr>
          <w:p w:rsidR="005A2023" w:rsidRPr="00333C70" w:rsidRDefault="005A2023"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333C70">
              <w:rPr>
                <w:rFonts w:ascii="Times New Roman" w:eastAsia="Calibri" w:hAnsi="Times New Roman" w:cs="Times New Roman"/>
                <w:kern w:val="0"/>
                <w:sz w:val="20"/>
                <w:szCs w:val="20"/>
                <w:lang w:eastAsia="en-US"/>
              </w:rPr>
              <w:t>5</w:t>
            </w:r>
          </w:p>
        </w:tc>
        <w:tc>
          <w:tcPr>
            <w:tcW w:w="987" w:type="dxa"/>
            <w:shd w:val="clear" w:color="auto" w:fill="auto"/>
          </w:tcPr>
          <w:p w:rsidR="005A2023" w:rsidRPr="00333C70" w:rsidRDefault="005A2023"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333C70">
              <w:rPr>
                <w:rFonts w:ascii="Times New Roman" w:eastAsia="Calibri" w:hAnsi="Times New Roman" w:cs="Times New Roman"/>
                <w:kern w:val="0"/>
                <w:sz w:val="20"/>
                <w:szCs w:val="20"/>
                <w:lang w:eastAsia="en-US"/>
              </w:rPr>
              <w:t>3</w:t>
            </w:r>
          </w:p>
        </w:tc>
        <w:tc>
          <w:tcPr>
            <w:tcW w:w="997" w:type="dxa"/>
            <w:shd w:val="clear" w:color="auto" w:fill="auto"/>
          </w:tcPr>
          <w:p w:rsidR="005A2023" w:rsidRPr="00333C70" w:rsidRDefault="005A2023"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333C70">
              <w:rPr>
                <w:rFonts w:ascii="Times New Roman" w:eastAsia="Calibri" w:hAnsi="Times New Roman" w:cs="Times New Roman"/>
                <w:kern w:val="0"/>
                <w:sz w:val="20"/>
                <w:szCs w:val="20"/>
                <w:lang w:eastAsia="en-US"/>
              </w:rPr>
              <w:t>2</w:t>
            </w:r>
          </w:p>
        </w:tc>
        <w:tc>
          <w:tcPr>
            <w:tcW w:w="992" w:type="dxa"/>
            <w:shd w:val="clear" w:color="auto" w:fill="auto"/>
          </w:tcPr>
          <w:p w:rsidR="005A2023" w:rsidRPr="00333C70" w:rsidRDefault="005A2023"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r>
      <w:tr w:rsidR="005A2023" w:rsidRPr="00333C70" w:rsidTr="00FF5925">
        <w:tc>
          <w:tcPr>
            <w:tcW w:w="2376" w:type="dxa"/>
            <w:vMerge/>
            <w:shd w:val="clear" w:color="auto" w:fill="auto"/>
            <w:vAlign w:val="center"/>
          </w:tcPr>
          <w:p w:rsidR="005A2023" w:rsidRPr="00333C70" w:rsidRDefault="005A2023"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2410" w:type="dxa"/>
            <w:shd w:val="clear" w:color="auto" w:fill="auto"/>
          </w:tcPr>
          <w:p w:rsidR="005A2023" w:rsidRPr="00333C70" w:rsidRDefault="005A2023"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333C70">
              <w:rPr>
                <w:rFonts w:ascii="Times New Roman" w:eastAsia="Calibri" w:hAnsi="Times New Roman" w:cs="Times New Roman"/>
                <w:color w:val="000000"/>
                <w:kern w:val="0"/>
                <w:sz w:val="20"/>
                <w:szCs w:val="20"/>
                <w:shd w:val="clear" w:color="auto" w:fill="FFFFFF"/>
                <w:lang w:eastAsia="ru-RU" w:bidi="ru-RU"/>
              </w:rPr>
              <w:t>малый бизнес</w:t>
            </w:r>
          </w:p>
        </w:tc>
        <w:tc>
          <w:tcPr>
            <w:tcW w:w="992" w:type="dxa"/>
            <w:shd w:val="clear" w:color="auto" w:fill="auto"/>
          </w:tcPr>
          <w:p w:rsidR="005A2023" w:rsidRPr="00333C70" w:rsidRDefault="005A2023"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333C70">
              <w:rPr>
                <w:rFonts w:ascii="Times New Roman" w:eastAsia="Calibri" w:hAnsi="Times New Roman" w:cs="Times New Roman"/>
                <w:kern w:val="0"/>
                <w:sz w:val="20"/>
                <w:szCs w:val="20"/>
                <w:lang w:eastAsia="en-US"/>
              </w:rPr>
              <w:t>2</w:t>
            </w:r>
          </w:p>
        </w:tc>
        <w:tc>
          <w:tcPr>
            <w:tcW w:w="993" w:type="dxa"/>
            <w:shd w:val="clear" w:color="auto" w:fill="auto"/>
          </w:tcPr>
          <w:p w:rsidR="005A2023" w:rsidRPr="00333C70" w:rsidRDefault="005A2023"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333C70">
              <w:rPr>
                <w:rFonts w:ascii="Times New Roman" w:eastAsia="Calibri" w:hAnsi="Times New Roman" w:cs="Times New Roman"/>
                <w:kern w:val="0"/>
                <w:sz w:val="20"/>
                <w:szCs w:val="20"/>
                <w:lang w:eastAsia="en-US"/>
              </w:rPr>
              <w:t>1</w:t>
            </w:r>
          </w:p>
        </w:tc>
        <w:tc>
          <w:tcPr>
            <w:tcW w:w="987" w:type="dxa"/>
            <w:shd w:val="clear" w:color="auto" w:fill="auto"/>
          </w:tcPr>
          <w:p w:rsidR="005A2023" w:rsidRPr="00333C70" w:rsidRDefault="005A2023"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333C70">
              <w:rPr>
                <w:rFonts w:ascii="Times New Roman" w:eastAsia="Calibri" w:hAnsi="Times New Roman" w:cs="Times New Roman"/>
                <w:kern w:val="0"/>
                <w:sz w:val="20"/>
                <w:szCs w:val="20"/>
                <w:lang w:eastAsia="en-US"/>
              </w:rPr>
              <w:t>1</w:t>
            </w:r>
          </w:p>
        </w:tc>
        <w:tc>
          <w:tcPr>
            <w:tcW w:w="997" w:type="dxa"/>
            <w:shd w:val="clear" w:color="auto" w:fill="auto"/>
          </w:tcPr>
          <w:p w:rsidR="005A2023" w:rsidRPr="00333C70" w:rsidRDefault="005A2023"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333C70">
              <w:rPr>
                <w:rFonts w:ascii="Times New Roman" w:eastAsia="Calibri" w:hAnsi="Times New Roman" w:cs="Times New Roman"/>
                <w:kern w:val="0"/>
                <w:sz w:val="20"/>
                <w:szCs w:val="20"/>
                <w:lang w:eastAsia="en-US"/>
              </w:rPr>
              <w:t>1</w:t>
            </w:r>
          </w:p>
        </w:tc>
        <w:tc>
          <w:tcPr>
            <w:tcW w:w="992" w:type="dxa"/>
            <w:shd w:val="clear" w:color="auto" w:fill="auto"/>
          </w:tcPr>
          <w:p w:rsidR="005A2023" w:rsidRPr="00333C70" w:rsidRDefault="005A2023"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r>
      <w:tr w:rsidR="005A2023" w:rsidRPr="00333C70" w:rsidTr="00FF5925">
        <w:tc>
          <w:tcPr>
            <w:tcW w:w="2376" w:type="dxa"/>
            <w:vMerge/>
            <w:shd w:val="clear" w:color="auto" w:fill="auto"/>
            <w:vAlign w:val="center"/>
          </w:tcPr>
          <w:p w:rsidR="005A2023" w:rsidRPr="00333C70" w:rsidRDefault="005A2023"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2410" w:type="dxa"/>
            <w:shd w:val="clear" w:color="auto" w:fill="auto"/>
          </w:tcPr>
          <w:p w:rsidR="005A2023" w:rsidRPr="00333C70" w:rsidRDefault="005A2023"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333C70">
              <w:rPr>
                <w:rFonts w:ascii="Times New Roman" w:eastAsia="Calibri" w:hAnsi="Times New Roman" w:cs="Times New Roman"/>
                <w:color w:val="000000"/>
                <w:kern w:val="0"/>
                <w:sz w:val="20"/>
                <w:szCs w:val="20"/>
                <w:shd w:val="clear" w:color="auto" w:fill="FFFFFF"/>
                <w:lang w:eastAsia="ru-RU" w:bidi="ru-RU"/>
              </w:rPr>
              <w:t>средний бизнес</w:t>
            </w:r>
          </w:p>
        </w:tc>
        <w:tc>
          <w:tcPr>
            <w:tcW w:w="992" w:type="dxa"/>
            <w:shd w:val="clear" w:color="auto" w:fill="auto"/>
          </w:tcPr>
          <w:p w:rsidR="005A2023" w:rsidRPr="00333C70" w:rsidRDefault="005A2023"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993" w:type="dxa"/>
            <w:shd w:val="clear" w:color="auto" w:fill="auto"/>
          </w:tcPr>
          <w:p w:rsidR="005A2023" w:rsidRPr="00333C70" w:rsidRDefault="005A2023"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987" w:type="dxa"/>
            <w:shd w:val="clear" w:color="auto" w:fill="auto"/>
          </w:tcPr>
          <w:p w:rsidR="005A2023" w:rsidRPr="00333C70" w:rsidRDefault="005A2023"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997" w:type="dxa"/>
            <w:shd w:val="clear" w:color="auto" w:fill="auto"/>
          </w:tcPr>
          <w:p w:rsidR="005A2023" w:rsidRPr="00333C70" w:rsidRDefault="005A2023"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992" w:type="dxa"/>
            <w:shd w:val="clear" w:color="auto" w:fill="auto"/>
          </w:tcPr>
          <w:p w:rsidR="005A2023" w:rsidRPr="00333C70" w:rsidRDefault="005A2023"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r>
      <w:tr w:rsidR="005A2023" w:rsidRPr="00333C70" w:rsidTr="00FF5925">
        <w:tc>
          <w:tcPr>
            <w:tcW w:w="2376" w:type="dxa"/>
            <w:vMerge/>
            <w:shd w:val="clear" w:color="auto" w:fill="auto"/>
            <w:vAlign w:val="center"/>
          </w:tcPr>
          <w:p w:rsidR="005A2023" w:rsidRPr="00333C70" w:rsidRDefault="005A2023"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2410" w:type="dxa"/>
            <w:shd w:val="clear" w:color="auto" w:fill="auto"/>
          </w:tcPr>
          <w:p w:rsidR="005A2023" w:rsidRPr="00333C70" w:rsidRDefault="005A2023"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333C70">
              <w:rPr>
                <w:rFonts w:ascii="Times New Roman" w:eastAsia="Calibri" w:hAnsi="Times New Roman" w:cs="Times New Roman"/>
                <w:color w:val="000000"/>
                <w:kern w:val="0"/>
                <w:sz w:val="20"/>
                <w:szCs w:val="20"/>
                <w:shd w:val="clear" w:color="auto" w:fill="FFFFFF"/>
                <w:lang w:eastAsia="ru-RU" w:bidi="ru-RU"/>
              </w:rPr>
              <w:t>крупный бизнес</w:t>
            </w:r>
          </w:p>
        </w:tc>
        <w:tc>
          <w:tcPr>
            <w:tcW w:w="992" w:type="dxa"/>
            <w:shd w:val="clear" w:color="auto" w:fill="auto"/>
          </w:tcPr>
          <w:p w:rsidR="005A2023" w:rsidRPr="00333C70" w:rsidRDefault="005A2023"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993" w:type="dxa"/>
            <w:shd w:val="clear" w:color="auto" w:fill="auto"/>
          </w:tcPr>
          <w:p w:rsidR="005A2023" w:rsidRPr="00333C70" w:rsidRDefault="005A2023"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987" w:type="dxa"/>
            <w:shd w:val="clear" w:color="auto" w:fill="auto"/>
          </w:tcPr>
          <w:p w:rsidR="005A2023" w:rsidRPr="00333C70" w:rsidRDefault="005A2023"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997" w:type="dxa"/>
            <w:shd w:val="clear" w:color="auto" w:fill="auto"/>
          </w:tcPr>
          <w:p w:rsidR="005A2023" w:rsidRPr="00333C70" w:rsidRDefault="005A2023"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992" w:type="dxa"/>
            <w:shd w:val="clear" w:color="auto" w:fill="auto"/>
          </w:tcPr>
          <w:p w:rsidR="005A2023" w:rsidRPr="00333C70" w:rsidRDefault="005A2023"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r>
      <w:tr w:rsidR="005A2023" w:rsidRPr="00333C70" w:rsidTr="00FF5925">
        <w:tc>
          <w:tcPr>
            <w:tcW w:w="2376" w:type="dxa"/>
            <w:vMerge w:val="restart"/>
            <w:shd w:val="clear" w:color="auto" w:fill="auto"/>
            <w:vAlign w:val="center"/>
          </w:tcPr>
          <w:p w:rsidR="005A2023" w:rsidRPr="00333C70" w:rsidRDefault="005A2023" w:rsidP="00FF5925">
            <w:pPr>
              <w:widowControl w:val="0"/>
              <w:suppressAutoHyphens w:val="0"/>
              <w:spacing w:after="0" w:line="240" w:lineRule="auto"/>
              <w:jc w:val="center"/>
              <w:rPr>
                <w:rFonts w:ascii="Times New Roman" w:eastAsia="Trebuchet MS" w:hAnsi="Times New Roman" w:cs="Times New Roman"/>
                <w:bCs/>
                <w:kern w:val="0"/>
                <w:sz w:val="20"/>
                <w:szCs w:val="20"/>
                <w:lang w:eastAsia="en-US"/>
              </w:rPr>
            </w:pPr>
            <w:r w:rsidRPr="00333C70">
              <w:rPr>
                <w:rFonts w:ascii="Times New Roman" w:eastAsia="Trebuchet MS" w:hAnsi="Times New Roman" w:cs="Times New Roman"/>
                <w:bCs/>
                <w:color w:val="000000"/>
                <w:kern w:val="0"/>
                <w:sz w:val="20"/>
                <w:szCs w:val="20"/>
                <w:lang w:eastAsia="en-US"/>
              </w:rPr>
              <w:t>Рынок услуг в сфере культуры</w:t>
            </w:r>
          </w:p>
        </w:tc>
        <w:tc>
          <w:tcPr>
            <w:tcW w:w="2410" w:type="dxa"/>
            <w:shd w:val="clear" w:color="auto" w:fill="auto"/>
          </w:tcPr>
          <w:p w:rsidR="005A2023" w:rsidRPr="00333C70" w:rsidRDefault="005A2023"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333C70">
              <w:rPr>
                <w:rFonts w:ascii="Times New Roman" w:eastAsia="Calibri" w:hAnsi="Times New Roman" w:cs="Times New Roman"/>
                <w:color w:val="000000"/>
                <w:kern w:val="0"/>
                <w:sz w:val="20"/>
                <w:szCs w:val="20"/>
                <w:shd w:val="clear" w:color="auto" w:fill="FFFFFF"/>
                <w:lang w:eastAsia="ru-RU" w:bidi="ru-RU"/>
              </w:rPr>
              <w:t>микропредприятия</w:t>
            </w:r>
          </w:p>
        </w:tc>
        <w:tc>
          <w:tcPr>
            <w:tcW w:w="992" w:type="dxa"/>
            <w:shd w:val="clear" w:color="auto" w:fill="auto"/>
          </w:tcPr>
          <w:p w:rsidR="005A2023" w:rsidRPr="00333C70" w:rsidRDefault="005A2023" w:rsidP="00FF5925">
            <w:pPr>
              <w:suppressAutoHyphens w:val="0"/>
              <w:spacing w:after="0" w:line="240" w:lineRule="auto"/>
              <w:jc w:val="center"/>
              <w:rPr>
                <w:rFonts w:ascii="Times New Roman" w:eastAsia="Calibri" w:hAnsi="Times New Roman" w:cs="Times New Roman"/>
                <w:color w:val="000000"/>
                <w:kern w:val="0"/>
                <w:sz w:val="20"/>
                <w:szCs w:val="20"/>
                <w:lang w:eastAsia="en-US"/>
              </w:rPr>
            </w:pPr>
            <w:r w:rsidRPr="00333C70">
              <w:rPr>
                <w:rFonts w:ascii="Times New Roman" w:eastAsia="Calibri" w:hAnsi="Times New Roman" w:cs="Times New Roman"/>
                <w:color w:val="000000"/>
                <w:kern w:val="0"/>
                <w:sz w:val="20"/>
                <w:szCs w:val="20"/>
                <w:lang w:eastAsia="en-US"/>
              </w:rPr>
              <w:t>13</w:t>
            </w:r>
          </w:p>
        </w:tc>
        <w:tc>
          <w:tcPr>
            <w:tcW w:w="993" w:type="dxa"/>
            <w:shd w:val="clear" w:color="auto" w:fill="auto"/>
          </w:tcPr>
          <w:p w:rsidR="005A2023" w:rsidRPr="00333C70" w:rsidRDefault="005A2023" w:rsidP="00FF5925">
            <w:pPr>
              <w:suppressAutoHyphens w:val="0"/>
              <w:spacing w:after="0" w:line="240" w:lineRule="auto"/>
              <w:jc w:val="center"/>
              <w:rPr>
                <w:rFonts w:ascii="Times New Roman" w:eastAsia="Calibri" w:hAnsi="Times New Roman" w:cs="Times New Roman"/>
                <w:color w:val="000000"/>
                <w:kern w:val="0"/>
                <w:sz w:val="20"/>
                <w:szCs w:val="20"/>
                <w:lang w:eastAsia="en-US"/>
              </w:rPr>
            </w:pPr>
            <w:r w:rsidRPr="00333C70">
              <w:rPr>
                <w:rFonts w:ascii="Times New Roman" w:eastAsia="Calibri" w:hAnsi="Times New Roman" w:cs="Times New Roman"/>
                <w:color w:val="000000"/>
                <w:kern w:val="0"/>
                <w:sz w:val="20"/>
                <w:szCs w:val="20"/>
                <w:lang w:eastAsia="en-US"/>
              </w:rPr>
              <w:t>2</w:t>
            </w:r>
          </w:p>
        </w:tc>
        <w:tc>
          <w:tcPr>
            <w:tcW w:w="987" w:type="dxa"/>
            <w:shd w:val="clear" w:color="auto" w:fill="auto"/>
          </w:tcPr>
          <w:p w:rsidR="005A2023" w:rsidRPr="00333C70" w:rsidRDefault="005A2023" w:rsidP="00FF5925">
            <w:pPr>
              <w:suppressAutoHyphens w:val="0"/>
              <w:spacing w:after="0" w:line="240" w:lineRule="auto"/>
              <w:jc w:val="center"/>
              <w:rPr>
                <w:rFonts w:ascii="Times New Roman" w:eastAsia="Calibri" w:hAnsi="Times New Roman" w:cs="Times New Roman"/>
                <w:color w:val="000000"/>
                <w:kern w:val="0"/>
                <w:sz w:val="20"/>
                <w:szCs w:val="20"/>
                <w:lang w:eastAsia="en-US"/>
              </w:rPr>
            </w:pPr>
          </w:p>
        </w:tc>
        <w:tc>
          <w:tcPr>
            <w:tcW w:w="997" w:type="dxa"/>
            <w:shd w:val="clear" w:color="auto" w:fill="auto"/>
          </w:tcPr>
          <w:p w:rsidR="005A2023" w:rsidRPr="00333C70" w:rsidRDefault="005A2023" w:rsidP="00FF5925">
            <w:pPr>
              <w:suppressAutoHyphens w:val="0"/>
              <w:spacing w:after="0" w:line="240" w:lineRule="auto"/>
              <w:jc w:val="center"/>
              <w:rPr>
                <w:rFonts w:ascii="Times New Roman" w:eastAsia="Calibri" w:hAnsi="Times New Roman" w:cs="Times New Roman"/>
                <w:color w:val="000000"/>
                <w:kern w:val="0"/>
                <w:sz w:val="20"/>
                <w:szCs w:val="20"/>
                <w:lang w:eastAsia="en-US"/>
              </w:rPr>
            </w:pPr>
            <w:r w:rsidRPr="00333C70">
              <w:rPr>
                <w:rFonts w:ascii="Times New Roman" w:eastAsia="Calibri" w:hAnsi="Times New Roman" w:cs="Times New Roman"/>
                <w:color w:val="000000"/>
                <w:kern w:val="0"/>
                <w:sz w:val="20"/>
                <w:szCs w:val="20"/>
                <w:lang w:eastAsia="en-US"/>
              </w:rPr>
              <w:t>2</w:t>
            </w:r>
          </w:p>
        </w:tc>
        <w:tc>
          <w:tcPr>
            <w:tcW w:w="992" w:type="dxa"/>
            <w:shd w:val="clear" w:color="auto" w:fill="auto"/>
          </w:tcPr>
          <w:p w:rsidR="005A2023" w:rsidRPr="00333C70" w:rsidRDefault="005A2023" w:rsidP="00FF5925">
            <w:pPr>
              <w:suppressAutoHyphens w:val="0"/>
              <w:spacing w:after="0" w:line="240" w:lineRule="auto"/>
              <w:jc w:val="center"/>
              <w:rPr>
                <w:rFonts w:ascii="Times New Roman" w:eastAsia="Calibri" w:hAnsi="Times New Roman" w:cs="Times New Roman"/>
                <w:color w:val="000000"/>
                <w:kern w:val="0"/>
                <w:sz w:val="20"/>
                <w:szCs w:val="20"/>
                <w:lang w:eastAsia="en-US"/>
              </w:rPr>
            </w:pPr>
            <w:r w:rsidRPr="00333C70">
              <w:rPr>
                <w:rFonts w:ascii="Times New Roman" w:eastAsia="Calibri" w:hAnsi="Times New Roman" w:cs="Times New Roman"/>
                <w:color w:val="000000"/>
                <w:kern w:val="0"/>
                <w:sz w:val="20"/>
                <w:szCs w:val="20"/>
                <w:lang w:eastAsia="en-US"/>
              </w:rPr>
              <w:t>17</w:t>
            </w:r>
          </w:p>
        </w:tc>
      </w:tr>
      <w:tr w:rsidR="005A2023" w:rsidRPr="00333C70" w:rsidTr="00FF5925">
        <w:tc>
          <w:tcPr>
            <w:tcW w:w="2376" w:type="dxa"/>
            <w:vMerge/>
            <w:shd w:val="clear" w:color="auto" w:fill="auto"/>
            <w:vAlign w:val="center"/>
          </w:tcPr>
          <w:p w:rsidR="005A2023" w:rsidRPr="00333C70" w:rsidRDefault="005A2023"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2410" w:type="dxa"/>
            <w:shd w:val="clear" w:color="auto" w:fill="auto"/>
          </w:tcPr>
          <w:p w:rsidR="005A2023" w:rsidRPr="00333C70" w:rsidRDefault="005A2023"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333C70">
              <w:rPr>
                <w:rFonts w:ascii="Times New Roman" w:eastAsia="Calibri" w:hAnsi="Times New Roman" w:cs="Times New Roman"/>
                <w:color w:val="000000"/>
                <w:kern w:val="0"/>
                <w:sz w:val="20"/>
                <w:szCs w:val="20"/>
                <w:shd w:val="clear" w:color="auto" w:fill="FFFFFF"/>
                <w:lang w:eastAsia="ru-RU" w:bidi="ru-RU"/>
              </w:rPr>
              <w:t>малый бизнес</w:t>
            </w:r>
          </w:p>
        </w:tc>
        <w:tc>
          <w:tcPr>
            <w:tcW w:w="992" w:type="dxa"/>
            <w:shd w:val="clear" w:color="auto" w:fill="auto"/>
          </w:tcPr>
          <w:p w:rsidR="005A2023" w:rsidRPr="00333C70" w:rsidRDefault="005A2023" w:rsidP="00FF5925">
            <w:pPr>
              <w:suppressAutoHyphens w:val="0"/>
              <w:spacing w:after="0" w:line="240" w:lineRule="auto"/>
              <w:jc w:val="center"/>
              <w:rPr>
                <w:rFonts w:ascii="Times New Roman" w:eastAsia="Calibri" w:hAnsi="Times New Roman" w:cs="Times New Roman"/>
                <w:color w:val="000000"/>
                <w:kern w:val="0"/>
                <w:sz w:val="20"/>
                <w:szCs w:val="20"/>
                <w:lang w:eastAsia="en-US"/>
              </w:rPr>
            </w:pPr>
            <w:r w:rsidRPr="00333C70">
              <w:rPr>
                <w:rFonts w:ascii="Times New Roman" w:eastAsia="Calibri" w:hAnsi="Times New Roman" w:cs="Times New Roman"/>
                <w:color w:val="000000"/>
                <w:kern w:val="0"/>
                <w:sz w:val="20"/>
                <w:szCs w:val="20"/>
                <w:lang w:eastAsia="en-US"/>
              </w:rPr>
              <w:t>5</w:t>
            </w:r>
          </w:p>
        </w:tc>
        <w:tc>
          <w:tcPr>
            <w:tcW w:w="993" w:type="dxa"/>
            <w:shd w:val="clear" w:color="auto" w:fill="auto"/>
          </w:tcPr>
          <w:p w:rsidR="005A2023" w:rsidRPr="00333C70" w:rsidRDefault="005A2023" w:rsidP="00FF5925">
            <w:pPr>
              <w:suppressAutoHyphens w:val="0"/>
              <w:spacing w:after="0" w:line="240" w:lineRule="auto"/>
              <w:jc w:val="center"/>
              <w:rPr>
                <w:rFonts w:ascii="Times New Roman" w:eastAsia="Calibri" w:hAnsi="Times New Roman" w:cs="Times New Roman"/>
                <w:color w:val="000000"/>
                <w:kern w:val="0"/>
                <w:sz w:val="20"/>
                <w:szCs w:val="20"/>
                <w:lang w:eastAsia="en-US"/>
              </w:rPr>
            </w:pPr>
            <w:r w:rsidRPr="00333C70">
              <w:rPr>
                <w:rFonts w:ascii="Times New Roman" w:eastAsia="Calibri" w:hAnsi="Times New Roman" w:cs="Times New Roman"/>
                <w:color w:val="000000"/>
                <w:kern w:val="0"/>
                <w:sz w:val="20"/>
                <w:szCs w:val="20"/>
                <w:lang w:eastAsia="en-US"/>
              </w:rPr>
              <w:t>1</w:t>
            </w:r>
          </w:p>
        </w:tc>
        <w:tc>
          <w:tcPr>
            <w:tcW w:w="987" w:type="dxa"/>
            <w:shd w:val="clear" w:color="auto" w:fill="auto"/>
          </w:tcPr>
          <w:p w:rsidR="005A2023" w:rsidRPr="00333C70" w:rsidRDefault="005A2023" w:rsidP="00FF5925">
            <w:pPr>
              <w:suppressAutoHyphens w:val="0"/>
              <w:spacing w:after="0" w:line="240" w:lineRule="auto"/>
              <w:jc w:val="center"/>
              <w:rPr>
                <w:rFonts w:ascii="Times New Roman" w:eastAsia="Calibri" w:hAnsi="Times New Roman" w:cs="Times New Roman"/>
                <w:color w:val="000000"/>
                <w:kern w:val="0"/>
                <w:sz w:val="20"/>
                <w:szCs w:val="20"/>
                <w:lang w:eastAsia="en-US"/>
              </w:rPr>
            </w:pPr>
          </w:p>
        </w:tc>
        <w:tc>
          <w:tcPr>
            <w:tcW w:w="997" w:type="dxa"/>
            <w:shd w:val="clear" w:color="auto" w:fill="auto"/>
          </w:tcPr>
          <w:p w:rsidR="005A2023" w:rsidRPr="00333C70" w:rsidRDefault="005A2023" w:rsidP="00FF5925">
            <w:pPr>
              <w:suppressAutoHyphens w:val="0"/>
              <w:spacing w:after="0" w:line="240" w:lineRule="auto"/>
              <w:jc w:val="center"/>
              <w:rPr>
                <w:rFonts w:ascii="Times New Roman" w:eastAsia="Calibri" w:hAnsi="Times New Roman" w:cs="Times New Roman"/>
                <w:color w:val="000000"/>
                <w:kern w:val="0"/>
                <w:sz w:val="20"/>
                <w:szCs w:val="20"/>
                <w:lang w:eastAsia="en-US"/>
              </w:rPr>
            </w:pPr>
            <w:r w:rsidRPr="00333C70">
              <w:rPr>
                <w:rFonts w:ascii="Times New Roman" w:eastAsia="Calibri" w:hAnsi="Times New Roman" w:cs="Times New Roman"/>
                <w:color w:val="000000"/>
                <w:kern w:val="0"/>
                <w:sz w:val="20"/>
                <w:szCs w:val="20"/>
                <w:lang w:eastAsia="en-US"/>
              </w:rPr>
              <w:t>1</w:t>
            </w:r>
          </w:p>
        </w:tc>
        <w:tc>
          <w:tcPr>
            <w:tcW w:w="992" w:type="dxa"/>
            <w:shd w:val="clear" w:color="auto" w:fill="auto"/>
          </w:tcPr>
          <w:p w:rsidR="005A2023" w:rsidRPr="00333C70" w:rsidRDefault="005A2023" w:rsidP="00FF5925">
            <w:pPr>
              <w:suppressAutoHyphens w:val="0"/>
              <w:spacing w:after="0" w:line="240" w:lineRule="auto"/>
              <w:jc w:val="center"/>
              <w:rPr>
                <w:rFonts w:ascii="Times New Roman" w:eastAsia="Calibri" w:hAnsi="Times New Roman" w:cs="Times New Roman"/>
                <w:color w:val="000000"/>
                <w:kern w:val="0"/>
                <w:sz w:val="20"/>
                <w:szCs w:val="20"/>
                <w:lang w:eastAsia="en-US"/>
              </w:rPr>
            </w:pPr>
            <w:r w:rsidRPr="00333C70">
              <w:rPr>
                <w:rFonts w:ascii="Times New Roman" w:eastAsia="Calibri" w:hAnsi="Times New Roman" w:cs="Times New Roman"/>
                <w:color w:val="000000"/>
                <w:kern w:val="0"/>
                <w:sz w:val="20"/>
                <w:szCs w:val="20"/>
                <w:lang w:eastAsia="en-US"/>
              </w:rPr>
              <w:t>4</w:t>
            </w:r>
          </w:p>
        </w:tc>
      </w:tr>
      <w:tr w:rsidR="005A2023" w:rsidRPr="00333C70" w:rsidTr="00FF5925">
        <w:tc>
          <w:tcPr>
            <w:tcW w:w="2376" w:type="dxa"/>
            <w:vMerge/>
            <w:shd w:val="clear" w:color="auto" w:fill="auto"/>
            <w:vAlign w:val="center"/>
          </w:tcPr>
          <w:p w:rsidR="005A2023" w:rsidRPr="00333C70" w:rsidRDefault="005A2023"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2410" w:type="dxa"/>
            <w:shd w:val="clear" w:color="auto" w:fill="auto"/>
          </w:tcPr>
          <w:p w:rsidR="005A2023" w:rsidRPr="00333C70" w:rsidRDefault="005A2023"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333C70">
              <w:rPr>
                <w:rFonts w:ascii="Times New Roman" w:eastAsia="Calibri" w:hAnsi="Times New Roman" w:cs="Times New Roman"/>
                <w:color w:val="000000"/>
                <w:kern w:val="0"/>
                <w:sz w:val="20"/>
                <w:szCs w:val="20"/>
                <w:shd w:val="clear" w:color="auto" w:fill="FFFFFF"/>
                <w:lang w:eastAsia="ru-RU" w:bidi="ru-RU"/>
              </w:rPr>
              <w:t>средний бизнес</w:t>
            </w:r>
          </w:p>
        </w:tc>
        <w:tc>
          <w:tcPr>
            <w:tcW w:w="992" w:type="dxa"/>
            <w:shd w:val="clear" w:color="auto" w:fill="auto"/>
          </w:tcPr>
          <w:p w:rsidR="005A2023" w:rsidRPr="00333C70" w:rsidRDefault="005A2023" w:rsidP="00FF5925">
            <w:pPr>
              <w:suppressAutoHyphens w:val="0"/>
              <w:spacing w:after="0" w:line="240" w:lineRule="auto"/>
              <w:jc w:val="center"/>
              <w:rPr>
                <w:rFonts w:ascii="Times New Roman" w:eastAsia="Calibri" w:hAnsi="Times New Roman" w:cs="Times New Roman"/>
                <w:color w:val="000000"/>
                <w:kern w:val="0"/>
                <w:sz w:val="20"/>
                <w:szCs w:val="20"/>
                <w:lang w:eastAsia="en-US"/>
              </w:rPr>
            </w:pPr>
          </w:p>
        </w:tc>
        <w:tc>
          <w:tcPr>
            <w:tcW w:w="993" w:type="dxa"/>
            <w:shd w:val="clear" w:color="auto" w:fill="auto"/>
          </w:tcPr>
          <w:p w:rsidR="005A2023" w:rsidRPr="00333C70" w:rsidRDefault="005A2023" w:rsidP="00FF5925">
            <w:pPr>
              <w:suppressAutoHyphens w:val="0"/>
              <w:spacing w:after="0" w:line="240" w:lineRule="auto"/>
              <w:jc w:val="center"/>
              <w:rPr>
                <w:rFonts w:ascii="Times New Roman" w:eastAsia="Calibri" w:hAnsi="Times New Roman" w:cs="Times New Roman"/>
                <w:color w:val="000000"/>
                <w:kern w:val="0"/>
                <w:sz w:val="20"/>
                <w:szCs w:val="20"/>
                <w:lang w:eastAsia="en-US"/>
              </w:rPr>
            </w:pPr>
          </w:p>
        </w:tc>
        <w:tc>
          <w:tcPr>
            <w:tcW w:w="987" w:type="dxa"/>
            <w:shd w:val="clear" w:color="auto" w:fill="auto"/>
          </w:tcPr>
          <w:p w:rsidR="005A2023" w:rsidRPr="00333C70" w:rsidRDefault="005A2023" w:rsidP="00FF5925">
            <w:pPr>
              <w:suppressAutoHyphens w:val="0"/>
              <w:spacing w:after="0" w:line="240" w:lineRule="auto"/>
              <w:jc w:val="center"/>
              <w:rPr>
                <w:rFonts w:ascii="Times New Roman" w:eastAsia="Calibri" w:hAnsi="Times New Roman" w:cs="Times New Roman"/>
                <w:color w:val="000000"/>
                <w:kern w:val="0"/>
                <w:sz w:val="20"/>
                <w:szCs w:val="20"/>
                <w:lang w:eastAsia="en-US"/>
              </w:rPr>
            </w:pPr>
          </w:p>
        </w:tc>
        <w:tc>
          <w:tcPr>
            <w:tcW w:w="997" w:type="dxa"/>
            <w:shd w:val="clear" w:color="auto" w:fill="auto"/>
          </w:tcPr>
          <w:p w:rsidR="005A2023" w:rsidRPr="00333C70" w:rsidRDefault="005A2023" w:rsidP="00FF5925">
            <w:pPr>
              <w:suppressAutoHyphens w:val="0"/>
              <w:spacing w:after="0" w:line="240" w:lineRule="auto"/>
              <w:jc w:val="center"/>
              <w:rPr>
                <w:rFonts w:ascii="Times New Roman" w:eastAsia="Calibri" w:hAnsi="Times New Roman" w:cs="Times New Roman"/>
                <w:color w:val="000000"/>
                <w:kern w:val="0"/>
                <w:sz w:val="20"/>
                <w:szCs w:val="20"/>
                <w:lang w:eastAsia="en-US"/>
              </w:rPr>
            </w:pPr>
          </w:p>
        </w:tc>
        <w:tc>
          <w:tcPr>
            <w:tcW w:w="992" w:type="dxa"/>
            <w:shd w:val="clear" w:color="auto" w:fill="auto"/>
          </w:tcPr>
          <w:p w:rsidR="005A2023" w:rsidRPr="00333C70" w:rsidRDefault="005A2023" w:rsidP="00FF5925">
            <w:pPr>
              <w:suppressAutoHyphens w:val="0"/>
              <w:spacing w:after="0" w:line="240" w:lineRule="auto"/>
              <w:jc w:val="center"/>
              <w:rPr>
                <w:rFonts w:ascii="Times New Roman" w:eastAsia="Calibri" w:hAnsi="Times New Roman" w:cs="Times New Roman"/>
                <w:color w:val="000000"/>
                <w:kern w:val="0"/>
                <w:sz w:val="20"/>
                <w:szCs w:val="20"/>
                <w:lang w:eastAsia="en-US"/>
              </w:rPr>
            </w:pPr>
          </w:p>
        </w:tc>
      </w:tr>
      <w:tr w:rsidR="005A2023" w:rsidRPr="00333C70" w:rsidTr="00FF5925">
        <w:tc>
          <w:tcPr>
            <w:tcW w:w="2376" w:type="dxa"/>
            <w:vMerge/>
            <w:shd w:val="clear" w:color="auto" w:fill="auto"/>
            <w:vAlign w:val="center"/>
          </w:tcPr>
          <w:p w:rsidR="005A2023" w:rsidRPr="00333C70" w:rsidRDefault="005A2023"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2410" w:type="dxa"/>
            <w:shd w:val="clear" w:color="auto" w:fill="auto"/>
          </w:tcPr>
          <w:p w:rsidR="005A2023" w:rsidRPr="00333C70" w:rsidRDefault="005A2023"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333C70">
              <w:rPr>
                <w:rFonts w:ascii="Times New Roman" w:eastAsia="Calibri" w:hAnsi="Times New Roman" w:cs="Times New Roman"/>
                <w:color w:val="000000"/>
                <w:kern w:val="0"/>
                <w:sz w:val="20"/>
                <w:szCs w:val="20"/>
                <w:shd w:val="clear" w:color="auto" w:fill="FFFFFF"/>
                <w:lang w:eastAsia="ru-RU" w:bidi="ru-RU"/>
              </w:rPr>
              <w:t>крупный бизнес</w:t>
            </w:r>
          </w:p>
        </w:tc>
        <w:tc>
          <w:tcPr>
            <w:tcW w:w="992" w:type="dxa"/>
            <w:shd w:val="clear" w:color="auto" w:fill="auto"/>
          </w:tcPr>
          <w:p w:rsidR="005A2023" w:rsidRPr="00333C70" w:rsidRDefault="005A2023" w:rsidP="00FF5925">
            <w:pPr>
              <w:suppressAutoHyphens w:val="0"/>
              <w:spacing w:after="0" w:line="240" w:lineRule="auto"/>
              <w:jc w:val="center"/>
              <w:rPr>
                <w:rFonts w:ascii="Times New Roman" w:eastAsia="Calibri" w:hAnsi="Times New Roman" w:cs="Times New Roman"/>
                <w:color w:val="000000"/>
                <w:kern w:val="0"/>
                <w:sz w:val="20"/>
                <w:szCs w:val="20"/>
                <w:lang w:eastAsia="en-US"/>
              </w:rPr>
            </w:pPr>
          </w:p>
        </w:tc>
        <w:tc>
          <w:tcPr>
            <w:tcW w:w="993" w:type="dxa"/>
            <w:shd w:val="clear" w:color="auto" w:fill="auto"/>
          </w:tcPr>
          <w:p w:rsidR="005A2023" w:rsidRPr="00333C70" w:rsidRDefault="005A2023" w:rsidP="00FF5925">
            <w:pPr>
              <w:suppressAutoHyphens w:val="0"/>
              <w:spacing w:after="0" w:line="240" w:lineRule="auto"/>
              <w:jc w:val="center"/>
              <w:rPr>
                <w:rFonts w:ascii="Times New Roman" w:eastAsia="Calibri" w:hAnsi="Times New Roman" w:cs="Times New Roman"/>
                <w:color w:val="000000"/>
                <w:kern w:val="0"/>
                <w:sz w:val="20"/>
                <w:szCs w:val="20"/>
                <w:lang w:eastAsia="en-US"/>
              </w:rPr>
            </w:pPr>
          </w:p>
        </w:tc>
        <w:tc>
          <w:tcPr>
            <w:tcW w:w="987" w:type="dxa"/>
            <w:shd w:val="clear" w:color="auto" w:fill="auto"/>
          </w:tcPr>
          <w:p w:rsidR="005A2023" w:rsidRPr="00333C70" w:rsidRDefault="005A2023" w:rsidP="00FF5925">
            <w:pPr>
              <w:suppressAutoHyphens w:val="0"/>
              <w:spacing w:after="0" w:line="240" w:lineRule="auto"/>
              <w:jc w:val="center"/>
              <w:rPr>
                <w:rFonts w:ascii="Times New Roman" w:eastAsia="Calibri" w:hAnsi="Times New Roman" w:cs="Times New Roman"/>
                <w:color w:val="000000"/>
                <w:kern w:val="0"/>
                <w:sz w:val="20"/>
                <w:szCs w:val="20"/>
                <w:lang w:eastAsia="en-US"/>
              </w:rPr>
            </w:pPr>
          </w:p>
        </w:tc>
        <w:tc>
          <w:tcPr>
            <w:tcW w:w="997" w:type="dxa"/>
            <w:shd w:val="clear" w:color="auto" w:fill="auto"/>
          </w:tcPr>
          <w:p w:rsidR="005A2023" w:rsidRPr="00333C70" w:rsidRDefault="005A2023" w:rsidP="00FF5925">
            <w:pPr>
              <w:suppressAutoHyphens w:val="0"/>
              <w:spacing w:after="0" w:line="240" w:lineRule="auto"/>
              <w:jc w:val="center"/>
              <w:rPr>
                <w:rFonts w:ascii="Times New Roman" w:eastAsia="Calibri" w:hAnsi="Times New Roman" w:cs="Times New Roman"/>
                <w:color w:val="000000"/>
                <w:kern w:val="0"/>
                <w:sz w:val="20"/>
                <w:szCs w:val="20"/>
                <w:lang w:eastAsia="en-US"/>
              </w:rPr>
            </w:pPr>
          </w:p>
        </w:tc>
        <w:tc>
          <w:tcPr>
            <w:tcW w:w="992" w:type="dxa"/>
            <w:shd w:val="clear" w:color="auto" w:fill="auto"/>
          </w:tcPr>
          <w:p w:rsidR="005A2023" w:rsidRPr="00333C70" w:rsidRDefault="005A2023" w:rsidP="00FF5925">
            <w:pPr>
              <w:suppressAutoHyphens w:val="0"/>
              <w:spacing w:after="0" w:line="240" w:lineRule="auto"/>
              <w:jc w:val="center"/>
              <w:rPr>
                <w:rFonts w:ascii="Times New Roman" w:eastAsia="Calibri" w:hAnsi="Times New Roman" w:cs="Times New Roman"/>
                <w:color w:val="000000"/>
                <w:kern w:val="0"/>
                <w:sz w:val="20"/>
                <w:szCs w:val="20"/>
                <w:lang w:eastAsia="en-US"/>
              </w:rPr>
            </w:pPr>
          </w:p>
        </w:tc>
      </w:tr>
      <w:tr w:rsidR="005A2023" w:rsidRPr="00333C70" w:rsidTr="00FF5925">
        <w:tc>
          <w:tcPr>
            <w:tcW w:w="2376" w:type="dxa"/>
            <w:vMerge w:val="restart"/>
            <w:shd w:val="clear" w:color="auto" w:fill="auto"/>
            <w:vAlign w:val="center"/>
          </w:tcPr>
          <w:p w:rsidR="005A2023" w:rsidRPr="00333C70" w:rsidRDefault="005A2023" w:rsidP="00FF5925">
            <w:pPr>
              <w:widowControl w:val="0"/>
              <w:suppressAutoHyphens w:val="0"/>
              <w:spacing w:after="0" w:line="240" w:lineRule="auto"/>
              <w:jc w:val="center"/>
              <w:rPr>
                <w:rFonts w:ascii="Times New Roman" w:eastAsia="Trebuchet MS" w:hAnsi="Times New Roman" w:cs="Times New Roman"/>
                <w:b/>
                <w:bCs/>
                <w:kern w:val="0"/>
                <w:sz w:val="20"/>
                <w:szCs w:val="20"/>
                <w:lang w:eastAsia="en-US"/>
              </w:rPr>
            </w:pPr>
            <w:r w:rsidRPr="00333C70">
              <w:rPr>
                <w:rFonts w:ascii="Times New Roman" w:eastAsia="Trebuchet MS" w:hAnsi="Times New Roman" w:cs="Times New Roman"/>
                <w:color w:val="000000"/>
                <w:kern w:val="0"/>
                <w:sz w:val="20"/>
                <w:szCs w:val="20"/>
                <w:shd w:val="clear" w:color="auto" w:fill="FFFFFF"/>
                <w:lang w:eastAsia="ru-RU" w:bidi="ru-RU"/>
              </w:rPr>
              <w:t>Рынок услуг дополнительного образования детей</w:t>
            </w:r>
          </w:p>
        </w:tc>
        <w:tc>
          <w:tcPr>
            <w:tcW w:w="2410" w:type="dxa"/>
            <w:shd w:val="clear" w:color="auto" w:fill="auto"/>
          </w:tcPr>
          <w:p w:rsidR="005A2023" w:rsidRPr="00333C70" w:rsidRDefault="005A2023"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333C70">
              <w:rPr>
                <w:rFonts w:ascii="Times New Roman" w:eastAsia="Calibri" w:hAnsi="Times New Roman" w:cs="Times New Roman"/>
                <w:color w:val="000000"/>
                <w:kern w:val="0"/>
                <w:sz w:val="20"/>
                <w:szCs w:val="20"/>
                <w:shd w:val="clear" w:color="auto" w:fill="FFFFFF"/>
                <w:lang w:eastAsia="ru-RU" w:bidi="ru-RU"/>
              </w:rPr>
              <w:t>микропредприятия</w:t>
            </w:r>
          </w:p>
        </w:tc>
        <w:tc>
          <w:tcPr>
            <w:tcW w:w="992" w:type="dxa"/>
            <w:shd w:val="clear" w:color="auto" w:fill="auto"/>
          </w:tcPr>
          <w:p w:rsidR="005A2023" w:rsidRPr="00333C70" w:rsidRDefault="005A2023"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333C70">
              <w:rPr>
                <w:rFonts w:ascii="Times New Roman" w:eastAsia="Calibri" w:hAnsi="Times New Roman" w:cs="Times New Roman"/>
                <w:kern w:val="0"/>
                <w:sz w:val="20"/>
                <w:szCs w:val="20"/>
                <w:lang w:eastAsia="en-US"/>
              </w:rPr>
              <w:t xml:space="preserve">9 </w:t>
            </w:r>
          </w:p>
        </w:tc>
        <w:tc>
          <w:tcPr>
            <w:tcW w:w="993" w:type="dxa"/>
            <w:shd w:val="clear" w:color="auto" w:fill="auto"/>
          </w:tcPr>
          <w:p w:rsidR="005A2023" w:rsidRPr="00333C70" w:rsidRDefault="005A2023"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333C70">
              <w:rPr>
                <w:rFonts w:ascii="Times New Roman" w:eastAsia="Calibri" w:hAnsi="Times New Roman" w:cs="Times New Roman"/>
                <w:kern w:val="0"/>
                <w:sz w:val="20"/>
                <w:szCs w:val="20"/>
                <w:lang w:eastAsia="en-US"/>
              </w:rPr>
              <w:t>2</w:t>
            </w:r>
          </w:p>
        </w:tc>
        <w:tc>
          <w:tcPr>
            <w:tcW w:w="987" w:type="dxa"/>
            <w:shd w:val="clear" w:color="auto" w:fill="auto"/>
          </w:tcPr>
          <w:p w:rsidR="005A2023" w:rsidRPr="00333C70" w:rsidRDefault="005A2023"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333C70">
              <w:rPr>
                <w:rFonts w:ascii="Times New Roman" w:eastAsia="Calibri" w:hAnsi="Times New Roman" w:cs="Times New Roman"/>
                <w:kern w:val="0"/>
                <w:sz w:val="20"/>
                <w:szCs w:val="20"/>
                <w:lang w:eastAsia="en-US"/>
              </w:rPr>
              <w:t xml:space="preserve">1 </w:t>
            </w:r>
          </w:p>
        </w:tc>
        <w:tc>
          <w:tcPr>
            <w:tcW w:w="997" w:type="dxa"/>
            <w:shd w:val="clear" w:color="auto" w:fill="auto"/>
          </w:tcPr>
          <w:p w:rsidR="005A2023" w:rsidRPr="00333C70" w:rsidRDefault="005A2023"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992" w:type="dxa"/>
            <w:shd w:val="clear" w:color="auto" w:fill="auto"/>
          </w:tcPr>
          <w:p w:rsidR="005A2023" w:rsidRPr="00333C70" w:rsidRDefault="005A2023"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333C70">
              <w:rPr>
                <w:rFonts w:ascii="Times New Roman" w:eastAsia="Calibri" w:hAnsi="Times New Roman" w:cs="Times New Roman"/>
                <w:kern w:val="0"/>
                <w:sz w:val="20"/>
                <w:szCs w:val="20"/>
                <w:lang w:eastAsia="en-US"/>
              </w:rPr>
              <w:t>2</w:t>
            </w:r>
          </w:p>
        </w:tc>
      </w:tr>
      <w:tr w:rsidR="005A2023" w:rsidRPr="00333C70" w:rsidTr="00FF5925">
        <w:tc>
          <w:tcPr>
            <w:tcW w:w="2376" w:type="dxa"/>
            <w:vMerge/>
            <w:shd w:val="clear" w:color="auto" w:fill="auto"/>
            <w:vAlign w:val="center"/>
          </w:tcPr>
          <w:p w:rsidR="005A2023" w:rsidRPr="00333C70" w:rsidRDefault="005A2023"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2410" w:type="dxa"/>
            <w:shd w:val="clear" w:color="auto" w:fill="auto"/>
          </w:tcPr>
          <w:p w:rsidR="005A2023" w:rsidRPr="00333C70" w:rsidRDefault="005A2023"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333C70">
              <w:rPr>
                <w:rFonts w:ascii="Times New Roman" w:eastAsia="Calibri" w:hAnsi="Times New Roman" w:cs="Times New Roman"/>
                <w:color w:val="000000"/>
                <w:kern w:val="0"/>
                <w:sz w:val="20"/>
                <w:szCs w:val="20"/>
                <w:shd w:val="clear" w:color="auto" w:fill="FFFFFF"/>
                <w:lang w:eastAsia="ru-RU" w:bidi="ru-RU"/>
              </w:rPr>
              <w:t>малый бизнес</w:t>
            </w:r>
          </w:p>
        </w:tc>
        <w:tc>
          <w:tcPr>
            <w:tcW w:w="992" w:type="dxa"/>
            <w:shd w:val="clear" w:color="auto" w:fill="auto"/>
          </w:tcPr>
          <w:p w:rsidR="005A2023" w:rsidRPr="00333C70" w:rsidRDefault="005A2023"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993" w:type="dxa"/>
            <w:shd w:val="clear" w:color="auto" w:fill="auto"/>
          </w:tcPr>
          <w:p w:rsidR="005A2023" w:rsidRPr="00333C70" w:rsidRDefault="005A2023"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333C70">
              <w:rPr>
                <w:rFonts w:ascii="Times New Roman" w:eastAsia="Calibri" w:hAnsi="Times New Roman" w:cs="Times New Roman"/>
                <w:kern w:val="0"/>
                <w:sz w:val="20"/>
                <w:szCs w:val="20"/>
                <w:lang w:eastAsia="en-US"/>
              </w:rPr>
              <w:t xml:space="preserve">1 </w:t>
            </w:r>
          </w:p>
        </w:tc>
        <w:tc>
          <w:tcPr>
            <w:tcW w:w="987" w:type="dxa"/>
            <w:shd w:val="clear" w:color="auto" w:fill="auto"/>
          </w:tcPr>
          <w:p w:rsidR="005A2023" w:rsidRPr="00333C70" w:rsidRDefault="005A2023"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997" w:type="dxa"/>
            <w:shd w:val="clear" w:color="auto" w:fill="auto"/>
          </w:tcPr>
          <w:p w:rsidR="005A2023" w:rsidRPr="00333C70" w:rsidRDefault="005A2023"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992" w:type="dxa"/>
            <w:shd w:val="clear" w:color="auto" w:fill="auto"/>
          </w:tcPr>
          <w:p w:rsidR="005A2023" w:rsidRPr="00333C70" w:rsidRDefault="005A2023"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r>
      <w:tr w:rsidR="005A2023" w:rsidRPr="00333C70" w:rsidTr="00FF5925">
        <w:tc>
          <w:tcPr>
            <w:tcW w:w="2376" w:type="dxa"/>
            <w:vMerge/>
            <w:shd w:val="clear" w:color="auto" w:fill="auto"/>
            <w:vAlign w:val="center"/>
          </w:tcPr>
          <w:p w:rsidR="005A2023" w:rsidRPr="00333C70" w:rsidRDefault="005A2023"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2410" w:type="dxa"/>
            <w:shd w:val="clear" w:color="auto" w:fill="auto"/>
          </w:tcPr>
          <w:p w:rsidR="005A2023" w:rsidRPr="00333C70" w:rsidRDefault="005A2023"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333C70">
              <w:rPr>
                <w:rFonts w:ascii="Times New Roman" w:eastAsia="Calibri" w:hAnsi="Times New Roman" w:cs="Times New Roman"/>
                <w:color w:val="000000"/>
                <w:kern w:val="0"/>
                <w:sz w:val="20"/>
                <w:szCs w:val="20"/>
                <w:shd w:val="clear" w:color="auto" w:fill="FFFFFF"/>
                <w:lang w:eastAsia="ru-RU" w:bidi="ru-RU"/>
              </w:rPr>
              <w:t>средний бизнес</w:t>
            </w:r>
          </w:p>
        </w:tc>
        <w:tc>
          <w:tcPr>
            <w:tcW w:w="992" w:type="dxa"/>
            <w:shd w:val="clear" w:color="auto" w:fill="auto"/>
          </w:tcPr>
          <w:p w:rsidR="005A2023" w:rsidRPr="00333C70" w:rsidRDefault="005A2023"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993" w:type="dxa"/>
            <w:shd w:val="clear" w:color="auto" w:fill="auto"/>
          </w:tcPr>
          <w:p w:rsidR="005A2023" w:rsidRPr="00333C70" w:rsidRDefault="005A2023"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987" w:type="dxa"/>
            <w:shd w:val="clear" w:color="auto" w:fill="auto"/>
          </w:tcPr>
          <w:p w:rsidR="005A2023" w:rsidRPr="00333C70" w:rsidRDefault="005A2023"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997" w:type="dxa"/>
            <w:shd w:val="clear" w:color="auto" w:fill="auto"/>
          </w:tcPr>
          <w:p w:rsidR="005A2023" w:rsidRPr="00333C70" w:rsidRDefault="005A2023"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992" w:type="dxa"/>
            <w:shd w:val="clear" w:color="auto" w:fill="auto"/>
          </w:tcPr>
          <w:p w:rsidR="005A2023" w:rsidRPr="00333C70" w:rsidRDefault="005A2023"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r>
      <w:tr w:rsidR="005A2023" w:rsidRPr="00333C70" w:rsidTr="00FF5925">
        <w:tc>
          <w:tcPr>
            <w:tcW w:w="2376" w:type="dxa"/>
            <w:vMerge/>
            <w:shd w:val="clear" w:color="auto" w:fill="auto"/>
            <w:vAlign w:val="center"/>
          </w:tcPr>
          <w:p w:rsidR="005A2023" w:rsidRPr="00333C70" w:rsidRDefault="005A2023"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2410" w:type="dxa"/>
            <w:shd w:val="clear" w:color="auto" w:fill="auto"/>
          </w:tcPr>
          <w:p w:rsidR="005A2023" w:rsidRPr="00333C70" w:rsidRDefault="005A2023"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333C70">
              <w:rPr>
                <w:rFonts w:ascii="Times New Roman" w:eastAsia="Calibri" w:hAnsi="Times New Roman" w:cs="Times New Roman"/>
                <w:color w:val="000000"/>
                <w:kern w:val="0"/>
                <w:sz w:val="20"/>
                <w:szCs w:val="20"/>
                <w:shd w:val="clear" w:color="auto" w:fill="FFFFFF"/>
                <w:lang w:eastAsia="ru-RU" w:bidi="ru-RU"/>
              </w:rPr>
              <w:t>крупный бизнес</w:t>
            </w:r>
          </w:p>
        </w:tc>
        <w:tc>
          <w:tcPr>
            <w:tcW w:w="992" w:type="dxa"/>
            <w:shd w:val="clear" w:color="auto" w:fill="auto"/>
          </w:tcPr>
          <w:p w:rsidR="005A2023" w:rsidRPr="00333C70" w:rsidRDefault="005A2023"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993" w:type="dxa"/>
            <w:shd w:val="clear" w:color="auto" w:fill="auto"/>
          </w:tcPr>
          <w:p w:rsidR="005A2023" w:rsidRPr="00333C70" w:rsidRDefault="005A2023"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987" w:type="dxa"/>
            <w:shd w:val="clear" w:color="auto" w:fill="auto"/>
          </w:tcPr>
          <w:p w:rsidR="005A2023" w:rsidRPr="00333C70" w:rsidRDefault="005A2023"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997" w:type="dxa"/>
            <w:shd w:val="clear" w:color="auto" w:fill="auto"/>
          </w:tcPr>
          <w:p w:rsidR="005A2023" w:rsidRPr="00333C70" w:rsidRDefault="005A2023"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992" w:type="dxa"/>
            <w:shd w:val="clear" w:color="auto" w:fill="auto"/>
          </w:tcPr>
          <w:p w:rsidR="005A2023" w:rsidRPr="00333C70" w:rsidRDefault="005A2023"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r>
      <w:tr w:rsidR="005A2023" w:rsidRPr="00333C70" w:rsidTr="00FF5925">
        <w:tc>
          <w:tcPr>
            <w:tcW w:w="2376" w:type="dxa"/>
            <w:vMerge w:val="restart"/>
            <w:shd w:val="clear" w:color="auto" w:fill="auto"/>
            <w:vAlign w:val="center"/>
          </w:tcPr>
          <w:p w:rsidR="005A2023" w:rsidRPr="00333C70" w:rsidRDefault="005A2023" w:rsidP="00FF5925">
            <w:pPr>
              <w:widowControl w:val="0"/>
              <w:suppressAutoHyphens w:val="0"/>
              <w:spacing w:after="0" w:line="240" w:lineRule="auto"/>
              <w:jc w:val="center"/>
              <w:rPr>
                <w:rFonts w:ascii="Times New Roman" w:eastAsia="Trebuchet MS" w:hAnsi="Times New Roman" w:cs="Times New Roman"/>
                <w:b/>
                <w:bCs/>
                <w:kern w:val="0"/>
                <w:sz w:val="20"/>
                <w:szCs w:val="20"/>
                <w:lang w:eastAsia="en-US"/>
              </w:rPr>
            </w:pPr>
            <w:r w:rsidRPr="00333C70">
              <w:rPr>
                <w:rFonts w:ascii="Times New Roman" w:eastAsia="Trebuchet MS" w:hAnsi="Times New Roman" w:cs="Times New Roman"/>
                <w:color w:val="000000"/>
                <w:kern w:val="0"/>
                <w:sz w:val="20"/>
                <w:szCs w:val="20"/>
                <w:shd w:val="clear" w:color="auto" w:fill="FFFFFF"/>
                <w:lang w:eastAsia="ru-RU" w:bidi="ru-RU"/>
              </w:rPr>
              <w:t>Рынок услуг дошкольного образования</w:t>
            </w:r>
          </w:p>
        </w:tc>
        <w:tc>
          <w:tcPr>
            <w:tcW w:w="2410" w:type="dxa"/>
            <w:shd w:val="clear" w:color="auto" w:fill="auto"/>
          </w:tcPr>
          <w:p w:rsidR="005A2023" w:rsidRPr="00333C70" w:rsidRDefault="005A2023"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333C70">
              <w:rPr>
                <w:rFonts w:ascii="Times New Roman" w:eastAsia="Calibri" w:hAnsi="Times New Roman" w:cs="Times New Roman"/>
                <w:color w:val="000000"/>
                <w:kern w:val="0"/>
                <w:sz w:val="20"/>
                <w:szCs w:val="20"/>
                <w:shd w:val="clear" w:color="auto" w:fill="FFFFFF"/>
                <w:lang w:eastAsia="ru-RU" w:bidi="ru-RU"/>
              </w:rPr>
              <w:t>микропредприятия</w:t>
            </w:r>
          </w:p>
        </w:tc>
        <w:tc>
          <w:tcPr>
            <w:tcW w:w="992" w:type="dxa"/>
            <w:shd w:val="clear" w:color="auto" w:fill="auto"/>
            <w:vAlign w:val="center"/>
          </w:tcPr>
          <w:p w:rsidR="005A2023" w:rsidRPr="00333C70" w:rsidRDefault="005A2023"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333C70">
              <w:rPr>
                <w:rFonts w:ascii="Times New Roman" w:eastAsia="Calibri" w:hAnsi="Times New Roman" w:cs="Times New Roman"/>
                <w:kern w:val="0"/>
                <w:sz w:val="20"/>
                <w:szCs w:val="20"/>
                <w:lang w:eastAsia="en-US"/>
              </w:rPr>
              <w:t xml:space="preserve">6 </w:t>
            </w:r>
          </w:p>
        </w:tc>
        <w:tc>
          <w:tcPr>
            <w:tcW w:w="993" w:type="dxa"/>
            <w:shd w:val="clear" w:color="auto" w:fill="auto"/>
            <w:vAlign w:val="center"/>
          </w:tcPr>
          <w:p w:rsidR="005A2023" w:rsidRPr="00333C70" w:rsidRDefault="005A2023"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333C70">
              <w:rPr>
                <w:rFonts w:ascii="Times New Roman" w:eastAsia="Calibri" w:hAnsi="Times New Roman" w:cs="Times New Roman"/>
                <w:kern w:val="0"/>
                <w:sz w:val="20"/>
                <w:szCs w:val="20"/>
                <w:lang w:eastAsia="en-US"/>
              </w:rPr>
              <w:t xml:space="preserve">3 </w:t>
            </w:r>
          </w:p>
        </w:tc>
        <w:tc>
          <w:tcPr>
            <w:tcW w:w="987" w:type="dxa"/>
            <w:shd w:val="clear" w:color="auto" w:fill="auto"/>
            <w:vAlign w:val="center"/>
          </w:tcPr>
          <w:p w:rsidR="005A2023" w:rsidRPr="00333C70" w:rsidRDefault="005A2023"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333C70">
              <w:rPr>
                <w:rFonts w:ascii="Times New Roman" w:eastAsia="Calibri" w:hAnsi="Times New Roman" w:cs="Times New Roman"/>
                <w:kern w:val="0"/>
                <w:sz w:val="20"/>
                <w:szCs w:val="20"/>
                <w:lang w:eastAsia="en-US"/>
              </w:rPr>
              <w:t xml:space="preserve">2 </w:t>
            </w:r>
          </w:p>
        </w:tc>
        <w:tc>
          <w:tcPr>
            <w:tcW w:w="997" w:type="dxa"/>
            <w:shd w:val="clear" w:color="auto" w:fill="auto"/>
            <w:vAlign w:val="center"/>
          </w:tcPr>
          <w:p w:rsidR="005A2023" w:rsidRPr="00333C70" w:rsidRDefault="005A2023"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333C70">
              <w:rPr>
                <w:rFonts w:ascii="Times New Roman" w:eastAsia="Calibri" w:hAnsi="Times New Roman" w:cs="Times New Roman"/>
                <w:kern w:val="0"/>
                <w:sz w:val="20"/>
                <w:szCs w:val="20"/>
                <w:lang w:eastAsia="en-US"/>
              </w:rPr>
              <w:t xml:space="preserve">1 </w:t>
            </w:r>
          </w:p>
        </w:tc>
        <w:tc>
          <w:tcPr>
            <w:tcW w:w="992" w:type="dxa"/>
            <w:shd w:val="clear" w:color="auto" w:fill="auto"/>
            <w:vAlign w:val="center"/>
          </w:tcPr>
          <w:p w:rsidR="005A2023" w:rsidRPr="00333C70" w:rsidRDefault="005A2023"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r>
      <w:tr w:rsidR="005A2023" w:rsidRPr="00333C70" w:rsidTr="00FF5925">
        <w:tc>
          <w:tcPr>
            <w:tcW w:w="2376" w:type="dxa"/>
            <w:vMerge/>
            <w:shd w:val="clear" w:color="auto" w:fill="auto"/>
            <w:vAlign w:val="center"/>
          </w:tcPr>
          <w:p w:rsidR="005A2023" w:rsidRPr="00333C70" w:rsidRDefault="005A2023"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2410" w:type="dxa"/>
            <w:shd w:val="clear" w:color="auto" w:fill="auto"/>
          </w:tcPr>
          <w:p w:rsidR="005A2023" w:rsidRPr="00333C70" w:rsidRDefault="005A2023"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333C70">
              <w:rPr>
                <w:rFonts w:ascii="Times New Roman" w:eastAsia="Calibri" w:hAnsi="Times New Roman" w:cs="Times New Roman"/>
                <w:color w:val="000000"/>
                <w:kern w:val="0"/>
                <w:sz w:val="20"/>
                <w:szCs w:val="20"/>
                <w:shd w:val="clear" w:color="auto" w:fill="FFFFFF"/>
                <w:lang w:eastAsia="ru-RU" w:bidi="ru-RU"/>
              </w:rPr>
              <w:t>малый бизнес</w:t>
            </w:r>
          </w:p>
        </w:tc>
        <w:tc>
          <w:tcPr>
            <w:tcW w:w="992" w:type="dxa"/>
            <w:shd w:val="clear" w:color="auto" w:fill="auto"/>
          </w:tcPr>
          <w:p w:rsidR="005A2023" w:rsidRPr="00333C70" w:rsidRDefault="005A2023"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993" w:type="dxa"/>
            <w:shd w:val="clear" w:color="auto" w:fill="auto"/>
          </w:tcPr>
          <w:p w:rsidR="005A2023" w:rsidRPr="00333C70" w:rsidRDefault="005A2023"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987" w:type="dxa"/>
            <w:shd w:val="clear" w:color="auto" w:fill="auto"/>
          </w:tcPr>
          <w:p w:rsidR="005A2023" w:rsidRPr="00333C70" w:rsidRDefault="005A2023"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997" w:type="dxa"/>
            <w:shd w:val="clear" w:color="auto" w:fill="auto"/>
          </w:tcPr>
          <w:p w:rsidR="005A2023" w:rsidRPr="00333C70" w:rsidRDefault="005A2023"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992" w:type="dxa"/>
            <w:shd w:val="clear" w:color="auto" w:fill="auto"/>
          </w:tcPr>
          <w:p w:rsidR="005A2023" w:rsidRPr="00333C70" w:rsidRDefault="005A2023"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r>
      <w:tr w:rsidR="005A2023" w:rsidRPr="00333C70" w:rsidTr="00FF5925">
        <w:tc>
          <w:tcPr>
            <w:tcW w:w="2376" w:type="dxa"/>
            <w:vMerge/>
            <w:shd w:val="clear" w:color="auto" w:fill="auto"/>
            <w:vAlign w:val="center"/>
          </w:tcPr>
          <w:p w:rsidR="005A2023" w:rsidRPr="00333C70" w:rsidRDefault="005A2023"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2410" w:type="dxa"/>
            <w:shd w:val="clear" w:color="auto" w:fill="auto"/>
          </w:tcPr>
          <w:p w:rsidR="005A2023" w:rsidRPr="00333C70" w:rsidRDefault="005A2023"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333C70">
              <w:rPr>
                <w:rFonts w:ascii="Times New Roman" w:eastAsia="Calibri" w:hAnsi="Times New Roman" w:cs="Times New Roman"/>
                <w:color w:val="000000"/>
                <w:kern w:val="0"/>
                <w:sz w:val="20"/>
                <w:szCs w:val="20"/>
                <w:shd w:val="clear" w:color="auto" w:fill="FFFFFF"/>
                <w:lang w:eastAsia="ru-RU" w:bidi="ru-RU"/>
              </w:rPr>
              <w:t>средний бизнес</w:t>
            </w:r>
          </w:p>
        </w:tc>
        <w:tc>
          <w:tcPr>
            <w:tcW w:w="992" w:type="dxa"/>
            <w:shd w:val="clear" w:color="auto" w:fill="auto"/>
          </w:tcPr>
          <w:p w:rsidR="005A2023" w:rsidRPr="00333C70" w:rsidRDefault="005A2023"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993" w:type="dxa"/>
            <w:shd w:val="clear" w:color="auto" w:fill="auto"/>
          </w:tcPr>
          <w:p w:rsidR="005A2023" w:rsidRPr="00333C70" w:rsidRDefault="005A2023"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987" w:type="dxa"/>
            <w:shd w:val="clear" w:color="auto" w:fill="auto"/>
          </w:tcPr>
          <w:p w:rsidR="005A2023" w:rsidRPr="00333C70" w:rsidRDefault="005A2023"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997" w:type="dxa"/>
            <w:shd w:val="clear" w:color="auto" w:fill="auto"/>
          </w:tcPr>
          <w:p w:rsidR="005A2023" w:rsidRPr="00333C70" w:rsidRDefault="005A2023"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992" w:type="dxa"/>
            <w:shd w:val="clear" w:color="auto" w:fill="auto"/>
          </w:tcPr>
          <w:p w:rsidR="005A2023" w:rsidRPr="00333C70" w:rsidRDefault="005A2023"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r>
      <w:tr w:rsidR="005A2023" w:rsidRPr="00333C70" w:rsidTr="00FF5925">
        <w:tc>
          <w:tcPr>
            <w:tcW w:w="2376" w:type="dxa"/>
            <w:vMerge/>
            <w:shd w:val="clear" w:color="auto" w:fill="auto"/>
            <w:vAlign w:val="center"/>
          </w:tcPr>
          <w:p w:rsidR="005A2023" w:rsidRPr="00333C70" w:rsidRDefault="005A2023"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2410" w:type="dxa"/>
            <w:shd w:val="clear" w:color="auto" w:fill="auto"/>
          </w:tcPr>
          <w:p w:rsidR="005A2023" w:rsidRPr="00333C70" w:rsidRDefault="005A2023"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333C70">
              <w:rPr>
                <w:rFonts w:ascii="Times New Roman" w:eastAsia="Calibri" w:hAnsi="Times New Roman" w:cs="Times New Roman"/>
                <w:color w:val="000000"/>
                <w:kern w:val="0"/>
                <w:sz w:val="20"/>
                <w:szCs w:val="20"/>
                <w:shd w:val="clear" w:color="auto" w:fill="FFFFFF"/>
                <w:lang w:eastAsia="ru-RU" w:bidi="ru-RU"/>
              </w:rPr>
              <w:t>крупный бизнес</w:t>
            </w:r>
          </w:p>
        </w:tc>
        <w:tc>
          <w:tcPr>
            <w:tcW w:w="992" w:type="dxa"/>
            <w:shd w:val="clear" w:color="auto" w:fill="auto"/>
          </w:tcPr>
          <w:p w:rsidR="005A2023" w:rsidRPr="00333C70" w:rsidRDefault="005A2023"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993" w:type="dxa"/>
            <w:shd w:val="clear" w:color="auto" w:fill="auto"/>
          </w:tcPr>
          <w:p w:rsidR="005A2023" w:rsidRPr="00333C70" w:rsidRDefault="005A2023"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987" w:type="dxa"/>
            <w:shd w:val="clear" w:color="auto" w:fill="auto"/>
          </w:tcPr>
          <w:p w:rsidR="005A2023" w:rsidRPr="00333C70" w:rsidRDefault="005A2023"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997" w:type="dxa"/>
            <w:shd w:val="clear" w:color="auto" w:fill="auto"/>
          </w:tcPr>
          <w:p w:rsidR="005A2023" w:rsidRPr="00333C70" w:rsidRDefault="005A2023"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992" w:type="dxa"/>
            <w:shd w:val="clear" w:color="auto" w:fill="auto"/>
          </w:tcPr>
          <w:p w:rsidR="005A2023" w:rsidRPr="00333C70" w:rsidRDefault="005A2023"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r>
      <w:tr w:rsidR="005A2023" w:rsidRPr="00333C70" w:rsidTr="00FF5925">
        <w:tc>
          <w:tcPr>
            <w:tcW w:w="2376" w:type="dxa"/>
            <w:vMerge w:val="restart"/>
            <w:shd w:val="clear" w:color="auto" w:fill="auto"/>
            <w:vAlign w:val="center"/>
          </w:tcPr>
          <w:p w:rsidR="005A2023" w:rsidRPr="00333C70" w:rsidRDefault="005A2023" w:rsidP="00FF5925">
            <w:pPr>
              <w:widowControl w:val="0"/>
              <w:suppressAutoHyphens w:val="0"/>
              <w:spacing w:after="0" w:line="240" w:lineRule="auto"/>
              <w:jc w:val="center"/>
              <w:rPr>
                <w:rFonts w:ascii="Times New Roman" w:eastAsia="Trebuchet MS" w:hAnsi="Times New Roman" w:cs="Times New Roman"/>
                <w:b/>
                <w:bCs/>
                <w:kern w:val="0"/>
                <w:sz w:val="20"/>
                <w:szCs w:val="20"/>
                <w:lang w:eastAsia="en-US"/>
              </w:rPr>
            </w:pPr>
            <w:r w:rsidRPr="00333C70">
              <w:rPr>
                <w:rFonts w:ascii="Times New Roman" w:eastAsia="Trebuchet MS" w:hAnsi="Times New Roman" w:cs="Times New Roman"/>
                <w:bCs/>
                <w:kern w:val="0"/>
                <w:sz w:val="20"/>
                <w:szCs w:val="20"/>
                <w:lang w:eastAsia="en-US"/>
              </w:rPr>
              <w:t>Социальное обслуживание</w:t>
            </w:r>
          </w:p>
        </w:tc>
        <w:tc>
          <w:tcPr>
            <w:tcW w:w="2410" w:type="dxa"/>
            <w:shd w:val="clear" w:color="auto" w:fill="auto"/>
          </w:tcPr>
          <w:p w:rsidR="005A2023" w:rsidRPr="00333C70" w:rsidRDefault="005A2023"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333C70">
              <w:rPr>
                <w:rFonts w:ascii="Times New Roman" w:eastAsia="Calibri" w:hAnsi="Times New Roman" w:cs="Times New Roman"/>
                <w:color w:val="000000"/>
                <w:kern w:val="0"/>
                <w:sz w:val="20"/>
                <w:szCs w:val="20"/>
                <w:shd w:val="clear" w:color="auto" w:fill="FFFFFF"/>
                <w:lang w:eastAsia="ru-RU" w:bidi="ru-RU"/>
              </w:rPr>
              <w:t>микропредприятия</w:t>
            </w:r>
          </w:p>
        </w:tc>
        <w:tc>
          <w:tcPr>
            <w:tcW w:w="992" w:type="dxa"/>
            <w:shd w:val="clear" w:color="auto" w:fill="auto"/>
          </w:tcPr>
          <w:p w:rsidR="005A2023" w:rsidRPr="00333C70" w:rsidRDefault="005A2023"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993" w:type="dxa"/>
            <w:shd w:val="clear" w:color="auto" w:fill="auto"/>
          </w:tcPr>
          <w:p w:rsidR="005A2023" w:rsidRPr="00333C70" w:rsidRDefault="005A2023"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987" w:type="dxa"/>
            <w:shd w:val="clear" w:color="auto" w:fill="auto"/>
          </w:tcPr>
          <w:p w:rsidR="005A2023" w:rsidRPr="00333C70" w:rsidRDefault="005A2023"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997" w:type="dxa"/>
            <w:shd w:val="clear" w:color="auto" w:fill="auto"/>
          </w:tcPr>
          <w:p w:rsidR="005A2023" w:rsidRPr="00333C70" w:rsidRDefault="005A2023"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992" w:type="dxa"/>
            <w:shd w:val="clear" w:color="auto" w:fill="auto"/>
          </w:tcPr>
          <w:p w:rsidR="005A2023" w:rsidRPr="00333C70" w:rsidRDefault="005A2023"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r>
      <w:tr w:rsidR="005A2023" w:rsidRPr="00333C70" w:rsidTr="00FF5925">
        <w:tc>
          <w:tcPr>
            <w:tcW w:w="2376" w:type="dxa"/>
            <w:vMerge/>
            <w:shd w:val="clear" w:color="auto" w:fill="auto"/>
            <w:vAlign w:val="center"/>
          </w:tcPr>
          <w:p w:rsidR="005A2023" w:rsidRPr="00333C70" w:rsidRDefault="005A2023"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2410" w:type="dxa"/>
            <w:shd w:val="clear" w:color="auto" w:fill="auto"/>
          </w:tcPr>
          <w:p w:rsidR="005A2023" w:rsidRPr="00333C70" w:rsidRDefault="005A2023"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333C70">
              <w:rPr>
                <w:rFonts w:ascii="Times New Roman" w:eastAsia="Calibri" w:hAnsi="Times New Roman" w:cs="Times New Roman"/>
                <w:color w:val="000000"/>
                <w:kern w:val="0"/>
                <w:sz w:val="20"/>
                <w:szCs w:val="20"/>
                <w:shd w:val="clear" w:color="auto" w:fill="FFFFFF"/>
                <w:lang w:eastAsia="ru-RU" w:bidi="ru-RU"/>
              </w:rPr>
              <w:t>малый бизнес</w:t>
            </w:r>
          </w:p>
        </w:tc>
        <w:tc>
          <w:tcPr>
            <w:tcW w:w="992" w:type="dxa"/>
            <w:shd w:val="clear" w:color="auto" w:fill="auto"/>
          </w:tcPr>
          <w:p w:rsidR="005A2023" w:rsidRPr="00333C70" w:rsidRDefault="005A2023"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993" w:type="dxa"/>
            <w:shd w:val="clear" w:color="auto" w:fill="auto"/>
          </w:tcPr>
          <w:p w:rsidR="005A2023" w:rsidRPr="00333C70" w:rsidRDefault="005A2023"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987" w:type="dxa"/>
            <w:shd w:val="clear" w:color="auto" w:fill="auto"/>
          </w:tcPr>
          <w:p w:rsidR="005A2023" w:rsidRPr="00333C70" w:rsidRDefault="005A2023"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997" w:type="dxa"/>
            <w:shd w:val="clear" w:color="auto" w:fill="auto"/>
          </w:tcPr>
          <w:p w:rsidR="005A2023" w:rsidRPr="00333C70" w:rsidRDefault="005A2023"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992" w:type="dxa"/>
            <w:shd w:val="clear" w:color="auto" w:fill="auto"/>
          </w:tcPr>
          <w:p w:rsidR="005A2023" w:rsidRPr="00333C70" w:rsidRDefault="005A2023"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r>
      <w:tr w:rsidR="005A2023" w:rsidRPr="00333C70" w:rsidTr="00FF5925">
        <w:tc>
          <w:tcPr>
            <w:tcW w:w="2376" w:type="dxa"/>
            <w:vMerge/>
            <w:shd w:val="clear" w:color="auto" w:fill="auto"/>
            <w:vAlign w:val="center"/>
          </w:tcPr>
          <w:p w:rsidR="005A2023" w:rsidRPr="00333C70" w:rsidRDefault="005A2023"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2410" w:type="dxa"/>
            <w:shd w:val="clear" w:color="auto" w:fill="auto"/>
          </w:tcPr>
          <w:p w:rsidR="005A2023" w:rsidRPr="00333C70" w:rsidRDefault="005A2023"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333C70">
              <w:rPr>
                <w:rFonts w:ascii="Times New Roman" w:eastAsia="Calibri" w:hAnsi="Times New Roman" w:cs="Times New Roman"/>
                <w:color w:val="000000"/>
                <w:kern w:val="0"/>
                <w:sz w:val="20"/>
                <w:szCs w:val="20"/>
                <w:shd w:val="clear" w:color="auto" w:fill="FFFFFF"/>
                <w:lang w:eastAsia="ru-RU" w:bidi="ru-RU"/>
              </w:rPr>
              <w:t>средний бизнес</w:t>
            </w:r>
          </w:p>
        </w:tc>
        <w:tc>
          <w:tcPr>
            <w:tcW w:w="992" w:type="dxa"/>
            <w:shd w:val="clear" w:color="auto" w:fill="auto"/>
          </w:tcPr>
          <w:p w:rsidR="005A2023" w:rsidRPr="00333C70" w:rsidRDefault="005A2023"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993" w:type="dxa"/>
            <w:shd w:val="clear" w:color="auto" w:fill="auto"/>
          </w:tcPr>
          <w:p w:rsidR="005A2023" w:rsidRPr="00333C70" w:rsidRDefault="005A2023"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987" w:type="dxa"/>
            <w:shd w:val="clear" w:color="auto" w:fill="auto"/>
          </w:tcPr>
          <w:p w:rsidR="005A2023" w:rsidRPr="00333C70" w:rsidRDefault="005A2023"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997" w:type="dxa"/>
            <w:shd w:val="clear" w:color="auto" w:fill="auto"/>
          </w:tcPr>
          <w:p w:rsidR="005A2023" w:rsidRPr="00333C70" w:rsidRDefault="005A2023"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992" w:type="dxa"/>
            <w:shd w:val="clear" w:color="auto" w:fill="auto"/>
          </w:tcPr>
          <w:p w:rsidR="005A2023" w:rsidRPr="00333C70" w:rsidRDefault="005A2023"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r>
      <w:tr w:rsidR="005A2023" w:rsidRPr="00333C70" w:rsidTr="00FF5925">
        <w:tc>
          <w:tcPr>
            <w:tcW w:w="2376" w:type="dxa"/>
            <w:vMerge/>
            <w:shd w:val="clear" w:color="auto" w:fill="auto"/>
            <w:vAlign w:val="center"/>
          </w:tcPr>
          <w:p w:rsidR="005A2023" w:rsidRPr="00333C70" w:rsidRDefault="005A2023"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2410" w:type="dxa"/>
            <w:shd w:val="clear" w:color="auto" w:fill="auto"/>
          </w:tcPr>
          <w:p w:rsidR="005A2023" w:rsidRPr="00333C70" w:rsidRDefault="005A2023"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333C70">
              <w:rPr>
                <w:rFonts w:ascii="Times New Roman" w:eastAsia="Calibri" w:hAnsi="Times New Roman" w:cs="Times New Roman"/>
                <w:color w:val="000000"/>
                <w:kern w:val="0"/>
                <w:sz w:val="20"/>
                <w:szCs w:val="20"/>
                <w:shd w:val="clear" w:color="auto" w:fill="FFFFFF"/>
                <w:lang w:eastAsia="ru-RU" w:bidi="ru-RU"/>
              </w:rPr>
              <w:t>крупный бизнес</w:t>
            </w:r>
          </w:p>
        </w:tc>
        <w:tc>
          <w:tcPr>
            <w:tcW w:w="992" w:type="dxa"/>
            <w:shd w:val="clear" w:color="auto" w:fill="auto"/>
          </w:tcPr>
          <w:p w:rsidR="005A2023" w:rsidRPr="00333C70" w:rsidRDefault="005A2023"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993" w:type="dxa"/>
            <w:shd w:val="clear" w:color="auto" w:fill="auto"/>
          </w:tcPr>
          <w:p w:rsidR="005A2023" w:rsidRPr="00333C70" w:rsidRDefault="005A2023"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987" w:type="dxa"/>
            <w:shd w:val="clear" w:color="auto" w:fill="auto"/>
          </w:tcPr>
          <w:p w:rsidR="005A2023" w:rsidRPr="00333C70" w:rsidRDefault="005A2023"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997" w:type="dxa"/>
            <w:shd w:val="clear" w:color="auto" w:fill="auto"/>
          </w:tcPr>
          <w:p w:rsidR="005A2023" w:rsidRPr="00333C70" w:rsidRDefault="005A2023"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992" w:type="dxa"/>
            <w:shd w:val="clear" w:color="auto" w:fill="auto"/>
          </w:tcPr>
          <w:p w:rsidR="005A2023" w:rsidRPr="00333C70" w:rsidRDefault="005A2023"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r>
      <w:tr w:rsidR="005A2023" w:rsidRPr="00333C70" w:rsidTr="00FF5925">
        <w:tc>
          <w:tcPr>
            <w:tcW w:w="2376" w:type="dxa"/>
            <w:vMerge w:val="restart"/>
            <w:shd w:val="clear" w:color="auto" w:fill="auto"/>
            <w:vAlign w:val="center"/>
          </w:tcPr>
          <w:p w:rsidR="005A2023" w:rsidRPr="00333C70" w:rsidRDefault="005A2023" w:rsidP="00FF5925">
            <w:pPr>
              <w:suppressAutoHyphens w:val="0"/>
              <w:autoSpaceDE w:val="0"/>
              <w:autoSpaceDN w:val="0"/>
              <w:adjustRightInd w:val="0"/>
              <w:spacing w:after="0" w:line="240" w:lineRule="auto"/>
              <w:jc w:val="center"/>
              <w:rPr>
                <w:rFonts w:ascii="Times New Roman" w:eastAsia="Calibri" w:hAnsi="Times New Roman" w:cs="Times New Roman"/>
                <w:bCs/>
                <w:color w:val="000000"/>
                <w:kern w:val="0"/>
                <w:sz w:val="20"/>
                <w:szCs w:val="20"/>
                <w:lang w:eastAsia="en-US"/>
              </w:rPr>
            </w:pPr>
            <w:r w:rsidRPr="00333C70">
              <w:rPr>
                <w:rFonts w:ascii="Times New Roman" w:eastAsia="Calibri" w:hAnsi="Times New Roman" w:cs="Times New Roman"/>
                <w:bCs/>
                <w:color w:val="000000"/>
                <w:kern w:val="0"/>
                <w:sz w:val="20"/>
                <w:szCs w:val="20"/>
                <w:lang w:eastAsia="en-US"/>
              </w:rPr>
              <w:t>Рынок туристических услуг</w:t>
            </w:r>
          </w:p>
        </w:tc>
        <w:tc>
          <w:tcPr>
            <w:tcW w:w="2410" w:type="dxa"/>
            <w:shd w:val="clear" w:color="auto" w:fill="auto"/>
          </w:tcPr>
          <w:p w:rsidR="005A2023" w:rsidRPr="00333C70" w:rsidRDefault="005A2023"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333C70">
              <w:rPr>
                <w:rFonts w:ascii="Times New Roman" w:eastAsia="Calibri" w:hAnsi="Times New Roman" w:cs="Times New Roman"/>
                <w:color w:val="000000"/>
                <w:kern w:val="0"/>
                <w:sz w:val="20"/>
                <w:szCs w:val="20"/>
                <w:shd w:val="clear" w:color="auto" w:fill="FFFFFF"/>
                <w:lang w:eastAsia="ru-RU" w:bidi="ru-RU"/>
              </w:rPr>
              <w:t>микропредприятия</w:t>
            </w:r>
          </w:p>
        </w:tc>
        <w:tc>
          <w:tcPr>
            <w:tcW w:w="992" w:type="dxa"/>
            <w:shd w:val="clear" w:color="auto" w:fill="auto"/>
          </w:tcPr>
          <w:p w:rsidR="005A2023" w:rsidRPr="00333C70" w:rsidRDefault="005A2023"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333C70">
              <w:rPr>
                <w:rFonts w:ascii="Times New Roman" w:eastAsia="Calibri" w:hAnsi="Times New Roman" w:cs="Times New Roman"/>
                <w:kern w:val="0"/>
                <w:sz w:val="20"/>
                <w:szCs w:val="20"/>
                <w:lang w:eastAsia="en-US"/>
              </w:rPr>
              <w:t>5</w:t>
            </w:r>
          </w:p>
        </w:tc>
        <w:tc>
          <w:tcPr>
            <w:tcW w:w="993" w:type="dxa"/>
            <w:shd w:val="clear" w:color="auto" w:fill="auto"/>
          </w:tcPr>
          <w:p w:rsidR="005A2023" w:rsidRPr="00333C70" w:rsidRDefault="005A2023"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333C70">
              <w:rPr>
                <w:rFonts w:ascii="Times New Roman" w:eastAsia="Calibri" w:hAnsi="Times New Roman" w:cs="Times New Roman"/>
                <w:kern w:val="0"/>
                <w:sz w:val="20"/>
                <w:szCs w:val="20"/>
                <w:lang w:eastAsia="en-US"/>
              </w:rPr>
              <w:t>3</w:t>
            </w:r>
          </w:p>
        </w:tc>
        <w:tc>
          <w:tcPr>
            <w:tcW w:w="987" w:type="dxa"/>
            <w:shd w:val="clear" w:color="auto" w:fill="auto"/>
          </w:tcPr>
          <w:p w:rsidR="005A2023" w:rsidRPr="00333C70" w:rsidRDefault="005A2023"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333C70">
              <w:rPr>
                <w:rFonts w:ascii="Times New Roman" w:eastAsia="Calibri" w:hAnsi="Times New Roman" w:cs="Times New Roman"/>
                <w:kern w:val="0"/>
                <w:sz w:val="20"/>
                <w:szCs w:val="20"/>
                <w:lang w:eastAsia="en-US"/>
              </w:rPr>
              <w:t>2</w:t>
            </w:r>
          </w:p>
        </w:tc>
        <w:tc>
          <w:tcPr>
            <w:tcW w:w="997" w:type="dxa"/>
            <w:shd w:val="clear" w:color="auto" w:fill="auto"/>
          </w:tcPr>
          <w:p w:rsidR="005A2023" w:rsidRPr="00333C70" w:rsidRDefault="005A2023"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333C70">
              <w:rPr>
                <w:rFonts w:ascii="Times New Roman" w:eastAsia="Calibri" w:hAnsi="Times New Roman" w:cs="Times New Roman"/>
                <w:kern w:val="0"/>
                <w:sz w:val="20"/>
                <w:szCs w:val="20"/>
                <w:lang w:eastAsia="en-US"/>
              </w:rPr>
              <w:t>2</w:t>
            </w:r>
          </w:p>
        </w:tc>
        <w:tc>
          <w:tcPr>
            <w:tcW w:w="992" w:type="dxa"/>
            <w:shd w:val="clear" w:color="auto" w:fill="auto"/>
          </w:tcPr>
          <w:p w:rsidR="005A2023" w:rsidRPr="00333C70" w:rsidRDefault="005A2023"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333C70">
              <w:rPr>
                <w:rFonts w:ascii="Times New Roman" w:eastAsia="Calibri" w:hAnsi="Times New Roman" w:cs="Times New Roman"/>
                <w:kern w:val="0"/>
                <w:sz w:val="20"/>
                <w:szCs w:val="20"/>
                <w:lang w:eastAsia="en-US"/>
              </w:rPr>
              <w:t>5</w:t>
            </w:r>
          </w:p>
        </w:tc>
      </w:tr>
      <w:tr w:rsidR="005A2023" w:rsidRPr="00333C70" w:rsidTr="00FF5925">
        <w:tc>
          <w:tcPr>
            <w:tcW w:w="2376" w:type="dxa"/>
            <w:vMerge/>
            <w:shd w:val="clear" w:color="auto" w:fill="auto"/>
            <w:vAlign w:val="center"/>
          </w:tcPr>
          <w:p w:rsidR="005A2023" w:rsidRPr="00333C70" w:rsidRDefault="005A2023"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2410" w:type="dxa"/>
            <w:shd w:val="clear" w:color="auto" w:fill="auto"/>
          </w:tcPr>
          <w:p w:rsidR="005A2023" w:rsidRPr="00333C70" w:rsidRDefault="005A2023"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333C70">
              <w:rPr>
                <w:rFonts w:ascii="Times New Roman" w:eastAsia="Calibri" w:hAnsi="Times New Roman" w:cs="Times New Roman"/>
                <w:color w:val="000000"/>
                <w:kern w:val="0"/>
                <w:sz w:val="20"/>
                <w:szCs w:val="20"/>
                <w:shd w:val="clear" w:color="auto" w:fill="FFFFFF"/>
                <w:lang w:eastAsia="ru-RU" w:bidi="ru-RU"/>
              </w:rPr>
              <w:t>малый бизнес</w:t>
            </w:r>
          </w:p>
        </w:tc>
        <w:tc>
          <w:tcPr>
            <w:tcW w:w="992" w:type="dxa"/>
            <w:shd w:val="clear" w:color="auto" w:fill="auto"/>
          </w:tcPr>
          <w:p w:rsidR="005A2023" w:rsidRPr="00333C70" w:rsidRDefault="005A2023"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993" w:type="dxa"/>
            <w:shd w:val="clear" w:color="auto" w:fill="auto"/>
          </w:tcPr>
          <w:p w:rsidR="005A2023" w:rsidRPr="00333C70" w:rsidRDefault="005A2023"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987" w:type="dxa"/>
            <w:shd w:val="clear" w:color="auto" w:fill="auto"/>
          </w:tcPr>
          <w:p w:rsidR="005A2023" w:rsidRPr="00333C70" w:rsidRDefault="005A2023"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997" w:type="dxa"/>
            <w:shd w:val="clear" w:color="auto" w:fill="auto"/>
          </w:tcPr>
          <w:p w:rsidR="005A2023" w:rsidRPr="00333C70" w:rsidRDefault="005A2023"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992" w:type="dxa"/>
            <w:shd w:val="clear" w:color="auto" w:fill="auto"/>
          </w:tcPr>
          <w:p w:rsidR="005A2023" w:rsidRPr="00333C70" w:rsidRDefault="005A2023"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r>
      <w:tr w:rsidR="005A2023" w:rsidRPr="00333C70" w:rsidTr="00FF5925">
        <w:tc>
          <w:tcPr>
            <w:tcW w:w="2376" w:type="dxa"/>
            <w:vMerge/>
            <w:shd w:val="clear" w:color="auto" w:fill="auto"/>
            <w:vAlign w:val="center"/>
          </w:tcPr>
          <w:p w:rsidR="005A2023" w:rsidRPr="00333C70" w:rsidRDefault="005A2023"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2410" w:type="dxa"/>
            <w:shd w:val="clear" w:color="auto" w:fill="auto"/>
          </w:tcPr>
          <w:p w:rsidR="005A2023" w:rsidRPr="00333C70" w:rsidRDefault="005A2023"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333C70">
              <w:rPr>
                <w:rFonts w:ascii="Times New Roman" w:eastAsia="Calibri" w:hAnsi="Times New Roman" w:cs="Times New Roman"/>
                <w:color w:val="000000"/>
                <w:kern w:val="0"/>
                <w:sz w:val="20"/>
                <w:szCs w:val="20"/>
                <w:shd w:val="clear" w:color="auto" w:fill="FFFFFF"/>
                <w:lang w:eastAsia="ru-RU" w:bidi="ru-RU"/>
              </w:rPr>
              <w:t>средний бизнес</w:t>
            </w:r>
          </w:p>
        </w:tc>
        <w:tc>
          <w:tcPr>
            <w:tcW w:w="992" w:type="dxa"/>
            <w:shd w:val="clear" w:color="auto" w:fill="auto"/>
          </w:tcPr>
          <w:p w:rsidR="005A2023" w:rsidRPr="00333C70" w:rsidRDefault="005A2023"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993" w:type="dxa"/>
            <w:shd w:val="clear" w:color="auto" w:fill="auto"/>
          </w:tcPr>
          <w:p w:rsidR="005A2023" w:rsidRPr="00333C70" w:rsidRDefault="005A2023"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987" w:type="dxa"/>
            <w:shd w:val="clear" w:color="auto" w:fill="auto"/>
          </w:tcPr>
          <w:p w:rsidR="005A2023" w:rsidRPr="00333C70" w:rsidRDefault="005A2023"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997" w:type="dxa"/>
            <w:shd w:val="clear" w:color="auto" w:fill="auto"/>
          </w:tcPr>
          <w:p w:rsidR="005A2023" w:rsidRPr="00333C70" w:rsidRDefault="005A2023"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992" w:type="dxa"/>
            <w:shd w:val="clear" w:color="auto" w:fill="auto"/>
          </w:tcPr>
          <w:p w:rsidR="005A2023" w:rsidRPr="00333C70" w:rsidRDefault="005A2023"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r>
      <w:tr w:rsidR="005A2023" w:rsidRPr="00333C70" w:rsidTr="00FF5925">
        <w:tc>
          <w:tcPr>
            <w:tcW w:w="2376" w:type="dxa"/>
            <w:vMerge/>
            <w:shd w:val="clear" w:color="auto" w:fill="auto"/>
            <w:vAlign w:val="center"/>
          </w:tcPr>
          <w:p w:rsidR="005A2023" w:rsidRPr="00333C70" w:rsidRDefault="005A2023"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2410" w:type="dxa"/>
            <w:shd w:val="clear" w:color="auto" w:fill="auto"/>
          </w:tcPr>
          <w:p w:rsidR="005A2023" w:rsidRPr="00333C70" w:rsidRDefault="005A2023"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333C70">
              <w:rPr>
                <w:rFonts w:ascii="Times New Roman" w:eastAsia="Calibri" w:hAnsi="Times New Roman" w:cs="Times New Roman"/>
                <w:color w:val="000000"/>
                <w:kern w:val="0"/>
                <w:sz w:val="20"/>
                <w:szCs w:val="20"/>
                <w:shd w:val="clear" w:color="auto" w:fill="FFFFFF"/>
                <w:lang w:eastAsia="ru-RU" w:bidi="ru-RU"/>
              </w:rPr>
              <w:t>крупный бизнес</w:t>
            </w:r>
          </w:p>
        </w:tc>
        <w:tc>
          <w:tcPr>
            <w:tcW w:w="992" w:type="dxa"/>
            <w:shd w:val="clear" w:color="auto" w:fill="auto"/>
          </w:tcPr>
          <w:p w:rsidR="005A2023" w:rsidRPr="00333C70" w:rsidRDefault="005A2023"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993" w:type="dxa"/>
            <w:shd w:val="clear" w:color="auto" w:fill="auto"/>
          </w:tcPr>
          <w:p w:rsidR="005A2023" w:rsidRPr="00333C70" w:rsidRDefault="005A2023"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987" w:type="dxa"/>
            <w:shd w:val="clear" w:color="auto" w:fill="auto"/>
          </w:tcPr>
          <w:p w:rsidR="005A2023" w:rsidRPr="00333C70" w:rsidRDefault="005A2023"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997" w:type="dxa"/>
            <w:shd w:val="clear" w:color="auto" w:fill="auto"/>
          </w:tcPr>
          <w:p w:rsidR="005A2023" w:rsidRPr="00333C70" w:rsidRDefault="005A2023"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992" w:type="dxa"/>
            <w:shd w:val="clear" w:color="auto" w:fill="auto"/>
          </w:tcPr>
          <w:p w:rsidR="005A2023" w:rsidRPr="00333C70" w:rsidRDefault="005A2023"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r>
      <w:tr w:rsidR="005A2023" w:rsidRPr="00333C70" w:rsidTr="00FF5925">
        <w:tc>
          <w:tcPr>
            <w:tcW w:w="2376" w:type="dxa"/>
            <w:vMerge w:val="restart"/>
            <w:shd w:val="clear" w:color="auto" w:fill="auto"/>
            <w:vAlign w:val="center"/>
          </w:tcPr>
          <w:p w:rsidR="005A2023" w:rsidRPr="00333C70" w:rsidRDefault="005A2023" w:rsidP="00FF5925">
            <w:pPr>
              <w:suppressAutoHyphens w:val="0"/>
              <w:autoSpaceDE w:val="0"/>
              <w:autoSpaceDN w:val="0"/>
              <w:adjustRightInd w:val="0"/>
              <w:spacing w:after="0" w:line="240" w:lineRule="auto"/>
              <w:jc w:val="center"/>
              <w:rPr>
                <w:rFonts w:ascii="Times New Roman" w:eastAsia="Calibri" w:hAnsi="Times New Roman" w:cs="Times New Roman"/>
                <w:b/>
                <w:bCs/>
                <w:color w:val="000000"/>
                <w:kern w:val="0"/>
                <w:sz w:val="20"/>
                <w:szCs w:val="20"/>
                <w:lang w:eastAsia="en-US"/>
              </w:rPr>
            </w:pPr>
            <w:r w:rsidRPr="00333C70">
              <w:rPr>
                <w:rFonts w:ascii="Times New Roman" w:eastAsia="Trebuchet MS" w:hAnsi="Times New Roman" w:cs="Times New Roman"/>
                <w:bCs/>
                <w:color w:val="000000"/>
                <w:kern w:val="0"/>
                <w:sz w:val="20"/>
                <w:szCs w:val="20"/>
                <w:shd w:val="clear" w:color="auto" w:fill="FFFFFF"/>
                <w:lang w:eastAsia="ru-RU" w:bidi="ru-RU"/>
              </w:rPr>
              <w:t>Рынок услуг детского отдыха и оздоровления</w:t>
            </w:r>
          </w:p>
        </w:tc>
        <w:tc>
          <w:tcPr>
            <w:tcW w:w="2410" w:type="dxa"/>
            <w:shd w:val="clear" w:color="auto" w:fill="auto"/>
          </w:tcPr>
          <w:p w:rsidR="005A2023" w:rsidRPr="00333C70" w:rsidRDefault="005A2023"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333C70">
              <w:rPr>
                <w:rFonts w:ascii="Times New Roman" w:eastAsia="Calibri" w:hAnsi="Times New Roman" w:cs="Times New Roman"/>
                <w:color w:val="000000"/>
                <w:kern w:val="0"/>
                <w:sz w:val="20"/>
                <w:szCs w:val="20"/>
                <w:shd w:val="clear" w:color="auto" w:fill="FFFFFF"/>
                <w:lang w:eastAsia="ru-RU" w:bidi="ru-RU"/>
              </w:rPr>
              <w:t>микропредприятия</w:t>
            </w:r>
          </w:p>
        </w:tc>
        <w:tc>
          <w:tcPr>
            <w:tcW w:w="992" w:type="dxa"/>
            <w:shd w:val="clear" w:color="auto" w:fill="auto"/>
          </w:tcPr>
          <w:p w:rsidR="005A2023" w:rsidRPr="00333C70" w:rsidRDefault="005A2023"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993" w:type="dxa"/>
            <w:shd w:val="clear" w:color="auto" w:fill="auto"/>
          </w:tcPr>
          <w:p w:rsidR="005A2023" w:rsidRPr="00333C70" w:rsidRDefault="005A2023"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987" w:type="dxa"/>
            <w:shd w:val="clear" w:color="auto" w:fill="auto"/>
          </w:tcPr>
          <w:p w:rsidR="005A2023" w:rsidRPr="00333C70" w:rsidRDefault="005A2023"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997" w:type="dxa"/>
            <w:shd w:val="clear" w:color="auto" w:fill="auto"/>
          </w:tcPr>
          <w:p w:rsidR="005A2023" w:rsidRPr="00333C70" w:rsidRDefault="005A2023"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333C70">
              <w:rPr>
                <w:rFonts w:ascii="Times New Roman" w:eastAsia="Calibri" w:hAnsi="Times New Roman" w:cs="Times New Roman"/>
                <w:kern w:val="0"/>
                <w:sz w:val="20"/>
                <w:szCs w:val="20"/>
                <w:lang w:eastAsia="en-US"/>
              </w:rPr>
              <w:t>2</w:t>
            </w:r>
          </w:p>
        </w:tc>
        <w:tc>
          <w:tcPr>
            <w:tcW w:w="992" w:type="dxa"/>
            <w:shd w:val="clear" w:color="auto" w:fill="auto"/>
          </w:tcPr>
          <w:p w:rsidR="005A2023" w:rsidRPr="00333C70" w:rsidRDefault="005A2023"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r>
      <w:tr w:rsidR="005A2023" w:rsidRPr="00333C70" w:rsidTr="00FF5925">
        <w:tc>
          <w:tcPr>
            <w:tcW w:w="2376" w:type="dxa"/>
            <w:vMerge/>
            <w:shd w:val="clear" w:color="auto" w:fill="auto"/>
            <w:vAlign w:val="center"/>
          </w:tcPr>
          <w:p w:rsidR="005A2023" w:rsidRPr="00333C70" w:rsidRDefault="005A2023"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2410" w:type="dxa"/>
            <w:shd w:val="clear" w:color="auto" w:fill="auto"/>
          </w:tcPr>
          <w:p w:rsidR="005A2023" w:rsidRPr="00333C70" w:rsidRDefault="005A2023"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333C70">
              <w:rPr>
                <w:rFonts w:ascii="Times New Roman" w:eastAsia="Calibri" w:hAnsi="Times New Roman" w:cs="Times New Roman"/>
                <w:color w:val="000000"/>
                <w:kern w:val="0"/>
                <w:sz w:val="20"/>
                <w:szCs w:val="20"/>
                <w:shd w:val="clear" w:color="auto" w:fill="FFFFFF"/>
                <w:lang w:eastAsia="ru-RU" w:bidi="ru-RU"/>
              </w:rPr>
              <w:t>малый бизнес</w:t>
            </w:r>
          </w:p>
        </w:tc>
        <w:tc>
          <w:tcPr>
            <w:tcW w:w="992" w:type="dxa"/>
            <w:shd w:val="clear" w:color="auto" w:fill="auto"/>
          </w:tcPr>
          <w:p w:rsidR="005A2023" w:rsidRPr="00333C70" w:rsidRDefault="005A2023"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993" w:type="dxa"/>
            <w:shd w:val="clear" w:color="auto" w:fill="auto"/>
          </w:tcPr>
          <w:p w:rsidR="005A2023" w:rsidRPr="00333C70" w:rsidRDefault="005A2023"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987" w:type="dxa"/>
            <w:shd w:val="clear" w:color="auto" w:fill="auto"/>
          </w:tcPr>
          <w:p w:rsidR="005A2023" w:rsidRPr="00333C70" w:rsidRDefault="005A2023"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997" w:type="dxa"/>
            <w:shd w:val="clear" w:color="auto" w:fill="auto"/>
          </w:tcPr>
          <w:p w:rsidR="005A2023" w:rsidRPr="00333C70" w:rsidRDefault="005A2023"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333C70">
              <w:rPr>
                <w:rFonts w:ascii="Times New Roman" w:eastAsia="Calibri" w:hAnsi="Times New Roman" w:cs="Times New Roman"/>
                <w:kern w:val="0"/>
                <w:sz w:val="20"/>
                <w:szCs w:val="20"/>
                <w:lang w:eastAsia="en-US"/>
              </w:rPr>
              <w:t>2</w:t>
            </w:r>
          </w:p>
        </w:tc>
        <w:tc>
          <w:tcPr>
            <w:tcW w:w="992" w:type="dxa"/>
            <w:shd w:val="clear" w:color="auto" w:fill="auto"/>
          </w:tcPr>
          <w:p w:rsidR="005A2023" w:rsidRPr="00333C70" w:rsidRDefault="005A2023"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r>
      <w:tr w:rsidR="005A2023" w:rsidRPr="00333C70" w:rsidTr="00FF5925">
        <w:tc>
          <w:tcPr>
            <w:tcW w:w="2376" w:type="dxa"/>
            <w:vMerge/>
            <w:shd w:val="clear" w:color="auto" w:fill="auto"/>
            <w:vAlign w:val="center"/>
          </w:tcPr>
          <w:p w:rsidR="005A2023" w:rsidRPr="00333C70" w:rsidRDefault="005A2023"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2410" w:type="dxa"/>
            <w:shd w:val="clear" w:color="auto" w:fill="auto"/>
          </w:tcPr>
          <w:p w:rsidR="005A2023" w:rsidRPr="00333C70" w:rsidRDefault="005A2023"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333C70">
              <w:rPr>
                <w:rFonts w:ascii="Times New Roman" w:eastAsia="Calibri" w:hAnsi="Times New Roman" w:cs="Times New Roman"/>
                <w:color w:val="000000"/>
                <w:kern w:val="0"/>
                <w:sz w:val="20"/>
                <w:szCs w:val="20"/>
                <w:shd w:val="clear" w:color="auto" w:fill="FFFFFF"/>
                <w:lang w:eastAsia="ru-RU" w:bidi="ru-RU"/>
              </w:rPr>
              <w:t>средний бизнес</w:t>
            </w:r>
          </w:p>
        </w:tc>
        <w:tc>
          <w:tcPr>
            <w:tcW w:w="992" w:type="dxa"/>
            <w:shd w:val="clear" w:color="auto" w:fill="auto"/>
          </w:tcPr>
          <w:p w:rsidR="005A2023" w:rsidRPr="00333C70" w:rsidRDefault="005A2023"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993" w:type="dxa"/>
            <w:shd w:val="clear" w:color="auto" w:fill="auto"/>
          </w:tcPr>
          <w:p w:rsidR="005A2023" w:rsidRPr="00333C70" w:rsidRDefault="005A2023"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987" w:type="dxa"/>
            <w:shd w:val="clear" w:color="auto" w:fill="auto"/>
          </w:tcPr>
          <w:p w:rsidR="005A2023" w:rsidRPr="00333C70" w:rsidRDefault="005A2023"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997" w:type="dxa"/>
            <w:shd w:val="clear" w:color="auto" w:fill="auto"/>
          </w:tcPr>
          <w:p w:rsidR="005A2023" w:rsidRPr="00333C70" w:rsidRDefault="005A2023"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992" w:type="dxa"/>
            <w:shd w:val="clear" w:color="auto" w:fill="auto"/>
          </w:tcPr>
          <w:p w:rsidR="005A2023" w:rsidRPr="00333C70" w:rsidRDefault="005A2023"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r>
      <w:tr w:rsidR="005A2023" w:rsidRPr="00333C70" w:rsidTr="00FF5925">
        <w:tc>
          <w:tcPr>
            <w:tcW w:w="2376" w:type="dxa"/>
            <w:vMerge/>
            <w:shd w:val="clear" w:color="auto" w:fill="auto"/>
            <w:vAlign w:val="center"/>
          </w:tcPr>
          <w:p w:rsidR="005A2023" w:rsidRPr="00333C70" w:rsidRDefault="005A2023"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2410" w:type="dxa"/>
            <w:shd w:val="clear" w:color="auto" w:fill="auto"/>
          </w:tcPr>
          <w:p w:rsidR="005A2023" w:rsidRPr="00333C70" w:rsidRDefault="005A2023"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333C70">
              <w:rPr>
                <w:rFonts w:ascii="Times New Roman" w:eastAsia="Calibri" w:hAnsi="Times New Roman" w:cs="Times New Roman"/>
                <w:color w:val="000000"/>
                <w:kern w:val="0"/>
                <w:sz w:val="20"/>
                <w:szCs w:val="20"/>
                <w:shd w:val="clear" w:color="auto" w:fill="FFFFFF"/>
                <w:lang w:eastAsia="ru-RU" w:bidi="ru-RU"/>
              </w:rPr>
              <w:t>крупный бизнес</w:t>
            </w:r>
          </w:p>
        </w:tc>
        <w:tc>
          <w:tcPr>
            <w:tcW w:w="992" w:type="dxa"/>
            <w:shd w:val="clear" w:color="auto" w:fill="auto"/>
          </w:tcPr>
          <w:p w:rsidR="005A2023" w:rsidRPr="00333C70" w:rsidRDefault="005A2023"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993" w:type="dxa"/>
            <w:shd w:val="clear" w:color="auto" w:fill="auto"/>
          </w:tcPr>
          <w:p w:rsidR="005A2023" w:rsidRPr="00333C70" w:rsidRDefault="005A2023"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987" w:type="dxa"/>
            <w:shd w:val="clear" w:color="auto" w:fill="auto"/>
          </w:tcPr>
          <w:p w:rsidR="005A2023" w:rsidRPr="00333C70" w:rsidRDefault="005A2023"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997" w:type="dxa"/>
            <w:shd w:val="clear" w:color="auto" w:fill="auto"/>
          </w:tcPr>
          <w:p w:rsidR="005A2023" w:rsidRPr="00333C70" w:rsidRDefault="005A2023"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992" w:type="dxa"/>
            <w:shd w:val="clear" w:color="auto" w:fill="auto"/>
          </w:tcPr>
          <w:p w:rsidR="005A2023" w:rsidRPr="00333C70" w:rsidRDefault="005A2023"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r>
      <w:tr w:rsidR="005A2023" w:rsidRPr="00333C70" w:rsidTr="00FF5925">
        <w:tc>
          <w:tcPr>
            <w:tcW w:w="2376" w:type="dxa"/>
            <w:vMerge w:val="restart"/>
            <w:shd w:val="clear" w:color="auto" w:fill="auto"/>
            <w:vAlign w:val="center"/>
          </w:tcPr>
          <w:p w:rsidR="005A2023" w:rsidRPr="00333C70" w:rsidRDefault="005A2023" w:rsidP="00FF5925">
            <w:pPr>
              <w:suppressAutoHyphens w:val="0"/>
              <w:spacing w:after="0" w:line="240" w:lineRule="auto"/>
              <w:jc w:val="center"/>
              <w:rPr>
                <w:rFonts w:ascii="Times New Roman" w:eastAsia="Calibri" w:hAnsi="Times New Roman" w:cs="Times New Roman"/>
                <w:kern w:val="0"/>
                <w:sz w:val="20"/>
                <w:szCs w:val="20"/>
                <w:lang w:eastAsia="en-US"/>
              </w:rPr>
            </w:pPr>
            <w:r w:rsidRPr="00333C70">
              <w:rPr>
                <w:rFonts w:ascii="Times New Roman" w:eastAsia="Calibri" w:hAnsi="Times New Roman" w:cs="Times New Roman"/>
                <w:bCs/>
                <w:kern w:val="0"/>
                <w:sz w:val="20"/>
                <w:szCs w:val="20"/>
                <w:lang w:eastAsia="en-US"/>
              </w:rPr>
              <w:t>Сельское хозяйство, охота и предоставление услуг в этих областях</w:t>
            </w:r>
          </w:p>
        </w:tc>
        <w:tc>
          <w:tcPr>
            <w:tcW w:w="2410" w:type="dxa"/>
            <w:shd w:val="clear" w:color="auto" w:fill="auto"/>
          </w:tcPr>
          <w:p w:rsidR="005A2023" w:rsidRPr="00333C70" w:rsidRDefault="005A2023"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333C70">
              <w:rPr>
                <w:rFonts w:ascii="Times New Roman" w:eastAsia="Calibri" w:hAnsi="Times New Roman" w:cs="Times New Roman"/>
                <w:color w:val="000000"/>
                <w:kern w:val="0"/>
                <w:sz w:val="20"/>
                <w:szCs w:val="20"/>
                <w:shd w:val="clear" w:color="auto" w:fill="FFFFFF"/>
                <w:lang w:eastAsia="ru-RU" w:bidi="ru-RU"/>
              </w:rPr>
              <w:t>микропредприятия</w:t>
            </w:r>
          </w:p>
        </w:tc>
        <w:tc>
          <w:tcPr>
            <w:tcW w:w="992" w:type="dxa"/>
            <w:shd w:val="clear" w:color="auto" w:fill="auto"/>
          </w:tcPr>
          <w:p w:rsidR="005A2023" w:rsidRPr="00333C70" w:rsidRDefault="005A2023"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333C70">
              <w:rPr>
                <w:rFonts w:ascii="Times New Roman" w:eastAsia="Calibri" w:hAnsi="Times New Roman" w:cs="Times New Roman"/>
                <w:kern w:val="0"/>
                <w:sz w:val="20"/>
                <w:szCs w:val="20"/>
                <w:lang w:eastAsia="en-US"/>
              </w:rPr>
              <w:t>2</w:t>
            </w:r>
          </w:p>
        </w:tc>
        <w:tc>
          <w:tcPr>
            <w:tcW w:w="993" w:type="dxa"/>
            <w:shd w:val="clear" w:color="auto" w:fill="auto"/>
          </w:tcPr>
          <w:p w:rsidR="005A2023" w:rsidRPr="00333C70" w:rsidRDefault="005A2023"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333C70">
              <w:rPr>
                <w:rFonts w:ascii="Times New Roman" w:eastAsia="Calibri" w:hAnsi="Times New Roman" w:cs="Times New Roman"/>
                <w:kern w:val="0"/>
                <w:sz w:val="20"/>
                <w:szCs w:val="20"/>
                <w:lang w:eastAsia="en-US"/>
              </w:rPr>
              <w:t>2</w:t>
            </w:r>
          </w:p>
        </w:tc>
        <w:tc>
          <w:tcPr>
            <w:tcW w:w="987" w:type="dxa"/>
            <w:shd w:val="clear" w:color="auto" w:fill="auto"/>
          </w:tcPr>
          <w:p w:rsidR="005A2023" w:rsidRPr="00333C70" w:rsidRDefault="005A2023"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333C70">
              <w:rPr>
                <w:rFonts w:ascii="Times New Roman" w:eastAsia="Calibri" w:hAnsi="Times New Roman" w:cs="Times New Roman"/>
                <w:kern w:val="0"/>
                <w:sz w:val="20"/>
                <w:szCs w:val="20"/>
                <w:lang w:eastAsia="en-US"/>
              </w:rPr>
              <w:t>4</w:t>
            </w:r>
          </w:p>
        </w:tc>
        <w:tc>
          <w:tcPr>
            <w:tcW w:w="997" w:type="dxa"/>
            <w:shd w:val="clear" w:color="auto" w:fill="auto"/>
          </w:tcPr>
          <w:p w:rsidR="005A2023" w:rsidRPr="00333C70" w:rsidRDefault="005A2023"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333C70">
              <w:rPr>
                <w:rFonts w:ascii="Times New Roman" w:eastAsia="Calibri" w:hAnsi="Times New Roman" w:cs="Times New Roman"/>
                <w:kern w:val="0"/>
                <w:sz w:val="20"/>
                <w:szCs w:val="20"/>
                <w:lang w:eastAsia="en-US"/>
              </w:rPr>
              <w:t>9</w:t>
            </w:r>
          </w:p>
        </w:tc>
        <w:tc>
          <w:tcPr>
            <w:tcW w:w="992" w:type="dxa"/>
            <w:shd w:val="clear" w:color="auto" w:fill="auto"/>
          </w:tcPr>
          <w:p w:rsidR="005A2023" w:rsidRPr="00333C70" w:rsidRDefault="005A2023"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r>
      <w:tr w:rsidR="005A2023" w:rsidRPr="00333C70" w:rsidTr="00FF5925">
        <w:tc>
          <w:tcPr>
            <w:tcW w:w="2376" w:type="dxa"/>
            <w:vMerge/>
            <w:shd w:val="clear" w:color="auto" w:fill="auto"/>
            <w:vAlign w:val="center"/>
          </w:tcPr>
          <w:p w:rsidR="005A2023" w:rsidRPr="00333C70" w:rsidRDefault="005A2023"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2410" w:type="dxa"/>
            <w:shd w:val="clear" w:color="auto" w:fill="auto"/>
          </w:tcPr>
          <w:p w:rsidR="005A2023" w:rsidRPr="00333C70" w:rsidRDefault="005A2023"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333C70">
              <w:rPr>
                <w:rFonts w:ascii="Times New Roman" w:eastAsia="Calibri" w:hAnsi="Times New Roman" w:cs="Times New Roman"/>
                <w:color w:val="000000"/>
                <w:kern w:val="0"/>
                <w:sz w:val="20"/>
                <w:szCs w:val="20"/>
                <w:shd w:val="clear" w:color="auto" w:fill="FFFFFF"/>
                <w:lang w:eastAsia="ru-RU" w:bidi="ru-RU"/>
              </w:rPr>
              <w:t>малый бизнес</w:t>
            </w:r>
          </w:p>
        </w:tc>
        <w:tc>
          <w:tcPr>
            <w:tcW w:w="992" w:type="dxa"/>
            <w:shd w:val="clear" w:color="auto" w:fill="auto"/>
          </w:tcPr>
          <w:p w:rsidR="005A2023" w:rsidRPr="00333C70" w:rsidRDefault="005A2023"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333C70">
              <w:rPr>
                <w:rFonts w:ascii="Times New Roman" w:eastAsia="Calibri" w:hAnsi="Times New Roman" w:cs="Times New Roman"/>
                <w:kern w:val="0"/>
                <w:sz w:val="20"/>
                <w:szCs w:val="20"/>
                <w:lang w:eastAsia="en-US"/>
              </w:rPr>
              <w:t>1</w:t>
            </w:r>
          </w:p>
        </w:tc>
        <w:tc>
          <w:tcPr>
            <w:tcW w:w="993" w:type="dxa"/>
            <w:shd w:val="clear" w:color="auto" w:fill="auto"/>
          </w:tcPr>
          <w:p w:rsidR="005A2023" w:rsidRPr="00333C70" w:rsidRDefault="005A2023"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333C70">
              <w:rPr>
                <w:rFonts w:ascii="Times New Roman" w:eastAsia="Calibri" w:hAnsi="Times New Roman" w:cs="Times New Roman"/>
                <w:kern w:val="0"/>
                <w:sz w:val="20"/>
                <w:szCs w:val="20"/>
                <w:lang w:eastAsia="en-US"/>
              </w:rPr>
              <w:t>1</w:t>
            </w:r>
          </w:p>
        </w:tc>
        <w:tc>
          <w:tcPr>
            <w:tcW w:w="987" w:type="dxa"/>
            <w:shd w:val="clear" w:color="auto" w:fill="auto"/>
          </w:tcPr>
          <w:p w:rsidR="005A2023" w:rsidRPr="00333C70" w:rsidRDefault="005A2023"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333C70">
              <w:rPr>
                <w:rFonts w:ascii="Times New Roman" w:eastAsia="Calibri" w:hAnsi="Times New Roman" w:cs="Times New Roman"/>
                <w:kern w:val="0"/>
                <w:sz w:val="20"/>
                <w:szCs w:val="20"/>
                <w:lang w:eastAsia="en-US"/>
              </w:rPr>
              <w:t>2</w:t>
            </w:r>
          </w:p>
        </w:tc>
        <w:tc>
          <w:tcPr>
            <w:tcW w:w="997" w:type="dxa"/>
            <w:shd w:val="clear" w:color="auto" w:fill="auto"/>
          </w:tcPr>
          <w:p w:rsidR="005A2023" w:rsidRPr="00333C70" w:rsidRDefault="005A2023"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333C70">
              <w:rPr>
                <w:rFonts w:ascii="Times New Roman" w:eastAsia="Calibri" w:hAnsi="Times New Roman" w:cs="Times New Roman"/>
                <w:kern w:val="0"/>
                <w:sz w:val="20"/>
                <w:szCs w:val="20"/>
                <w:lang w:eastAsia="en-US"/>
              </w:rPr>
              <w:t>3</w:t>
            </w:r>
          </w:p>
        </w:tc>
        <w:tc>
          <w:tcPr>
            <w:tcW w:w="992" w:type="dxa"/>
            <w:shd w:val="clear" w:color="auto" w:fill="auto"/>
          </w:tcPr>
          <w:p w:rsidR="005A2023" w:rsidRPr="00333C70" w:rsidRDefault="005A2023"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r>
      <w:tr w:rsidR="005A2023" w:rsidRPr="00333C70" w:rsidTr="00FF5925">
        <w:tc>
          <w:tcPr>
            <w:tcW w:w="2376" w:type="dxa"/>
            <w:vMerge/>
            <w:shd w:val="clear" w:color="auto" w:fill="auto"/>
            <w:vAlign w:val="center"/>
          </w:tcPr>
          <w:p w:rsidR="005A2023" w:rsidRPr="00333C70" w:rsidRDefault="005A2023"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2410" w:type="dxa"/>
            <w:shd w:val="clear" w:color="auto" w:fill="auto"/>
          </w:tcPr>
          <w:p w:rsidR="005A2023" w:rsidRPr="00333C70" w:rsidRDefault="005A2023"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333C70">
              <w:rPr>
                <w:rFonts w:ascii="Times New Roman" w:eastAsia="Calibri" w:hAnsi="Times New Roman" w:cs="Times New Roman"/>
                <w:color w:val="000000"/>
                <w:kern w:val="0"/>
                <w:sz w:val="20"/>
                <w:szCs w:val="20"/>
                <w:shd w:val="clear" w:color="auto" w:fill="FFFFFF"/>
                <w:lang w:eastAsia="ru-RU" w:bidi="ru-RU"/>
              </w:rPr>
              <w:t>средний бизнес</w:t>
            </w:r>
          </w:p>
        </w:tc>
        <w:tc>
          <w:tcPr>
            <w:tcW w:w="992" w:type="dxa"/>
            <w:shd w:val="clear" w:color="auto" w:fill="auto"/>
          </w:tcPr>
          <w:p w:rsidR="005A2023" w:rsidRPr="00333C70" w:rsidRDefault="005A2023"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993" w:type="dxa"/>
            <w:shd w:val="clear" w:color="auto" w:fill="auto"/>
          </w:tcPr>
          <w:p w:rsidR="005A2023" w:rsidRPr="00333C70" w:rsidRDefault="005A2023"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987" w:type="dxa"/>
            <w:shd w:val="clear" w:color="auto" w:fill="auto"/>
          </w:tcPr>
          <w:p w:rsidR="005A2023" w:rsidRPr="00333C70" w:rsidRDefault="005A2023"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333C70">
              <w:rPr>
                <w:rFonts w:ascii="Times New Roman" w:eastAsia="Calibri" w:hAnsi="Times New Roman" w:cs="Times New Roman"/>
                <w:kern w:val="0"/>
                <w:sz w:val="20"/>
                <w:szCs w:val="20"/>
                <w:lang w:eastAsia="en-US"/>
              </w:rPr>
              <w:t>1</w:t>
            </w:r>
          </w:p>
        </w:tc>
        <w:tc>
          <w:tcPr>
            <w:tcW w:w="997" w:type="dxa"/>
            <w:shd w:val="clear" w:color="auto" w:fill="auto"/>
          </w:tcPr>
          <w:p w:rsidR="005A2023" w:rsidRPr="00333C70" w:rsidRDefault="005A2023"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333C70">
              <w:rPr>
                <w:rFonts w:ascii="Times New Roman" w:eastAsia="Calibri" w:hAnsi="Times New Roman" w:cs="Times New Roman"/>
                <w:kern w:val="0"/>
                <w:sz w:val="20"/>
                <w:szCs w:val="20"/>
                <w:lang w:eastAsia="en-US"/>
              </w:rPr>
              <w:t>2</w:t>
            </w:r>
          </w:p>
        </w:tc>
        <w:tc>
          <w:tcPr>
            <w:tcW w:w="992" w:type="dxa"/>
            <w:shd w:val="clear" w:color="auto" w:fill="auto"/>
          </w:tcPr>
          <w:p w:rsidR="005A2023" w:rsidRPr="00333C70" w:rsidRDefault="005A2023"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r>
      <w:tr w:rsidR="005A2023" w:rsidRPr="00333C70" w:rsidTr="00FF5925">
        <w:tc>
          <w:tcPr>
            <w:tcW w:w="2376" w:type="dxa"/>
            <w:vMerge/>
            <w:shd w:val="clear" w:color="auto" w:fill="auto"/>
            <w:vAlign w:val="center"/>
          </w:tcPr>
          <w:p w:rsidR="005A2023" w:rsidRPr="00333C70" w:rsidRDefault="005A2023"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2410" w:type="dxa"/>
            <w:shd w:val="clear" w:color="auto" w:fill="auto"/>
          </w:tcPr>
          <w:p w:rsidR="005A2023" w:rsidRPr="00333C70" w:rsidRDefault="005A2023"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333C70">
              <w:rPr>
                <w:rFonts w:ascii="Times New Roman" w:eastAsia="Calibri" w:hAnsi="Times New Roman" w:cs="Times New Roman"/>
                <w:color w:val="000000"/>
                <w:kern w:val="0"/>
                <w:sz w:val="20"/>
                <w:szCs w:val="20"/>
                <w:shd w:val="clear" w:color="auto" w:fill="FFFFFF"/>
                <w:lang w:eastAsia="ru-RU" w:bidi="ru-RU"/>
              </w:rPr>
              <w:t>крупный бизнес</w:t>
            </w:r>
          </w:p>
        </w:tc>
        <w:tc>
          <w:tcPr>
            <w:tcW w:w="992" w:type="dxa"/>
            <w:shd w:val="clear" w:color="auto" w:fill="auto"/>
          </w:tcPr>
          <w:p w:rsidR="005A2023" w:rsidRPr="00333C70" w:rsidRDefault="005A2023"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993" w:type="dxa"/>
            <w:shd w:val="clear" w:color="auto" w:fill="auto"/>
          </w:tcPr>
          <w:p w:rsidR="005A2023" w:rsidRPr="00333C70" w:rsidRDefault="005A2023"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987" w:type="dxa"/>
            <w:shd w:val="clear" w:color="auto" w:fill="auto"/>
          </w:tcPr>
          <w:p w:rsidR="005A2023" w:rsidRPr="00333C70" w:rsidRDefault="005A2023"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997" w:type="dxa"/>
            <w:shd w:val="clear" w:color="auto" w:fill="auto"/>
          </w:tcPr>
          <w:p w:rsidR="005A2023" w:rsidRPr="00333C70" w:rsidRDefault="005A2023"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992" w:type="dxa"/>
            <w:shd w:val="clear" w:color="auto" w:fill="auto"/>
          </w:tcPr>
          <w:p w:rsidR="005A2023" w:rsidRPr="00333C70" w:rsidRDefault="005A2023"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r>
      <w:tr w:rsidR="005A2023" w:rsidRPr="00333C70" w:rsidTr="00FF5925">
        <w:tc>
          <w:tcPr>
            <w:tcW w:w="2376" w:type="dxa"/>
            <w:vMerge w:val="restart"/>
            <w:shd w:val="clear" w:color="auto" w:fill="auto"/>
            <w:vAlign w:val="center"/>
          </w:tcPr>
          <w:p w:rsidR="005A2023" w:rsidRPr="00333C70" w:rsidRDefault="005A2023"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333C70">
              <w:rPr>
                <w:rFonts w:ascii="Times New Roman" w:eastAsia="Calibri" w:hAnsi="Times New Roman" w:cs="Times New Roman"/>
                <w:bCs/>
                <w:kern w:val="0"/>
                <w:sz w:val="20"/>
                <w:szCs w:val="20"/>
                <w:lang w:eastAsia="en-US"/>
              </w:rPr>
              <w:t>Производство пищевых продуктов, включая напитки</w:t>
            </w:r>
          </w:p>
        </w:tc>
        <w:tc>
          <w:tcPr>
            <w:tcW w:w="2410" w:type="dxa"/>
            <w:shd w:val="clear" w:color="auto" w:fill="auto"/>
          </w:tcPr>
          <w:p w:rsidR="005A2023" w:rsidRPr="00333C70" w:rsidRDefault="005A2023"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333C70">
              <w:rPr>
                <w:rFonts w:ascii="Times New Roman" w:eastAsia="Calibri" w:hAnsi="Times New Roman" w:cs="Times New Roman"/>
                <w:color w:val="000000"/>
                <w:kern w:val="0"/>
                <w:sz w:val="20"/>
                <w:szCs w:val="20"/>
                <w:shd w:val="clear" w:color="auto" w:fill="FFFFFF"/>
                <w:lang w:eastAsia="ru-RU" w:bidi="ru-RU"/>
              </w:rPr>
              <w:t>микропредприятия</w:t>
            </w:r>
          </w:p>
        </w:tc>
        <w:tc>
          <w:tcPr>
            <w:tcW w:w="992" w:type="dxa"/>
            <w:shd w:val="clear" w:color="auto" w:fill="auto"/>
          </w:tcPr>
          <w:p w:rsidR="005A2023" w:rsidRPr="00333C70" w:rsidRDefault="005A2023"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333C70">
              <w:rPr>
                <w:rFonts w:ascii="Times New Roman" w:eastAsia="Calibri" w:hAnsi="Times New Roman" w:cs="Times New Roman"/>
                <w:kern w:val="0"/>
                <w:sz w:val="20"/>
                <w:szCs w:val="20"/>
                <w:lang w:eastAsia="en-US"/>
              </w:rPr>
              <w:t>2</w:t>
            </w:r>
          </w:p>
        </w:tc>
        <w:tc>
          <w:tcPr>
            <w:tcW w:w="993" w:type="dxa"/>
            <w:shd w:val="clear" w:color="auto" w:fill="auto"/>
          </w:tcPr>
          <w:p w:rsidR="005A2023" w:rsidRPr="00333C70" w:rsidRDefault="005A2023"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333C70">
              <w:rPr>
                <w:rFonts w:ascii="Times New Roman" w:eastAsia="Calibri" w:hAnsi="Times New Roman" w:cs="Times New Roman"/>
                <w:kern w:val="0"/>
                <w:sz w:val="20"/>
                <w:szCs w:val="20"/>
                <w:lang w:eastAsia="en-US"/>
              </w:rPr>
              <w:t>2</w:t>
            </w:r>
          </w:p>
        </w:tc>
        <w:tc>
          <w:tcPr>
            <w:tcW w:w="987" w:type="dxa"/>
            <w:shd w:val="clear" w:color="auto" w:fill="auto"/>
          </w:tcPr>
          <w:p w:rsidR="005A2023" w:rsidRPr="00333C70" w:rsidRDefault="005A2023"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333C70">
              <w:rPr>
                <w:rFonts w:ascii="Times New Roman" w:eastAsia="Calibri" w:hAnsi="Times New Roman" w:cs="Times New Roman"/>
                <w:kern w:val="0"/>
                <w:sz w:val="20"/>
                <w:szCs w:val="20"/>
                <w:lang w:eastAsia="en-US"/>
              </w:rPr>
              <w:t>4</w:t>
            </w:r>
          </w:p>
        </w:tc>
        <w:tc>
          <w:tcPr>
            <w:tcW w:w="997" w:type="dxa"/>
            <w:shd w:val="clear" w:color="auto" w:fill="auto"/>
          </w:tcPr>
          <w:p w:rsidR="005A2023" w:rsidRPr="00333C70" w:rsidRDefault="005A2023"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333C70">
              <w:rPr>
                <w:rFonts w:ascii="Times New Roman" w:eastAsia="Calibri" w:hAnsi="Times New Roman" w:cs="Times New Roman"/>
                <w:kern w:val="0"/>
                <w:sz w:val="20"/>
                <w:szCs w:val="20"/>
                <w:lang w:eastAsia="en-US"/>
              </w:rPr>
              <w:t>10</w:t>
            </w:r>
          </w:p>
        </w:tc>
        <w:tc>
          <w:tcPr>
            <w:tcW w:w="992" w:type="dxa"/>
            <w:shd w:val="clear" w:color="auto" w:fill="auto"/>
          </w:tcPr>
          <w:p w:rsidR="005A2023" w:rsidRPr="00333C70" w:rsidRDefault="005A2023"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r>
      <w:tr w:rsidR="005A2023" w:rsidRPr="00333C70" w:rsidTr="00FF5925">
        <w:tc>
          <w:tcPr>
            <w:tcW w:w="2376" w:type="dxa"/>
            <w:vMerge/>
            <w:shd w:val="clear" w:color="auto" w:fill="auto"/>
            <w:vAlign w:val="center"/>
          </w:tcPr>
          <w:p w:rsidR="005A2023" w:rsidRPr="00333C70" w:rsidRDefault="005A2023"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2410" w:type="dxa"/>
            <w:shd w:val="clear" w:color="auto" w:fill="auto"/>
          </w:tcPr>
          <w:p w:rsidR="005A2023" w:rsidRPr="00333C70" w:rsidRDefault="005A2023"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333C70">
              <w:rPr>
                <w:rFonts w:ascii="Times New Roman" w:eastAsia="Calibri" w:hAnsi="Times New Roman" w:cs="Times New Roman"/>
                <w:color w:val="000000"/>
                <w:kern w:val="0"/>
                <w:sz w:val="20"/>
                <w:szCs w:val="20"/>
                <w:shd w:val="clear" w:color="auto" w:fill="FFFFFF"/>
                <w:lang w:eastAsia="ru-RU" w:bidi="ru-RU"/>
              </w:rPr>
              <w:t>малый бизнес</w:t>
            </w:r>
          </w:p>
        </w:tc>
        <w:tc>
          <w:tcPr>
            <w:tcW w:w="992" w:type="dxa"/>
            <w:shd w:val="clear" w:color="auto" w:fill="auto"/>
          </w:tcPr>
          <w:p w:rsidR="005A2023" w:rsidRPr="00333C70" w:rsidRDefault="005A2023"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333C70">
              <w:rPr>
                <w:rFonts w:ascii="Times New Roman" w:eastAsia="Calibri" w:hAnsi="Times New Roman" w:cs="Times New Roman"/>
                <w:kern w:val="0"/>
                <w:sz w:val="20"/>
                <w:szCs w:val="20"/>
                <w:lang w:eastAsia="en-US"/>
              </w:rPr>
              <w:t>1</w:t>
            </w:r>
          </w:p>
        </w:tc>
        <w:tc>
          <w:tcPr>
            <w:tcW w:w="993" w:type="dxa"/>
            <w:shd w:val="clear" w:color="auto" w:fill="auto"/>
          </w:tcPr>
          <w:p w:rsidR="005A2023" w:rsidRPr="00333C70" w:rsidRDefault="005A2023"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333C70">
              <w:rPr>
                <w:rFonts w:ascii="Times New Roman" w:eastAsia="Calibri" w:hAnsi="Times New Roman" w:cs="Times New Roman"/>
                <w:kern w:val="0"/>
                <w:sz w:val="20"/>
                <w:szCs w:val="20"/>
                <w:lang w:eastAsia="en-US"/>
              </w:rPr>
              <w:t>1</w:t>
            </w:r>
          </w:p>
        </w:tc>
        <w:tc>
          <w:tcPr>
            <w:tcW w:w="987" w:type="dxa"/>
            <w:shd w:val="clear" w:color="auto" w:fill="auto"/>
          </w:tcPr>
          <w:p w:rsidR="005A2023" w:rsidRPr="00333C70" w:rsidRDefault="005A2023"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997" w:type="dxa"/>
            <w:shd w:val="clear" w:color="auto" w:fill="auto"/>
          </w:tcPr>
          <w:p w:rsidR="005A2023" w:rsidRPr="00333C70" w:rsidRDefault="005A2023"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333C70">
              <w:rPr>
                <w:rFonts w:ascii="Times New Roman" w:eastAsia="Calibri" w:hAnsi="Times New Roman" w:cs="Times New Roman"/>
                <w:kern w:val="0"/>
                <w:sz w:val="20"/>
                <w:szCs w:val="20"/>
                <w:lang w:eastAsia="en-US"/>
              </w:rPr>
              <w:t>2</w:t>
            </w:r>
          </w:p>
        </w:tc>
        <w:tc>
          <w:tcPr>
            <w:tcW w:w="992" w:type="dxa"/>
            <w:shd w:val="clear" w:color="auto" w:fill="auto"/>
          </w:tcPr>
          <w:p w:rsidR="005A2023" w:rsidRPr="00333C70" w:rsidRDefault="005A2023"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r>
      <w:tr w:rsidR="005A2023" w:rsidRPr="00333C70" w:rsidTr="00FF5925">
        <w:tc>
          <w:tcPr>
            <w:tcW w:w="2376" w:type="dxa"/>
            <w:vMerge/>
            <w:shd w:val="clear" w:color="auto" w:fill="auto"/>
            <w:vAlign w:val="center"/>
          </w:tcPr>
          <w:p w:rsidR="005A2023" w:rsidRPr="00333C70" w:rsidRDefault="005A2023"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2410" w:type="dxa"/>
            <w:shd w:val="clear" w:color="auto" w:fill="auto"/>
          </w:tcPr>
          <w:p w:rsidR="005A2023" w:rsidRPr="00333C70" w:rsidRDefault="005A2023"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333C70">
              <w:rPr>
                <w:rFonts w:ascii="Times New Roman" w:eastAsia="Calibri" w:hAnsi="Times New Roman" w:cs="Times New Roman"/>
                <w:color w:val="000000"/>
                <w:kern w:val="0"/>
                <w:sz w:val="20"/>
                <w:szCs w:val="20"/>
                <w:shd w:val="clear" w:color="auto" w:fill="FFFFFF"/>
                <w:lang w:eastAsia="ru-RU" w:bidi="ru-RU"/>
              </w:rPr>
              <w:t>средний бизнес</w:t>
            </w:r>
          </w:p>
        </w:tc>
        <w:tc>
          <w:tcPr>
            <w:tcW w:w="992" w:type="dxa"/>
            <w:shd w:val="clear" w:color="auto" w:fill="auto"/>
          </w:tcPr>
          <w:p w:rsidR="005A2023" w:rsidRPr="00333C70" w:rsidRDefault="005A2023"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333C70">
              <w:rPr>
                <w:rFonts w:ascii="Times New Roman" w:eastAsia="Calibri" w:hAnsi="Times New Roman" w:cs="Times New Roman"/>
                <w:kern w:val="0"/>
                <w:sz w:val="20"/>
                <w:szCs w:val="20"/>
                <w:lang w:eastAsia="en-US"/>
              </w:rPr>
              <w:t>1</w:t>
            </w:r>
          </w:p>
        </w:tc>
        <w:tc>
          <w:tcPr>
            <w:tcW w:w="993" w:type="dxa"/>
            <w:shd w:val="clear" w:color="auto" w:fill="auto"/>
          </w:tcPr>
          <w:p w:rsidR="005A2023" w:rsidRPr="00333C70" w:rsidRDefault="005A2023"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333C70">
              <w:rPr>
                <w:rFonts w:ascii="Times New Roman" w:eastAsia="Calibri" w:hAnsi="Times New Roman" w:cs="Times New Roman"/>
                <w:kern w:val="0"/>
                <w:sz w:val="20"/>
                <w:szCs w:val="20"/>
                <w:lang w:eastAsia="en-US"/>
              </w:rPr>
              <w:t>1</w:t>
            </w:r>
          </w:p>
        </w:tc>
        <w:tc>
          <w:tcPr>
            <w:tcW w:w="987" w:type="dxa"/>
            <w:shd w:val="clear" w:color="auto" w:fill="auto"/>
          </w:tcPr>
          <w:p w:rsidR="005A2023" w:rsidRPr="00333C70" w:rsidRDefault="005A2023"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997" w:type="dxa"/>
            <w:shd w:val="clear" w:color="auto" w:fill="auto"/>
          </w:tcPr>
          <w:p w:rsidR="005A2023" w:rsidRPr="00333C70" w:rsidRDefault="005A2023"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333C70">
              <w:rPr>
                <w:rFonts w:ascii="Times New Roman" w:eastAsia="Calibri" w:hAnsi="Times New Roman" w:cs="Times New Roman"/>
                <w:kern w:val="0"/>
                <w:sz w:val="20"/>
                <w:szCs w:val="20"/>
                <w:lang w:eastAsia="en-US"/>
              </w:rPr>
              <w:t>2</w:t>
            </w:r>
          </w:p>
        </w:tc>
        <w:tc>
          <w:tcPr>
            <w:tcW w:w="992" w:type="dxa"/>
            <w:shd w:val="clear" w:color="auto" w:fill="auto"/>
          </w:tcPr>
          <w:p w:rsidR="005A2023" w:rsidRPr="00333C70" w:rsidRDefault="005A2023"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r>
      <w:tr w:rsidR="005A2023" w:rsidRPr="00333C70" w:rsidTr="00FF5925">
        <w:tc>
          <w:tcPr>
            <w:tcW w:w="2376" w:type="dxa"/>
            <w:vMerge/>
            <w:shd w:val="clear" w:color="auto" w:fill="auto"/>
            <w:vAlign w:val="center"/>
          </w:tcPr>
          <w:p w:rsidR="005A2023" w:rsidRPr="00333C70" w:rsidRDefault="005A2023"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2410" w:type="dxa"/>
            <w:shd w:val="clear" w:color="auto" w:fill="auto"/>
          </w:tcPr>
          <w:p w:rsidR="005A2023" w:rsidRPr="00333C70" w:rsidRDefault="005A2023"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333C70">
              <w:rPr>
                <w:rFonts w:ascii="Times New Roman" w:eastAsia="Calibri" w:hAnsi="Times New Roman" w:cs="Times New Roman"/>
                <w:color w:val="000000"/>
                <w:kern w:val="0"/>
                <w:sz w:val="20"/>
                <w:szCs w:val="20"/>
                <w:shd w:val="clear" w:color="auto" w:fill="FFFFFF"/>
                <w:lang w:eastAsia="ru-RU" w:bidi="ru-RU"/>
              </w:rPr>
              <w:t>крупный бизнес</w:t>
            </w:r>
          </w:p>
        </w:tc>
        <w:tc>
          <w:tcPr>
            <w:tcW w:w="992" w:type="dxa"/>
            <w:shd w:val="clear" w:color="auto" w:fill="auto"/>
          </w:tcPr>
          <w:p w:rsidR="005A2023" w:rsidRPr="00333C70" w:rsidRDefault="005A2023"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993" w:type="dxa"/>
            <w:shd w:val="clear" w:color="auto" w:fill="auto"/>
          </w:tcPr>
          <w:p w:rsidR="005A2023" w:rsidRPr="00333C70" w:rsidRDefault="005A2023"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987" w:type="dxa"/>
            <w:shd w:val="clear" w:color="auto" w:fill="auto"/>
          </w:tcPr>
          <w:p w:rsidR="005A2023" w:rsidRPr="00333C70" w:rsidRDefault="005A2023"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997" w:type="dxa"/>
            <w:shd w:val="clear" w:color="auto" w:fill="auto"/>
          </w:tcPr>
          <w:p w:rsidR="005A2023" w:rsidRPr="00333C70" w:rsidRDefault="005A2023"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992" w:type="dxa"/>
            <w:shd w:val="clear" w:color="auto" w:fill="auto"/>
          </w:tcPr>
          <w:p w:rsidR="005A2023" w:rsidRPr="00333C70" w:rsidRDefault="005A2023"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r>
    </w:tbl>
    <w:p w:rsidR="005A2023" w:rsidRPr="005A2023" w:rsidRDefault="005A2023" w:rsidP="005A2023">
      <w:pPr>
        <w:widowControl w:val="0"/>
        <w:suppressAutoHyphens w:val="0"/>
        <w:spacing w:after="0" w:line="240" w:lineRule="auto"/>
        <w:ind w:firstLine="709"/>
        <w:jc w:val="both"/>
        <w:rPr>
          <w:rFonts w:ascii="Times New Roman" w:eastAsia="Calibri" w:hAnsi="Times New Roman" w:cs="Times New Roman"/>
          <w:color w:val="000000"/>
          <w:kern w:val="0"/>
          <w:sz w:val="28"/>
          <w:szCs w:val="28"/>
          <w:lang w:eastAsia="en-US"/>
        </w:rPr>
      </w:pPr>
    </w:p>
    <w:p w:rsidR="005A2023" w:rsidRPr="005A2023" w:rsidRDefault="005A2023" w:rsidP="005A2023">
      <w:pPr>
        <w:widowControl w:val="0"/>
        <w:suppressAutoHyphens w:val="0"/>
        <w:spacing w:after="0" w:line="240" w:lineRule="auto"/>
        <w:ind w:firstLine="709"/>
        <w:jc w:val="both"/>
        <w:rPr>
          <w:rFonts w:ascii="Times New Roman" w:eastAsia="Calibri" w:hAnsi="Times New Roman" w:cs="Times New Roman"/>
          <w:i/>
          <w:iCs/>
          <w:color w:val="000000"/>
          <w:kern w:val="0"/>
          <w:sz w:val="28"/>
          <w:szCs w:val="28"/>
          <w:lang w:eastAsia="ru-RU" w:bidi="ru-RU"/>
        </w:rPr>
      </w:pPr>
      <w:r w:rsidRPr="005A2023">
        <w:rPr>
          <w:rFonts w:ascii="Times New Roman" w:eastAsia="Calibri" w:hAnsi="Times New Roman" w:cs="Times New Roman"/>
          <w:iCs/>
          <w:color w:val="000000"/>
          <w:kern w:val="0"/>
          <w:sz w:val="28"/>
          <w:szCs w:val="28"/>
          <w:lang w:eastAsia="ru-RU" w:bidi="ru-RU"/>
        </w:rPr>
        <w:t xml:space="preserve">Наибольшее количество проверок проводится на предприятиях  по производству </w:t>
      </w:r>
      <w:r w:rsidRPr="005A2023">
        <w:rPr>
          <w:rFonts w:ascii="Times New Roman" w:eastAsia="Trebuchet MS" w:hAnsi="Times New Roman" w:cs="Times New Roman"/>
          <w:bCs/>
          <w:color w:val="000000"/>
          <w:kern w:val="0"/>
          <w:sz w:val="28"/>
          <w:szCs w:val="28"/>
          <w:shd w:val="clear" w:color="auto" w:fill="FFFFFF"/>
          <w:lang w:eastAsia="ru-RU" w:bidi="ru-RU"/>
        </w:rPr>
        <w:t xml:space="preserve">электрической энергии, предприятиях, </w:t>
      </w:r>
      <w:r w:rsidRPr="005A2023">
        <w:rPr>
          <w:rFonts w:ascii="Times New Roman" w:eastAsia="Calibri" w:hAnsi="Times New Roman" w:cs="Times New Roman"/>
          <w:kern w:val="0"/>
          <w:sz w:val="28"/>
          <w:szCs w:val="28"/>
          <w:lang w:eastAsia="en-US"/>
        </w:rPr>
        <w:t xml:space="preserve">осуществляющих регулярные автобусные пассажирские перевозки по пригородным маршрутам и перевозку воздушным пассажирским транспортом, а  также на всех предприятиях, оказывающих услуги по организации </w:t>
      </w:r>
      <w:r w:rsidRPr="005A2023">
        <w:rPr>
          <w:rFonts w:ascii="Times New Roman" w:eastAsia="Trebuchet MS" w:hAnsi="Times New Roman" w:cs="Times New Roman"/>
          <w:bCs/>
          <w:color w:val="000000"/>
          <w:kern w:val="0"/>
          <w:sz w:val="28"/>
          <w:szCs w:val="28"/>
          <w:shd w:val="clear" w:color="auto" w:fill="FFFFFF"/>
          <w:lang w:eastAsia="ru-RU" w:bidi="ru-RU"/>
        </w:rPr>
        <w:t>детского отдыха и оздоровления</w:t>
      </w:r>
      <w:r w:rsidRPr="005A2023">
        <w:rPr>
          <w:rFonts w:ascii="Times New Roman" w:eastAsia="Calibri" w:hAnsi="Times New Roman" w:cs="Times New Roman"/>
          <w:kern w:val="0"/>
          <w:sz w:val="28"/>
          <w:szCs w:val="28"/>
          <w:lang w:eastAsia="en-US"/>
        </w:rPr>
        <w:t xml:space="preserve">. В данных отраслях 5 и более проверок проводится как в субъектах малого бизнеса, так и на крупных предприятиях. На единственном предприятии, действующем на рынке социальных услуг также проводилось более пяти проверок. Минимальное количество проверок проводится в учреждениях, оказывающих услуги по </w:t>
      </w:r>
      <w:r w:rsidRPr="005A2023">
        <w:rPr>
          <w:rFonts w:ascii="Times New Roman" w:eastAsia="Trebuchet MS" w:hAnsi="Times New Roman" w:cs="Times New Roman"/>
          <w:bCs/>
          <w:color w:val="000000"/>
          <w:kern w:val="0"/>
          <w:sz w:val="28"/>
          <w:szCs w:val="28"/>
          <w:shd w:val="clear" w:color="auto" w:fill="FFFFFF"/>
          <w:lang w:eastAsia="ru-RU" w:bidi="ru-RU"/>
        </w:rPr>
        <w:t xml:space="preserve">дополнительному образованию детей и дошкольному образованию, на рынке </w:t>
      </w:r>
      <w:r w:rsidRPr="005A2023">
        <w:rPr>
          <w:rFonts w:ascii="Times New Roman" w:eastAsia="Calibri" w:hAnsi="Times New Roman" w:cs="Times New Roman"/>
          <w:color w:val="000000"/>
          <w:kern w:val="0"/>
          <w:sz w:val="28"/>
          <w:szCs w:val="28"/>
          <w:lang w:eastAsia="en-US"/>
        </w:rPr>
        <w:t xml:space="preserve">услуг в сфере культуры (рис. </w:t>
      </w:r>
      <w:r w:rsidR="00333C70">
        <w:rPr>
          <w:rFonts w:ascii="Times New Roman" w:eastAsia="Calibri" w:hAnsi="Times New Roman" w:cs="Times New Roman"/>
          <w:color w:val="000000"/>
          <w:kern w:val="0"/>
          <w:sz w:val="28"/>
          <w:szCs w:val="28"/>
          <w:lang w:eastAsia="en-US"/>
        </w:rPr>
        <w:t>13</w:t>
      </w:r>
      <w:r w:rsidRPr="005A2023">
        <w:rPr>
          <w:rFonts w:ascii="Times New Roman" w:eastAsia="Calibri" w:hAnsi="Times New Roman" w:cs="Times New Roman"/>
          <w:color w:val="000000"/>
          <w:kern w:val="0"/>
          <w:sz w:val="28"/>
          <w:szCs w:val="28"/>
          <w:lang w:eastAsia="en-US"/>
        </w:rPr>
        <w:t>).</w:t>
      </w:r>
    </w:p>
    <w:p w:rsidR="005A2023" w:rsidRDefault="005A2023" w:rsidP="00333C70">
      <w:pPr>
        <w:widowControl w:val="0"/>
        <w:suppressAutoHyphens w:val="0"/>
        <w:spacing w:after="0" w:line="240" w:lineRule="auto"/>
        <w:ind w:firstLine="709"/>
        <w:rPr>
          <w:rFonts w:ascii="Times New Roman" w:eastAsia="Calibri" w:hAnsi="Times New Roman" w:cs="Times New Roman"/>
          <w:kern w:val="0"/>
          <w:sz w:val="28"/>
          <w:szCs w:val="28"/>
          <w:lang w:eastAsia="en-US"/>
        </w:rPr>
      </w:pPr>
      <w:r w:rsidRPr="005A2023">
        <w:rPr>
          <w:rFonts w:ascii="Times New Roman" w:eastAsia="Calibri" w:hAnsi="Times New Roman" w:cs="Times New Roman"/>
          <w:kern w:val="0"/>
          <w:sz w:val="28"/>
          <w:szCs w:val="28"/>
          <w:lang w:eastAsia="en-US"/>
        </w:rPr>
        <w:t xml:space="preserve">Все респонденты различных категорий бизнеса отметили в качестве основного административного барьера – большое  число проверок. </w:t>
      </w:r>
    </w:p>
    <w:p w:rsidR="00333C70" w:rsidRPr="005A2023" w:rsidRDefault="00333C70" w:rsidP="00333C70">
      <w:pPr>
        <w:widowControl w:val="0"/>
        <w:suppressAutoHyphens w:val="0"/>
        <w:spacing w:after="0" w:line="240" w:lineRule="auto"/>
        <w:ind w:firstLine="709"/>
        <w:jc w:val="both"/>
        <w:rPr>
          <w:rFonts w:ascii="Times New Roman" w:eastAsia="Calibri" w:hAnsi="Times New Roman" w:cs="Times New Roman"/>
          <w:iCs/>
          <w:color w:val="000000"/>
          <w:kern w:val="0"/>
          <w:sz w:val="28"/>
          <w:szCs w:val="28"/>
          <w:lang w:eastAsia="ru-RU" w:bidi="ru-RU"/>
        </w:rPr>
      </w:pPr>
      <w:r w:rsidRPr="005A2023">
        <w:rPr>
          <w:rFonts w:ascii="Times New Roman" w:eastAsia="Trebuchet MS" w:hAnsi="Times New Roman" w:cs="Times New Roman"/>
          <w:bCs/>
          <w:i/>
          <w:color w:val="000000"/>
          <w:kern w:val="0"/>
          <w:sz w:val="28"/>
          <w:szCs w:val="28"/>
          <w:shd w:val="clear" w:color="auto" w:fill="FFFFFF"/>
          <w:lang w:eastAsia="ru-RU" w:bidi="ru-RU"/>
        </w:rPr>
        <w:t>Управление многоквартирными домами:</w:t>
      </w:r>
      <w:r w:rsidRPr="005A2023">
        <w:rPr>
          <w:rFonts w:ascii="Times New Roman" w:eastAsia="Calibri" w:hAnsi="Times New Roman" w:cs="Times New Roman"/>
          <w:kern w:val="0"/>
          <w:sz w:val="28"/>
          <w:szCs w:val="28"/>
          <w:lang w:eastAsia="en-US"/>
        </w:rPr>
        <w:t xml:space="preserve"> 73% респондентов  большое пять и более проверок за последние три года, проведенных контролирующими органами.</w:t>
      </w:r>
    </w:p>
    <w:p w:rsidR="00333C70" w:rsidRPr="005A2023" w:rsidRDefault="00333C70" w:rsidP="00333C70">
      <w:pPr>
        <w:widowControl w:val="0"/>
        <w:suppressAutoHyphens w:val="0"/>
        <w:spacing w:after="0" w:line="240" w:lineRule="auto"/>
        <w:ind w:firstLine="709"/>
        <w:jc w:val="both"/>
        <w:rPr>
          <w:rFonts w:ascii="Times New Roman" w:eastAsia="Calibri" w:hAnsi="Times New Roman" w:cs="Times New Roman"/>
          <w:iCs/>
          <w:color w:val="000000"/>
          <w:kern w:val="0"/>
          <w:sz w:val="28"/>
          <w:szCs w:val="28"/>
          <w:lang w:eastAsia="ru-RU" w:bidi="ru-RU"/>
        </w:rPr>
      </w:pPr>
      <w:r w:rsidRPr="005A2023">
        <w:rPr>
          <w:rFonts w:ascii="Times New Roman" w:eastAsia="Trebuchet MS" w:hAnsi="Times New Roman" w:cs="Times New Roman"/>
          <w:bCs/>
          <w:i/>
          <w:color w:val="000000"/>
          <w:kern w:val="0"/>
          <w:sz w:val="28"/>
          <w:szCs w:val="28"/>
          <w:shd w:val="clear" w:color="auto" w:fill="FFFFFF"/>
          <w:lang w:eastAsia="ru-RU" w:bidi="ru-RU"/>
        </w:rPr>
        <w:t xml:space="preserve">Производство электрической энергии: </w:t>
      </w:r>
      <w:r w:rsidRPr="005A2023">
        <w:rPr>
          <w:rFonts w:ascii="Times New Roman" w:eastAsia="Calibri" w:hAnsi="Times New Roman" w:cs="Times New Roman"/>
          <w:kern w:val="0"/>
          <w:sz w:val="28"/>
          <w:szCs w:val="28"/>
          <w:lang w:eastAsia="en-US"/>
        </w:rPr>
        <w:t>все респонденты различных категорий бизнеса отметили пять и более проверок за последние три года, проведенных контролирующими органами.</w:t>
      </w:r>
    </w:p>
    <w:p w:rsidR="00333C70" w:rsidRPr="005A2023" w:rsidRDefault="00333C70" w:rsidP="00333C70">
      <w:pPr>
        <w:widowControl w:val="0"/>
        <w:spacing w:after="0" w:line="240" w:lineRule="auto"/>
        <w:ind w:firstLine="709"/>
        <w:jc w:val="both"/>
        <w:rPr>
          <w:rFonts w:ascii="Times New Roman" w:eastAsia="Calibri" w:hAnsi="Times New Roman" w:cs="Times New Roman"/>
          <w:kern w:val="0"/>
          <w:sz w:val="28"/>
          <w:szCs w:val="28"/>
          <w:lang w:eastAsia="en-US"/>
        </w:rPr>
      </w:pPr>
      <w:r w:rsidRPr="005A2023">
        <w:rPr>
          <w:rFonts w:ascii="Times New Roman" w:eastAsia="Calibri" w:hAnsi="Times New Roman" w:cs="Times New Roman"/>
          <w:i/>
          <w:kern w:val="0"/>
          <w:sz w:val="28"/>
          <w:szCs w:val="28"/>
          <w:lang w:eastAsia="en-US"/>
        </w:rPr>
        <w:t xml:space="preserve">Деятельность по перевозкам: </w:t>
      </w:r>
      <w:r w:rsidRPr="005A2023">
        <w:rPr>
          <w:rFonts w:ascii="Times New Roman" w:eastAsia="Calibri" w:hAnsi="Times New Roman" w:cs="Times New Roman"/>
          <w:kern w:val="0"/>
          <w:sz w:val="28"/>
          <w:szCs w:val="28"/>
          <w:lang w:eastAsia="en-US"/>
        </w:rPr>
        <w:t>количество указываемых респондентами проверок:</w:t>
      </w:r>
    </w:p>
    <w:p w:rsidR="00333C70" w:rsidRPr="005A2023" w:rsidRDefault="00333C70" w:rsidP="00333C70">
      <w:pPr>
        <w:widowControl w:val="0"/>
        <w:numPr>
          <w:ilvl w:val="0"/>
          <w:numId w:val="3"/>
        </w:numPr>
        <w:tabs>
          <w:tab w:val="left" w:pos="284"/>
        </w:tabs>
        <w:suppressAutoHyphens w:val="0"/>
        <w:spacing w:after="0" w:line="240" w:lineRule="auto"/>
        <w:ind w:left="0" w:firstLine="0"/>
        <w:contextualSpacing/>
        <w:jc w:val="both"/>
        <w:rPr>
          <w:rFonts w:ascii="Times New Roman" w:eastAsia="Calibri" w:hAnsi="Times New Roman" w:cs="Times New Roman"/>
          <w:kern w:val="0"/>
          <w:sz w:val="28"/>
          <w:szCs w:val="28"/>
          <w:lang w:eastAsia="en-US"/>
        </w:rPr>
      </w:pPr>
      <w:r w:rsidRPr="005A2023">
        <w:rPr>
          <w:rFonts w:ascii="Times New Roman" w:eastAsia="Calibri" w:hAnsi="Times New Roman" w:cs="Times New Roman"/>
          <w:kern w:val="0"/>
          <w:sz w:val="28"/>
          <w:szCs w:val="28"/>
          <w:lang w:eastAsia="en-US"/>
        </w:rPr>
        <w:t>предприятия, осуществляющие регулярные автобусные пассажирские перевозки по пригородным маршрутам: микропредприятия – 100% пять и более; малый бизнес – 25% четыре, 50% пять и более, 25% затруднились ответить; 100% индивидуальных предпринимателей – пять и более;</w:t>
      </w:r>
    </w:p>
    <w:p w:rsidR="00333C70" w:rsidRPr="005A2023" w:rsidRDefault="00333C70" w:rsidP="00333C70">
      <w:pPr>
        <w:widowControl w:val="0"/>
        <w:numPr>
          <w:ilvl w:val="0"/>
          <w:numId w:val="3"/>
        </w:numPr>
        <w:tabs>
          <w:tab w:val="left" w:pos="284"/>
        </w:tabs>
        <w:suppressAutoHyphens w:val="0"/>
        <w:spacing w:after="0" w:line="240" w:lineRule="auto"/>
        <w:ind w:left="0" w:firstLine="0"/>
        <w:contextualSpacing/>
        <w:jc w:val="both"/>
        <w:rPr>
          <w:rFonts w:ascii="Times New Roman" w:eastAsia="Calibri" w:hAnsi="Times New Roman" w:cs="Times New Roman"/>
          <w:kern w:val="0"/>
          <w:sz w:val="28"/>
          <w:szCs w:val="28"/>
          <w:lang w:eastAsia="en-US"/>
        </w:rPr>
      </w:pPr>
      <w:r w:rsidRPr="005A2023">
        <w:rPr>
          <w:rFonts w:ascii="Times New Roman" w:eastAsia="Calibri" w:hAnsi="Times New Roman" w:cs="Times New Roman"/>
          <w:kern w:val="0"/>
          <w:sz w:val="28"/>
          <w:szCs w:val="28"/>
          <w:lang w:eastAsia="en-US"/>
        </w:rPr>
        <w:t>предприятия, осуществляющие перевозку пассажиров морскими судами каботажного плавания, не подчиняющимися расписанию: 50% – четыре, 50% – пять и более;</w:t>
      </w:r>
    </w:p>
    <w:p w:rsidR="00333C70" w:rsidRPr="00632018" w:rsidRDefault="00333C70" w:rsidP="00333C70">
      <w:pPr>
        <w:widowControl w:val="0"/>
        <w:numPr>
          <w:ilvl w:val="0"/>
          <w:numId w:val="3"/>
        </w:numPr>
        <w:tabs>
          <w:tab w:val="left" w:pos="284"/>
        </w:tabs>
        <w:suppressAutoHyphens w:val="0"/>
        <w:spacing w:after="0" w:line="240" w:lineRule="auto"/>
        <w:ind w:left="0" w:firstLine="0"/>
        <w:contextualSpacing/>
        <w:jc w:val="both"/>
        <w:rPr>
          <w:rFonts w:ascii="Times New Roman" w:eastAsia="Calibri" w:hAnsi="Times New Roman" w:cs="Times New Roman"/>
          <w:iCs/>
          <w:color w:val="000000"/>
          <w:kern w:val="0"/>
          <w:sz w:val="28"/>
          <w:szCs w:val="28"/>
          <w:lang w:eastAsia="ru-RU" w:bidi="ru-RU"/>
        </w:rPr>
      </w:pPr>
      <w:r w:rsidRPr="005A2023">
        <w:rPr>
          <w:rFonts w:ascii="Times New Roman" w:eastAsia="Calibri" w:hAnsi="Times New Roman" w:cs="Times New Roman"/>
          <w:kern w:val="0"/>
          <w:sz w:val="28"/>
          <w:szCs w:val="28"/>
          <w:lang w:eastAsia="en-US"/>
        </w:rPr>
        <w:t>предприятия, осуществляющие перевозку воздушным пассажирским транспортом: крупный бизнес: 100% – пять и более; средний бизнес: 100% – пять и более</w:t>
      </w:r>
      <w:r w:rsidRPr="005A2023">
        <w:rPr>
          <w:rFonts w:ascii="Times New Roman" w:eastAsia="Calibri" w:hAnsi="Times New Roman" w:cs="Times New Roman"/>
          <w:iCs/>
          <w:color w:val="000000"/>
          <w:kern w:val="0"/>
          <w:sz w:val="28"/>
          <w:szCs w:val="28"/>
          <w:lang w:eastAsia="ru-RU" w:bidi="ru-RU"/>
        </w:rPr>
        <w:t>.</w:t>
      </w:r>
    </w:p>
    <w:p w:rsidR="00333C70" w:rsidRPr="00333C70" w:rsidRDefault="00333C70" w:rsidP="00333C70">
      <w:pPr>
        <w:widowControl w:val="0"/>
        <w:suppressAutoHyphens w:val="0"/>
        <w:spacing w:after="0" w:line="240" w:lineRule="auto"/>
        <w:ind w:firstLine="709"/>
        <w:rPr>
          <w:rFonts w:ascii="Times New Roman" w:eastAsia="Calibri" w:hAnsi="Times New Roman" w:cs="Times New Roman"/>
          <w:iCs/>
          <w:color w:val="000000"/>
          <w:kern w:val="0"/>
          <w:sz w:val="28"/>
          <w:szCs w:val="28"/>
          <w:lang w:eastAsia="ru-RU" w:bidi="ru-RU"/>
        </w:rPr>
      </w:pPr>
    </w:p>
    <w:p w:rsidR="005A2023" w:rsidRPr="005A2023" w:rsidRDefault="00034859" w:rsidP="005A2023">
      <w:pPr>
        <w:widowControl w:val="0"/>
        <w:suppressAutoHyphens w:val="0"/>
        <w:spacing w:after="0" w:line="240" w:lineRule="auto"/>
        <w:jc w:val="center"/>
        <w:rPr>
          <w:rFonts w:ascii="Times New Roman" w:eastAsia="Calibri" w:hAnsi="Times New Roman" w:cs="Times New Roman"/>
          <w:i/>
          <w:color w:val="000000"/>
          <w:kern w:val="0"/>
          <w:sz w:val="28"/>
          <w:szCs w:val="28"/>
          <w:lang w:eastAsia="en-US"/>
        </w:rPr>
      </w:pPr>
      <w:r w:rsidRPr="00FF5925">
        <w:rPr>
          <w:rFonts w:ascii="Times New Roman" w:eastAsia="Calibri" w:hAnsi="Times New Roman" w:cs="Times New Roman"/>
          <w:i/>
          <w:noProof/>
          <w:color w:val="000000"/>
          <w:kern w:val="0"/>
          <w:sz w:val="28"/>
          <w:szCs w:val="28"/>
          <w:lang w:eastAsia="ru-RU"/>
        </w:rPr>
        <w:drawing>
          <wp:inline distT="0" distB="0" distL="0" distR="0">
            <wp:extent cx="6457315" cy="4628515"/>
            <wp:effectExtent l="0" t="0" r="0" b="0"/>
            <wp:docPr id="23"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5A2023" w:rsidRPr="00333C70" w:rsidRDefault="005A2023" w:rsidP="005A2023">
      <w:pPr>
        <w:widowControl w:val="0"/>
        <w:suppressAutoHyphens w:val="0"/>
        <w:spacing w:after="0" w:line="240" w:lineRule="auto"/>
        <w:jc w:val="center"/>
        <w:rPr>
          <w:rFonts w:ascii="Times New Roman" w:eastAsia="Calibri" w:hAnsi="Times New Roman" w:cs="Times New Roman"/>
          <w:i/>
          <w:kern w:val="0"/>
          <w:sz w:val="20"/>
          <w:szCs w:val="20"/>
          <w:lang w:eastAsia="en-US"/>
        </w:rPr>
      </w:pPr>
      <w:r w:rsidRPr="00333C70">
        <w:rPr>
          <w:rFonts w:ascii="Times New Roman" w:eastAsia="Calibri" w:hAnsi="Times New Roman" w:cs="Times New Roman"/>
          <w:i/>
          <w:color w:val="000000"/>
          <w:kern w:val="0"/>
          <w:sz w:val="20"/>
          <w:szCs w:val="20"/>
          <w:lang w:eastAsia="en-US"/>
        </w:rPr>
        <w:t xml:space="preserve">Рисунок </w:t>
      </w:r>
      <w:r w:rsidR="00333C70" w:rsidRPr="00333C70">
        <w:rPr>
          <w:rFonts w:ascii="Times New Roman" w:eastAsia="Calibri" w:hAnsi="Times New Roman" w:cs="Times New Roman"/>
          <w:i/>
          <w:color w:val="000000"/>
          <w:kern w:val="0"/>
          <w:sz w:val="20"/>
          <w:szCs w:val="20"/>
          <w:lang w:eastAsia="en-US"/>
        </w:rPr>
        <w:t>13</w:t>
      </w:r>
      <w:r w:rsidRPr="00333C70">
        <w:rPr>
          <w:rFonts w:ascii="Times New Roman" w:eastAsia="Calibri" w:hAnsi="Times New Roman" w:cs="Times New Roman"/>
          <w:i/>
          <w:color w:val="000000"/>
          <w:kern w:val="0"/>
          <w:sz w:val="20"/>
          <w:szCs w:val="20"/>
          <w:lang w:eastAsia="en-US"/>
        </w:rPr>
        <w:t xml:space="preserve"> – </w:t>
      </w:r>
      <w:r w:rsidRPr="00333C70">
        <w:rPr>
          <w:rFonts w:ascii="Times New Roman" w:eastAsia="Calibri" w:hAnsi="Times New Roman" w:cs="Times New Roman"/>
          <w:i/>
          <w:kern w:val="0"/>
          <w:sz w:val="20"/>
          <w:szCs w:val="20"/>
          <w:lang w:eastAsia="en-US"/>
        </w:rPr>
        <w:t>Количество  проверок, проведенных на предприятиях за последние 3 года</w:t>
      </w:r>
    </w:p>
    <w:p w:rsidR="005A2023" w:rsidRPr="005A2023" w:rsidRDefault="005A2023" w:rsidP="005A2023">
      <w:pPr>
        <w:widowControl w:val="0"/>
        <w:suppressAutoHyphens w:val="0"/>
        <w:spacing w:after="0" w:line="240" w:lineRule="auto"/>
        <w:jc w:val="center"/>
        <w:rPr>
          <w:rFonts w:ascii="Times New Roman" w:eastAsia="Calibri" w:hAnsi="Times New Roman" w:cs="Times New Roman"/>
          <w:color w:val="000000"/>
          <w:kern w:val="0"/>
          <w:sz w:val="28"/>
          <w:szCs w:val="28"/>
          <w:lang w:eastAsia="en-US"/>
        </w:rPr>
      </w:pPr>
    </w:p>
    <w:p w:rsidR="005A2023" w:rsidRPr="005A2023" w:rsidRDefault="005A2023" w:rsidP="005A2023">
      <w:pPr>
        <w:widowControl w:val="0"/>
        <w:suppressAutoHyphens w:val="0"/>
        <w:spacing w:after="0" w:line="240" w:lineRule="auto"/>
        <w:ind w:firstLine="709"/>
        <w:jc w:val="both"/>
        <w:rPr>
          <w:rFonts w:ascii="Times New Roman" w:eastAsia="Calibri" w:hAnsi="Times New Roman" w:cs="Times New Roman"/>
          <w:spacing w:val="-6"/>
          <w:kern w:val="16"/>
          <w:sz w:val="28"/>
          <w:szCs w:val="28"/>
          <w:lang w:eastAsia="en-US"/>
        </w:rPr>
      </w:pPr>
      <w:r w:rsidRPr="005A2023">
        <w:rPr>
          <w:rFonts w:ascii="Times New Roman" w:eastAsia="Calibri" w:hAnsi="Times New Roman" w:cs="Times New Roman"/>
          <w:i/>
          <w:kern w:val="0"/>
          <w:sz w:val="28"/>
          <w:szCs w:val="28"/>
          <w:lang w:eastAsia="en-US"/>
        </w:rPr>
        <w:t xml:space="preserve">Розничная торговля: </w:t>
      </w:r>
      <w:r w:rsidRPr="005A2023">
        <w:rPr>
          <w:rFonts w:ascii="Times New Roman" w:eastAsia="Calibri" w:hAnsi="Times New Roman" w:cs="Times New Roman"/>
          <w:spacing w:val="-6"/>
          <w:kern w:val="16"/>
          <w:sz w:val="28"/>
          <w:szCs w:val="28"/>
          <w:lang w:eastAsia="en-US"/>
        </w:rPr>
        <w:t>54% респондентов  отметили категорию «3 проверки», проведенные в их организациях  за последние 3 года. Наибольшее проведенное количество проверок «5 и более» отмечено в категории микропредприятия, которое составляет свыше 13%.</w:t>
      </w:r>
    </w:p>
    <w:p w:rsidR="005A2023" w:rsidRPr="005A2023" w:rsidRDefault="005A2023" w:rsidP="005A2023">
      <w:pPr>
        <w:widowControl w:val="0"/>
        <w:suppressAutoHyphens w:val="0"/>
        <w:spacing w:after="0" w:line="240" w:lineRule="auto"/>
        <w:ind w:firstLine="709"/>
        <w:jc w:val="both"/>
        <w:rPr>
          <w:rFonts w:ascii="Times New Roman" w:eastAsia="Calibri" w:hAnsi="Times New Roman" w:cs="Times New Roman"/>
          <w:iCs/>
          <w:color w:val="000000"/>
          <w:kern w:val="0"/>
          <w:sz w:val="28"/>
          <w:szCs w:val="28"/>
          <w:lang w:eastAsia="ru-RU" w:bidi="ru-RU"/>
        </w:rPr>
      </w:pPr>
      <w:r w:rsidRPr="005A2023">
        <w:rPr>
          <w:rFonts w:ascii="Times New Roman" w:eastAsia="Calibri" w:hAnsi="Times New Roman" w:cs="Times New Roman"/>
          <w:i/>
          <w:kern w:val="0"/>
          <w:sz w:val="28"/>
          <w:szCs w:val="28"/>
          <w:lang w:eastAsia="en-US"/>
        </w:rPr>
        <w:t xml:space="preserve">Медицинские услуги: </w:t>
      </w:r>
      <w:r w:rsidRPr="005A2023">
        <w:rPr>
          <w:rFonts w:ascii="Times New Roman" w:eastAsia="Calibri" w:hAnsi="Times New Roman" w:cs="Times New Roman"/>
          <w:kern w:val="0"/>
          <w:sz w:val="28"/>
          <w:szCs w:val="28"/>
          <w:lang w:eastAsia="en-US"/>
        </w:rPr>
        <w:t>у 44% анкетируемых за последние 3 года были проведены 2 и менее проверок, 25% проверялись 3 раза, 19% проверялись 4 раза и 12% проверялись 5 и более раз</w:t>
      </w:r>
      <w:r w:rsidRPr="005A2023">
        <w:rPr>
          <w:rFonts w:ascii="Times New Roman" w:eastAsia="Calibri" w:hAnsi="Times New Roman" w:cs="Times New Roman"/>
          <w:iCs/>
          <w:color w:val="000000"/>
          <w:kern w:val="0"/>
          <w:sz w:val="28"/>
          <w:szCs w:val="28"/>
          <w:lang w:eastAsia="ru-RU" w:bidi="ru-RU"/>
        </w:rPr>
        <w:t>.</w:t>
      </w:r>
    </w:p>
    <w:p w:rsidR="005A2023" w:rsidRPr="005A2023" w:rsidRDefault="005A2023" w:rsidP="005A2023">
      <w:pPr>
        <w:widowControl w:val="0"/>
        <w:suppressAutoHyphens w:val="0"/>
        <w:spacing w:after="0" w:line="240" w:lineRule="auto"/>
        <w:ind w:firstLine="709"/>
        <w:jc w:val="both"/>
        <w:rPr>
          <w:rFonts w:ascii="Times New Roman" w:eastAsia="Calibri" w:hAnsi="Times New Roman" w:cs="Times New Roman"/>
          <w:kern w:val="0"/>
          <w:sz w:val="28"/>
          <w:szCs w:val="28"/>
          <w:lang w:eastAsia="en-US"/>
        </w:rPr>
      </w:pPr>
      <w:r w:rsidRPr="005A2023">
        <w:rPr>
          <w:rFonts w:ascii="Times New Roman" w:eastAsia="Calibri" w:hAnsi="Times New Roman" w:cs="Times New Roman"/>
          <w:i/>
          <w:color w:val="000000"/>
          <w:kern w:val="0"/>
          <w:sz w:val="28"/>
          <w:szCs w:val="28"/>
          <w:lang w:eastAsia="en-US"/>
        </w:rPr>
        <w:t xml:space="preserve">Рынок услуг в сфере культуры: </w:t>
      </w:r>
      <w:r w:rsidRPr="005A2023">
        <w:rPr>
          <w:rFonts w:ascii="Times New Roman" w:eastAsia="Calibri" w:hAnsi="Times New Roman" w:cs="Times New Roman"/>
          <w:kern w:val="0"/>
          <w:sz w:val="28"/>
          <w:szCs w:val="28"/>
          <w:lang w:eastAsia="en-US"/>
        </w:rPr>
        <w:t>46,67 % респондентов затруднились с ответом на данный вопрос. Этот факт может быть обусловлен неопытностью недавно вошедших на рынок предпринимателей (некоторые респонденты терялись во мнении, относится ли к проверкам предоставление налоговых деклараций). 40 % опрошенных сталкивались в ходе своей деятельности с незначительным количеством проверок (2 и менее), в их число входит и большая часть респондентов, осуществляющих свою деятельность свыше 3 лет.</w:t>
      </w:r>
    </w:p>
    <w:p w:rsidR="005A2023" w:rsidRPr="005A2023" w:rsidRDefault="005A2023" w:rsidP="005A2023">
      <w:pPr>
        <w:widowControl w:val="0"/>
        <w:suppressAutoHyphens w:val="0"/>
        <w:spacing w:after="0" w:line="240" w:lineRule="auto"/>
        <w:ind w:firstLine="709"/>
        <w:jc w:val="both"/>
        <w:rPr>
          <w:rFonts w:ascii="Times New Roman" w:eastAsia="Calibri" w:hAnsi="Times New Roman" w:cs="Times New Roman"/>
          <w:iCs/>
          <w:color w:val="000000"/>
          <w:kern w:val="0"/>
          <w:sz w:val="28"/>
          <w:szCs w:val="28"/>
          <w:lang w:eastAsia="ru-RU" w:bidi="ru-RU"/>
        </w:rPr>
      </w:pPr>
      <w:r w:rsidRPr="005A2023">
        <w:rPr>
          <w:rFonts w:ascii="Times New Roman" w:eastAsia="Trebuchet MS" w:hAnsi="Times New Roman" w:cs="Times New Roman"/>
          <w:bCs/>
          <w:i/>
          <w:color w:val="000000"/>
          <w:kern w:val="0"/>
          <w:sz w:val="28"/>
          <w:szCs w:val="28"/>
          <w:shd w:val="clear" w:color="auto" w:fill="FFFFFF"/>
          <w:lang w:eastAsia="ru-RU" w:bidi="ru-RU"/>
        </w:rPr>
        <w:t xml:space="preserve">Рынок услуг дополнительного образования детей: </w:t>
      </w:r>
      <w:r w:rsidRPr="005A2023">
        <w:rPr>
          <w:rFonts w:ascii="Times New Roman" w:eastAsia="Calibri" w:hAnsi="Times New Roman" w:cs="Times New Roman"/>
          <w:kern w:val="0"/>
          <w:sz w:val="28"/>
          <w:szCs w:val="28"/>
          <w:lang w:eastAsia="en-US"/>
        </w:rPr>
        <w:t>количество проверок, проведенных в отношении предприятий за последние 3 года, составило от 2 и менее у 60%, 3 – у 20%, 4 – у 7% и 13% затруднились ответить.</w:t>
      </w:r>
    </w:p>
    <w:p w:rsidR="005A2023" w:rsidRPr="005A2023" w:rsidRDefault="005A2023" w:rsidP="005A2023">
      <w:pPr>
        <w:suppressAutoHyphens w:val="0"/>
        <w:spacing w:after="0" w:line="240" w:lineRule="auto"/>
        <w:ind w:firstLine="709"/>
        <w:jc w:val="both"/>
        <w:rPr>
          <w:rFonts w:ascii="Times New Roman" w:eastAsia="Calibri" w:hAnsi="Times New Roman" w:cs="Times New Roman"/>
          <w:kern w:val="0"/>
          <w:sz w:val="28"/>
          <w:szCs w:val="28"/>
          <w:lang w:eastAsia="en-US"/>
        </w:rPr>
      </w:pPr>
      <w:r w:rsidRPr="005A2023">
        <w:rPr>
          <w:rFonts w:ascii="Times New Roman" w:eastAsia="Trebuchet MS" w:hAnsi="Times New Roman" w:cs="Times New Roman"/>
          <w:bCs/>
          <w:i/>
          <w:color w:val="000000"/>
          <w:kern w:val="0"/>
          <w:sz w:val="28"/>
          <w:szCs w:val="28"/>
          <w:shd w:val="clear" w:color="auto" w:fill="FFFFFF"/>
          <w:lang w:eastAsia="ru-RU" w:bidi="ru-RU"/>
        </w:rPr>
        <w:t xml:space="preserve">Рынок услуг дошкольного образования: </w:t>
      </w:r>
      <w:r w:rsidRPr="005A2023">
        <w:rPr>
          <w:rFonts w:ascii="Times New Roman" w:eastAsia="Calibri" w:hAnsi="Times New Roman" w:cs="Times New Roman"/>
          <w:kern w:val="0"/>
          <w:sz w:val="28"/>
          <w:szCs w:val="28"/>
          <w:lang w:eastAsia="en-US"/>
        </w:rPr>
        <w:t>количество проверок, проведенных в отношении предприятия за последние 3 года, составило от 2 и менее у 50% респондентов, 3 – у 25%, 4 – у 17% и 5 и более проверок – у 8% респондентов.</w:t>
      </w:r>
    </w:p>
    <w:p w:rsidR="005A2023" w:rsidRPr="005A2023" w:rsidRDefault="005A2023" w:rsidP="005A2023">
      <w:pPr>
        <w:widowControl w:val="0"/>
        <w:suppressAutoHyphens w:val="0"/>
        <w:spacing w:after="0" w:line="240" w:lineRule="auto"/>
        <w:ind w:firstLine="709"/>
        <w:jc w:val="both"/>
        <w:rPr>
          <w:rFonts w:ascii="Times New Roman" w:eastAsia="Calibri" w:hAnsi="Times New Roman" w:cs="Times New Roman"/>
          <w:kern w:val="0"/>
          <w:sz w:val="28"/>
          <w:szCs w:val="28"/>
          <w:lang w:eastAsia="en-US"/>
        </w:rPr>
      </w:pPr>
      <w:r w:rsidRPr="005A2023">
        <w:rPr>
          <w:rFonts w:ascii="Times New Roman" w:eastAsia="Calibri" w:hAnsi="Times New Roman" w:cs="Times New Roman"/>
          <w:bCs/>
          <w:i/>
          <w:color w:val="000000"/>
          <w:kern w:val="0"/>
          <w:sz w:val="28"/>
          <w:szCs w:val="28"/>
          <w:lang w:eastAsia="en-US"/>
        </w:rPr>
        <w:t xml:space="preserve">Рынок туристических услуг: </w:t>
      </w:r>
      <w:r w:rsidRPr="005A2023">
        <w:rPr>
          <w:rFonts w:ascii="Times New Roman" w:eastAsia="Calibri" w:hAnsi="Times New Roman" w:cs="Times New Roman"/>
          <w:kern w:val="0"/>
          <w:sz w:val="28"/>
          <w:szCs w:val="28"/>
          <w:lang w:eastAsia="en-US"/>
        </w:rPr>
        <w:t>у 12,2% опрошенных было 5 и более проверок, 12,2% затруднились ответить, 14,6% указали, что проводилось у них 2 и менее проверок, 4,9% - 4 проверки.</w:t>
      </w:r>
    </w:p>
    <w:p w:rsidR="005A2023" w:rsidRPr="005A2023" w:rsidRDefault="005A2023" w:rsidP="005A2023">
      <w:pPr>
        <w:widowControl w:val="0"/>
        <w:suppressAutoHyphens w:val="0"/>
        <w:spacing w:after="0" w:line="240" w:lineRule="auto"/>
        <w:ind w:firstLine="709"/>
        <w:jc w:val="both"/>
        <w:rPr>
          <w:rFonts w:ascii="Times New Roman" w:eastAsia="Calibri" w:hAnsi="Times New Roman" w:cs="Times New Roman"/>
          <w:iCs/>
          <w:color w:val="000000"/>
          <w:kern w:val="0"/>
          <w:sz w:val="28"/>
          <w:szCs w:val="28"/>
          <w:lang w:eastAsia="ru-RU" w:bidi="ru-RU"/>
        </w:rPr>
      </w:pPr>
      <w:r w:rsidRPr="005A2023">
        <w:rPr>
          <w:rFonts w:ascii="Times New Roman" w:eastAsia="Calibri" w:hAnsi="Times New Roman" w:cs="Times New Roman"/>
          <w:i/>
          <w:kern w:val="0"/>
          <w:sz w:val="28"/>
          <w:szCs w:val="28"/>
          <w:lang w:eastAsia="en-US"/>
        </w:rPr>
        <w:t xml:space="preserve">Социальное обслуживание: </w:t>
      </w:r>
      <w:r w:rsidRPr="005A2023">
        <w:rPr>
          <w:rFonts w:ascii="Times New Roman" w:eastAsia="Calibri" w:hAnsi="Times New Roman" w:cs="Times New Roman"/>
          <w:kern w:val="0"/>
          <w:sz w:val="28"/>
          <w:szCs w:val="28"/>
          <w:lang w:eastAsia="en-US"/>
        </w:rPr>
        <w:t>количество проверок составило более 5.</w:t>
      </w:r>
    </w:p>
    <w:p w:rsidR="005A2023" w:rsidRPr="005A2023" w:rsidRDefault="005A2023" w:rsidP="005A2023">
      <w:pPr>
        <w:widowControl w:val="0"/>
        <w:suppressAutoHyphens w:val="0"/>
        <w:spacing w:after="0" w:line="240" w:lineRule="auto"/>
        <w:ind w:firstLine="709"/>
        <w:jc w:val="both"/>
        <w:rPr>
          <w:rFonts w:ascii="Times New Roman" w:eastAsia="Calibri" w:hAnsi="Times New Roman" w:cs="Times New Roman"/>
          <w:kern w:val="0"/>
          <w:sz w:val="28"/>
          <w:szCs w:val="28"/>
          <w:lang w:eastAsia="en-US"/>
        </w:rPr>
      </w:pPr>
      <w:r w:rsidRPr="005A2023">
        <w:rPr>
          <w:rFonts w:ascii="Times New Roman" w:eastAsia="Trebuchet MS" w:hAnsi="Times New Roman" w:cs="Times New Roman"/>
          <w:bCs/>
          <w:i/>
          <w:color w:val="000000"/>
          <w:kern w:val="0"/>
          <w:sz w:val="28"/>
          <w:szCs w:val="28"/>
          <w:shd w:val="clear" w:color="auto" w:fill="FFFFFF"/>
          <w:lang w:eastAsia="ru-RU" w:bidi="ru-RU"/>
        </w:rPr>
        <w:t>Рынок услуг детского отдыха и оздоровления</w:t>
      </w:r>
      <w:r w:rsidRPr="005A2023">
        <w:rPr>
          <w:rFonts w:ascii="Times New Roman" w:eastAsia="Calibri" w:hAnsi="Times New Roman" w:cs="Times New Roman"/>
          <w:kern w:val="0"/>
          <w:sz w:val="28"/>
          <w:szCs w:val="28"/>
          <w:lang w:eastAsia="en-US"/>
        </w:rPr>
        <w:t>: количество проверок, проведенных в отношении предприятий за последние 3 года, составило от 5и более у всех субъектов ведения бизнеса.</w:t>
      </w:r>
    </w:p>
    <w:p w:rsidR="005A2023" w:rsidRPr="005A2023" w:rsidRDefault="005A2023" w:rsidP="005A2023">
      <w:pPr>
        <w:widowControl w:val="0"/>
        <w:suppressAutoHyphens w:val="0"/>
        <w:spacing w:after="0" w:line="240" w:lineRule="auto"/>
        <w:ind w:firstLine="709"/>
        <w:jc w:val="both"/>
        <w:rPr>
          <w:rFonts w:ascii="Times New Roman" w:eastAsia="Calibri" w:hAnsi="Times New Roman" w:cs="Times New Roman"/>
          <w:kern w:val="0"/>
          <w:sz w:val="28"/>
          <w:szCs w:val="28"/>
          <w:lang w:eastAsia="en-US"/>
        </w:rPr>
      </w:pPr>
      <w:r w:rsidRPr="005A2023">
        <w:rPr>
          <w:rFonts w:ascii="Times New Roman" w:eastAsia="Calibri" w:hAnsi="Times New Roman" w:cs="Times New Roman"/>
          <w:bCs/>
          <w:i/>
          <w:kern w:val="0"/>
          <w:sz w:val="28"/>
          <w:szCs w:val="28"/>
          <w:lang w:eastAsia="en-US"/>
        </w:rPr>
        <w:t xml:space="preserve">Сельское хозяйство, охота и предоставление услуг в этих областях. Производство пищевых продуктов, включая напитки: </w:t>
      </w:r>
      <w:r w:rsidRPr="005A2023">
        <w:rPr>
          <w:rFonts w:ascii="Times New Roman" w:eastAsia="Calibri" w:hAnsi="Times New Roman" w:cs="Times New Roman"/>
          <w:bCs/>
          <w:kern w:val="0"/>
          <w:sz w:val="28"/>
          <w:szCs w:val="28"/>
          <w:lang w:eastAsia="en-US"/>
        </w:rPr>
        <w:t>53% опрошенных отметили большое количество проверок, проведенных на предприятии за последние три года, у 21% опрошенных количество таких проверок составило 4.</w:t>
      </w:r>
    </w:p>
    <w:p w:rsidR="005A2023" w:rsidRPr="005A2023" w:rsidRDefault="005A2023" w:rsidP="005A2023">
      <w:pPr>
        <w:widowControl w:val="0"/>
        <w:suppressAutoHyphens w:val="0"/>
        <w:spacing w:after="0" w:line="240" w:lineRule="auto"/>
        <w:ind w:firstLine="709"/>
        <w:rPr>
          <w:rFonts w:ascii="Times New Roman" w:eastAsia="Calibri" w:hAnsi="Times New Roman" w:cs="Times New Roman"/>
          <w:kern w:val="0"/>
          <w:sz w:val="24"/>
          <w:szCs w:val="24"/>
          <w:lang w:eastAsia="en-US"/>
        </w:rPr>
      </w:pPr>
    </w:p>
    <w:p w:rsidR="005A2023" w:rsidRPr="00693632" w:rsidRDefault="005A2023" w:rsidP="005A2023">
      <w:pPr>
        <w:widowControl w:val="0"/>
        <w:suppressAutoHyphens w:val="0"/>
        <w:spacing w:after="0" w:line="240" w:lineRule="auto"/>
        <w:ind w:firstLine="709"/>
        <w:jc w:val="right"/>
        <w:rPr>
          <w:rFonts w:ascii="Times New Roman" w:eastAsia="Calibri" w:hAnsi="Times New Roman" w:cs="Times New Roman"/>
          <w:iCs/>
          <w:color w:val="000000"/>
          <w:kern w:val="0"/>
          <w:sz w:val="20"/>
          <w:szCs w:val="20"/>
          <w:lang w:eastAsia="ru-RU" w:bidi="ru-RU"/>
        </w:rPr>
      </w:pPr>
      <w:r w:rsidRPr="00693632">
        <w:rPr>
          <w:rFonts w:ascii="Times New Roman" w:eastAsia="Calibri" w:hAnsi="Times New Roman" w:cs="Times New Roman"/>
          <w:kern w:val="0"/>
          <w:sz w:val="20"/>
          <w:szCs w:val="20"/>
          <w:lang w:eastAsia="en-US"/>
        </w:rPr>
        <w:t xml:space="preserve">Таблица </w:t>
      </w:r>
      <w:r w:rsidR="00693632" w:rsidRPr="00693632">
        <w:rPr>
          <w:rFonts w:ascii="Times New Roman" w:eastAsia="Calibri" w:hAnsi="Times New Roman" w:cs="Times New Roman"/>
          <w:kern w:val="0"/>
          <w:sz w:val="20"/>
          <w:szCs w:val="20"/>
          <w:lang w:eastAsia="en-US"/>
        </w:rPr>
        <w:t>3</w:t>
      </w:r>
      <w:r w:rsidR="0074198B">
        <w:rPr>
          <w:rFonts w:ascii="Times New Roman" w:eastAsia="Calibri" w:hAnsi="Times New Roman" w:cs="Times New Roman"/>
          <w:kern w:val="0"/>
          <w:sz w:val="20"/>
          <w:szCs w:val="20"/>
          <w:lang w:eastAsia="en-US"/>
        </w:rPr>
        <w:t>1</w:t>
      </w:r>
    </w:p>
    <w:p w:rsidR="005A2023" w:rsidRPr="00693632" w:rsidRDefault="005A2023" w:rsidP="005A2023">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693632">
        <w:rPr>
          <w:rFonts w:ascii="Times New Roman" w:eastAsia="Calibri" w:hAnsi="Times New Roman" w:cs="Times New Roman"/>
          <w:kern w:val="0"/>
          <w:sz w:val="20"/>
          <w:szCs w:val="20"/>
          <w:lang w:eastAsia="en-US"/>
        </w:rPr>
        <w:t>Случаи коррупции со стороны органов власти или естественных монополий в течение последних 12 месяцев</w:t>
      </w:r>
    </w:p>
    <w:p w:rsidR="005A2023" w:rsidRPr="00693632" w:rsidRDefault="005A2023" w:rsidP="005A2023">
      <w:pPr>
        <w:widowControl w:val="0"/>
        <w:suppressAutoHyphens w:val="0"/>
        <w:spacing w:after="0" w:line="240" w:lineRule="auto"/>
        <w:jc w:val="center"/>
        <w:rPr>
          <w:rFonts w:ascii="Times New Roman" w:eastAsia="Calibri" w:hAnsi="Times New Roman" w:cs="Times New Roman"/>
          <w:b/>
          <w:iCs/>
          <w:color w:val="000000"/>
          <w:kern w:val="0"/>
          <w:sz w:val="20"/>
          <w:szCs w:val="20"/>
          <w:lang w:eastAsia="ru-RU" w:bidi="ru-RU"/>
        </w:rPr>
      </w:pP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51"/>
        <w:gridCol w:w="2226"/>
        <w:gridCol w:w="1678"/>
        <w:gridCol w:w="1567"/>
        <w:gridCol w:w="1032"/>
        <w:gridCol w:w="1280"/>
      </w:tblGrid>
      <w:tr w:rsidR="005A2023" w:rsidRPr="00632018" w:rsidTr="007669D2">
        <w:trPr>
          <w:tblHeader/>
        </w:trPr>
        <w:tc>
          <w:tcPr>
            <w:tcW w:w="1851" w:type="dxa"/>
            <w:vMerge w:val="restart"/>
            <w:shd w:val="clear" w:color="auto" w:fill="auto"/>
            <w:vAlign w:val="center"/>
          </w:tcPr>
          <w:p w:rsidR="005A2023" w:rsidRPr="00632018" w:rsidRDefault="005A2023" w:rsidP="00FF5925">
            <w:pPr>
              <w:widowControl w:val="0"/>
              <w:suppressAutoHyphens w:val="0"/>
              <w:spacing w:after="0" w:line="240" w:lineRule="auto"/>
              <w:jc w:val="center"/>
              <w:rPr>
                <w:rFonts w:ascii="Times New Roman" w:eastAsia="Trebuchet MS" w:hAnsi="Times New Roman" w:cs="Times New Roman"/>
                <w:bCs/>
                <w:kern w:val="0"/>
                <w:sz w:val="20"/>
                <w:szCs w:val="20"/>
                <w:lang w:eastAsia="en-US"/>
              </w:rPr>
            </w:pPr>
            <w:r w:rsidRPr="00632018">
              <w:rPr>
                <w:rFonts w:ascii="Times New Roman" w:eastAsia="Trebuchet MS" w:hAnsi="Times New Roman" w:cs="Times New Roman"/>
                <w:color w:val="000000"/>
                <w:kern w:val="0"/>
                <w:sz w:val="20"/>
                <w:szCs w:val="20"/>
                <w:shd w:val="clear" w:color="auto" w:fill="FFFFFF"/>
                <w:lang w:eastAsia="ru-RU" w:bidi="ru-RU"/>
              </w:rPr>
              <w:t>Вид</w:t>
            </w:r>
          </w:p>
          <w:p w:rsidR="005A2023" w:rsidRPr="00632018" w:rsidRDefault="005A2023" w:rsidP="00FF5925">
            <w:pPr>
              <w:widowControl w:val="0"/>
              <w:suppressAutoHyphens w:val="0"/>
              <w:spacing w:after="0" w:line="240" w:lineRule="auto"/>
              <w:jc w:val="center"/>
              <w:rPr>
                <w:rFonts w:ascii="Times New Roman" w:eastAsia="Trebuchet MS" w:hAnsi="Times New Roman" w:cs="Times New Roman"/>
                <w:bCs/>
                <w:kern w:val="0"/>
                <w:sz w:val="20"/>
                <w:szCs w:val="20"/>
                <w:lang w:eastAsia="en-US"/>
              </w:rPr>
            </w:pPr>
            <w:r w:rsidRPr="00632018">
              <w:rPr>
                <w:rFonts w:ascii="Times New Roman" w:eastAsia="Trebuchet MS" w:hAnsi="Times New Roman" w:cs="Times New Roman"/>
                <w:color w:val="000000"/>
                <w:kern w:val="0"/>
                <w:sz w:val="20"/>
                <w:szCs w:val="20"/>
                <w:shd w:val="clear" w:color="auto" w:fill="FFFFFF"/>
                <w:lang w:eastAsia="ru-RU" w:bidi="ru-RU"/>
              </w:rPr>
              <w:t>экономической</w:t>
            </w:r>
          </w:p>
          <w:p w:rsidR="005A2023" w:rsidRPr="00632018" w:rsidRDefault="005A2023"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632018">
              <w:rPr>
                <w:rFonts w:ascii="Times New Roman" w:eastAsia="Calibri" w:hAnsi="Times New Roman" w:cs="Times New Roman"/>
                <w:color w:val="000000"/>
                <w:kern w:val="0"/>
                <w:sz w:val="20"/>
                <w:szCs w:val="20"/>
                <w:shd w:val="clear" w:color="auto" w:fill="FFFFFF"/>
                <w:lang w:eastAsia="ru-RU" w:bidi="ru-RU"/>
              </w:rPr>
              <w:t>деятельности</w:t>
            </w:r>
          </w:p>
        </w:tc>
        <w:tc>
          <w:tcPr>
            <w:tcW w:w="2226" w:type="dxa"/>
            <w:vMerge w:val="restart"/>
            <w:shd w:val="clear" w:color="auto" w:fill="auto"/>
            <w:vAlign w:val="center"/>
          </w:tcPr>
          <w:p w:rsidR="005A2023" w:rsidRPr="00632018" w:rsidRDefault="005A2023"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632018">
              <w:rPr>
                <w:rFonts w:ascii="Times New Roman" w:eastAsia="Calibri" w:hAnsi="Times New Roman" w:cs="Times New Roman"/>
                <w:iCs/>
                <w:color w:val="000000"/>
                <w:kern w:val="0"/>
                <w:sz w:val="20"/>
                <w:szCs w:val="20"/>
                <w:lang w:eastAsia="ru-RU" w:bidi="ru-RU"/>
              </w:rPr>
              <w:t>Категории бизнеса</w:t>
            </w:r>
          </w:p>
        </w:tc>
        <w:tc>
          <w:tcPr>
            <w:tcW w:w="5557" w:type="dxa"/>
            <w:gridSpan w:val="4"/>
            <w:shd w:val="clear" w:color="auto" w:fill="auto"/>
            <w:vAlign w:val="center"/>
          </w:tcPr>
          <w:p w:rsidR="005A2023" w:rsidRPr="00632018" w:rsidRDefault="005A2023"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632018">
              <w:rPr>
                <w:rFonts w:ascii="Times New Roman" w:eastAsia="Calibri" w:hAnsi="Times New Roman" w:cs="Times New Roman"/>
                <w:kern w:val="0"/>
                <w:sz w:val="20"/>
                <w:szCs w:val="20"/>
                <w:lang w:eastAsia="en-US"/>
              </w:rPr>
              <w:t>Органы власти и объединения</w:t>
            </w:r>
          </w:p>
        </w:tc>
      </w:tr>
      <w:tr w:rsidR="005A2023" w:rsidRPr="00632018" w:rsidTr="007669D2">
        <w:trPr>
          <w:tblHeader/>
        </w:trPr>
        <w:tc>
          <w:tcPr>
            <w:tcW w:w="1851" w:type="dxa"/>
            <w:vMerge/>
            <w:shd w:val="clear" w:color="auto" w:fill="auto"/>
            <w:vAlign w:val="center"/>
          </w:tcPr>
          <w:p w:rsidR="005A2023" w:rsidRPr="00632018" w:rsidRDefault="005A2023" w:rsidP="00FF5925">
            <w:pPr>
              <w:widowControl w:val="0"/>
              <w:suppressAutoHyphens w:val="0"/>
              <w:spacing w:after="0" w:line="240" w:lineRule="auto"/>
              <w:jc w:val="center"/>
              <w:rPr>
                <w:rFonts w:ascii="Times New Roman" w:eastAsia="Trebuchet MS" w:hAnsi="Times New Roman" w:cs="Times New Roman"/>
                <w:color w:val="000000"/>
                <w:kern w:val="0"/>
                <w:sz w:val="20"/>
                <w:szCs w:val="20"/>
                <w:shd w:val="clear" w:color="auto" w:fill="FFFFFF"/>
                <w:lang w:eastAsia="ru-RU" w:bidi="ru-RU"/>
              </w:rPr>
            </w:pPr>
          </w:p>
        </w:tc>
        <w:tc>
          <w:tcPr>
            <w:tcW w:w="2226" w:type="dxa"/>
            <w:vMerge/>
            <w:shd w:val="clear" w:color="auto" w:fill="auto"/>
            <w:vAlign w:val="center"/>
          </w:tcPr>
          <w:p w:rsidR="005A2023" w:rsidRPr="00632018" w:rsidRDefault="005A2023" w:rsidP="00FF5925">
            <w:pPr>
              <w:widowControl w:val="0"/>
              <w:suppressAutoHyphens w:val="0"/>
              <w:spacing w:after="0" w:line="240" w:lineRule="auto"/>
              <w:jc w:val="center"/>
              <w:rPr>
                <w:rFonts w:ascii="Times New Roman" w:eastAsia="Calibri" w:hAnsi="Times New Roman" w:cs="Times New Roman"/>
                <w:iCs/>
                <w:color w:val="000000"/>
                <w:kern w:val="0"/>
                <w:sz w:val="20"/>
                <w:szCs w:val="20"/>
                <w:lang w:eastAsia="ru-RU" w:bidi="ru-RU"/>
              </w:rPr>
            </w:pPr>
          </w:p>
        </w:tc>
        <w:tc>
          <w:tcPr>
            <w:tcW w:w="1678" w:type="dxa"/>
            <w:shd w:val="clear" w:color="auto" w:fill="auto"/>
            <w:vAlign w:val="center"/>
          </w:tcPr>
          <w:p w:rsidR="005A2023" w:rsidRPr="00632018" w:rsidRDefault="005A2023"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632018">
              <w:rPr>
                <w:rFonts w:ascii="Times New Roman" w:eastAsia="Calibri" w:hAnsi="Times New Roman" w:cs="Times New Roman"/>
                <w:kern w:val="0"/>
                <w:sz w:val="20"/>
                <w:szCs w:val="20"/>
                <w:lang w:eastAsia="en-US"/>
              </w:rPr>
              <w:t>Правоохранительными органами</w:t>
            </w:r>
          </w:p>
        </w:tc>
        <w:tc>
          <w:tcPr>
            <w:tcW w:w="1567" w:type="dxa"/>
            <w:shd w:val="clear" w:color="auto" w:fill="auto"/>
            <w:vAlign w:val="center"/>
          </w:tcPr>
          <w:p w:rsidR="005A2023" w:rsidRPr="00632018" w:rsidRDefault="005A2023"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632018">
              <w:rPr>
                <w:rFonts w:ascii="Times New Roman" w:eastAsia="Calibri" w:hAnsi="Times New Roman" w:cs="Times New Roman"/>
                <w:kern w:val="0"/>
                <w:sz w:val="20"/>
                <w:szCs w:val="20"/>
                <w:lang w:eastAsia="en-US"/>
              </w:rPr>
              <w:t>Прочими органами исполнительной власти</w:t>
            </w:r>
          </w:p>
        </w:tc>
        <w:tc>
          <w:tcPr>
            <w:tcW w:w="1032" w:type="dxa"/>
            <w:shd w:val="clear" w:color="auto" w:fill="auto"/>
            <w:vAlign w:val="center"/>
          </w:tcPr>
          <w:p w:rsidR="005A2023" w:rsidRPr="00632018" w:rsidRDefault="005A2023"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632018">
              <w:rPr>
                <w:rFonts w:ascii="Times New Roman" w:eastAsia="Calibri" w:hAnsi="Times New Roman" w:cs="Times New Roman"/>
                <w:kern w:val="0"/>
                <w:sz w:val="20"/>
                <w:szCs w:val="20"/>
                <w:lang w:eastAsia="en-US"/>
              </w:rPr>
              <w:t>Органами судебной власти</w:t>
            </w:r>
          </w:p>
        </w:tc>
        <w:tc>
          <w:tcPr>
            <w:tcW w:w="1280" w:type="dxa"/>
            <w:shd w:val="clear" w:color="auto" w:fill="auto"/>
            <w:vAlign w:val="center"/>
          </w:tcPr>
          <w:p w:rsidR="005A2023" w:rsidRPr="00632018" w:rsidRDefault="005A2023"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632018">
              <w:rPr>
                <w:rFonts w:ascii="Times New Roman" w:eastAsia="Calibri" w:hAnsi="Times New Roman" w:cs="Times New Roman"/>
                <w:kern w:val="0"/>
                <w:sz w:val="20"/>
                <w:szCs w:val="20"/>
                <w:lang w:eastAsia="en-US"/>
              </w:rPr>
              <w:t>Естественными монополиями</w:t>
            </w:r>
          </w:p>
        </w:tc>
      </w:tr>
      <w:tr w:rsidR="005A2023" w:rsidRPr="00632018" w:rsidTr="007669D2">
        <w:tc>
          <w:tcPr>
            <w:tcW w:w="1851" w:type="dxa"/>
            <w:vMerge w:val="restart"/>
            <w:shd w:val="clear" w:color="auto" w:fill="auto"/>
            <w:vAlign w:val="center"/>
          </w:tcPr>
          <w:p w:rsidR="005A2023" w:rsidRPr="00632018" w:rsidRDefault="005A2023" w:rsidP="00FF5925">
            <w:pPr>
              <w:widowControl w:val="0"/>
              <w:suppressAutoHyphens w:val="0"/>
              <w:spacing w:after="0" w:line="240" w:lineRule="auto"/>
              <w:jc w:val="center"/>
              <w:rPr>
                <w:rFonts w:ascii="Times New Roman" w:eastAsia="Trebuchet MS" w:hAnsi="Times New Roman" w:cs="Times New Roman"/>
                <w:b/>
                <w:bCs/>
                <w:kern w:val="0"/>
                <w:sz w:val="20"/>
                <w:szCs w:val="20"/>
                <w:lang w:eastAsia="en-US"/>
              </w:rPr>
            </w:pPr>
            <w:r w:rsidRPr="00632018">
              <w:rPr>
                <w:rFonts w:ascii="Times New Roman" w:eastAsia="Trebuchet MS" w:hAnsi="Times New Roman" w:cs="Times New Roman"/>
                <w:color w:val="000000"/>
                <w:kern w:val="0"/>
                <w:sz w:val="20"/>
                <w:szCs w:val="20"/>
                <w:shd w:val="clear" w:color="auto" w:fill="FFFFFF"/>
                <w:lang w:eastAsia="ru-RU" w:bidi="ru-RU"/>
              </w:rPr>
              <w:t>Управление многоквартирными домами</w:t>
            </w:r>
          </w:p>
        </w:tc>
        <w:tc>
          <w:tcPr>
            <w:tcW w:w="2226" w:type="dxa"/>
            <w:shd w:val="clear" w:color="auto" w:fill="auto"/>
          </w:tcPr>
          <w:p w:rsidR="005A2023" w:rsidRPr="00632018" w:rsidRDefault="005A2023"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632018">
              <w:rPr>
                <w:rFonts w:ascii="Times New Roman" w:eastAsia="Calibri" w:hAnsi="Times New Roman" w:cs="Times New Roman"/>
                <w:color w:val="000000"/>
                <w:kern w:val="0"/>
                <w:sz w:val="20"/>
                <w:szCs w:val="20"/>
                <w:shd w:val="clear" w:color="auto" w:fill="FFFFFF"/>
                <w:lang w:eastAsia="ru-RU" w:bidi="ru-RU"/>
              </w:rPr>
              <w:t>микропредприятия</w:t>
            </w:r>
          </w:p>
        </w:tc>
        <w:tc>
          <w:tcPr>
            <w:tcW w:w="1678" w:type="dxa"/>
            <w:shd w:val="clear" w:color="auto" w:fill="auto"/>
          </w:tcPr>
          <w:p w:rsidR="005A2023" w:rsidRPr="00632018" w:rsidRDefault="005A2023"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632018">
              <w:rPr>
                <w:rFonts w:ascii="Times New Roman" w:eastAsia="Calibri" w:hAnsi="Times New Roman" w:cs="Times New Roman"/>
                <w:kern w:val="0"/>
                <w:sz w:val="20"/>
                <w:szCs w:val="20"/>
                <w:lang w:eastAsia="en-US"/>
              </w:rPr>
              <w:t>4</w:t>
            </w:r>
          </w:p>
        </w:tc>
        <w:tc>
          <w:tcPr>
            <w:tcW w:w="1567" w:type="dxa"/>
            <w:shd w:val="clear" w:color="auto" w:fill="auto"/>
          </w:tcPr>
          <w:p w:rsidR="005A2023" w:rsidRPr="00632018" w:rsidRDefault="005A2023"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032" w:type="dxa"/>
            <w:shd w:val="clear" w:color="auto" w:fill="auto"/>
          </w:tcPr>
          <w:p w:rsidR="005A2023" w:rsidRPr="00632018" w:rsidRDefault="005A2023"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632018">
              <w:rPr>
                <w:rFonts w:ascii="Times New Roman" w:eastAsia="Calibri" w:hAnsi="Times New Roman" w:cs="Times New Roman"/>
                <w:kern w:val="0"/>
                <w:sz w:val="20"/>
                <w:szCs w:val="20"/>
                <w:lang w:eastAsia="en-US"/>
              </w:rPr>
              <w:t>6</w:t>
            </w:r>
          </w:p>
        </w:tc>
        <w:tc>
          <w:tcPr>
            <w:tcW w:w="1280" w:type="dxa"/>
            <w:shd w:val="clear" w:color="auto" w:fill="auto"/>
          </w:tcPr>
          <w:p w:rsidR="005A2023" w:rsidRPr="00632018" w:rsidRDefault="005A2023"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632018">
              <w:rPr>
                <w:rFonts w:ascii="Times New Roman" w:eastAsia="Calibri" w:hAnsi="Times New Roman" w:cs="Times New Roman"/>
                <w:kern w:val="0"/>
                <w:sz w:val="20"/>
                <w:szCs w:val="20"/>
                <w:lang w:eastAsia="en-US"/>
              </w:rPr>
              <w:t>6</w:t>
            </w:r>
          </w:p>
        </w:tc>
      </w:tr>
      <w:tr w:rsidR="005A2023" w:rsidRPr="00632018" w:rsidTr="007669D2">
        <w:tc>
          <w:tcPr>
            <w:tcW w:w="1851" w:type="dxa"/>
            <w:vMerge/>
            <w:shd w:val="clear" w:color="auto" w:fill="auto"/>
            <w:vAlign w:val="center"/>
          </w:tcPr>
          <w:p w:rsidR="005A2023" w:rsidRPr="00632018" w:rsidRDefault="005A2023"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2226" w:type="dxa"/>
            <w:shd w:val="clear" w:color="auto" w:fill="auto"/>
          </w:tcPr>
          <w:p w:rsidR="005A2023" w:rsidRPr="00632018" w:rsidRDefault="005A2023"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632018">
              <w:rPr>
                <w:rFonts w:ascii="Times New Roman" w:eastAsia="Calibri" w:hAnsi="Times New Roman" w:cs="Times New Roman"/>
                <w:color w:val="000000"/>
                <w:kern w:val="0"/>
                <w:sz w:val="20"/>
                <w:szCs w:val="20"/>
                <w:shd w:val="clear" w:color="auto" w:fill="FFFFFF"/>
                <w:lang w:eastAsia="ru-RU" w:bidi="ru-RU"/>
              </w:rPr>
              <w:t>малый бизнес</w:t>
            </w:r>
          </w:p>
        </w:tc>
        <w:tc>
          <w:tcPr>
            <w:tcW w:w="1678" w:type="dxa"/>
            <w:shd w:val="clear" w:color="auto" w:fill="auto"/>
          </w:tcPr>
          <w:p w:rsidR="005A2023" w:rsidRPr="00632018" w:rsidRDefault="005A2023"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567" w:type="dxa"/>
            <w:shd w:val="clear" w:color="auto" w:fill="auto"/>
          </w:tcPr>
          <w:p w:rsidR="005A2023" w:rsidRPr="00632018" w:rsidRDefault="005A2023"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032" w:type="dxa"/>
            <w:shd w:val="clear" w:color="auto" w:fill="auto"/>
          </w:tcPr>
          <w:p w:rsidR="005A2023" w:rsidRPr="00632018" w:rsidRDefault="005A2023"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280" w:type="dxa"/>
            <w:shd w:val="clear" w:color="auto" w:fill="auto"/>
          </w:tcPr>
          <w:p w:rsidR="005A2023" w:rsidRPr="00632018" w:rsidRDefault="005A2023"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r>
      <w:tr w:rsidR="005A2023" w:rsidRPr="00632018" w:rsidTr="007669D2">
        <w:tc>
          <w:tcPr>
            <w:tcW w:w="1851" w:type="dxa"/>
            <w:vMerge/>
            <w:shd w:val="clear" w:color="auto" w:fill="auto"/>
            <w:vAlign w:val="center"/>
          </w:tcPr>
          <w:p w:rsidR="005A2023" w:rsidRPr="00632018" w:rsidRDefault="005A2023"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2226" w:type="dxa"/>
            <w:shd w:val="clear" w:color="auto" w:fill="auto"/>
          </w:tcPr>
          <w:p w:rsidR="005A2023" w:rsidRPr="00632018" w:rsidRDefault="005A2023"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632018">
              <w:rPr>
                <w:rFonts w:ascii="Times New Roman" w:eastAsia="Calibri" w:hAnsi="Times New Roman" w:cs="Times New Roman"/>
                <w:color w:val="000000"/>
                <w:kern w:val="0"/>
                <w:sz w:val="20"/>
                <w:szCs w:val="20"/>
                <w:shd w:val="clear" w:color="auto" w:fill="FFFFFF"/>
                <w:lang w:eastAsia="ru-RU" w:bidi="ru-RU"/>
              </w:rPr>
              <w:t>средний бизнес</w:t>
            </w:r>
          </w:p>
        </w:tc>
        <w:tc>
          <w:tcPr>
            <w:tcW w:w="1678" w:type="dxa"/>
            <w:shd w:val="clear" w:color="auto" w:fill="auto"/>
          </w:tcPr>
          <w:p w:rsidR="005A2023" w:rsidRPr="00632018" w:rsidRDefault="005A2023"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567" w:type="dxa"/>
            <w:shd w:val="clear" w:color="auto" w:fill="auto"/>
          </w:tcPr>
          <w:p w:rsidR="005A2023" w:rsidRPr="00632018" w:rsidRDefault="005A2023"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032" w:type="dxa"/>
            <w:shd w:val="clear" w:color="auto" w:fill="auto"/>
          </w:tcPr>
          <w:p w:rsidR="005A2023" w:rsidRPr="00632018" w:rsidRDefault="005A2023"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280" w:type="dxa"/>
            <w:shd w:val="clear" w:color="auto" w:fill="auto"/>
          </w:tcPr>
          <w:p w:rsidR="005A2023" w:rsidRPr="00632018" w:rsidRDefault="005A2023"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r>
      <w:tr w:rsidR="005A2023" w:rsidRPr="00632018" w:rsidTr="007669D2">
        <w:tc>
          <w:tcPr>
            <w:tcW w:w="1851" w:type="dxa"/>
            <w:vMerge/>
            <w:shd w:val="clear" w:color="auto" w:fill="auto"/>
            <w:vAlign w:val="center"/>
          </w:tcPr>
          <w:p w:rsidR="005A2023" w:rsidRPr="00632018" w:rsidRDefault="005A2023"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2226" w:type="dxa"/>
            <w:shd w:val="clear" w:color="auto" w:fill="auto"/>
          </w:tcPr>
          <w:p w:rsidR="005A2023" w:rsidRPr="00632018" w:rsidRDefault="005A2023"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632018">
              <w:rPr>
                <w:rFonts w:ascii="Times New Roman" w:eastAsia="Calibri" w:hAnsi="Times New Roman" w:cs="Times New Roman"/>
                <w:color w:val="000000"/>
                <w:kern w:val="0"/>
                <w:sz w:val="20"/>
                <w:szCs w:val="20"/>
                <w:shd w:val="clear" w:color="auto" w:fill="FFFFFF"/>
                <w:lang w:eastAsia="ru-RU" w:bidi="ru-RU"/>
              </w:rPr>
              <w:t>крупный бизнес</w:t>
            </w:r>
          </w:p>
        </w:tc>
        <w:tc>
          <w:tcPr>
            <w:tcW w:w="1678" w:type="dxa"/>
            <w:shd w:val="clear" w:color="auto" w:fill="auto"/>
          </w:tcPr>
          <w:p w:rsidR="005A2023" w:rsidRPr="00632018" w:rsidRDefault="005A2023"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567" w:type="dxa"/>
            <w:shd w:val="clear" w:color="auto" w:fill="auto"/>
          </w:tcPr>
          <w:p w:rsidR="005A2023" w:rsidRPr="00632018" w:rsidRDefault="005A2023"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032" w:type="dxa"/>
            <w:shd w:val="clear" w:color="auto" w:fill="auto"/>
          </w:tcPr>
          <w:p w:rsidR="005A2023" w:rsidRPr="00632018" w:rsidRDefault="005A2023"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280" w:type="dxa"/>
            <w:shd w:val="clear" w:color="auto" w:fill="auto"/>
          </w:tcPr>
          <w:p w:rsidR="005A2023" w:rsidRPr="00632018" w:rsidRDefault="005A2023"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r>
      <w:tr w:rsidR="005A2023" w:rsidRPr="00632018" w:rsidTr="007669D2">
        <w:tc>
          <w:tcPr>
            <w:tcW w:w="1851" w:type="dxa"/>
            <w:vMerge w:val="restart"/>
            <w:shd w:val="clear" w:color="auto" w:fill="auto"/>
            <w:vAlign w:val="center"/>
          </w:tcPr>
          <w:p w:rsidR="005A2023" w:rsidRPr="00632018" w:rsidRDefault="005A2023" w:rsidP="00FF5925">
            <w:pPr>
              <w:widowControl w:val="0"/>
              <w:suppressAutoHyphens w:val="0"/>
              <w:spacing w:after="0" w:line="240" w:lineRule="auto"/>
              <w:jc w:val="center"/>
              <w:rPr>
                <w:rFonts w:ascii="Times New Roman" w:eastAsia="Trebuchet MS" w:hAnsi="Times New Roman" w:cs="Times New Roman"/>
                <w:b/>
                <w:bCs/>
                <w:kern w:val="0"/>
                <w:sz w:val="20"/>
                <w:szCs w:val="20"/>
                <w:lang w:eastAsia="en-US"/>
              </w:rPr>
            </w:pPr>
            <w:r w:rsidRPr="00632018">
              <w:rPr>
                <w:rFonts w:ascii="Times New Roman" w:eastAsia="Trebuchet MS" w:hAnsi="Times New Roman" w:cs="Times New Roman"/>
                <w:color w:val="000000"/>
                <w:kern w:val="0"/>
                <w:sz w:val="20"/>
                <w:szCs w:val="20"/>
                <w:shd w:val="clear" w:color="auto" w:fill="FFFFFF"/>
                <w:lang w:eastAsia="ru-RU" w:bidi="ru-RU"/>
              </w:rPr>
              <w:t>Производство электрической энергии</w:t>
            </w:r>
          </w:p>
        </w:tc>
        <w:tc>
          <w:tcPr>
            <w:tcW w:w="2226" w:type="dxa"/>
            <w:shd w:val="clear" w:color="auto" w:fill="auto"/>
          </w:tcPr>
          <w:p w:rsidR="005A2023" w:rsidRPr="00632018" w:rsidRDefault="005A2023"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632018">
              <w:rPr>
                <w:rFonts w:ascii="Times New Roman" w:eastAsia="Calibri" w:hAnsi="Times New Roman" w:cs="Times New Roman"/>
                <w:color w:val="000000"/>
                <w:kern w:val="0"/>
                <w:sz w:val="20"/>
                <w:szCs w:val="20"/>
                <w:shd w:val="clear" w:color="auto" w:fill="FFFFFF"/>
                <w:lang w:eastAsia="ru-RU" w:bidi="ru-RU"/>
              </w:rPr>
              <w:t>микропредприятия</w:t>
            </w:r>
          </w:p>
        </w:tc>
        <w:tc>
          <w:tcPr>
            <w:tcW w:w="1678" w:type="dxa"/>
            <w:shd w:val="clear" w:color="auto" w:fill="auto"/>
          </w:tcPr>
          <w:p w:rsidR="005A2023" w:rsidRPr="00632018" w:rsidRDefault="005A2023"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567" w:type="dxa"/>
            <w:shd w:val="clear" w:color="auto" w:fill="auto"/>
          </w:tcPr>
          <w:p w:rsidR="005A2023" w:rsidRPr="00632018" w:rsidRDefault="005A2023"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032" w:type="dxa"/>
            <w:shd w:val="clear" w:color="auto" w:fill="auto"/>
          </w:tcPr>
          <w:p w:rsidR="005A2023" w:rsidRPr="00632018" w:rsidRDefault="005A2023"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280" w:type="dxa"/>
            <w:shd w:val="clear" w:color="auto" w:fill="auto"/>
          </w:tcPr>
          <w:p w:rsidR="005A2023" w:rsidRPr="00632018" w:rsidRDefault="005A2023"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r>
      <w:tr w:rsidR="005A2023" w:rsidRPr="00632018" w:rsidTr="007669D2">
        <w:tc>
          <w:tcPr>
            <w:tcW w:w="1851" w:type="dxa"/>
            <w:vMerge/>
            <w:shd w:val="clear" w:color="auto" w:fill="auto"/>
            <w:vAlign w:val="center"/>
          </w:tcPr>
          <w:p w:rsidR="005A2023" w:rsidRPr="00632018" w:rsidRDefault="005A2023"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2226" w:type="dxa"/>
            <w:shd w:val="clear" w:color="auto" w:fill="auto"/>
          </w:tcPr>
          <w:p w:rsidR="005A2023" w:rsidRPr="00632018" w:rsidRDefault="005A2023"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632018">
              <w:rPr>
                <w:rFonts w:ascii="Times New Roman" w:eastAsia="Calibri" w:hAnsi="Times New Roman" w:cs="Times New Roman"/>
                <w:color w:val="000000"/>
                <w:kern w:val="0"/>
                <w:sz w:val="20"/>
                <w:szCs w:val="20"/>
                <w:shd w:val="clear" w:color="auto" w:fill="FFFFFF"/>
                <w:lang w:eastAsia="ru-RU" w:bidi="ru-RU"/>
              </w:rPr>
              <w:t>малый бизнес</w:t>
            </w:r>
          </w:p>
        </w:tc>
        <w:tc>
          <w:tcPr>
            <w:tcW w:w="1678" w:type="dxa"/>
            <w:shd w:val="clear" w:color="auto" w:fill="auto"/>
          </w:tcPr>
          <w:p w:rsidR="005A2023" w:rsidRPr="00632018" w:rsidRDefault="005A2023"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567" w:type="dxa"/>
            <w:shd w:val="clear" w:color="auto" w:fill="auto"/>
          </w:tcPr>
          <w:p w:rsidR="005A2023" w:rsidRPr="00632018" w:rsidRDefault="005A2023"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032" w:type="dxa"/>
            <w:shd w:val="clear" w:color="auto" w:fill="auto"/>
          </w:tcPr>
          <w:p w:rsidR="005A2023" w:rsidRPr="00632018" w:rsidRDefault="005A2023"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280" w:type="dxa"/>
            <w:shd w:val="clear" w:color="auto" w:fill="auto"/>
          </w:tcPr>
          <w:p w:rsidR="005A2023" w:rsidRPr="00632018" w:rsidRDefault="005A2023"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r>
      <w:tr w:rsidR="005A2023" w:rsidRPr="00632018" w:rsidTr="007669D2">
        <w:tc>
          <w:tcPr>
            <w:tcW w:w="1851" w:type="dxa"/>
            <w:vMerge/>
            <w:shd w:val="clear" w:color="auto" w:fill="auto"/>
            <w:vAlign w:val="center"/>
          </w:tcPr>
          <w:p w:rsidR="005A2023" w:rsidRPr="00632018" w:rsidRDefault="005A2023"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2226" w:type="dxa"/>
            <w:shd w:val="clear" w:color="auto" w:fill="auto"/>
          </w:tcPr>
          <w:p w:rsidR="005A2023" w:rsidRPr="00632018" w:rsidRDefault="005A2023"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632018">
              <w:rPr>
                <w:rFonts w:ascii="Times New Roman" w:eastAsia="Calibri" w:hAnsi="Times New Roman" w:cs="Times New Roman"/>
                <w:color w:val="000000"/>
                <w:kern w:val="0"/>
                <w:sz w:val="20"/>
                <w:szCs w:val="20"/>
                <w:shd w:val="clear" w:color="auto" w:fill="FFFFFF"/>
                <w:lang w:eastAsia="ru-RU" w:bidi="ru-RU"/>
              </w:rPr>
              <w:t>средний бизнес</w:t>
            </w:r>
          </w:p>
        </w:tc>
        <w:tc>
          <w:tcPr>
            <w:tcW w:w="1678" w:type="dxa"/>
            <w:shd w:val="clear" w:color="auto" w:fill="auto"/>
          </w:tcPr>
          <w:p w:rsidR="005A2023" w:rsidRPr="00632018" w:rsidRDefault="005A2023"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567" w:type="dxa"/>
            <w:shd w:val="clear" w:color="auto" w:fill="auto"/>
          </w:tcPr>
          <w:p w:rsidR="005A2023" w:rsidRPr="00632018" w:rsidRDefault="005A2023"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032" w:type="dxa"/>
            <w:shd w:val="clear" w:color="auto" w:fill="auto"/>
          </w:tcPr>
          <w:p w:rsidR="005A2023" w:rsidRPr="00632018" w:rsidRDefault="005A2023"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280" w:type="dxa"/>
            <w:shd w:val="clear" w:color="auto" w:fill="auto"/>
          </w:tcPr>
          <w:p w:rsidR="005A2023" w:rsidRPr="00632018" w:rsidRDefault="005A2023"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r>
      <w:tr w:rsidR="005A2023" w:rsidRPr="00632018" w:rsidTr="007669D2">
        <w:tc>
          <w:tcPr>
            <w:tcW w:w="1851" w:type="dxa"/>
            <w:vMerge/>
            <w:shd w:val="clear" w:color="auto" w:fill="auto"/>
            <w:vAlign w:val="center"/>
          </w:tcPr>
          <w:p w:rsidR="005A2023" w:rsidRPr="00632018" w:rsidRDefault="005A2023"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2226" w:type="dxa"/>
            <w:shd w:val="clear" w:color="auto" w:fill="auto"/>
          </w:tcPr>
          <w:p w:rsidR="005A2023" w:rsidRPr="00632018" w:rsidRDefault="005A2023"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632018">
              <w:rPr>
                <w:rFonts w:ascii="Times New Roman" w:eastAsia="Calibri" w:hAnsi="Times New Roman" w:cs="Times New Roman"/>
                <w:color w:val="000000"/>
                <w:kern w:val="0"/>
                <w:sz w:val="20"/>
                <w:szCs w:val="20"/>
                <w:shd w:val="clear" w:color="auto" w:fill="FFFFFF"/>
                <w:lang w:eastAsia="ru-RU" w:bidi="ru-RU"/>
              </w:rPr>
              <w:t>крупный бизнес</w:t>
            </w:r>
          </w:p>
        </w:tc>
        <w:tc>
          <w:tcPr>
            <w:tcW w:w="1678" w:type="dxa"/>
            <w:shd w:val="clear" w:color="auto" w:fill="auto"/>
          </w:tcPr>
          <w:p w:rsidR="005A2023" w:rsidRPr="00632018" w:rsidRDefault="005A2023"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567" w:type="dxa"/>
            <w:shd w:val="clear" w:color="auto" w:fill="auto"/>
          </w:tcPr>
          <w:p w:rsidR="005A2023" w:rsidRPr="00632018" w:rsidRDefault="005A2023"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032" w:type="dxa"/>
            <w:shd w:val="clear" w:color="auto" w:fill="auto"/>
          </w:tcPr>
          <w:p w:rsidR="005A2023" w:rsidRPr="00632018" w:rsidRDefault="005A2023"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280" w:type="dxa"/>
            <w:shd w:val="clear" w:color="auto" w:fill="auto"/>
          </w:tcPr>
          <w:p w:rsidR="005A2023" w:rsidRPr="00632018" w:rsidRDefault="005A2023"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r>
      <w:tr w:rsidR="005A2023" w:rsidRPr="00632018" w:rsidTr="007669D2">
        <w:tc>
          <w:tcPr>
            <w:tcW w:w="1851" w:type="dxa"/>
            <w:vMerge w:val="restart"/>
            <w:shd w:val="clear" w:color="auto" w:fill="auto"/>
            <w:vAlign w:val="center"/>
          </w:tcPr>
          <w:p w:rsidR="005A2023" w:rsidRPr="00632018" w:rsidRDefault="005A2023" w:rsidP="00FF5925">
            <w:pPr>
              <w:widowControl w:val="0"/>
              <w:suppressAutoHyphens w:val="0"/>
              <w:spacing w:after="0" w:line="240" w:lineRule="auto"/>
              <w:jc w:val="center"/>
              <w:rPr>
                <w:rFonts w:ascii="Times New Roman" w:eastAsia="Trebuchet MS" w:hAnsi="Times New Roman" w:cs="Times New Roman"/>
                <w:b/>
                <w:bCs/>
                <w:kern w:val="0"/>
                <w:sz w:val="20"/>
                <w:szCs w:val="20"/>
                <w:lang w:eastAsia="en-US"/>
              </w:rPr>
            </w:pPr>
            <w:r w:rsidRPr="00632018">
              <w:rPr>
                <w:rFonts w:ascii="Times New Roman" w:eastAsia="Trebuchet MS" w:hAnsi="Times New Roman" w:cs="Times New Roman"/>
                <w:bCs/>
                <w:kern w:val="0"/>
                <w:sz w:val="20"/>
                <w:szCs w:val="20"/>
                <w:lang w:eastAsia="en-US"/>
              </w:rPr>
              <w:t>Деятельность автобусного транспорта по регулярным внутригородским и пригородным пассажирским перевозкам</w:t>
            </w:r>
          </w:p>
        </w:tc>
        <w:tc>
          <w:tcPr>
            <w:tcW w:w="2226" w:type="dxa"/>
            <w:shd w:val="clear" w:color="auto" w:fill="auto"/>
          </w:tcPr>
          <w:p w:rsidR="005A2023" w:rsidRPr="00632018" w:rsidRDefault="005A2023"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632018">
              <w:rPr>
                <w:rFonts w:ascii="Times New Roman" w:eastAsia="Calibri" w:hAnsi="Times New Roman" w:cs="Times New Roman"/>
                <w:color w:val="000000"/>
                <w:kern w:val="0"/>
                <w:sz w:val="20"/>
                <w:szCs w:val="20"/>
                <w:shd w:val="clear" w:color="auto" w:fill="FFFFFF"/>
                <w:lang w:eastAsia="ru-RU" w:bidi="ru-RU"/>
              </w:rPr>
              <w:t>микропредприятия</w:t>
            </w:r>
          </w:p>
        </w:tc>
        <w:tc>
          <w:tcPr>
            <w:tcW w:w="1678" w:type="dxa"/>
            <w:shd w:val="clear" w:color="auto" w:fill="auto"/>
          </w:tcPr>
          <w:p w:rsidR="005A2023" w:rsidRPr="00632018" w:rsidRDefault="005A2023"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567" w:type="dxa"/>
            <w:shd w:val="clear" w:color="auto" w:fill="auto"/>
          </w:tcPr>
          <w:p w:rsidR="005A2023" w:rsidRPr="00632018" w:rsidRDefault="005A2023"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032" w:type="dxa"/>
            <w:shd w:val="clear" w:color="auto" w:fill="auto"/>
          </w:tcPr>
          <w:p w:rsidR="005A2023" w:rsidRPr="00632018" w:rsidRDefault="005A2023"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280" w:type="dxa"/>
            <w:shd w:val="clear" w:color="auto" w:fill="auto"/>
          </w:tcPr>
          <w:p w:rsidR="005A2023" w:rsidRPr="00632018" w:rsidRDefault="005A2023"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r>
      <w:tr w:rsidR="005A2023" w:rsidRPr="00632018" w:rsidTr="007669D2">
        <w:tc>
          <w:tcPr>
            <w:tcW w:w="1851" w:type="dxa"/>
            <w:vMerge/>
            <w:shd w:val="clear" w:color="auto" w:fill="auto"/>
            <w:vAlign w:val="center"/>
          </w:tcPr>
          <w:p w:rsidR="005A2023" w:rsidRPr="00632018" w:rsidRDefault="005A2023"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2226" w:type="dxa"/>
            <w:shd w:val="clear" w:color="auto" w:fill="auto"/>
          </w:tcPr>
          <w:p w:rsidR="005A2023" w:rsidRPr="00632018" w:rsidRDefault="005A2023"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632018">
              <w:rPr>
                <w:rFonts w:ascii="Times New Roman" w:eastAsia="Calibri" w:hAnsi="Times New Roman" w:cs="Times New Roman"/>
                <w:color w:val="000000"/>
                <w:kern w:val="0"/>
                <w:sz w:val="20"/>
                <w:szCs w:val="20"/>
                <w:shd w:val="clear" w:color="auto" w:fill="FFFFFF"/>
                <w:lang w:eastAsia="ru-RU" w:bidi="ru-RU"/>
              </w:rPr>
              <w:t>малый бизнес</w:t>
            </w:r>
          </w:p>
        </w:tc>
        <w:tc>
          <w:tcPr>
            <w:tcW w:w="1678" w:type="dxa"/>
            <w:shd w:val="clear" w:color="auto" w:fill="auto"/>
          </w:tcPr>
          <w:p w:rsidR="005A2023" w:rsidRPr="00632018" w:rsidRDefault="005A2023"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567" w:type="dxa"/>
            <w:shd w:val="clear" w:color="auto" w:fill="auto"/>
          </w:tcPr>
          <w:p w:rsidR="005A2023" w:rsidRPr="00632018" w:rsidRDefault="005A2023"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632018">
              <w:rPr>
                <w:rFonts w:ascii="Times New Roman" w:eastAsia="Calibri" w:hAnsi="Times New Roman" w:cs="Times New Roman"/>
                <w:kern w:val="0"/>
                <w:sz w:val="20"/>
                <w:szCs w:val="20"/>
                <w:lang w:eastAsia="en-US"/>
              </w:rPr>
              <w:t>2</w:t>
            </w:r>
          </w:p>
        </w:tc>
        <w:tc>
          <w:tcPr>
            <w:tcW w:w="1032" w:type="dxa"/>
            <w:shd w:val="clear" w:color="auto" w:fill="auto"/>
          </w:tcPr>
          <w:p w:rsidR="005A2023" w:rsidRPr="00632018" w:rsidRDefault="005A2023"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280" w:type="dxa"/>
            <w:shd w:val="clear" w:color="auto" w:fill="auto"/>
          </w:tcPr>
          <w:p w:rsidR="005A2023" w:rsidRPr="00632018" w:rsidRDefault="005A2023"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r>
      <w:tr w:rsidR="005A2023" w:rsidRPr="00632018" w:rsidTr="007669D2">
        <w:tc>
          <w:tcPr>
            <w:tcW w:w="1851" w:type="dxa"/>
            <w:vMerge/>
            <w:shd w:val="clear" w:color="auto" w:fill="auto"/>
            <w:vAlign w:val="center"/>
          </w:tcPr>
          <w:p w:rsidR="005A2023" w:rsidRPr="00632018" w:rsidRDefault="005A2023"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2226" w:type="dxa"/>
            <w:shd w:val="clear" w:color="auto" w:fill="auto"/>
          </w:tcPr>
          <w:p w:rsidR="005A2023" w:rsidRPr="00632018" w:rsidRDefault="005A2023"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632018">
              <w:rPr>
                <w:rFonts w:ascii="Times New Roman" w:eastAsia="Calibri" w:hAnsi="Times New Roman" w:cs="Times New Roman"/>
                <w:color w:val="000000"/>
                <w:kern w:val="0"/>
                <w:sz w:val="20"/>
                <w:szCs w:val="20"/>
                <w:shd w:val="clear" w:color="auto" w:fill="FFFFFF"/>
                <w:lang w:eastAsia="ru-RU" w:bidi="ru-RU"/>
              </w:rPr>
              <w:t>средний бизнес</w:t>
            </w:r>
          </w:p>
        </w:tc>
        <w:tc>
          <w:tcPr>
            <w:tcW w:w="1678" w:type="dxa"/>
            <w:shd w:val="clear" w:color="auto" w:fill="auto"/>
          </w:tcPr>
          <w:p w:rsidR="005A2023" w:rsidRPr="00632018" w:rsidRDefault="005A2023"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567" w:type="dxa"/>
            <w:shd w:val="clear" w:color="auto" w:fill="auto"/>
          </w:tcPr>
          <w:p w:rsidR="005A2023" w:rsidRPr="00632018" w:rsidRDefault="005A2023"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032" w:type="dxa"/>
            <w:shd w:val="clear" w:color="auto" w:fill="auto"/>
          </w:tcPr>
          <w:p w:rsidR="005A2023" w:rsidRPr="00632018" w:rsidRDefault="005A2023"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280" w:type="dxa"/>
            <w:shd w:val="clear" w:color="auto" w:fill="auto"/>
          </w:tcPr>
          <w:p w:rsidR="005A2023" w:rsidRPr="00632018" w:rsidRDefault="005A2023"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r>
      <w:tr w:rsidR="005A2023" w:rsidRPr="00632018" w:rsidTr="007669D2">
        <w:tc>
          <w:tcPr>
            <w:tcW w:w="1851" w:type="dxa"/>
            <w:vMerge/>
            <w:shd w:val="clear" w:color="auto" w:fill="auto"/>
            <w:vAlign w:val="center"/>
          </w:tcPr>
          <w:p w:rsidR="005A2023" w:rsidRPr="00632018" w:rsidRDefault="005A2023"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2226" w:type="dxa"/>
            <w:shd w:val="clear" w:color="auto" w:fill="auto"/>
          </w:tcPr>
          <w:p w:rsidR="005A2023" w:rsidRPr="00632018" w:rsidRDefault="005A2023"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632018">
              <w:rPr>
                <w:rFonts w:ascii="Times New Roman" w:eastAsia="Calibri" w:hAnsi="Times New Roman" w:cs="Times New Roman"/>
                <w:color w:val="000000"/>
                <w:kern w:val="0"/>
                <w:sz w:val="20"/>
                <w:szCs w:val="20"/>
                <w:shd w:val="clear" w:color="auto" w:fill="FFFFFF"/>
                <w:lang w:eastAsia="ru-RU" w:bidi="ru-RU"/>
              </w:rPr>
              <w:t>крупный бизнес</w:t>
            </w:r>
          </w:p>
        </w:tc>
        <w:tc>
          <w:tcPr>
            <w:tcW w:w="1678" w:type="dxa"/>
            <w:shd w:val="clear" w:color="auto" w:fill="auto"/>
          </w:tcPr>
          <w:p w:rsidR="005A2023" w:rsidRPr="00632018" w:rsidRDefault="005A2023"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567" w:type="dxa"/>
            <w:shd w:val="clear" w:color="auto" w:fill="auto"/>
          </w:tcPr>
          <w:p w:rsidR="005A2023" w:rsidRPr="00632018" w:rsidRDefault="005A2023"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032" w:type="dxa"/>
            <w:shd w:val="clear" w:color="auto" w:fill="auto"/>
          </w:tcPr>
          <w:p w:rsidR="005A2023" w:rsidRPr="00632018" w:rsidRDefault="005A2023"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280" w:type="dxa"/>
            <w:shd w:val="clear" w:color="auto" w:fill="auto"/>
          </w:tcPr>
          <w:p w:rsidR="005A2023" w:rsidRPr="00632018" w:rsidRDefault="005A2023"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r>
      <w:tr w:rsidR="005A2023" w:rsidRPr="00632018" w:rsidTr="007669D2">
        <w:tc>
          <w:tcPr>
            <w:tcW w:w="1851" w:type="dxa"/>
            <w:vMerge w:val="restart"/>
            <w:shd w:val="clear" w:color="auto" w:fill="auto"/>
            <w:vAlign w:val="center"/>
          </w:tcPr>
          <w:p w:rsidR="005A2023" w:rsidRPr="00632018" w:rsidRDefault="005A2023" w:rsidP="00FF5925">
            <w:pPr>
              <w:widowControl w:val="0"/>
              <w:suppressAutoHyphens w:val="0"/>
              <w:spacing w:after="0" w:line="240" w:lineRule="auto"/>
              <w:jc w:val="center"/>
              <w:rPr>
                <w:rFonts w:ascii="Times New Roman" w:eastAsia="Trebuchet MS" w:hAnsi="Times New Roman" w:cs="Times New Roman"/>
                <w:b/>
                <w:bCs/>
                <w:kern w:val="0"/>
                <w:sz w:val="20"/>
                <w:szCs w:val="20"/>
                <w:lang w:eastAsia="en-US"/>
              </w:rPr>
            </w:pPr>
            <w:r w:rsidRPr="00632018">
              <w:rPr>
                <w:rFonts w:ascii="Times New Roman" w:eastAsia="Trebuchet MS" w:hAnsi="Times New Roman" w:cs="Times New Roman"/>
                <w:bCs/>
                <w:kern w:val="0"/>
                <w:sz w:val="20"/>
                <w:szCs w:val="20"/>
                <w:lang w:eastAsia="en-US"/>
              </w:rPr>
              <w:t>Перевозка пассажиров морскими судами каботажного плавания, не подчиняющимися расписанию</w:t>
            </w:r>
          </w:p>
        </w:tc>
        <w:tc>
          <w:tcPr>
            <w:tcW w:w="2226" w:type="dxa"/>
            <w:shd w:val="clear" w:color="auto" w:fill="auto"/>
          </w:tcPr>
          <w:p w:rsidR="005A2023" w:rsidRPr="00632018" w:rsidRDefault="005A2023"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632018">
              <w:rPr>
                <w:rFonts w:ascii="Times New Roman" w:eastAsia="Calibri" w:hAnsi="Times New Roman" w:cs="Times New Roman"/>
                <w:color w:val="000000"/>
                <w:kern w:val="0"/>
                <w:sz w:val="20"/>
                <w:szCs w:val="20"/>
                <w:shd w:val="clear" w:color="auto" w:fill="FFFFFF"/>
                <w:lang w:eastAsia="ru-RU" w:bidi="ru-RU"/>
              </w:rPr>
              <w:t>микропредприятия</w:t>
            </w:r>
          </w:p>
        </w:tc>
        <w:tc>
          <w:tcPr>
            <w:tcW w:w="1678" w:type="dxa"/>
            <w:shd w:val="clear" w:color="auto" w:fill="auto"/>
          </w:tcPr>
          <w:p w:rsidR="005A2023" w:rsidRPr="00632018" w:rsidRDefault="005A2023"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567" w:type="dxa"/>
            <w:shd w:val="clear" w:color="auto" w:fill="auto"/>
          </w:tcPr>
          <w:p w:rsidR="005A2023" w:rsidRPr="00632018" w:rsidRDefault="005A2023"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032" w:type="dxa"/>
            <w:shd w:val="clear" w:color="auto" w:fill="auto"/>
          </w:tcPr>
          <w:p w:rsidR="005A2023" w:rsidRPr="00632018" w:rsidRDefault="005A2023"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280" w:type="dxa"/>
            <w:shd w:val="clear" w:color="auto" w:fill="auto"/>
          </w:tcPr>
          <w:p w:rsidR="005A2023" w:rsidRPr="00632018" w:rsidRDefault="005A2023"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r>
      <w:tr w:rsidR="005A2023" w:rsidRPr="00632018" w:rsidTr="007669D2">
        <w:tc>
          <w:tcPr>
            <w:tcW w:w="1851" w:type="dxa"/>
            <w:vMerge/>
            <w:shd w:val="clear" w:color="auto" w:fill="auto"/>
            <w:vAlign w:val="center"/>
          </w:tcPr>
          <w:p w:rsidR="005A2023" w:rsidRPr="00632018" w:rsidRDefault="005A2023"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2226" w:type="dxa"/>
            <w:shd w:val="clear" w:color="auto" w:fill="auto"/>
          </w:tcPr>
          <w:p w:rsidR="005A2023" w:rsidRPr="00632018" w:rsidRDefault="005A2023"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632018">
              <w:rPr>
                <w:rFonts w:ascii="Times New Roman" w:eastAsia="Calibri" w:hAnsi="Times New Roman" w:cs="Times New Roman"/>
                <w:color w:val="000000"/>
                <w:kern w:val="0"/>
                <w:sz w:val="20"/>
                <w:szCs w:val="20"/>
                <w:shd w:val="clear" w:color="auto" w:fill="FFFFFF"/>
                <w:lang w:eastAsia="ru-RU" w:bidi="ru-RU"/>
              </w:rPr>
              <w:t>малый бизнес</w:t>
            </w:r>
          </w:p>
        </w:tc>
        <w:tc>
          <w:tcPr>
            <w:tcW w:w="1678" w:type="dxa"/>
            <w:shd w:val="clear" w:color="auto" w:fill="auto"/>
          </w:tcPr>
          <w:p w:rsidR="005A2023" w:rsidRPr="00632018" w:rsidRDefault="005A2023"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632018">
              <w:rPr>
                <w:rFonts w:ascii="Times New Roman" w:eastAsia="Calibri" w:hAnsi="Times New Roman" w:cs="Times New Roman"/>
                <w:kern w:val="0"/>
                <w:sz w:val="20"/>
                <w:szCs w:val="20"/>
                <w:lang w:eastAsia="en-US"/>
              </w:rPr>
              <w:t>1</w:t>
            </w:r>
          </w:p>
        </w:tc>
        <w:tc>
          <w:tcPr>
            <w:tcW w:w="1567" w:type="dxa"/>
            <w:shd w:val="clear" w:color="auto" w:fill="auto"/>
          </w:tcPr>
          <w:p w:rsidR="005A2023" w:rsidRPr="00632018" w:rsidRDefault="005A2023"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032" w:type="dxa"/>
            <w:shd w:val="clear" w:color="auto" w:fill="auto"/>
          </w:tcPr>
          <w:p w:rsidR="005A2023" w:rsidRPr="00632018" w:rsidRDefault="005A2023"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632018">
              <w:rPr>
                <w:rFonts w:ascii="Times New Roman" w:eastAsia="Calibri" w:hAnsi="Times New Roman" w:cs="Times New Roman"/>
                <w:kern w:val="0"/>
                <w:sz w:val="20"/>
                <w:szCs w:val="20"/>
                <w:lang w:eastAsia="en-US"/>
              </w:rPr>
              <w:t>1</w:t>
            </w:r>
          </w:p>
        </w:tc>
        <w:tc>
          <w:tcPr>
            <w:tcW w:w="1280" w:type="dxa"/>
            <w:shd w:val="clear" w:color="auto" w:fill="auto"/>
          </w:tcPr>
          <w:p w:rsidR="005A2023" w:rsidRPr="00632018" w:rsidRDefault="005A2023"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r>
      <w:tr w:rsidR="005A2023" w:rsidRPr="00632018" w:rsidTr="007669D2">
        <w:tc>
          <w:tcPr>
            <w:tcW w:w="1851" w:type="dxa"/>
            <w:vMerge/>
            <w:shd w:val="clear" w:color="auto" w:fill="auto"/>
            <w:vAlign w:val="center"/>
          </w:tcPr>
          <w:p w:rsidR="005A2023" w:rsidRPr="00632018" w:rsidRDefault="005A2023"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2226" w:type="dxa"/>
            <w:shd w:val="clear" w:color="auto" w:fill="auto"/>
          </w:tcPr>
          <w:p w:rsidR="005A2023" w:rsidRPr="00632018" w:rsidRDefault="005A2023"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632018">
              <w:rPr>
                <w:rFonts w:ascii="Times New Roman" w:eastAsia="Calibri" w:hAnsi="Times New Roman" w:cs="Times New Roman"/>
                <w:color w:val="000000"/>
                <w:kern w:val="0"/>
                <w:sz w:val="20"/>
                <w:szCs w:val="20"/>
                <w:shd w:val="clear" w:color="auto" w:fill="FFFFFF"/>
                <w:lang w:eastAsia="ru-RU" w:bidi="ru-RU"/>
              </w:rPr>
              <w:t>средний бизнес</w:t>
            </w:r>
          </w:p>
        </w:tc>
        <w:tc>
          <w:tcPr>
            <w:tcW w:w="1678" w:type="dxa"/>
            <w:shd w:val="clear" w:color="auto" w:fill="auto"/>
          </w:tcPr>
          <w:p w:rsidR="005A2023" w:rsidRPr="00632018" w:rsidRDefault="005A2023"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567" w:type="dxa"/>
            <w:shd w:val="clear" w:color="auto" w:fill="auto"/>
          </w:tcPr>
          <w:p w:rsidR="005A2023" w:rsidRPr="00632018" w:rsidRDefault="005A2023"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032" w:type="dxa"/>
            <w:shd w:val="clear" w:color="auto" w:fill="auto"/>
          </w:tcPr>
          <w:p w:rsidR="005A2023" w:rsidRPr="00632018" w:rsidRDefault="005A2023"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280" w:type="dxa"/>
            <w:shd w:val="clear" w:color="auto" w:fill="auto"/>
          </w:tcPr>
          <w:p w:rsidR="005A2023" w:rsidRPr="00632018" w:rsidRDefault="005A2023"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r>
      <w:tr w:rsidR="005A2023" w:rsidRPr="00632018" w:rsidTr="007669D2">
        <w:tc>
          <w:tcPr>
            <w:tcW w:w="1851" w:type="dxa"/>
            <w:vMerge/>
            <w:shd w:val="clear" w:color="auto" w:fill="auto"/>
            <w:vAlign w:val="center"/>
          </w:tcPr>
          <w:p w:rsidR="005A2023" w:rsidRPr="00632018" w:rsidRDefault="005A2023"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2226" w:type="dxa"/>
            <w:shd w:val="clear" w:color="auto" w:fill="auto"/>
          </w:tcPr>
          <w:p w:rsidR="005A2023" w:rsidRPr="00632018" w:rsidRDefault="005A2023"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632018">
              <w:rPr>
                <w:rFonts w:ascii="Times New Roman" w:eastAsia="Calibri" w:hAnsi="Times New Roman" w:cs="Times New Roman"/>
                <w:color w:val="000000"/>
                <w:kern w:val="0"/>
                <w:sz w:val="20"/>
                <w:szCs w:val="20"/>
                <w:shd w:val="clear" w:color="auto" w:fill="FFFFFF"/>
                <w:lang w:eastAsia="ru-RU" w:bidi="ru-RU"/>
              </w:rPr>
              <w:t>крупный бизнес</w:t>
            </w:r>
          </w:p>
        </w:tc>
        <w:tc>
          <w:tcPr>
            <w:tcW w:w="1678" w:type="dxa"/>
            <w:shd w:val="clear" w:color="auto" w:fill="auto"/>
          </w:tcPr>
          <w:p w:rsidR="005A2023" w:rsidRPr="00632018" w:rsidRDefault="005A2023"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567" w:type="dxa"/>
            <w:shd w:val="clear" w:color="auto" w:fill="auto"/>
          </w:tcPr>
          <w:p w:rsidR="005A2023" w:rsidRPr="00632018" w:rsidRDefault="005A2023"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032" w:type="dxa"/>
            <w:shd w:val="clear" w:color="auto" w:fill="auto"/>
          </w:tcPr>
          <w:p w:rsidR="005A2023" w:rsidRPr="00632018" w:rsidRDefault="005A2023"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280" w:type="dxa"/>
            <w:shd w:val="clear" w:color="auto" w:fill="auto"/>
          </w:tcPr>
          <w:p w:rsidR="005A2023" w:rsidRPr="00632018" w:rsidRDefault="005A2023"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r>
      <w:tr w:rsidR="005A2023" w:rsidRPr="00632018" w:rsidTr="007669D2">
        <w:tc>
          <w:tcPr>
            <w:tcW w:w="1851" w:type="dxa"/>
            <w:vMerge w:val="restart"/>
            <w:shd w:val="clear" w:color="auto" w:fill="auto"/>
            <w:vAlign w:val="center"/>
          </w:tcPr>
          <w:p w:rsidR="005A2023" w:rsidRPr="00632018" w:rsidRDefault="005A2023" w:rsidP="00FF5925">
            <w:pPr>
              <w:widowControl w:val="0"/>
              <w:suppressAutoHyphens w:val="0"/>
              <w:spacing w:after="0" w:line="240" w:lineRule="auto"/>
              <w:jc w:val="center"/>
              <w:rPr>
                <w:rFonts w:ascii="Times New Roman" w:eastAsia="Trebuchet MS" w:hAnsi="Times New Roman" w:cs="Times New Roman"/>
                <w:b/>
                <w:bCs/>
                <w:kern w:val="0"/>
                <w:sz w:val="20"/>
                <w:szCs w:val="20"/>
                <w:lang w:eastAsia="en-US"/>
              </w:rPr>
            </w:pPr>
            <w:r w:rsidRPr="00632018">
              <w:rPr>
                <w:rFonts w:ascii="Times New Roman" w:eastAsia="Trebuchet MS" w:hAnsi="Times New Roman" w:cs="Times New Roman"/>
                <w:bCs/>
                <w:kern w:val="0"/>
                <w:sz w:val="20"/>
                <w:szCs w:val="20"/>
                <w:lang w:eastAsia="en-US"/>
              </w:rPr>
              <w:t>Перевозка воздушным пассажирским транспортом</w:t>
            </w:r>
          </w:p>
        </w:tc>
        <w:tc>
          <w:tcPr>
            <w:tcW w:w="2226" w:type="dxa"/>
            <w:shd w:val="clear" w:color="auto" w:fill="auto"/>
          </w:tcPr>
          <w:p w:rsidR="005A2023" w:rsidRPr="00632018" w:rsidRDefault="005A2023"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632018">
              <w:rPr>
                <w:rFonts w:ascii="Times New Roman" w:eastAsia="Calibri" w:hAnsi="Times New Roman" w:cs="Times New Roman"/>
                <w:color w:val="000000"/>
                <w:kern w:val="0"/>
                <w:sz w:val="20"/>
                <w:szCs w:val="20"/>
                <w:shd w:val="clear" w:color="auto" w:fill="FFFFFF"/>
                <w:lang w:eastAsia="ru-RU" w:bidi="ru-RU"/>
              </w:rPr>
              <w:t>микропредприятия</w:t>
            </w:r>
          </w:p>
        </w:tc>
        <w:tc>
          <w:tcPr>
            <w:tcW w:w="1678" w:type="dxa"/>
            <w:shd w:val="clear" w:color="auto" w:fill="auto"/>
          </w:tcPr>
          <w:p w:rsidR="005A2023" w:rsidRPr="00632018" w:rsidRDefault="005A2023"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567" w:type="dxa"/>
            <w:shd w:val="clear" w:color="auto" w:fill="auto"/>
          </w:tcPr>
          <w:p w:rsidR="005A2023" w:rsidRPr="00632018" w:rsidRDefault="005A2023"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032" w:type="dxa"/>
            <w:shd w:val="clear" w:color="auto" w:fill="auto"/>
          </w:tcPr>
          <w:p w:rsidR="005A2023" w:rsidRPr="00632018" w:rsidRDefault="005A2023"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280" w:type="dxa"/>
            <w:shd w:val="clear" w:color="auto" w:fill="auto"/>
          </w:tcPr>
          <w:p w:rsidR="005A2023" w:rsidRPr="00632018" w:rsidRDefault="005A2023"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r>
      <w:tr w:rsidR="005A2023" w:rsidRPr="00632018" w:rsidTr="007669D2">
        <w:tc>
          <w:tcPr>
            <w:tcW w:w="1851" w:type="dxa"/>
            <w:vMerge/>
            <w:shd w:val="clear" w:color="auto" w:fill="auto"/>
            <w:vAlign w:val="center"/>
          </w:tcPr>
          <w:p w:rsidR="005A2023" w:rsidRPr="00632018" w:rsidRDefault="005A2023"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2226" w:type="dxa"/>
            <w:shd w:val="clear" w:color="auto" w:fill="auto"/>
          </w:tcPr>
          <w:p w:rsidR="005A2023" w:rsidRPr="00632018" w:rsidRDefault="005A2023"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632018">
              <w:rPr>
                <w:rFonts w:ascii="Times New Roman" w:eastAsia="Calibri" w:hAnsi="Times New Roman" w:cs="Times New Roman"/>
                <w:color w:val="000000"/>
                <w:kern w:val="0"/>
                <w:sz w:val="20"/>
                <w:szCs w:val="20"/>
                <w:shd w:val="clear" w:color="auto" w:fill="FFFFFF"/>
                <w:lang w:eastAsia="ru-RU" w:bidi="ru-RU"/>
              </w:rPr>
              <w:t>малый бизнес</w:t>
            </w:r>
          </w:p>
        </w:tc>
        <w:tc>
          <w:tcPr>
            <w:tcW w:w="1678" w:type="dxa"/>
            <w:shd w:val="clear" w:color="auto" w:fill="auto"/>
          </w:tcPr>
          <w:p w:rsidR="005A2023" w:rsidRPr="00632018" w:rsidRDefault="005A2023"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567" w:type="dxa"/>
            <w:shd w:val="clear" w:color="auto" w:fill="auto"/>
          </w:tcPr>
          <w:p w:rsidR="005A2023" w:rsidRPr="00632018" w:rsidRDefault="005A2023"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032" w:type="dxa"/>
            <w:shd w:val="clear" w:color="auto" w:fill="auto"/>
          </w:tcPr>
          <w:p w:rsidR="005A2023" w:rsidRPr="00632018" w:rsidRDefault="005A2023"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280" w:type="dxa"/>
            <w:shd w:val="clear" w:color="auto" w:fill="auto"/>
          </w:tcPr>
          <w:p w:rsidR="005A2023" w:rsidRPr="00632018" w:rsidRDefault="005A2023"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r>
      <w:tr w:rsidR="005A2023" w:rsidRPr="00632018" w:rsidTr="007669D2">
        <w:tc>
          <w:tcPr>
            <w:tcW w:w="1851" w:type="dxa"/>
            <w:vMerge/>
            <w:shd w:val="clear" w:color="auto" w:fill="auto"/>
            <w:vAlign w:val="center"/>
          </w:tcPr>
          <w:p w:rsidR="005A2023" w:rsidRPr="00632018" w:rsidRDefault="005A2023"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2226" w:type="dxa"/>
            <w:shd w:val="clear" w:color="auto" w:fill="auto"/>
          </w:tcPr>
          <w:p w:rsidR="005A2023" w:rsidRPr="00632018" w:rsidRDefault="005A2023"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632018">
              <w:rPr>
                <w:rFonts w:ascii="Times New Roman" w:eastAsia="Calibri" w:hAnsi="Times New Roman" w:cs="Times New Roman"/>
                <w:color w:val="000000"/>
                <w:kern w:val="0"/>
                <w:sz w:val="20"/>
                <w:szCs w:val="20"/>
                <w:shd w:val="clear" w:color="auto" w:fill="FFFFFF"/>
                <w:lang w:eastAsia="ru-RU" w:bidi="ru-RU"/>
              </w:rPr>
              <w:t>средний бизнес</w:t>
            </w:r>
          </w:p>
        </w:tc>
        <w:tc>
          <w:tcPr>
            <w:tcW w:w="1678" w:type="dxa"/>
            <w:shd w:val="clear" w:color="auto" w:fill="auto"/>
          </w:tcPr>
          <w:p w:rsidR="005A2023" w:rsidRPr="00632018" w:rsidRDefault="005A2023"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567" w:type="dxa"/>
            <w:shd w:val="clear" w:color="auto" w:fill="auto"/>
          </w:tcPr>
          <w:p w:rsidR="005A2023" w:rsidRPr="00632018" w:rsidRDefault="005A2023"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032" w:type="dxa"/>
            <w:shd w:val="clear" w:color="auto" w:fill="auto"/>
          </w:tcPr>
          <w:p w:rsidR="005A2023" w:rsidRPr="00632018" w:rsidRDefault="005A2023"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280" w:type="dxa"/>
            <w:shd w:val="clear" w:color="auto" w:fill="auto"/>
          </w:tcPr>
          <w:p w:rsidR="005A2023" w:rsidRPr="00632018" w:rsidRDefault="005A2023"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r>
      <w:tr w:rsidR="005A2023" w:rsidRPr="00632018" w:rsidTr="007669D2">
        <w:tc>
          <w:tcPr>
            <w:tcW w:w="1851" w:type="dxa"/>
            <w:vMerge/>
            <w:shd w:val="clear" w:color="auto" w:fill="auto"/>
            <w:vAlign w:val="center"/>
          </w:tcPr>
          <w:p w:rsidR="005A2023" w:rsidRPr="00632018" w:rsidRDefault="005A2023"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2226" w:type="dxa"/>
            <w:shd w:val="clear" w:color="auto" w:fill="auto"/>
          </w:tcPr>
          <w:p w:rsidR="005A2023" w:rsidRPr="00632018" w:rsidRDefault="005A2023"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632018">
              <w:rPr>
                <w:rFonts w:ascii="Times New Roman" w:eastAsia="Calibri" w:hAnsi="Times New Roman" w:cs="Times New Roman"/>
                <w:color w:val="000000"/>
                <w:kern w:val="0"/>
                <w:sz w:val="20"/>
                <w:szCs w:val="20"/>
                <w:shd w:val="clear" w:color="auto" w:fill="FFFFFF"/>
                <w:lang w:eastAsia="ru-RU" w:bidi="ru-RU"/>
              </w:rPr>
              <w:t>крупный бизнес</w:t>
            </w:r>
          </w:p>
        </w:tc>
        <w:tc>
          <w:tcPr>
            <w:tcW w:w="1678" w:type="dxa"/>
            <w:shd w:val="clear" w:color="auto" w:fill="auto"/>
          </w:tcPr>
          <w:p w:rsidR="005A2023" w:rsidRPr="00632018" w:rsidRDefault="005A2023"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632018">
              <w:rPr>
                <w:rFonts w:ascii="Times New Roman" w:eastAsia="Calibri" w:hAnsi="Times New Roman" w:cs="Times New Roman"/>
                <w:kern w:val="0"/>
                <w:sz w:val="20"/>
                <w:szCs w:val="20"/>
                <w:lang w:eastAsia="en-US"/>
              </w:rPr>
              <w:t>1</w:t>
            </w:r>
          </w:p>
        </w:tc>
        <w:tc>
          <w:tcPr>
            <w:tcW w:w="1567" w:type="dxa"/>
            <w:shd w:val="clear" w:color="auto" w:fill="auto"/>
          </w:tcPr>
          <w:p w:rsidR="005A2023" w:rsidRPr="00632018" w:rsidRDefault="005A2023"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632018">
              <w:rPr>
                <w:rFonts w:ascii="Times New Roman" w:eastAsia="Calibri" w:hAnsi="Times New Roman" w:cs="Times New Roman"/>
                <w:kern w:val="0"/>
                <w:sz w:val="20"/>
                <w:szCs w:val="20"/>
                <w:lang w:eastAsia="en-US"/>
              </w:rPr>
              <w:t>1</w:t>
            </w:r>
          </w:p>
        </w:tc>
        <w:tc>
          <w:tcPr>
            <w:tcW w:w="1032" w:type="dxa"/>
            <w:shd w:val="clear" w:color="auto" w:fill="auto"/>
          </w:tcPr>
          <w:p w:rsidR="005A2023" w:rsidRPr="00632018" w:rsidRDefault="005A2023"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280" w:type="dxa"/>
            <w:shd w:val="clear" w:color="auto" w:fill="auto"/>
          </w:tcPr>
          <w:p w:rsidR="005A2023" w:rsidRPr="00632018" w:rsidRDefault="005A2023"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r>
      <w:tr w:rsidR="005A2023" w:rsidRPr="00632018" w:rsidTr="007669D2">
        <w:tc>
          <w:tcPr>
            <w:tcW w:w="1851" w:type="dxa"/>
            <w:vMerge w:val="restart"/>
            <w:shd w:val="clear" w:color="auto" w:fill="auto"/>
            <w:vAlign w:val="center"/>
          </w:tcPr>
          <w:p w:rsidR="005A2023" w:rsidRPr="00632018" w:rsidRDefault="005A2023" w:rsidP="00FF5925">
            <w:pPr>
              <w:widowControl w:val="0"/>
              <w:suppressAutoHyphens w:val="0"/>
              <w:spacing w:after="0" w:line="240" w:lineRule="auto"/>
              <w:jc w:val="center"/>
              <w:rPr>
                <w:rFonts w:ascii="Times New Roman" w:eastAsia="Trebuchet MS" w:hAnsi="Times New Roman" w:cs="Times New Roman"/>
                <w:b/>
                <w:bCs/>
                <w:kern w:val="0"/>
                <w:sz w:val="20"/>
                <w:szCs w:val="20"/>
                <w:lang w:eastAsia="en-US"/>
              </w:rPr>
            </w:pPr>
            <w:r w:rsidRPr="00632018">
              <w:rPr>
                <w:rFonts w:ascii="Times New Roman" w:eastAsia="Trebuchet MS" w:hAnsi="Times New Roman" w:cs="Times New Roman"/>
                <w:bCs/>
                <w:kern w:val="0"/>
                <w:sz w:val="20"/>
                <w:szCs w:val="20"/>
                <w:lang w:eastAsia="en-US"/>
              </w:rPr>
              <w:t>Розничная торговля</w:t>
            </w:r>
          </w:p>
        </w:tc>
        <w:tc>
          <w:tcPr>
            <w:tcW w:w="2226" w:type="dxa"/>
            <w:shd w:val="clear" w:color="auto" w:fill="auto"/>
          </w:tcPr>
          <w:p w:rsidR="005A2023" w:rsidRPr="00632018" w:rsidRDefault="005A2023"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632018">
              <w:rPr>
                <w:rFonts w:ascii="Times New Roman" w:eastAsia="Calibri" w:hAnsi="Times New Roman" w:cs="Times New Roman"/>
                <w:color w:val="000000"/>
                <w:kern w:val="0"/>
                <w:sz w:val="20"/>
                <w:szCs w:val="20"/>
                <w:shd w:val="clear" w:color="auto" w:fill="FFFFFF"/>
                <w:lang w:eastAsia="ru-RU" w:bidi="ru-RU"/>
              </w:rPr>
              <w:t>микропредприятия</w:t>
            </w:r>
          </w:p>
        </w:tc>
        <w:tc>
          <w:tcPr>
            <w:tcW w:w="1678" w:type="dxa"/>
            <w:shd w:val="clear" w:color="auto" w:fill="auto"/>
          </w:tcPr>
          <w:p w:rsidR="005A2023" w:rsidRPr="00632018" w:rsidRDefault="005A2023"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632018">
              <w:rPr>
                <w:rFonts w:ascii="Times New Roman" w:eastAsia="Calibri" w:hAnsi="Times New Roman" w:cs="Times New Roman"/>
                <w:kern w:val="0"/>
                <w:sz w:val="20"/>
                <w:szCs w:val="20"/>
                <w:lang w:eastAsia="en-US"/>
              </w:rPr>
              <w:t>6</w:t>
            </w:r>
          </w:p>
        </w:tc>
        <w:tc>
          <w:tcPr>
            <w:tcW w:w="1567" w:type="dxa"/>
            <w:shd w:val="clear" w:color="auto" w:fill="auto"/>
          </w:tcPr>
          <w:p w:rsidR="005A2023" w:rsidRPr="00632018" w:rsidRDefault="005A2023"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032" w:type="dxa"/>
            <w:shd w:val="clear" w:color="auto" w:fill="auto"/>
          </w:tcPr>
          <w:p w:rsidR="005A2023" w:rsidRPr="00632018" w:rsidRDefault="005A2023"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280" w:type="dxa"/>
            <w:shd w:val="clear" w:color="auto" w:fill="auto"/>
          </w:tcPr>
          <w:p w:rsidR="005A2023" w:rsidRPr="00632018" w:rsidRDefault="005A2023"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632018">
              <w:rPr>
                <w:rFonts w:ascii="Times New Roman" w:eastAsia="Calibri" w:hAnsi="Times New Roman" w:cs="Times New Roman"/>
                <w:kern w:val="0"/>
                <w:sz w:val="20"/>
                <w:szCs w:val="20"/>
                <w:lang w:eastAsia="en-US"/>
              </w:rPr>
              <w:t>2</w:t>
            </w:r>
          </w:p>
        </w:tc>
      </w:tr>
      <w:tr w:rsidR="005A2023" w:rsidRPr="00632018" w:rsidTr="007669D2">
        <w:tc>
          <w:tcPr>
            <w:tcW w:w="1851" w:type="dxa"/>
            <w:vMerge/>
            <w:shd w:val="clear" w:color="auto" w:fill="auto"/>
            <w:vAlign w:val="center"/>
          </w:tcPr>
          <w:p w:rsidR="005A2023" w:rsidRPr="00632018" w:rsidRDefault="005A2023"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2226" w:type="dxa"/>
            <w:shd w:val="clear" w:color="auto" w:fill="auto"/>
          </w:tcPr>
          <w:p w:rsidR="005A2023" w:rsidRPr="00632018" w:rsidRDefault="005A2023"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632018">
              <w:rPr>
                <w:rFonts w:ascii="Times New Roman" w:eastAsia="Calibri" w:hAnsi="Times New Roman" w:cs="Times New Roman"/>
                <w:color w:val="000000"/>
                <w:kern w:val="0"/>
                <w:sz w:val="20"/>
                <w:szCs w:val="20"/>
                <w:shd w:val="clear" w:color="auto" w:fill="FFFFFF"/>
                <w:lang w:eastAsia="ru-RU" w:bidi="ru-RU"/>
              </w:rPr>
              <w:t>малый бизнес</w:t>
            </w:r>
          </w:p>
        </w:tc>
        <w:tc>
          <w:tcPr>
            <w:tcW w:w="1678" w:type="dxa"/>
            <w:shd w:val="clear" w:color="auto" w:fill="auto"/>
          </w:tcPr>
          <w:p w:rsidR="005A2023" w:rsidRPr="00632018" w:rsidRDefault="005A2023"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632018">
              <w:rPr>
                <w:rFonts w:ascii="Times New Roman" w:eastAsia="Calibri" w:hAnsi="Times New Roman" w:cs="Times New Roman"/>
                <w:kern w:val="0"/>
                <w:sz w:val="20"/>
                <w:szCs w:val="20"/>
                <w:lang w:eastAsia="en-US"/>
              </w:rPr>
              <w:t>3</w:t>
            </w:r>
          </w:p>
        </w:tc>
        <w:tc>
          <w:tcPr>
            <w:tcW w:w="1567" w:type="dxa"/>
            <w:shd w:val="clear" w:color="auto" w:fill="auto"/>
          </w:tcPr>
          <w:p w:rsidR="005A2023" w:rsidRPr="00632018" w:rsidRDefault="005A2023"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032" w:type="dxa"/>
            <w:shd w:val="clear" w:color="auto" w:fill="auto"/>
          </w:tcPr>
          <w:p w:rsidR="005A2023" w:rsidRPr="00632018" w:rsidRDefault="005A2023"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280" w:type="dxa"/>
            <w:shd w:val="clear" w:color="auto" w:fill="auto"/>
          </w:tcPr>
          <w:p w:rsidR="005A2023" w:rsidRPr="00632018" w:rsidRDefault="005A2023"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r>
      <w:tr w:rsidR="005A2023" w:rsidRPr="00632018" w:rsidTr="007669D2">
        <w:tc>
          <w:tcPr>
            <w:tcW w:w="1851" w:type="dxa"/>
            <w:vMerge/>
            <w:shd w:val="clear" w:color="auto" w:fill="auto"/>
            <w:vAlign w:val="center"/>
          </w:tcPr>
          <w:p w:rsidR="005A2023" w:rsidRPr="00632018" w:rsidRDefault="005A2023"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2226" w:type="dxa"/>
            <w:shd w:val="clear" w:color="auto" w:fill="auto"/>
          </w:tcPr>
          <w:p w:rsidR="005A2023" w:rsidRPr="00632018" w:rsidRDefault="005A2023"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632018">
              <w:rPr>
                <w:rFonts w:ascii="Times New Roman" w:eastAsia="Calibri" w:hAnsi="Times New Roman" w:cs="Times New Roman"/>
                <w:color w:val="000000"/>
                <w:kern w:val="0"/>
                <w:sz w:val="20"/>
                <w:szCs w:val="20"/>
                <w:shd w:val="clear" w:color="auto" w:fill="FFFFFF"/>
                <w:lang w:eastAsia="ru-RU" w:bidi="ru-RU"/>
              </w:rPr>
              <w:t>средний бизнес</w:t>
            </w:r>
          </w:p>
        </w:tc>
        <w:tc>
          <w:tcPr>
            <w:tcW w:w="1678" w:type="dxa"/>
            <w:shd w:val="clear" w:color="auto" w:fill="auto"/>
          </w:tcPr>
          <w:p w:rsidR="005A2023" w:rsidRPr="00632018" w:rsidRDefault="005A2023"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567" w:type="dxa"/>
            <w:shd w:val="clear" w:color="auto" w:fill="auto"/>
          </w:tcPr>
          <w:p w:rsidR="005A2023" w:rsidRPr="00632018" w:rsidRDefault="005A2023"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032" w:type="dxa"/>
            <w:shd w:val="clear" w:color="auto" w:fill="auto"/>
          </w:tcPr>
          <w:p w:rsidR="005A2023" w:rsidRPr="00632018" w:rsidRDefault="005A2023"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280" w:type="dxa"/>
            <w:shd w:val="clear" w:color="auto" w:fill="auto"/>
          </w:tcPr>
          <w:p w:rsidR="005A2023" w:rsidRPr="00632018" w:rsidRDefault="005A2023"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632018">
              <w:rPr>
                <w:rFonts w:ascii="Times New Roman" w:eastAsia="Calibri" w:hAnsi="Times New Roman" w:cs="Times New Roman"/>
                <w:kern w:val="0"/>
                <w:sz w:val="20"/>
                <w:szCs w:val="20"/>
                <w:lang w:eastAsia="en-US"/>
              </w:rPr>
              <w:t>1</w:t>
            </w:r>
          </w:p>
        </w:tc>
      </w:tr>
      <w:tr w:rsidR="005A2023" w:rsidRPr="00632018" w:rsidTr="007669D2">
        <w:tc>
          <w:tcPr>
            <w:tcW w:w="1851" w:type="dxa"/>
            <w:vMerge/>
            <w:shd w:val="clear" w:color="auto" w:fill="auto"/>
            <w:vAlign w:val="center"/>
          </w:tcPr>
          <w:p w:rsidR="005A2023" w:rsidRPr="00632018" w:rsidRDefault="005A2023"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2226" w:type="dxa"/>
            <w:shd w:val="clear" w:color="auto" w:fill="auto"/>
          </w:tcPr>
          <w:p w:rsidR="005A2023" w:rsidRPr="00632018" w:rsidRDefault="005A2023"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632018">
              <w:rPr>
                <w:rFonts w:ascii="Times New Roman" w:eastAsia="Calibri" w:hAnsi="Times New Roman" w:cs="Times New Roman"/>
                <w:color w:val="000000"/>
                <w:kern w:val="0"/>
                <w:sz w:val="20"/>
                <w:szCs w:val="20"/>
                <w:shd w:val="clear" w:color="auto" w:fill="FFFFFF"/>
                <w:lang w:eastAsia="ru-RU" w:bidi="ru-RU"/>
              </w:rPr>
              <w:t>крупный бизнес</w:t>
            </w:r>
          </w:p>
        </w:tc>
        <w:tc>
          <w:tcPr>
            <w:tcW w:w="1678" w:type="dxa"/>
            <w:shd w:val="clear" w:color="auto" w:fill="auto"/>
          </w:tcPr>
          <w:p w:rsidR="005A2023" w:rsidRPr="00632018" w:rsidRDefault="005A2023"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567" w:type="dxa"/>
            <w:shd w:val="clear" w:color="auto" w:fill="auto"/>
          </w:tcPr>
          <w:p w:rsidR="005A2023" w:rsidRPr="00632018" w:rsidRDefault="005A2023"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032" w:type="dxa"/>
            <w:shd w:val="clear" w:color="auto" w:fill="auto"/>
          </w:tcPr>
          <w:p w:rsidR="005A2023" w:rsidRPr="00632018" w:rsidRDefault="005A2023"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280" w:type="dxa"/>
            <w:shd w:val="clear" w:color="auto" w:fill="auto"/>
          </w:tcPr>
          <w:p w:rsidR="005A2023" w:rsidRPr="00632018" w:rsidRDefault="005A2023"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r>
      <w:tr w:rsidR="005A2023" w:rsidRPr="00632018" w:rsidTr="007669D2">
        <w:tc>
          <w:tcPr>
            <w:tcW w:w="1851" w:type="dxa"/>
            <w:vMerge w:val="restart"/>
            <w:shd w:val="clear" w:color="auto" w:fill="auto"/>
            <w:vAlign w:val="center"/>
          </w:tcPr>
          <w:p w:rsidR="005A2023" w:rsidRPr="00632018" w:rsidRDefault="005A2023" w:rsidP="00FF5925">
            <w:pPr>
              <w:widowControl w:val="0"/>
              <w:suppressAutoHyphens w:val="0"/>
              <w:spacing w:after="0" w:line="240" w:lineRule="auto"/>
              <w:jc w:val="center"/>
              <w:rPr>
                <w:rFonts w:ascii="Times New Roman" w:eastAsia="Trebuchet MS" w:hAnsi="Times New Roman" w:cs="Times New Roman"/>
                <w:b/>
                <w:bCs/>
                <w:kern w:val="0"/>
                <w:sz w:val="20"/>
                <w:szCs w:val="20"/>
                <w:lang w:eastAsia="en-US"/>
              </w:rPr>
            </w:pPr>
            <w:r w:rsidRPr="00632018">
              <w:rPr>
                <w:rFonts w:ascii="Times New Roman" w:eastAsia="Trebuchet MS" w:hAnsi="Times New Roman" w:cs="Times New Roman"/>
                <w:bCs/>
                <w:kern w:val="0"/>
                <w:sz w:val="20"/>
                <w:szCs w:val="20"/>
                <w:lang w:eastAsia="en-US"/>
              </w:rPr>
              <w:t>Медицинские услуги</w:t>
            </w:r>
          </w:p>
        </w:tc>
        <w:tc>
          <w:tcPr>
            <w:tcW w:w="2226" w:type="dxa"/>
            <w:shd w:val="clear" w:color="auto" w:fill="auto"/>
          </w:tcPr>
          <w:p w:rsidR="005A2023" w:rsidRPr="00632018" w:rsidRDefault="005A2023"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632018">
              <w:rPr>
                <w:rFonts w:ascii="Times New Roman" w:eastAsia="Calibri" w:hAnsi="Times New Roman" w:cs="Times New Roman"/>
                <w:color w:val="000000"/>
                <w:kern w:val="0"/>
                <w:sz w:val="20"/>
                <w:szCs w:val="20"/>
                <w:shd w:val="clear" w:color="auto" w:fill="FFFFFF"/>
                <w:lang w:eastAsia="ru-RU" w:bidi="ru-RU"/>
              </w:rPr>
              <w:t>микропредприятия</w:t>
            </w:r>
          </w:p>
        </w:tc>
        <w:tc>
          <w:tcPr>
            <w:tcW w:w="1678" w:type="dxa"/>
            <w:shd w:val="clear" w:color="auto" w:fill="auto"/>
          </w:tcPr>
          <w:p w:rsidR="005A2023" w:rsidRPr="00632018" w:rsidRDefault="005A2023"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567" w:type="dxa"/>
            <w:shd w:val="clear" w:color="auto" w:fill="auto"/>
          </w:tcPr>
          <w:p w:rsidR="005A2023" w:rsidRPr="00632018" w:rsidRDefault="005A2023"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032" w:type="dxa"/>
            <w:shd w:val="clear" w:color="auto" w:fill="auto"/>
          </w:tcPr>
          <w:p w:rsidR="005A2023" w:rsidRPr="00632018" w:rsidRDefault="005A2023"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280" w:type="dxa"/>
            <w:shd w:val="clear" w:color="auto" w:fill="auto"/>
          </w:tcPr>
          <w:p w:rsidR="005A2023" w:rsidRPr="00632018" w:rsidRDefault="005A2023"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r>
      <w:tr w:rsidR="005A2023" w:rsidRPr="00632018" w:rsidTr="007669D2">
        <w:tc>
          <w:tcPr>
            <w:tcW w:w="1851" w:type="dxa"/>
            <w:vMerge/>
            <w:shd w:val="clear" w:color="auto" w:fill="auto"/>
            <w:vAlign w:val="center"/>
          </w:tcPr>
          <w:p w:rsidR="005A2023" w:rsidRPr="00632018" w:rsidRDefault="005A2023"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2226" w:type="dxa"/>
            <w:shd w:val="clear" w:color="auto" w:fill="auto"/>
          </w:tcPr>
          <w:p w:rsidR="005A2023" w:rsidRPr="00632018" w:rsidRDefault="005A2023"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632018">
              <w:rPr>
                <w:rFonts w:ascii="Times New Roman" w:eastAsia="Calibri" w:hAnsi="Times New Roman" w:cs="Times New Roman"/>
                <w:color w:val="000000"/>
                <w:kern w:val="0"/>
                <w:sz w:val="20"/>
                <w:szCs w:val="20"/>
                <w:shd w:val="clear" w:color="auto" w:fill="FFFFFF"/>
                <w:lang w:eastAsia="ru-RU" w:bidi="ru-RU"/>
              </w:rPr>
              <w:t>малый бизнес</w:t>
            </w:r>
          </w:p>
        </w:tc>
        <w:tc>
          <w:tcPr>
            <w:tcW w:w="1678" w:type="dxa"/>
            <w:shd w:val="clear" w:color="auto" w:fill="auto"/>
          </w:tcPr>
          <w:p w:rsidR="005A2023" w:rsidRPr="00632018" w:rsidRDefault="005A2023"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567" w:type="dxa"/>
            <w:shd w:val="clear" w:color="auto" w:fill="auto"/>
          </w:tcPr>
          <w:p w:rsidR="005A2023" w:rsidRPr="00632018" w:rsidRDefault="005A2023"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032" w:type="dxa"/>
            <w:shd w:val="clear" w:color="auto" w:fill="auto"/>
          </w:tcPr>
          <w:p w:rsidR="005A2023" w:rsidRPr="00632018" w:rsidRDefault="005A2023"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280" w:type="dxa"/>
            <w:shd w:val="clear" w:color="auto" w:fill="auto"/>
          </w:tcPr>
          <w:p w:rsidR="005A2023" w:rsidRPr="00632018" w:rsidRDefault="005A2023"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r>
      <w:tr w:rsidR="005A2023" w:rsidRPr="00632018" w:rsidTr="007669D2">
        <w:tc>
          <w:tcPr>
            <w:tcW w:w="1851" w:type="dxa"/>
            <w:vMerge/>
            <w:shd w:val="clear" w:color="auto" w:fill="auto"/>
            <w:vAlign w:val="center"/>
          </w:tcPr>
          <w:p w:rsidR="005A2023" w:rsidRPr="00632018" w:rsidRDefault="005A2023"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2226" w:type="dxa"/>
            <w:shd w:val="clear" w:color="auto" w:fill="auto"/>
          </w:tcPr>
          <w:p w:rsidR="005A2023" w:rsidRPr="00632018" w:rsidRDefault="005A2023"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632018">
              <w:rPr>
                <w:rFonts w:ascii="Times New Roman" w:eastAsia="Calibri" w:hAnsi="Times New Roman" w:cs="Times New Roman"/>
                <w:color w:val="000000"/>
                <w:kern w:val="0"/>
                <w:sz w:val="20"/>
                <w:szCs w:val="20"/>
                <w:shd w:val="clear" w:color="auto" w:fill="FFFFFF"/>
                <w:lang w:eastAsia="ru-RU" w:bidi="ru-RU"/>
              </w:rPr>
              <w:t>средний бизнес</w:t>
            </w:r>
          </w:p>
        </w:tc>
        <w:tc>
          <w:tcPr>
            <w:tcW w:w="1678" w:type="dxa"/>
            <w:shd w:val="clear" w:color="auto" w:fill="auto"/>
          </w:tcPr>
          <w:p w:rsidR="005A2023" w:rsidRPr="00632018" w:rsidRDefault="005A2023"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567" w:type="dxa"/>
            <w:shd w:val="clear" w:color="auto" w:fill="auto"/>
          </w:tcPr>
          <w:p w:rsidR="005A2023" w:rsidRPr="00632018" w:rsidRDefault="005A2023"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032" w:type="dxa"/>
            <w:shd w:val="clear" w:color="auto" w:fill="auto"/>
          </w:tcPr>
          <w:p w:rsidR="005A2023" w:rsidRPr="00632018" w:rsidRDefault="005A2023"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280" w:type="dxa"/>
            <w:shd w:val="clear" w:color="auto" w:fill="auto"/>
          </w:tcPr>
          <w:p w:rsidR="005A2023" w:rsidRPr="00632018" w:rsidRDefault="005A2023"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r>
      <w:tr w:rsidR="005A2023" w:rsidRPr="00632018" w:rsidTr="007669D2">
        <w:tc>
          <w:tcPr>
            <w:tcW w:w="1851" w:type="dxa"/>
            <w:vMerge/>
            <w:shd w:val="clear" w:color="auto" w:fill="auto"/>
            <w:vAlign w:val="center"/>
          </w:tcPr>
          <w:p w:rsidR="005A2023" w:rsidRPr="00632018" w:rsidRDefault="005A2023"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2226" w:type="dxa"/>
            <w:shd w:val="clear" w:color="auto" w:fill="auto"/>
          </w:tcPr>
          <w:p w:rsidR="005A2023" w:rsidRPr="00632018" w:rsidRDefault="005A2023"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632018">
              <w:rPr>
                <w:rFonts w:ascii="Times New Roman" w:eastAsia="Calibri" w:hAnsi="Times New Roman" w:cs="Times New Roman"/>
                <w:color w:val="000000"/>
                <w:kern w:val="0"/>
                <w:sz w:val="20"/>
                <w:szCs w:val="20"/>
                <w:shd w:val="clear" w:color="auto" w:fill="FFFFFF"/>
                <w:lang w:eastAsia="ru-RU" w:bidi="ru-RU"/>
              </w:rPr>
              <w:t>крупный бизнес</w:t>
            </w:r>
          </w:p>
        </w:tc>
        <w:tc>
          <w:tcPr>
            <w:tcW w:w="1678" w:type="dxa"/>
            <w:shd w:val="clear" w:color="auto" w:fill="auto"/>
          </w:tcPr>
          <w:p w:rsidR="005A2023" w:rsidRPr="00632018" w:rsidRDefault="005A2023"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567" w:type="dxa"/>
            <w:shd w:val="clear" w:color="auto" w:fill="auto"/>
          </w:tcPr>
          <w:p w:rsidR="005A2023" w:rsidRPr="00632018" w:rsidRDefault="005A2023"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032" w:type="dxa"/>
            <w:shd w:val="clear" w:color="auto" w:fill="auto"/>
          </w:tcPr>
          <w:p w:rsidR="005A2023" w:rsidRPr="00632018" w:rsidRDefault="005A2023"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280" w:type="dxa"/>
            <w:shd w:val="clear" w:color="auto" w:fill="auto"/>
          </w:tcPr>
          <w:p w:rsidR="005A2023" w:rsidRPr="00632018" w:rsidRDefault="005A2023"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r>
      <w:tr w:rsidR="005A2023" w:rsidRPr="00632018" w:rsidTr="007669D2">
        <w:tc>
          <w:tcPr>
            <w:tcW w:w="1851" w:type="dxa"/>
            <w:vMerge w:val="restart"/>
            <w:shd w:val="clear" w:color="auto" w:fill="auto"/>
            <w:vAlign w:val="center"/>
          </w:tcPr>
          <w:p w:rsidR="005A2023" w:rsidRPr="00632018" w:rsidRDefault="005A2023" w:rsidP="00FF5925">
            <w:pPr>
              <w:widowControl w:val="0"/>
              <w:suppressAutoHyphens w:val="0"/>
              <w:spacing w:after="0" w:line="240" w:lineRule="auto"/>
              <w:jc w:val="center"/>
              <w:rPr>
                <w:rFonts w:ascii="Times New Roman" w:eastAsia="Trebuchet MS" w:hAnsi="Times New Roman" w:cs="Times New Roman"/>
                <w:b/>
                <w:bCs/>
                <w:kern w:val="0"/>
                <w:sz w:val="20"/>
                <w:szCs w:val="20"/>
                <w:lang w:eastAsia="en-US"/>
              </w:rPr>
            </w:pPr>
            <w:r w:rsidRPr="00632018">
              <w:rPr>
                <w:rFonts w:ascii="Times New Roman" w:eastAsia="Trebuchet MS" w:hAnsi="Times New Roman" w:cs="Times New Roman"/>
                <w:bCs/>
                <w:kern w:val="0"/>
                <w:sz w:val="20"/>
                <w:szCs w:val="20"/>
                <w:lang w:eastAsia="en-US"/>
              </w:rPr>
              <w:t>Розничная торговля фармацевтической продукцией</w:t>
            </w:r>
          </w:p>
        </w:tc>
        <w:tc>
          <w:tcPr>
            <w:tcW w:w="2226" w:type="dxa"/>
            <w:shd w:val="clear" w:color="auto" w:fill="auto"/>
          </w:tcPr>
          <w:p w:rsidR="005A2023" w:rsidRPr="00632018" w:rsidRDefault="005A2023"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632018">
              <w:rPr>
                <w:rFonts w:ascii="Times New Roman" w:eastAsia="Calibri" w:hAnsi="Times New Roman" w:cs="Times New Roman"/>
                <w:color w:val="000000"/>
                <w:kern w:val="0"/>
                <w:sz w:val="20"/>
                <w:szCs w:val="20"/>
                <w:shd w:val="clear" w:color="auto" w:fill="FFFFFF"/>
                <w:lang w:eastAsia="ru-RU" w:bidi="ru-RU"/>
              </w:rPr>
              <w:t>микропредприятия</w:t>
            </w:r>
          </w:p>
        </w:tc>
        <w:tc>
          <w:tcPr>
            <w:tcW w:w="1678" w:type="dxa"/>
            <w:shd w:val="clear" w:color="auto" w:fill="auto"/>
          </w:tcPr>
          <w:p w:rsidR="005A2023" w:rsidRPr="00632018" w:rsidRDefault="005A2023"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567" w:type="dxa"/>
            <w:shd w:val="clear" w:color="auto" w:fill="auto"/>
          </w:tcPr>
          <w:p w:rsidR="005A2023" w:rsidRPr="00632018" w:rsidRDefault="005A2023"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032" w:type="dxa"/>
            <w:shd w:val="clear" w:color="auto" w:fill="auto"/>
          </w:tcPr>
          <w:p w:rsidR="005A2023" w:rsidRPr="00632018" w:rsidRDefault="005A2023"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280" w:type="dxa"/>
            <w:shd w:val="clear" w:color="auto" w:fill="auto"/>
          </w:tcPr>
          <w:p w:rsidR="005A2023" w:rsidRPr="00632018" w:rsidRDefault="005A2023"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r>
      <w:tr w:rsidR="005A2023" w:rsidRPr="00632018" w:rsidTr="007669D2">
        <w:tc>
          <w:tcPr>
            <w:tcW w:w="1851" w:type="dxa"/>
            <w:vMerge/>
            <w:shd w:val="clear" w:color="auto" w:fill="auto"/>
            <w:vAlign w:val="center"/>
          </w:tcPr>
          <w:p w:rsidR="005A2023" w:rsidRPr="00632018" w:rsidRDefault="005A2023"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2226" w:type="dxa"/>
            <w:shd w:val="clear" w:color="auto" w:fill="auto"/>
          </w:tcPr>
          <w:p w:rsidR="005A2023" w:rsidRPr="00632018" w:rsidRDefault="005A2023"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632018">
              <w:rPr>
                <w:rFonts w:ascii="Times New Roman" w:eastAsia="Calibri" w:hAnsi="Times New Roman" w:cs="Times New Roman"/>
                <w:color w:val="000000"/>
                <w:kern w:val="0"/>
                <w:sz w:val="20"/>
                <w:szCs w:val="20"/>
                <w:shd w:val="clear" w:color="auto" w:fill="FFFFFF"/>
                <w:lang w:eastAsia="ru-RU" w:bidi="ru-RU"/>
              </w:rPr>
              <w:t>малый бизнес</w:t>
            </w:r>
          </w:p>
        </w:tc>
        <w:tc>
          <w:tcPr>
            <w:tcW w:w="1678" w:type="dxa"/>
            <w:shd w:val="clear" w:color="auto" w:fill="auto"/>
          </w:tcPr>
          <w:p w:rsidR="005A2023" w:rsidRPr="00632018" w:rsidRDefault="005A2023"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567" w:type="dxa"/>
            <w:shd w:val="clear" w:color="auto" w:fill="auto"/>
          </w:tcPr>
          <w:p w:rsidR="005A2023" w:rsidRPr="00632018" w:rsidRDefault="005A2023"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032" w:type="dxa"/>
            <w:shd w:val="clear" w:color="auto" w:fill="auto"/>
          </w:tcPr>
          <w:p w:rsidR="005A2023" w:rsidRPr="00632018" w:rsidRDefault="005A2023"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280" w:type="dxa"/>
            <w:shd w:val="clear" w:color="auto" w:fill="auto"/>
          </w:tcPr>
          <w:p w:rsidR="005A2023" w:rsidRPr="00632018" w:rsidRDefault="005A2023"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r>
      <w:tr w:rsidR="005A2023" w:rsidRPr="00632018" w:rsidTr="007669D2">
        <w:tc>
          <w:tcPr>
            <w:tcW w:w="1851" w:type="dxa"/>
            <w:vMerge/>
            <w:shd w:val="clear" w:color="auto" w:fill="auto"/>
            <w:vAlign w:val="center"/>
          </w:tcPr>
          <w:p w:rsidR="005A2023" w:rsidRPr="00632018" w:rsidRDefault="005A2023"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2226" w:type="dxa"/>
            <w:shd w:val="clear" w:color="auto" w:fill="auto"/>
          </w:tcPr>
          <w:p w:rsidR="005A2023" w:rsidRPr="00632018" w:rsidRDefault="005A2023"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632018">
              <w:rPr>
                <w:rFonts w:ascii="Times New Roman" w:eastAsia="Calibri" w:hAnsi="Times New Roman" w:cs="Times New Roman"/>
                <w:color w:val="000000"/>
                <w:kern w:val="0"/>
                <w:sz w:val="20"/>
                <w:szCs w:val="20"/>
                <w:shd w:val="clear" w:color="auto" w:fill="FFFFFF"/>
                <w:lang w:eastAsia="ru-RU" w:bidi="ru-RU"/>
              </w:rPr>
              <w:t>средний бизнес</w:t>
            </w:r>
          </w:p>
        </w:tc>
        <w:tc>
          <w:tcPr>
            <w:tcW w:w="1678" w:type="dxa"/>
            <w:shd w:val="clear" w:color="auto" w:fill="auto"/>
          </w:tcPr>
          <w:p w:rsidR="005A2023" w:rsidRPr="00632018" w:rsidRDefault="005A2023"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567" w:type="dxa"/>
            <w:shd w:val="clear" w:color="auto" w:fill="auto"/>
          </w:tcPr>
          <w:p w:rsidR="005A2023" w:rsidRPr="00632018" w:rsidRDefault="005A2023"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032" w:type="dxa"/>
            <w:shd w:val="clear" w:color="auto" w:fill="auto"/>
          </w:tcPr>
          <w:p w:rsidR="005A2023" w:rsidRPr="00632018" w:rsidRDefault="005A2023"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280" w:type="dxa"/>
            <w:shd w:val="clear" w:color="auto" w:fill="auto"/>
          </w:tcPr>
          <w:p w:rsidR="005A2023" w:rsidRPr="00632018" w:rsidRDefault="005A2023"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r>
      <w:tr w:rsidR="005A2023" w:rsidRPr="00632018" w:rsidTr="007669D2">
        <w:tc>
          <w:tcPr>
            <w:tcW w:w="1851" w:type="dxa"/>
            <w:vMerge/>
            <w:shd w:val="clear" w:color="auto" w:fill="auto"/>
            <w:vAlign w:val="center"/>
          </w:tcPr>
          <w:p w:rsidR="005A2023" w:rsidRPr="00632018" w:rsidRDefault="005A2023"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2226" w:type="dxa"/>
            <w:shd w:val="clear" w:color="auto" w:fill="auto"/>
          </w:tcPr>
          <w:p w:rsidR="005A2023" w:rsidRPr="00632018" w:rsidRDefault="005A2023"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632018">
              <w:rPr>
                <w:rFonts w:ascii="Times New Roman" w:eastAsia="Calibri" w:hAnsi="Times New Roman" w:cs="Times New Roman"/>
                <w:color w:val="000000"/>
                <w:kern w:val="0"/>
                <w:sz w:val="20"/>
                <w:szCs w:val="20"/>
                <w:shd w:val="clear" w:color="auto" w:fill="FFFFFF"/>
                <w:lang w:eastAsia="ru-RU" w:bidi="ru-RU"/>
              </w:rPr>
              <w:t>крупный бизнес</w:t>
            </w:r>
          </w:p>
        </w:tc>
        <w:tc>
          <w:tcPr>
            <w:tcW w:w="1678" w:type="dxa"/>
            <w:shd w:val="clear" w:color="auto" w:fill="auto"/>
          </w:tcPr>
          <w:p w:rsidR="005A2023" w:rsidRPr="00632018" w:rsidRDefault="005A2023"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567" w:type="dxa"/>
            <w:shd w:val="clear" w:color="auto" w:fill="auto"/>
          </w:tcPr>
          <w:p w:rsidR="005A2023" w:rsidRPr="00632018" w:rsidRDefault="005A2023"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032" w:type="dxa"/>
            <w:shd w:val="clear" w:color="auto" w:fill="auto"/>
          </w:tcPr>
          <w:p w:rsidR="005A2023" w:rsidRPr="00632018" w:rsidRDefault="005A2023"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280" w:type="dxa"/>
            <w:shd w:val="clear" w:color="auto" w:fill="auto"/>
          </w:tcPr>
          <w:p w:rsidR="005A2023" w:rsidRPr="00632018" w:rsidRDefault="005A2023"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r>
      <w:tr w:rsidR="005A2023" w:rsidRPr="00632018" w:rsidTr="007669D2">
        <w:tc>
          <w:tcPr>
            <w:tcW w:w="1851" w:type="dxa"/>
            <w:vMerge w:val="restart"/>
            <w:shd w:val="clear" w:color="auto" w:fill="auto"/>
            <w:vAlign w:val="center"/>
          </w:tcPr>
          <w:p w:rsidR="005A2023" w:rsidRPr="00632018" w:rsidRDefault="005A2023" w:rsidP="00FF5925">
            <w:pPr>
              <w:widowControl w:val="0"/>
              <w:suppressAutoHyphens w:val="0"/>
              <w:spacing w:after="0" w:line="240" w:lineRule="auto"/>
              <w:jc w:val="center"/>
              <w:rPr>
                <w:rFonts w:ascii="Times New Roman" w:eastAsia="Trebuchet MS" w:hAnsi="Times New Roman" w:cs="Times New Roman"/>
                <w:bCs/>
                <w:kern w:val="0"/>
                <w:sz w:val="20"/>
                <w:szCs w:val="20"/>
                <w:lang w:eastAsia="en-US"/>
              </w:rPr>
            </w:pPr>
            <w:r w:rsidRPr="00632018">
              <w:rPr>
                <w:rFonts w:ascii="Times New Roman" w:eastAsia="Trebuchet MS" w:hAnsi="Times New Roman" w:cs="Times New Roman"/>
                <w:bCs/>
                <w:color w:val="000000"/>
                <w:kern w:val="0"/>
                <w:sz w:val="20"/>
                <w:szCs w:val="20"/>
                <w:lang w:eastAsia="en-US"/>
              </w:rPr>
              <w:t>Рынок услуг в сфере культуры</w:t>
            </w:r>
          </w:p>
        </w:tc>
        <w:tc>
          <w:tcPr>
            <w:tcW w:w="2226" w:type="dxa"/>
            <w:shd w:val="clear" w:color="auto" w:fill="auto"/>
          </w:tcPr>
          <w:p w:rsidR="005A2023" w:rsidRPr="00632018" w:rsidRDefault="005A2023"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632018">
              <w:rPr>
                <w:rFonts w:ascii="Times New Roman" w:eastAsia="Calibri" w:hAnsi="Times New Roman" w:cs="Times New Roman"/>
                <w:color w:val="000000"/>
                <w:kern w:val="0"/>
                <w:sz w:val="20"/>
                <w:szCs w:val="20"/>
                <w:shd w:val="clear" w:color="auto" w:fill="FFFFFF"/>
                <w:lang w:eastAsia="ru-RU" w:bidi="ru-RU"/>
              </w:rPr>
              <w:t>микропредприятия</w:t>
            </w:r>
          </w:p>
        </w:tc>
        <w:tc>
          <w:tcPr>
            <w:tcW w:w="1678" w:type="dxa"/>
            <w:shd w:val="clear" w:color="auto" w:fill="auto"/>
            <w:vAlign w:val="bottom"/>
          </w:tcPr>
          <w:p w:rsidR="005A2023" w:rsidRPr="00632018" w:rsidRDefault="005A2023" w:rsidP="00FF5925">
            <w:pPr>
              <w:suppressAutoHyphens w:val="0"/>
              <w:spacing w:after="0" w:line="240" w:lineRule="auto"/>
              <w:jc w:val="center"/>
              <w:rPr>
                <w:rFonts w:ascii="Times New Roman" w:eastAsia="Calibri" w:hAnsi="Times New Roman" w:cs="Times New Roman"/>
                <w:color w:val="000000"/>
                <w:kern w:val="0"/>
                <w:sz w:val="20"/>
                <w:szCs w:val="20"/>
                <w:lang w:eastAsia="en-US"/>
              </w:rPr>
            </w:pPr>
          </w:p>
        </w:tc>
        <w:tc>
          <w:tcPr>
            <w:tcW w:w="1567" w:type="dxa"/>
            <w:shd w:val="clear" w:color="auto" w:fill="auto"/>
            <w:vAlign w:val="bottom"/>
          </w:tcPr>
          <w:p w:rsidR="005A2023" w:rsidRPr="00632018" w:rsidRDefault="005A2023" w:rsidP="00FF5925">
            <w:pPr>
              <w:suppressAutoHyphens w:val="0"/>
              <w:spacing w:after="0" w:line="240" w:lineRule="auto"/>
              <w:jc w:val="center"/>
              <w:rPr>
                <w:rFonts w:ascii="Times New Roman" w:eastAsia="Calibri" w:hAnsi="Times New Roman" w:cs="Times New Roman"/>
                <w:color w:val="000000"/>
                <w:kern w:val="0"/>
                <w:sz w:val="20"/>
                <w:szCs w:val="20"/>
                <w:lang w:eastAsia="en-US"/>
              </w:rPr>
            </w:pPr>
          </w:p>
        </w:tc>
        <w:tc>
          <w:tcPr>
            <w:tcW w:w="1032" w:type="dxa"/>
            <w:shd w:val="clear" w:color="auto" w:fill="auto"/>
            <w:vAlign w:val="bottom"/>
          </w:tcPr>
          <w:p w:rsidR="005A2023" w:rsidRPr="00632018" w:rsidRDefault="005A2023" w:rsidP="00FF5925">
            <w:pPr>
              <w:suppressAutoHyphens w:val="0"/>
              <w:spacing w:after="0" w:line="240" w:lineRule="auto"/>
              <w:jc w:val="center"/>
              <w:rPr>
                <w:rFonts w:ascii="Times New Roman" w:eastAsia="Calibri" w:hAnsi="Times New Roman" w:cs="Times New Roman"/>
                <w:color w:val="000000"/>
                <w:kern w:val="0"/>
                <w:sz w:val="20"/>
                <w:szCs w:val="20"/>
                <w:lang w:eastAsia="en-US"/>
              </w:rPr>
            </w:pPr>
          </w:p>
        </w:tc>
        <w:tc>
          <w:tcPr>
            <w:tcW w:w="1280" w:type="dxa"/>
            <w:shd w:val="clear" w:color="auto" w:fill="auto"/>
            <w:vAlign w:val="bottom"/>
          </w:tcPr>
          <w:p w:rsidR="005A2023" w:rsidRPr="00632018" w:rsidRDefault="005A2023" w:rsidP="00FF5925">
            <w:pPr>
              <w:suppressAutoHyphens w:val="0"/>
              <w:spacing w:after="0" w:line="240" w:lineRule="auto"/>
              <w:jc w:val="center"/>
              <w:rPr>
                <w:rFonts w:ascii="Times New Roman" w:eastAsia="Calibri" w:hAnsi="Times New Roman" w:cs="Times New Roman"/>
                <w:color w:val="000000"/>
                <w:kern w:val="0"/>
                <w:sz w:val="20"/>
                <w:szCs w:val="20"/>
                <w:lang w:eastAsia="en-US"/>
              </w:rPr>
            </w:pPr>
            <w:r w:rsidRPr="00632018">
              <w:rPr>
                <w:rFonts w:ascii="Times New Roman" w:eastAsia="Calibri" w:hAnsi="Times New Roman" w:cs="Times New Roman"/>
                <w:color w:val="000000"/>
                <w:kern w:val="0"/>
                <w:sz w:val="20"/>
                <w:szCs w:val="20"/>
                <w:lang w:eastAsia="en-US"/>
              </w:rPr>
              <w:t>4</w:t>
            </w:r>
          </w:p>
        </w:tc>
      </w:tr>
      <w:tr w:rsidR="005A2023" w:rsidRPr="00632018" w:rsidTr="007669D2">
        <w:tc>
          <w:tcPr>
            <w:tcW w:w="1851" w:type="dxa"/>
            <w:vMerge/>
            <w:shd w:val="clear" w:color="auto" w:fill="auto"/>
            <w:vAlign w:val="center"/>
          </w:tcPr>
          <w:p w:rsidR="005A2023" w:rsidRPr="00632018" w:rsidRDefault="005A2023"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2226" w:type="dxa"/>
            <w:shd w:val="clear" w:color="auto" w:fill="auto"/>
          </w:tcPr>
          <w:p w:rsidR="005A2023" w:rsidRPr="00632018" w:rsidRDefault="005A2023"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632018">
              <w:rPr>
                <w:rFonts w:ascii="Times New Roman" w:eastAsia="Calibri" w:hAnsi="Times New Roman" w:cs="Times New Roman"/>
                <w:color w:val="000000"/>
                <w:kern w:val="0"/>
                <w:sz w:val="20"/>
                <w:szCs w:val="20"/>
                <w:shd w:val="clear" w:color="auto" w:fill="FFFFFF"/>
                <w:lang w:eastAsia="ru-RU" w:bidi="ru-RU"/>
              </w:rPr>
              <w:t>малый бизнес</w:t>
            </w:r>
          </w:p>
        </w:tc>
        <w:tc>
          <w:tcPr>
            <w:tcW w:w="1678" w:type="dxa"/>
            <w:shd w:val="clear" w:color="auto" w:fill="auto"/>
            <w:vAlign w:val="bottom"/>
          </w:tcPr>
          <w:p w:rsidR="005A2023" w:rsidRPr="00632018" w:rsidRDefault="005A2023" w:rsidP="00FF5925">
            <w:pPr>
              <w:suppressAutoHyphens w:val="0"/>
              <w:spacing w:after="0" w:line="240" w:lineRule="auto"/>
              <w:jc w:val="center"/>
              <w:rPr>
                <w:rFonts w:ascii="Times New Roman" w:eastAsia="Calibri" w:hAnsi="Times New Roman" w:cs="Times New Roman"/>
                <w:color w:val="000000"/>
                <w:kern w:val="0"/>
                <w:sz w:val="20"/>
                <w:szCs w:val="20"/>
                <w:lang w:eastAsia="en-US"/>
              </w:rPr>
            </w:pPr>
          </w:p>
        </w:tc>
        <w:tc>
          <w:tcPr>
            <w:tcW w:w="1567" w:type="dxa"/>
            <w:shd w:val="clear" w:color="auto" w:fill="auto"/>
            <w:vAlign w:val="bottom"/>
          </w:tcPr>
          <w:p w:rsidR="005A2023" w:rsidRPr="00632018" w:rsidRDefault="005A2023" w:rsidP="00FF5925">
            <w:pPr>
              <w:suppressAutoHyphens w:val="0"/>
              <w:spacing w:after="0" w:line="240" w:lineRule="auto"/>
              <w:jc w:val="center"/>
              <w:rPr>
                <w:rFonts w:ascii="Times New Roman" w:eastAsia="Calibri" w:hAnsi="Times New Roman" w:cs="Times New Roman"/>
                <w:color w:val="000000"/>
                <w:kern w:val="0"/>
                <w:sz w:val="20"/>
                <w:szCs w:val="20"/>
                <w:lang w:eastAsia="en-US"/>
              </w:rPr>
            </w:pPr>
            <w:r w:rsidRPr="00632018">
              <w:rPr>
                <w:rFonts w:ascii="Times New Roman" w:eastAsia="Calibri" w:hAnsi="Times New Roman" w:cs="Times New Roman"/>
                <w:color w:val="000000"/>
                <w:kern w:val="0"/>
                <w:sz w:val="20"/>
                <w:szCs w:val="20"/>
                <w:lang w:eastAsia="en-US"/>
              </w:rPr>
              <w:t>2</w:t>
            </w:r>
          </w:p>
        </w:tc>
        <w:tc>
          <w:tcPr>
            <w:tcW w:w="1032" w:type="dxa"/>
            <w:shd w:val="clear" w:color="auto" w:fill="auto"/>
            <w:vAlign w:val="bottom"/>
          </w:tcPr>
          <w:p w:rsidR="005A2023" w:rsidRPr="00632018" w:rsidRDefault="005A2023" w:rsidP="00FF5925">
            <w:pPr>
              <w:suppressAutoHyphens w:val="0"/>
              <w:spacing w:after="0" w:line="240" w:lineRule="auto"/>
              <w:jc w:val="center"/>
              <w:rPr>
                <w:rFonts w:ascii="Times New Roman" w:eastAsia="Calibri" w:hAnsi="Times New Roman" w:cs="Times New Roman"/>
                <w:color w:val="000000"/>
                <w:kern w:val="0"/>
                <w:sz w:val="20"/>
                <w:szCs w:val="20"/>
                <w:lang w:eastAsia="en-US"/>
              </w:rPr>
            </w:pPr>
          </w:p>
        </w:tc>
        <w:tc>
          <w:tcPr>
            <w:tcW w:w="1280" w:type="dxa"/>
            <w:shd w:val="clear" w:color="auto" w:fill="auto"/>
            <w:vAlign w:val="bottom"/>
          </w:tcPr>
          <w:p w:rsidR="005A2023" w:rsidRPr="00632018" w:rsidRDefault="005A2023" w:rsidP="00FF5925">
            <w:pPr>
              <w:suppressAutoHyphens w:val="0"/>
              <w:spacing w:after="0" w:line="240" w:lineRule="auto"/>
              <w:jc w:val="center"/>
              <w:rPr>
                <w:rFonts w:ascii="Times New Roman" w:eastAsia="Calibri" w:hAnsi="Times New Roman" w:cs="Times New Roman"/>
                <w:color w:val="000000"/>
                <w:kern w:val="0"/>
                <w:sz w:val="20"/>
                <w:szCs w:val="20"/>
                <w:lang w:eastAsia="en-US"/>
              </w:rPr>
            </w:pPr>
            <w:r w:rsidRPr="00632018">
              <w:rPr>
                <w:rFonts w:ascii="Times New Roman" w:eastAsia="Calibri" w:hAnsi="Times New Roman" w:cs="Times New Roman"/>
                <w:color w:val="000000"/>
                <w:kern w:val="0"/>
                <w:sz w:val="20"/>
                <w:szCs w:val="20"/>
                <w:lang w:eastAsia="en-US"/>
              </w:rPr>
              <w:t>3</w:t>
            </w:r>
          </w:p>
        </w:tc>
      </w:tr>
      <w:tr w:rsidR="005A2023" w:rsidRPr="00632018" w:rsidTr="007669D2">
        <w:tc>
          <w:tcPr>
            <w:tcW w:w="1851" w:type="dxa"/>
            <w:vMerge/>
            <w:shd w:val="clear" w:color="auto" w:fill="auto"/>
            <w:vAlign w:val="center"/>
          </w:tcPr>
          <w:p w:rsidR="005A2023" w:rsidRPr="00632018" w:rsidRDefault="005A2023"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2226" w:type="dxa"/>
            <w:shd w:val="clear" w:color="auto" w:fill="auto"/>
          </w:tcPr>
          <w:p w:rsidR="005A2023" w:rsidRPr="00632018" w:rsidRDefault="005A2023"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632018">
              <w:rPr>
                <w:rFonts w:ascii="Times New Roman" w:eastAsia="Calibri" w:hAnsi="Times New Roman" w:cs="Times New Roman"/>
                <w:color w:val="000000"/>
                <w:kern w:val="0"/>
                <w:sz w:val="20"/>
                <w:szCs w:val="20"/>
                <w:shd w:val="clear" w:color="auto" w:fill="FFFFFF"/>
                <w:lang w:eastAsia="ru-RU" w:bidi="ru-RU"/>
              </w:rPr>
              <w:t>средний бизнес</w:t>
            </w:r>
          </w:p>
        </w:tc>
        <w:tc>
          <w:tcPr>
            <w:tcW w:w="1678" w:type="dxa"/>
            <w:shd w:val="clear" w:color="auto" w:fill="auto"/>
            <w:vAlign w:val="bottom"/>
          </w:tcPr>
          <w:p w:rsidR="005A2023" w:rsidRPr="00632018" w:rsidRDefault="005A2023" w:rsidP="00FF5925">
            <w:pPr>
              <w:suppressAutoHyphens w:val="0"/>
              <w:spacing w:after="0" w:line="240" w:lineRule="auto"/>
              <w:jc w:val="center"/>
              <w:rPr>
                <w:rFonts w:ascii="Times New Roman" w:eastAsia="Calibri" w:hAnsi="Times New Roman" w:cs="Times New Roman"/>
                <w:color w:val="000000"/>
                <w:kern w:val="0"/>
                <w:sz w:val="20"/>
                <w:szCs w:val="20"/>
                <w:lang w:eastAsia="en-US"/>
              </w:rPr>
            </w:pPr>
          </w:p>
        </w:tc>
        <w:tc>
          <w:tcPr>
            <w:tcW w:w="1567" w:type="dxa"/>
            <w:shd w:val="clear" w:color="auto" w:fill="auto"/>
            <w:vAlign w:val="bottom"/>
          </w:tcPr>
          <w:p w:rsidR="005A2023" w:rsidRPr="00632018" w:rsidRDefault="005A2023" w:rsidP="00FF5925">
            <w:pPr>
              <w:suppressAutoHyphens w:val="0"/>
              <w:spacing w:after="0" w:line="240" w:lineRule="auto"/>
              <w:jc w:val="center"/>
              <w:rPr>
                <w:rFonts w:ascii="Times New Roman" w:eastAsia="Calibri" w:hAnsi="Times New Roman" w:cs="Times New Roman"/>
                <w:color w:val="000000"/>
                <w:kern w:val="0"/>
                <w:sz w:val="20"/>
                <w:szCs w:val="20"/>
                <w:lang w:eastAsia="en-US"/>
              </w:rPr>
            </w:pPr>
          </w:p>
        </w:tc>
        <w:tc>
          <w:tcPr>
            <w:tcW w:w="1032" w:type="dxa"/>
            <w:shd w:val="clear" w:color="auto" w:fill="auto"/>
            <w:vAlign w:val="bottom"/>
          </w:tcPr>
          <w:p w:rsidR="005A2023" w:rsidRPr="00632018" w:rsidRDefault="005A2023" w:rsidP="00FF5925">
            <w:pPr>
              <w:suppressAutoHyphens w:val="0"/>
              <w:spacing w:after="0" w:line="240" w:lineRule="auto"/>
              <w:jc w:val="center"/>
              <w:rPr>
                <w:rFonts w:ascii="Times New Roman" w:eastAsia="Calibri" w:hAnsi="Times New Roman" w:cs="Times New Roman"/>
                <w:color w:val="000000"/>
                <w:kern w:val="0"/>
                <w:sz w:val="20"/>
                <w:szCs w:val="20"/>
                <w:lang w:eastAsia="en-US"/>
              </w:rPr>
            </w:pPr>
          </w:p>
        </w:tc>
        <w:tc>
          <w:tcPr>
            <w:tcW w:w="1280" w:type="dxa"/>
            <w:shd w:val="clear" w:color="auto" w:fill="auto"/>
            <w:vAlign w:val="bottom"/>
          </w:tcPr>
          <w:p w:rsidR="005A2023" w:rsidRPr="00632018" w:rsidRDefault="005A2023" w:rsidP="00FF5925">
            <w:pPr>
              <w:suppressAutoHyphens w:val="0"/>
              <w:spacing w:after="0" w:line="240" w:lineRule="auto"/>
              <w:jc w:val="center"/>
              <w:rPr>
                <w:rFonts w:ascii="Times New Roman" w:eastAsia="Calibri" w:hAnsi="Times New Roman" w:cs="Times New Roman"/>
                <w:color w:val="000000"/>
                <w:kern w:val="0"/>
                <w:sz w:val="20"/>
                <w:szCs w:val="20"/>
                <w:lang w:eastAsia="en-US"/>
              </w:rPr>
            </w:pPr>
          </w:p>
        </w:tc>
      </w:tr>
      <w:tr w:rsidR="005A2023" w:rsidRPr="00632018" w:rsidTr="007669D2">
        <w:tc>
          <w:tcPr>
            <w:tcW w:w="1851" w:type="dxa"/>
            <w:vMerge/>
            <w:shd w:val="clear" w:color="auto" w:fill="auto"/>
            <w:vAlign w:val="center"/>
          </w:tcPr>
          <w:p w:rsidR="005A2023" w:rsidRPr="00632018" w:rsidRDefault="005A2023"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2226" w:type="dxa"/>
            <w:shd w:val="clear" w:color="auto" w:fill="auto"/>
          </w:tcPr>
          <w:p w:rsidR="005A2023" w:rsidRPr="00632018" w:rsidRDefault="005A2023"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632018">
              <w:rPr>
                <w:rFonts w:ascii="Times New Roman" w:eastAsia="Calibri" w:hAnsi="Times New Roman" w:cs="Times New Roman"/>
                <w:color w:val="000000"/>
                <w:kern w:val="0"/>
                <w:sz w:val="20"/>
                <w:szCs w:val="20"/>
                <w:shd w:val="clear" w:color="auto" w:fill="FFFFFF"/>
                <w:lang w:eastAsia="ru-RU" w:bidi="ru-RU"/>
              </w:rPr>
              <w:t>крупный бизнес</w:t>
            </w:r>
          </w:p>
        </w:tc>
        <w:tc>
          <w:tcPr>
            <w:tcW w:w="1678" w:type="dxa"/>
            <w:shd w:val="clear" w:color="auto" w:fill="auto"/>
            <w:vAlign w:val="bottom"/>
          </w:tcPr>
          <w:p w:rsidR="005A2023" w:rsidRPr="00632018" w:rsidRDefault="005A2023" w:rsidP="00FF5925">
            <w:pPr>
              <w:suppressAutoHyphens w:val="0"/>
              <w:spacing w:after="0" w:line="240" w:lineRule="auto"/>
              <w:jc w:val="center"/>
              <w:rPr>
                <w:rFonts w:ascii="Times New Roman" w:eastAsia="Calibri" w:hAnsi="Times New Roman" w:cs="Times New Roman"/>
                <w:color w:val="000000"/>
                <w:kern w:val="0"/>
                <w:sz w:val="20"/>
                <w:szCs w:val="20"/>
                <w:lang w:eastAsia="en-US"/>
              </w:rPr>
            </w:pPr>
          </w:p>
        </w:tc>
        <w:tc>
          <w:tcPr>
            <w:tcW w:w="1567" w:type="dxa"/>
            <w:shd w:val="clear" w:color="auto" w:fill="auto"/>
            <w:vAlign w:val="bottom"/>
          </w:tcPr>
          <w:p w:rsidR="005A2023" w:rsidRPr="00632018" w:rsidRDefault="005A2023" w:rsidP="00FF5925">
            <w:pPr>
              <w:suppressAutoHyphens w:val="0"/>
              <w:spacing w:after="0" w:line="240" w:lineRule="auto"/>
              <w:jc w:val="center"/>
              <w:rPr>
                <w:rFonts w:ascii="Times New Roman" w:eastAsia="Calibri" w:hAnsi="Times New Roman" w:cs="Times New Roman"/>
                <w:color w:val="000000"/>
                <w:kern w:val="0"/>
                <w:sz w:val="20"/>
                <w:szCs w:val="20"/>
                <w:lang w:eastAsia="en-US"/>
              </w:rPr>
            </w:pPr>
          </w:p>
        </w:tc>
        <w:tc>
          <w:tcPr>
            <w:tcW w:w="1032" w:type="dxa"/>
            <w:shd w:val="clear" w:color="auto" w:fill="auto"/>
            <w:vAlign w:val="bottom"/>
          </w:tcPr>
          <w:p w:rsidR="005A2023" w:rsidRPr="00632018" w:rsidRDefault="005A2023" w:rsidP="00FF5925">
            <w:pPr>
              <w:suppressAutoHyphens w:val="0"/>
              <w:spacing w:after="0" w:line="240" w:lineRule="auto"/>
              <w:jc w:val="center"/>
              <w:rPr>
                <w:rFonts w:ascii="Times New Roman" w:eastAsia="Calibri" w:hAnsi="Times New Roman" w:cs="Times New Roman"/>
                <w:color w:val="000000"/>
                <w:kern w:val="0"/>
                <w:sz w:val="20"/>
                <w:szCs w:val="20"/>
                <w:lang w:eastAsia="en-US"/>
              </w:rPr>
            </w:pPr>
          </w:p>
        </w:tc>
        <w:tc>
          <w:tcPr>
            <w:tcW w:w="1280" w:type="dxa"/>
            <w:shd w:val="clear" w:color="auto" w:fill="auto"/>
            <w:vAlign w:val="bottom"/>
          </w:tcPr>
          <w:p w:rsidR="005A2023" w:rsidRPr="00632018" w:rsidRDefault="005A2023" w:rsidP="00FF5925">
            <w:pPr>
              <w:suppressAutoHyphens w:val="0"/>
              <w:spacing w:after="0" w:line="240" w:lineRule="auto"/>
              <w:jc w:val="center"/>
              <w:rPr>
                <w:rFonts w:ascii="Times New Roman" w:eastAsia="Calibri" w:hAnsi="Times New Roman" w:cs="Times New Roman"/>
                <w:color w:val="000000"/>
                <w:kern w:val="0"/>
                <w:sz w:val="20"/>
                <w:szCs w:val="20"/>
                <w:lang w:eastAsia="en-US"/>
              </w:rPr>
            </w:pPr>
          </w:p>
        </w:tc>
      </w:tr>
      <w:tr w:rsidR="005A2023" w:rsidRPr="00632018" w:rsidTr="007669D2">
        <w:tc>
          <w:tcPr>
            <w:tcW w:w="1851" w:type="dxa"/>
            <w:vMerge w:val="restart"/>
            <w:shd w:val="clear" w:color="auto" w:fill="auto"/>
            <w:vAlign w:val="center"/>
          </w:tcPr>
          <w:p w:rsidR="005A2023" w:rsidRPr="00632018" w:rsidRDefault="005A2023" w:rsidP="00FF5925">
            <w:pPr>
              <w:widowControl w:val="0"/>
              <w:suppressAutoHyphens w:val="0"/>
              <w:spacing w:after="0" w:line="240" w:lineRule="auto"/>
              <w:jc w:val="center"/>
              <w:rPr>
                <w:rFonts w:ascii="Times New Roman" w:eastAsia="Trebuchet MS" w:hAnsi="Times New Roman" w:cs="Times New Roman"/>
                <w:b/>
                <w:bCs/>
                <w:kern w:val="0"/>
                <w:sz w:val="20"/>
                <w:szCs w:val="20"/>
                <w:lang w:eastAsia="en-US"/>
              </w:rPr>
            </w:pPr>
            <w:r w:rsidRPr="00632018">
              <w:rPr>
                <w:rFonts w:ascii="Times New Roman" w:eastAsia="Trebuchet MS" w:hAnsi="Times New Roman" w:cs="Times New Roman"/>
                <w:color w:val="000000"/>
                <w:kern w:val="0"/>
                <w:sz w:val="20"/>
                <w:szCs w:val="20"/>
                <w:shd w:val="clear" w:color="auto" w:fill="FFFFFF"/>
                <w:lang w:eastAsia="ru-RU" w:bidi="ru-RU"/>
              </w:rPr>
              <w:t>Рынок услуг дополнительного образования детей</w:t>
            </w:r>
          </w:p>
        </w:tc>
        <w:tc>
          <w:tcPr>
            <w:tcW w:w="2226" w:type="dxa"/>
            <w:shd w:val="clear" w:color="auto" w:fill="auto"/>
          </w:tcPr>
          <w:p w:rsidR="005A2023" w:rsidRPr="00632018" w:rsidRDefault="005A2023"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632018">
              <w:rPr>
                <w:rFonts w:ascii="Times New Roman" w:eastAsia="Calibri" w:hAnsi="Times New Roman" w:cs="Times New Roman"/>
                <w:color w:val="000000"/>
                <w:kern w:val="0"/>
                <w:sz w:val="20"/>
                <w:szCs w:val="20"/>
                <w:shd w:val="clear" w:color="auto" w:fill="FFFFFF"/>
                <w:lang w:eastAsia="ru-RU" w:bidi="ru-RU"/>
              </w:rPr>
              <w:t>микропредприятия</w:t>
            </w:r>
          </w:p>
        </w:tc>
        <w:tc>
          <w:tcPr>
            <w:tcW w:w="1678" w:type="dxa"/>
            <w:shd w:val="clear" w:color="auto" w:fill="auto"/>
          </w:tcPr>
          <w:p w:rsidR="005A2023" w:rsidRPr="00632018" w:rsidRDefault="005A2023"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567" w:type="dxa"/>
            <w:shd w:val="clear" w:color="auto" w:fill="auto"/>
          </w:tcPr>
          <w:p w:rsidR="005A2023" w:rsidRPr="00632018" w:rsidRDefault="005A2023"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032" w:type="dxa"/>
            <w:shd w:val="clear" w:color="auto" w:fill="auto"/>
          </w:tcPr>
          <w:p w:rsidR="005A2023" w:rsidRPr="00632018" w:rsidRDefault="005A2023"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280" w:type="dxa"/>
            <w:shd w:val="clear" w:color="auto" w:fill="auto"/>
          </w:tcPr>
          <w:p w:rsidR="005A2023" w:rsidRPr="00632018" w:rsidRDefault="005A2023"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r>
      <w:tr w:rsidR="005A2023" w:rsidRPr="00632018" w:rsidTr="007669D2">
        <w:tc>
          <w:tcPr>
            <w:tcW w:w="1851" w:type="dxa"/>
            <w:vMerge/>
            <w:shd w:val="clear" w:color="auto" w:fill="auto"/>
            <w:vAlign w:val="center"/>
          </w:tcPr>
          <w:p w:rsidR="005A2023" w:rsidRPr="00632018" w:rsidRDefault="005A2023"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2226" w:type="dxa"/>
            <w:shd w:val="clear" w:color="auto" w:fill="auto"/>
          </w:tcPr>
          <w:p w:rsidR="005A2023" w:rsidRPr="00632018" w:rsidRDefault="005A2023"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632018">
              <w:rPr>
                <w:rFonts w:ascii="Times New Roman" w:eastAsia="Calibri" w:hAnsi="Times New Roman" w:cs="Times New Roman"/>
                <w:color w:val="000000"/>
                <w:kern w:val="0"/>
                <w:sz w:val="20"/>
                <w:szCs w:val="20"/>
                <w:shd w:val="clear" w:color="auto" w:fill="FFFFFF"/>
                <w:lang w:eastAsia="ru-RU" w:bidi="ru-RU"/>
              </w:rPr>
              <w:t>малый бизнес</w:t>
            </w:r>
          </w:p>
        </w:tc>
        <w:tc>
          <w:tcPr>
            <w:tcW w:w="1678" w:type="dxa"/>
            <w:shd w:val="clear" w:color="auto" w:fill="auto"/>
          </w:tcPr>
          <w:p w:rsidR="005A2023" w:rsidRPr="00632018" w:rsidRDefault="005A2023"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567" w:type="dxa"/>
            <w:shd w:val="clear" w:color="auto" w:fill="auto"/>
          </w:tcPr>
          <w:p w:rsidR="005A2023" w:rsidRPr="00632018" w:rsidRDefault="005A2023"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032" w:type="dxa"/>
            <w:shd w:val="clear" w:color="auto" w:fill="auto"/>
          </w:tcPr>
          <w:p w:rsidR="005A2023" w:rsidRPr="00632018" w:rsidRDefault="005A2023"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280" w:type="dxa"/>
            <w:shd w:val="clear" w:color="auto" w:fill="auto"/>
          </w:tcPr>
          <w:p w:rsidR="005A2023" w:rsidRPr="00632018" w:rsidRDefault="005A2023"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r>
      <w:tr w:rsidR="005A2023" w:rsidRPr="00632018" w:rsidTr="007669D2">
        <w:tc>
          <w:tcPr>
            <w:tcW w:w="1851" w:type="dxa"/>
            <w:vMerge/>
            <w:shd w:val="clear" w:color="auto" w:fill="auto"/>
            <w:vAlign w:val="center"/>
          </w:tcPr>
          <w:p w:rsidR="005A2023" w:rsidRPr="00632018" w:rsidRDefault="005A2023"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2226" w:type="dxa"/>
            <w:shd w:val="clear" w:color="auto" w:fill="auto"/>
          </w:tcPr>
          <w:p w:rsidR="005A2023" w:rsidRPr="00632018" w:rsidRDefault="005A2023"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632018">
              <w:rPr>
                <w:rFonts w:ascii="Times New Roman" w:eastAsia="Calibri" w:hAnsi="Times New Roman" w:cs="Times New Roman"/>
                <w:color w:val="000000"/>
                <w:kern w:val="0"/>
                <w:sz w:val="20"/>
                <w:szCs w:val="20"/>
                <w:shd w:val="clear" w:color="auto" w:fill="FFFFFF"/>
                <w:lang w:eastAsia="ru-RU" w:bidi="ru-RU"/>
              </w:rPr>
              <w:t>средний бизнес</w:t>
            </w:r>
          </w:p>
        </w:tc>
        <w:tc>
          <w:tcPr>
            <w:tcW w:w="1678" w:type="dxa"/>
            <w:shd w:val="clear" w:color="auto" w:fill="auto"/>
          </w:tcPr>
          <w:p w:rsidR="005A2023" w:rsidRPr="00632018" w:rsidRDefault="005A2023"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567" w:type="dxa"/>
            <w:shd w:val="clear" w:color="auto" w:fill="auto"/>
          </w:tcPr>
          <w:p w:rsidR="005A2023" w:rsidRPr="00632018" w:rsidRDefault="005A2023"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032" w:type="dxa"/>
            <w:shd w:val="clear" w:color="auto" w:fill="auto"/>
          </w:tcPr>
          <w:p w:rsidR="005A2023" w:rsidRPr="00632018" w:rsidRDefault="005A2023"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280" w:type="dxa"/>
            <w:shd w:val="clear" w:color="auto" w:fill="auto"/>
          </w:tcPr>
          <w:p w:rsidR="005A2023" w:rsidRPr="00632018" w:rsidRDefault="005A2023"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r>
      <w:tr w:rsidR="005A2023" w:rsidRPr="00632018" w:rsidTr="007669D2">
        <w:tc>
          <w:tcPr>
            <w:tcW w:w="1851" w:type="dxa"/>
            <w:vMerge/>
            <w:shd w:val="clear" w:color="auto" w:fill="auto"/>
            <w:vAlign w:val="center"/>
          </w:tcPr>
          <w:p w:rsidR="005A2023" w:rsidRPr="00632018" w:rsidRDefault="005A2023"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2226" w:type="dxa"/>
            <w:shd w:val="clear" w:color="auto" w:fill="auto"/>
          </w:tcPr>
          <w:p w:rsidR="005A2023" w:rsidRPr="00632018" w:rsidRDefault="005A2023"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632018">
              <w:rPr>
                <w:rFonts w:ascii="Times New Roman" w:eastAsia="Calibri" w:hAnsi="Times New Roman" w:cs="Times New Roman"/>
                <w:color w:val="000000"/>
                <w:kern w:val="0"/>
                <w:sz w:val="20"/>
                <w:szCs w:val="20"/>
                <w:shd w:val="clear" w:color="auto" w:fill="FFFFFF"/>
                <w:lang w:eastAsia="ru-RU" w:bidi="ru-RU"/>
              </w:rPr>
              <w:t>крупный бизнес</w:t>
            </w:r>
          </w:p>
        </w:tc>
        <w:tc>
          <w:tcPr>
            <w:tcW w:w="1678" w:type="dxa"/>
            <w:shd w:val="clear" w:color="auto" w:fill="auto"/>
          </w:tcPr>
          <w:p w:rsidR="005A2023" w:rsidRPr="00632018" w:rsidRDefault="005A2023"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567" w:type="dxa"/>
            <w:shd w:val="clear" w:color="auto" w:fill="auto"/>
          </w:tcPr>
          <w:p w:rsidR="005A2023" w:rsidRPr="00632018" w:rsidRDefault="005A2023"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032" w:type="dxa"/>
            <w:shd w:val="clear" w:color="auto" w:fill="auto"/>
          </w:tcPr>
          <w:p w:rsidR="005A2023" w:rsidRPr="00632018" w:rsidRDefault="005A2023"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280" w:type="dxa"/>
            <w:shd w:val="clear" w:color="auto" w:fill="auto"/>
          </w:tcPr>
          <w:p w:rsidR="005A2023" w:rsidRPr="00632018" w:rsidRDefault="005A2023"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r>
      <w:tr w:rsidR="005A2023" w:rsidRPr="00632018" w:rsidTr="007669D2">
        <w:tc>
          <w:tcPr>
            <w:tcW w:w="1851" w:type="dxa"/>
            <w:vMerge w:val="restart"/>
            <w:shd w:val="clear" w:color="auto" w:fill="auto"/>
            <w:vAlign w:val="center"/>
          </w:tcPr>
          <w:p w:rsidR="005A2023" w:rsidRPr="00632018" w:rsidRDefault="005A2023" w:rsidP="00FF5925">
            <w:pPr>
              <w:widowControl w:val="0"/>
              <w:suppressAutoHyphens w:val="0"/>
              <w:spacing w:after="0" w:line="240" w:lineRule="auto"/>
              <w:jc w:val="center"/>
              <w:rPr>
                <w:rFonts w:ascii="Times New Roman" w:eastAsia="Trebuchet MS" w:hAnsi="Times New Roman" w:cs="Times New Roman"/>
                <w:b/>
                <w:bCs/>
                <w:kern w:val="0"/>
                <w:sz w:val="20"/>
                <w:szCs w:val="20"/>
                <w:lang w:eastAsia="en-US"/>
              </w:rPr>
            </w:pPr>
            <w:r w:rsidRPr="00632018">
              <w:rPr>
                <w:rFonts w:ascii="Times New Roman" w:eastAsia="Trebuchet MS" w:hAnsi="Times New Roman" w:cs="Times New Roman"/>
                <w:color w:val="000000"/>
                <w:kern w:val="0"/>
                <w:sz w:val="20"/>
                <w:szCs w:val="20"/>
                <w:shd w:val="clear" w:color="auto" w:fill="FFFFFF"/>
                <w:lang w:eastAsia="ru-RU" w:bidi="ru-RU"/>
              </w:rPr>
              <w:t>Рынок услуг дошкольного образования</w:t>
            </w:r>
          </w:p>
        </w:tc>
        <w:tc>
          <w:tcPr>
            <w:tcW w:w="2226" w:type="dxa"/>
            <w:shd w:val="clear" w:color="auto" w:fill="auto"/>
          </w:tcPr>
          <w:p w:rsidR="005A2023" w:rsidRPr="00632018" w:rsidRDefault="005A2023"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632018">
              <w:rPr>
                <w:rFonts w:ascii="Times New Roman" w:eastAsia="Calibri" w:hAnsi="Times New Roman" w:cs="Times New Roman"/>
                <w:color w:val="000000"/>
                <w:kern w:val="0"/>
                <w:sz w:val="20"/>
                <w:szCs w:val="20"/>
                <w:shd w:val="clear" w:color="auto" w:fill="FFFFFF"/>
                <w:lang w:eastAsia="ru-RU" w:bidi="ru-RU"/>
              </w:rPr>
              <w:t>микропредприятия</w:t>
            </w:r>
          </w:p>
        </w:tc>
        <w:tc>
          <w:tcPr>
            <w:tcW w:w="1678" w:type="dxa"/>
            <w:shd w:val="clear" w:color="auto" w:fill="auto"/>
            <w:vAlign w:val="center"/>
          </w:tcPr>
          <w:p w:rsidR="005A2023" w:rsidRPr="00632018" w:rsidRDefault="005A2023"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567" w:type="dxa"/>
            <w:shd w:val="clear" w:color="auto" w:fill="auto"/>
            <w:vAlign w:val="center"/>
          </w:tcPr>
          <w:p w:rsidR="005A2023" w:rsidRPr="00632018" w:rsidRDefault="005A2023"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032" w:type="dxa"/>
            <w:shd w:val="clear" w:color="auto" w:fill="auto"/>
            <w:vAlign w:val="center"/>
          </w:tcPr>
          <w:p w:rsidR="005A2023" w:rsidRPr="00632018" w:rsidRDefault="005A2023"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280" w:type="dxa"/>
            <w:shd w:val="clear" w:color="auto" w:fill="auto"/>
            <w:vAlign w:val="center"/>
          </w:tcPr>
          <w:p w:rsidR="005A2023" w:rsidRPr="00632018" w:rsidRDefault="005A2023"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r>
      <w:tr w:rsidR="005A2023" w:rsidRPr="00632018" w:rsidTr="007669D2">
        <w:tc>
          <w:tcPr>
            <w:tcW w:w="1851" w:type="dxa"/>
            <w:vMerge/>
            <w:shd w:val="clear" w:color="auto" w:fill="auto"/>
            <w:vAlign w:val="center"/>
          </w:tcPr>
          <w:p w:rsidR="005A2023" w:rsidRPr="00632018" w:rsidRDefault="005A2023"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2226" w:type="dxa"/>
            <w:shd w:val="clear" w:color="auto" w:fill="auto"/>
          </w:tcPr>
          <w:p w:rsidR="005A2023" w:rsidRPr="00632018" w:rsidRDefault="005A2023"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632018">
              <w:rPr>
                <w:rFonts w:ascii="Times New Roman" w:eastAsia="Calibri" w:hAnsi="Times New Roman" w:cs="Times New Roman"/>
                <w:color w:val="000000"/>
                <w:kern w:val="0"/>
                <w:sz w:val="20"/>
                <w:szCs w:val="20"/>
                <w:shd w:val="clear" w:color="auto" w:fill="FFFFFF"/>
                <w:lang w:eastAsia="ru-RU" w:bidi="ru-RU"/>
              </w:rPr>
              <w:t>малый бизнес</w:t>
            </w:r>
          </w:p>
        </w:tc>
        <w:tc>
          <w:tcPr>
            <w:tcW w:w="1678" w:type="dxa"/>
            <w:shd w:val="clear" w:color="auto" w:fill="auto"/>
          </w:tcPr>
          <w:p w:rsidR="005A2023" w:rsidRPr="00632018" w:rsidRDefault="005A2023"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567" w:type="dxa"/>
            <w:shd w:val="clear" w:color="auto" w:fill="auto"/>
          </w:tcPr>
          <w:p w:rsidR="005A2023" w:rsidRPr="00632018" w:rsidRDefault="005A2023"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032" w:type="dxa"/>
            <w:shd w:val="clear" w:color="auto" w:fill="auto"/>
          </w:tcPr>
          <w:p w:rsidR="005A2023" w:rsidRPr="00632018" w:rsidRDefault="005A2023"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280" w:type="dxa"/>
            <w:shd w:val="clear" w:color="auto" w:fill="auto"/>
          </w:tcPr>
          <w:p w:rsidR="005A2023" w:rsidRPr="00632018" w:rsidRDefault="005A2023"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r>
      <w:tr w:rsidR="005A2023" w:rsidRPr="00632018" w:rsidTr="007669D2">
        <w:tc>
          <w:tcPr>
            <w:tcW w:w="1851" w:type="dxa"/>
            <w:vMerge/>
            <w:shd w:val="clear" w:color="auto" w:fill="auto"/>
            <w:vAlign w:val="center"/>
          </w:tcPr>
          <w:p w:rsidR="005A2023" w:rsidRPr="00632018" w:rsidRDefault="005A2023"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2226" w:type="dxa"/>
            <w:shd w:val="clear" w:color="auto" w:fill="auto"/>
          </w:tcPr>
          <w:p w:rsidR="005A2023" w:rsidRPr="00632018" w:rsidRDefault="005A2023"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632018">
              <w:rPr>
                <w:rFonts w:ascii="Times New Roman" w:eastAsia="Calibri" w:hAnsi="Times New Roman" w:cs="Times New Roman"/>
                <w:color w:val="000000"/>
                <w:kern w:val="0"/>
                <w:sz w:val="20"/>
                <w:szCs w:val="20"/>
                <w:shd w:val="clear" w:color="auto" w:fill="FFFFFF"/>
                <w:lang w:eastAsia="ru-RU" w:bidi="ru-RU"/>
              </w:rPr>
              <w:t>средний бизнес</w:t>
            </w:r>
          </w:p>
        </w:tc>
        <w:tc>
          <w:tcPr>
            <w:tcW w:w="1678" w:type="dxa"/>
            <w:shd w:val="clear" w:color="auto" w:fill="auto"/>
          </w:tcPr>
          <w:p w:rsidR="005A2023" w:rsidRPr="00632018" w:rsidRDefault="005A2023"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567" w:type="dxa"/>
            <w:shd w:val="clear" w:color="auto" w:fill="auto"/>
          </w:tcPr>
          <w:p w:rsidR="005A2023" w:rsidRPr="00632018" w:rsidRDefault="005A2023"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032" w:type="dxa"/>
            <w:shd w:val="clear" w:color="auto" w:fill="auto"/>
          </w:tcPr>
          <w:p w:rsidR="005A2023" w:rsidRPr="00632018" w:rsidRDefault="005A2023"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280" w:type="dxa"/>
            <w:shd w:val="clear" w:color="auto" w:fill="auto"/>
          </w:tcPr>
          <w:p w:rsidR="005A2023" w:rsidRPr="00632018" w:rsidRDefault="005A2023"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r>
      <w:tr w:rsidR="005A2023" w:rsidRPr="00632018" w:rsidTr="007669D2">
        <w:tc>
          <w:tcPr>
            <w:tcW w:w="1851" w:type="dxa"/>
            <w:vMerge/>
            <w:shd w:val="clear" w:color="auto" w:fill="auto"/>
            <w:vAlign w:val="center"/>
          </w:tcPr>
          <w:p w:rsidR="005A2023" w:rsidRPr="00632018" w:rsidRDefault="005A2023"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2226" w:type="dxa"/>
            <w:shd w:val="clear" w:color="auto" w:fill="auto"/>
          </w:tcPr>
          <w:p w:rsidR="005A2023" w:rsidRPr="00632018" w:rsidRDefault="005A2023"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632018">
              <w:rPr>
                <w:rFonts w:ascii="Times New Roman" w:eastAsia="Calibri" w:hAnsi="Times New Roman" w:cs="Times New Roman"/>
                <w:color w:val="000000"/>
                <w:kern w:val="0"/>
                <w:sz w:val="20"/>
                <w:szCs w:val="20"/>
                <w:shd w:val="clear" w:color="auto" w:fill="FFFFFF"/>
                <w:lang w:eastAsia="ru-RU" w:bidi="ru-RU"/>
              </w:rPr>
              <w:t>крупный бизнес</w:t>
            </w:r>
          </w:p>
        </w:tc>
        <w:tc>
          <w:tcPr>
            <w:tcW w:w="1678" w:type="dxa"/>
            <w:shd w:val="clear" w:color="auto" w:fill="auto"/>
          </w:tcPr>
          <w:p w:rsidR="005A2023" w:rsidRPr="00632018" w:rsidRDefault="005A2023"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567" w:type="dxa"/>
            <w:shd w:val="clear" w:color="auto" w:fill="auto"/>
          </w:tcPr>
          <w:p w:rsidR="005A2023" w:rsidRPr="00632018" w:rsidRDefault="005A2023"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032" w:type="dxa"/>
            <w:shd w:val="clear" w:color="auto" w:fill="auto"/>
          </w:tcPr>
          <w:p w:rsidR="005A2023" w:rsidRPr="00632018" w:rsidRDefault="005A2023"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280" w:type="dxa"/>
            <w:shd w:val="clear" w:color="auto" w:fill="auto"/>
          </w:tcPr>
          <w:p w:rsidR="005A2023" w:rsidRPr="00632018" w:rsidRDefault="005A2023"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r>
      <w:tr w:rsidR="005A2023" w:rsidRPr="00632018" w:rsidTr="007669D2">
        <w:tc>
          <w:tcPr>
            <w:tcW w:w="1851" w:type="dxa"/>
            <w:vMerge w:val="restart"/>
            <w:shd w:val="clear" w:color="auto" w:fill="auto"/>
            <w:vAlign w:val="center"/>
          </w:tcPr>
          <w:p w:rsidR="005A2023" w:rsidRPr="00632018" w:rsidRDefault="005A2023" w:rsidP="00FF5925">
            <w:pPr>
              <w:widowControl w:val="0"/>
              <w:suppressAutoHyphens w:val="0"/>
              <w:spacing w:after="0" w:line="240" w:lineRule="auto"/>
              <w:jc w:val="center"/>
              <w:rPr>
                <w:rFonts w:ascii="Times New Roman" w:eastAsia="Trebuchet MS" w:hAnsi="Times New Roman" w:cs="Times New Roman"/>
                <w:b/>
                <w:bCs/>
                <w:kern w:val="0"/>
                <w:sz w:val="20"/>
                <w:szCs w:val="20"/>
                <w:lang w:eastAsia="en-US"/>
              </w:rPr>
            </w:pPr>
            <w:r w:rsidRPr="00632018">
              <w:rPr>
                <w:rFonts w:ascii="Times New Roman" w:eastAsia="Trebuchet MS" w:hAnsi="Times New Roman" w:cs="Times New Roman"/>
                <w:bCs/>
                <w:kern w:val="0"/>
                <w:sz w:val="20"/>
                <w:szCs w:val="20"/>
                <w:lang w:eastAsia="en-US"/>
              </w:rPr>
              <w:t>Социальное обслуживание</w:t>
            </w:r>
          </w:p>
        </w:tc>
        <w:tc>
          <w:tcPr>
            <w:tcW w:w="2226" w:type="dxa"/>
            <w:shd w:val="clear" w:color="auto" w:fill="auto"/>
          </w:tcPr>
          <w:p w:rsidR="005A2023" w:rsidRPr="00632018" w:rsidRDefault="005A2023"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632018">
              <w:rPr>
                <w:rFonts w:ascii="Times New Roman" w:eastAsia="Calibri" w:hAnsi="Times New Roman" w:cs="Times New Roman"/>
                <w:color w:val="000000"/>
                <w:kern w:val="0"/>
                <w:sz w:val="20"/>
                <w:szCs w:val="20"/>
                <w:shd w:val="clear" w:color="auto" w:fill="FFFFFF"/>
                <w:lang w:eastAsia="ru-RU" w:bidi="ru-RU"/>
              </w:rPr>
              <w:t>микропредприятия</w:t>
            </w:r>
          </w:p>
        </w:tc>
        <w:tc>
          <w:tcPr>
            <w:tcW w:w="1678" w:type="dxa"/>
            <w:shd w:val="clear" w:color="auto" w:fill="auto"/>
          </w:tcPr>
          <w:p w:rsidR="005A2023" w:rsidRPr="00632018" w:rsidRDefault="005A2023"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567" w:type="dxa"/>
            <w:shd w:val="clear" w:color="auto" w:fill="auto"/>
          </w:tcPr>
          <w:p w:rsidR="005A2023" w:rsidRPr="00632018" w:rsidRDefault="005A2023"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032" w:type="dxa"/>
            <w:shd w:val="clear" w:color="auto" w:fill="auto"/>
          </w:tcPr>
          <w:p w:rsidR="005A2023" w:rsidRPr="00632018" w:rsidRDefault="005A2023"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280" w:type="dxa"/>
            <w:shd w:val="clear" w:color="auto" w:fill="auto"/>
          </w:tcPr>
          <w:p w:rsidR="005A2023" w:rsidRPr="00632018" w:rsidRDefault="005A2023"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r>
      <w:tr w:rsidR="005A2023" w:rsidRPr="00632018" w:rsidTr="007669D2">
        <w:tc>
          <w:tcPr>
            <w:tcW w:w="1851" w:type="dxa"/>
            <w:vMerge/>
            <w:shd w:val="clear" w:color="auto" w:fill="auto"/>
            <w:vAlign w:val="center"/>
          </w:tcPr>
          <w:p w:rsidR="005A2023" w:rsidRPr="00632018" w:rsidRDefault="005A2023"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2226" w:type="dxa"/>
            <w:shd w:val="clear" w:color="auto" w:fill="auto"/>
          </w:tcPr>
          <w:p w:rsidR="005A2023" w:rsidRPr="00632018" w:rsidRDefault="005A2023"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632018">
              <w:rPr>
                <w:rFonts w:ascii="Times New Roman" w:eastAsia="Calibri" w:hAnsi="Times New Roman" w:cs="Times New Roman"/>
                <w:color w:val="000000"/>
                <w:kern w:val="0"/>
                <w:sz w:val="20"/>
                <w:szCs w:val="20"/>
                <w:shd w:val="clear" w:color="auto" w:fill="FFFFFF"/>
                <w:lang w:eastAsia="ru-RU" w:bidi="ru-RU"/>
              </w:rPr>
              <w:t>малый бизнес</w:t>
            </w:r>
          </w:p>
        </w:tc>
        <w:tc>
          <w:tcPr>
            <w:tcW w:w="1678" w:type="dxa"/>
            <w:shd w:val="clear" w:color="auto" w:fill="auto"/>
          </w:tcPr>
          <w:p w:rsidR="005A2023" w:rsidRPr="00632018" w:rsidRDefault="005A2023"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567" w:type="dxa"/>
            <w:shd w:val="clear" w:color="auto" w:fill="auto"/>
          </w:tcPr>
          <w:p w:rsidR="005A2023" w:rsidRPr="00632018" w:rsidRDefault="005A2023"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032" w:type="dxa"/>
            <w:shd w:val="clear" w:color="auto" w:fill="auto"/>
          </w:tcPr>
          <w:p w:rsidR="005A2023" w:rsidRPr="00632018" w:rsidRDefault="005A2023"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280" w:type="dxa"/>
            <w:shd w:val="clear" w:color="auto" w:fill="auto"/>
          </w:tcPr>
          <w:p w:rsidR="005A2023" w:rsidRPr="00632018" w:rsidRDefault="005A2023"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r>
      <w:tr w:rsidR="005A2023" w:rsidRPr="00632018" w:rsidTr="007669D2">
        <w:tc>
          <w:tcPr>
            <w:tcW w:w="1851" w:type="dxa"/>
            <w:vMerge/>
            <w:shd w:val="clear" w:color="auto" w:fill="auto"/>
            <w:vAlign w:val="center"/>
          </w:tcPr>
          <w:p w:rsidR="005A2023" w:rsidRPr="00632018" w:rsidRDefault="005A2023"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2226" w:type="dxa"/>
            <w:shd w:val="clear" w:color="auto" w:fill="auto"/>
          </w:tcPr>
          <w:p w:rsidR="005A2023" w:rsidRPr="00632018" w:rsidRDefault="005A2023"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632018">
              <w:rPr>
                <w:rFonts w:ascii="Times New Roman" w:eastAsia="Calibri" w:hAnsi="Times New Roman" w:cs="Times New Roman"/>
                <w:color w:val="000000"/>
                <w:kern w:val="0"/>
                <w:sz w:val="20"/>
                <w:szCs w:val="20"/>
                <w:shd w:val="clear" w:color="auto" w:fill="FFFFFF"/>
                <w:lang w:eastAsia="ru-RU" w:bidi="ru-RU"/>
              </w:rPr>
              <w:t>средний бизнес</w:t>
            </w:r>
          </w:p>
        </w:tc>
        <w:tc>
          <w:tcPr>
            <w:tcW w:w="1678" w:type="dxa"/>
            <w:shd w:val="clear" w:color="auto" w:fill="auto"/>
          </w:tcPr>
          <w:p w:rsidR="005A2023" w:rsidRPr="00632018" w:rsidRDefault="005A2023"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567" w:type="dxa"/>
            <w:shd w:val="clear" w:color="auto" w:fill="auto"/>
          </w:tcPr>
          <w:p w:rsidR="005A2023" w:rsidRPr="00632018" w:rsidRDefault="005A2023"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032" w:type="dxa"/>
            <w:shd w:val="clear" w:color="auto" w:fill="auto"/>
          </w:tcPr>
          <w:p w:rsidR="005A2023" w:rsidRPr="00632018" w:rsidRDefault="005A2023"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280" w:type="dxa"/>
            <w:shd w:val="clear" w:color="auto" w:fill="auto"/>
          </w:tcPr>
          <w:p w:rsidR="005A2023" w:rsidRPr="00632018" w:rsidRDefault="005A2023"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r>
      <w:tr w:rsidR="005A2023" w:rsidRPr="00632018" w:rsidTr="007669D2">
        <w:tc>
          <w:tcPr>
            <w:tcW w:w="1851" w:type="dxa"/>
            <w:vMerge/>
            <w:shd w:val="clear" w:color="auto" w:fill="auto"/>
            <w:vAlign w:val="center"/>
          </w:tcPr>
          <w:p w:rsidR="005A2023" w:rsidRPr="00632018" w:rsidRDefault="005A2023"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2226" w:type="dxa"/>
            <w:shd w:val="clear" w:color="auto" w:fill="auto"/>
          </w:tcPr>
          <w:p w:rsidR="005A2023" w:rsidRPr="00632018" w:rsidRDefault="005A2023"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632018">
              <w:rPr>
                <w:rFonts w:ascii="Times New Roman" w:eastAsia="Calibri" w:hAnsi="Times New Roman" w:cs="Times New Roman"/>
                <w:color w:val="000000"/>
                <w:kern w:val="0"/>
                <w:sz w:val="20"/>
                <w:szCs w:val="20"/>
                <w:shd w:val="clear" w:color="auto" w:fill="FFFFFF"/>
                <w:lang w:eastAsia="ru-RU" w:bidi="ru-RU"/>
              </w:rPr>
              <w:t>крупный бизнес</w:t>
            </w:r>
          </w:p>
        </w:tc>
        <w:tc>
          <w:tcPr>
            <w:tcW w:w="1678" w:type="dxa"/>
            <w:shd w:val="clear" w:color="auto" w:fill="auto"/>
          </w:tcPr>
          <w:p w:rsidR="005A2023" w:rsidRPr="00632018" w:rsidRDefault="005A2023"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567" w:type="dxa"/>
            <w:shd w:val="clear" w:color="auto" w:fill="auto"/>
          </w:tcPr>
          <w:p w:rsidR="005A2023" w:rsidRPr="00632018" w:rsidRDefault="005A2023"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032" w:type="dxa"/>
            <w:shd w:val="clear" w:color="auto" w:fill="auto"/>
          </w:tcPr>
          <w:p w:rsidR="005A2023" w:rsidRPr="00632018" w:rsidRDefault="005A2023"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280" w:type="dxa"/>
            <w:shd w:val="clear" w:color="auto" w:fill="auto"/>
          </w:tcPr>
          <w:p w:rsidR="005A2023" w:rsidRPr="00632018" w:rsidRDefault="005A2023"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r>
      <w:tr w:rsidR="005A2023" w:rsidRPr="00632018" w:rsidTr="007669D2">
        <w:tc>
          <w:tcPr>
            <w:tcW w:w="1851" w:type="dxa"/>
            <w:vMerge w:val="restart"/>
            <w:shd w:val="clear" w:color="auto" w:fill="auto"/>
            <w:vAlign w:val="center"/>
          </w:tcPr>
          <w:p w:rsidR="005A2023" w:rsidRPr="00632018" w:rsidRDefault="005A2023" w:rsidP="00FF5925">
            <w:pPr>
              <w:suppressAutoHyphens w:val="0"/>
              <w:autoSpaceDE w:val="0"/>
              <w:autoSpaceDN w:val="0"/>
              <w:adjustRightInd w:val="0"/>
              <w:spacing w:after="0" w:line="240" w:lineRule="auto"/>
              <w:jc w:val="center"/>
              <w:rPr>
                <w:rFonts w:ascii="Times New Roman" w:eastAsia="Calibri" w:hAnsi="Times New Roman" w:cs="Times New Roman"/>
                <w:bCs/>
                <w:color w:val="000000"/>
                <w:kern w:val="0"/>
                <w:sz w:val="20"/>
                <w:szCs w:val="20"/>
                <w:lang w:eastAsia="en-US"/>
              </w:rPr>
            </w:pPr>
            <w:r w:rsidRPr="00632018">
              <w:rPr>
                <w:rFonts w:ascii="Times New Roman" w:eastAsia="Calibri" w:hAnsi="Times New Roman" w:cs="Times New Roman"/>
                <w:bCs/>
                <w:color w:val="000000"/>
                <w:kern w:val="0"/>
                <w:sz w:val="20"/>
                <w:szCs w:val="20"/>
                <w:lang w:eastAsia="en-US"/>
              </w:rPr>
              <w:t>Рынок туристических услуг</w:t>
            </w:r>
          </w:p>
        </w:tc>
        <w:tc>
          <w:tcPr>
            <w:tcW w:w="2226" w:type="dxa"/>
            <w:shd w:val="clear" w:color="auto" w:fill="auto"/>
          </w:tcPr>
          <w:p w:rsidR="005A2023" w:rsidRPr="00632018" w:rsidRDefault="005A2023"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632018">
              <w:rPr>
                <w:rFonts w:ascii="Times New Roman" w:eastAsia="Calibri" w:hAnsi="Times New Roman" w:cs="Times New Roman"/>
                <w:color w:val="000000"/>
                <w:kern w:val="0"/>
                <w:sz w:val="20"/>
                <w:szCs w:val="20"/>
                <w:shd w:val="clear" w:color="auto" w:fill="FFFFFF"/>
                <w:lang w:eastAsia="ru-RU" w:bidi="ru-RU"/>
              </w:rPr>
              <w:t>микропредприятия</w:t>
            </w:r>
          </w:p>
        </w:tc>
        <w:tc>
          <w:tcPr>
            <w:tcW w:w="1678" w:type="dxa"/>
            <w:shd w:val="clear" w:color="auto" w:fill="auto"/>
          </w:tcPr>
          <w:p w:rsidR="005A2023" w:rsidRPr="00632018" w:rsidRDefault="005A2023"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567" w:type="dxa"/>
            <w:shd w:val="clear" w:color="auto" w:fill="auto"/>
          </w:tcPr>
          <w:p w:rsidR="005A2023" w:rsidRPr="00632018" w:rsidRDefault="005A2023"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032" w:type="dxa"/>
            <w:shd w:val="clear" w:color="auto" w:fill="auto"/>
          </w:tcPr>
          <w:p w:rsidR="005A2023" w:rsidRPr="00632018" w:rsidRDefault="005A2023"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632018">
              <w:rPr>
                <w:rFonts w:ascii="Times New Roman" w:eastAsia="Calibri" w:hAnsi="Times New Roman" w:cs="Times New Roman"/>
                <w:kern w:val="0"/>
                <w:sz w:val="20"/>
                <w:szCs w:val="20"/>
                <w:lang w:eastAsia="en-US"/>
              </w:rPr>
              <w:t>1</w:t>
            </w:r>
          </w:p>
        </w:tc>
        <w:tc>
          <w:tcPr>
            <w:tcW w:w="1280" w:type="dxa"/>
            <w:shd w:val="clear" w:color="auto" w:fill="auto"/>
          </w:tcPr>
          <w:p w:rsidR="005A2023" w:rsidRPr="00632018" w:rsidRDefault="005A2023"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r>
      <w:tr w:rsidR="005A2023" w:rsidRPr="00632018" w:rsidTr="007669D2">
        <w:tc>
          <w:tcPr>
            <w:tcW w:w="1851" w:type="dxa"/>
            <w:vMerge/>
            <w:shd w:val="clear" w:color="auto" w:fill="auto"/>
            <w:vAlign w:val="center"/>
          </w:tcPr>
          <w:p w:rsidR="005A2023" w:rsidRPr="00632018" w:rsidRDefault="005A2023"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2226" w:type="dxa"/>
            <w:shd w:val="clear" w:color="auto" w:fill="auto"/>
          </w:tcPr>
          <w:p w:rsidR="005A2023" w:rsidRPr="00632018" w:rsidRDefault="005A2023"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632018">
              <w:rPr>
                <w:rFonts w:ascii="Times New Roman" w:eastAsia="Calibri" w:hAnsi="Times New Roman" w:cs="Times New Roman"/>
                <w:color w:val="000000"/>
                <w:kern w:val="0"/>
                <w:sz w:val="20"/>
                <w:szCs w:val="20"/>
                <w:shd w:val="clear" w:color="auto" w:fill="FFFFFF"/>
                <w:lang w:eastAsia="ru-RU" w:bidi="ru-RU"/>
              </w:rPr>
              <w:t>малый бизнес</w:t>
            </w:r>
          </w:p>
        </w:tc>
        <w:tc>
          <w:tcPr>
            <w:tcW w:w="1678" w:type="dxa"/>
            <w:shd w:val="clear" w:color="auto" w:fill="auto"/>
          </w:tcPr>
          <w:p w:rsidR="005A2023" w:rsidRPr="00632018" w:rsidRDefault="005A2023"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567" w:type="dxa"/>
            <w:shd w:val="clear" w:color="auto" w:fill="auto"/>
          </w:tcPr>
          <w:p w:rsidR="005A2023" w:rsidRPr="00632018" w:rsidRDefault="005A2023"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032" w:type="dxa"/>
            <w:shd w:val="clear" w:color="auto" w:fill="auto"/>
          </w:tcPr>
          <w:p w:rsidR="005A2023" w:rsidRPr="00632018" w:rsidRDefault="005A2023"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280" w:type="dxa"/>
            <w:shd w:val="clear" w:color="auto" w:fill="auto"/>
          </w:tcPr>
          <w:p w:rsidR="005A2023" w:rsidRPr="00632018" w:rsidRDefault="005A2023"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r>
      <w:tr w:rsidR="005A2023" w:rsidRPr="00632018" w:rsidTr="007669D2">
        <w:tc>
          <w:tcPr>
            <w:tcW w:w="1851" w:type="dxa"/>
            <w:vMerge/>
            <w:shd w:val="clear" w:color="auto" w:fill="auto"/>
            <w:vAlign w:val="center"/>
          </w:tcPr>
          <w:p w:rsidR="005A2023" w:rsidRPr="00632018" w:rsidRDefault="005A2023"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2226" w:type="dxa"/>
            <w:shd w:val="clear" w:color="auto" w:fill="auto"/>
          </w:tcPr>
          <w:p w:rsidR="005A2023" w:rsidRPr="00632018" w:rsidRDefault="005A2023"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632018">
              <w:rPr>
                <w:rFonts w:ascii="Times New Roman" w:eastAsia="Calibri" w:hAnsi="Times New Roman" w:cs="Times New Roman"/>
                <w:color w:val="000000"/>
                <w:kern w:val="0"/>
                <w:sz w:val="20"/>
                <w:szCs w:val="20"/>
                <w:shd w:val="clear" w:color="auto" w:fill="FFFFFF"/>
                <w:lang w:eastAsia="ru-RU" w:bidi="ru-RU"/>
              </w:rPr>
              <w:t>средний бизнес</w:t>
            </w:r>
          </w:p>
        </w:tc>
        <w:tc>
          <w:tcPr>
            <w:tcW w:w="1678" w:type="dxa"/>
            <w:shd w:val="clear" w:color="auto" w:fill="auto"/>
          </w:tcPr>
          <w:p w:rsidR="005A2023" w:rsidRPr="00632018" w:rsidRDefault="005A2023"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567" w:type="dxa"/>
            <w:shd w:val="clear" w:color="auto" w:fill="auto"/>
          </w:tcPr>
          <w:p w:rsidR="005A2023" w:rsidRPr="00632018" w:rsidRDefault="005A2023"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032" w:type="dxa"/>
            <w:shd w:val="clear" w:color="auto" w:fill="auto"/>
          </w:tcPr>
          <w:p w:rsidR="005A2023" w:rsidRPr="00632018" w:rsidRDefault="005A2023"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280" w:type="dxa"/>
            <w:shd w:val="clear" w:color="auto" w:fill="auto"/>
          </w:tcPr>
          <w:p w:rsidR="005A2023" w:rsidRPr="00632018" w:rsidRDefault="005A2023"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r>
      <w:tr w:rsidR="005A2023" w:rsidRPr="00632018" w:rsidTr="007669D2">
        <w:tc>
          <w:tcPr>
            <w:tcW w:w="1851" w:type="dxa"/>
            <w:vMerge/>
            <w:shd w:val="clear" w:color="auto" w:fill="auto"/>
            <w:vAlign w:val="center"/>
          </w:tcPr>
          <w:p w:rsidR="005A2023" w:rsidRPr="00632018" w:rsidRDefault="005A2023"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2226" w:type="dxa"/>
            <w:shd w:val="clear" w:color="auto" w:fill="auto"/>
          </w:tcPr>
          <w:p w:rsidR="005A2023" w:rsidRPr="00632018" w:rsidRDefault="005A2023"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632018">
              <w:rPr>
                <w:rFonts w:ascii="Times New Roman" w:eastAsia="Calibri" w:hAnsi="Times New Roman" w:cs="Times New Roman"/>
                <w:color w:val="000000"/>
                <w:kern w:val="0"/>
                <w:sz w:val="20"/>
                <w:szCs w:val="20"/>
                <w:shd w:val="clear" w:color="auto" w:fill="FFFFFF"/>
                <w:lang w:eastAsia="ru-RU" w:bidi="ru-RU"/>
              </w:rPr>
              <w:t>крупный бизнес</w:t>
            </w:r>
          </w:p>
        </w:tc>
        <w:tc>
          <w:tcPr>
            <w:tcW w:w="1678" w:type="dxa"/>
            <w:shd w:val="clear" w:color="auto" w:fill="auto"/>
          </w:tcPr>
          <w:p w:rsidR="005A2023" w:rsidRPr="00632018" w:rsidRDefault="005A2023"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567" w:type="dxa"/>
            <w:shd w:val="clear" w:color="auto" w:fill="auto"/>
          </w:tcPr>
          <w:p w:rsidR="005A2023" w:rsidRPr="00632018" w:rsidRDefault="005A2023"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032" w:type="dxa"/>
            <w:shd w:val="clear" w:color="auto" w:fill="auto"/>
          </w:tcPr>
          <w:p w:rsidR="005A2023" w:rsidRPr="00632018" w:rsidRDefault="005A2023"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280" w:type="dxa"/>
            <w:shd w:val="clear" w:color="auto" w:fill="auto"/>
          </w:tcPr>
          <w:p w:rsidR="005A2023" w:rsidRPr="00632018" w:rsidRDefault="005A2023"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r>
      <w:tr w:rsidR="005A2023" w:rsidRPr="00632018" w:rsidTr="007669D2">
        <w:tc>
          <w:tcPr>
            <w:tcW w:w="1851" w:type="dxa"/>
            <w:vMerge w:val="restart"/>
            <w:shd w:val="clear" w:color="auto" w:fill="auto"/>
            <w:vAlign w:val="center"/>
          </w:tcPr>
          <w:p w:rsidR="005A2023" w:rsidRPr="00632018" w:rsidRDefault="005A2023" w:rsidP="00FF5925">
            <w:pPr>
              <w:suppressAutoHyphens w:val="0"/>
              <w:autoSpaceDE w:val="0"/>
              <w:autoSpaceDN w:val="0"/>
              <w:adjustRightInd w:val="0"/>
              <w:spacing w:after="0" w:line="240" w:lineRule="auto"/>
              <w:jc w:val="center"/>
              <w:rPr>
                <w:rFonts w:ascii="Times New Roman" w:eastAsia="Calibri" w:hAnsi="Times New Roman" w:cs="Times New Roman"/>
                <w:b/>
                <w:bCs/>
                <w:color w:val="000000"/>
                <w:kern w:val="0"/>
                <w:sz w:val="20"/>
                <w:szCs w:val="20"/>
                <w:lang w:eastAsia="en-US"/>
              </w:rPr>
            </w:pPr>
            <w:r w:rsidRPr="00632018">
              <w:rPr>
                <w:rFonts w:ascii="Times New Roman" w:eastAsia="Trebuchet MS" w:hAnsi="Times New Roman" w:cs="Times New Roman"/>
                <w:bCs/>
                <w:color w:val="000000"/>
                <w:kern w:val="0"/>
                <w:sz w:val="20"/>
                <w:szCs w:val="20"/>
                <w:shd w:val="clear" w:color="auto" w:fill="FFFFFF"/>
                <w:lang w:eastAsia="ru-RU" w:bidi="ru-RU"/>
              </w:rPr>
              <w:t>Рынок услуг детского отдыха и оздоровления</w:t>
            </w:r>
          </w:p>
        </w:tc>
        <w:tc>
          <w:tcPr>
            <w:tcW w:w="2226" w:type="dxa"/>
            <w:shd w:val="clear" w:color="auto" w:fill="auto"/>
          </w:tcPr>
          <w:p w:rsidR="005A2023" w:rsidRPr="00632018" w:rsidRDefault="005A2023"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632018">
              <w:rPr>
                <w:rFonts w:ascii="Times New Roman" w:eastAsia="Calibri" w:hAnsi="Times New Roman" w:cs="Times New Roman"/>
                <w:color w:val="000000"/>
                <w:kern w:val="0"/>
                <w:sz w:val="20"/>
                <w:szCs w:val="20"/>
                <w:shd w:val="clear" w:color="auto" w:fill="FFFFFF"/>
                <w:lang w:eastAsia="ru-RU" w:bidi="ru-RU"/>
              </w:rPr>
              <w:t>микропредприятия</w:t>
            </w:r>
          </w:p>
        </w:tc>
        <w:tc>
          <w:tcPr>
            <w:tcW w:w="1678" w:type="dxa"/>
            <w:shd w:val="clear" w:color="auto" w:fill="auto"/>
          </w:tcPr>
          <w:p w:rsidR="005A2023" w:rsidRPr="00632018" w:rsidRDefault="005A2023"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567" w:type="dxa"/>
            <w:shd w:val="clear" w:color="auto" w:fill="auto"/>
          </w:tcPr>
          <w:p w:rsidR="005A2023" w:rsidRPr="00632018" w:rsidRDefault="005A2023"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032" w:type="dxa"/>
            <w:shd w:val="clear" w:color="auto" w:fill="auto"/>
          </w:tcPr>
          <w:p w:rsidR="005A2023" w:rsidRPr="00632018" w:rsidRDefault="005A2023"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280" w:type="dxa"/>
            <w:shd w:val="clear" w:color="auto" w:fill="auto"/>
          </w:tcPr>
          <w:p w:rsidR="005A2023" w:rsidRPr="00632018" w:rsidRDefault="005A2023"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r>
      <w:tr w:rsidR="005A2023" w:rsidRPr="00632018" w:rsidTr="007669D2">
        <w:tc>
          <w:tcPr>
            <w:tcW w:w="1851" w:type="dxa"/>
            <w:vMerge/>
            <w:shd w:val="clear" w:color="auto" w:fill="auto"/>
            <w:vAlign w:val="center"/>
          </w:tcPr>
          <w:p w:rsidR="005A2023" w:rsidRPr="00632018" w:rsidRDefault="005A2023"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2226" w:type="dxa"/>
            <w:shd w:val="clear" w:color="auto" w:fill="auto"/>
          </w:tcPr>
          <w:p w:rsidR="005A2023" w:rsidRPr="00632018" w:rsidRDefault="005A2023"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632018">
              <w:rPr>
                <w:rFonts w:ascii="Times New Roman" w:eastAsia="Calibri" w:hAnsi="Times New Roman" w:cs="Times New Roman"/>
                <w:color w:val="000000"/>
                <w:kern w:val="0"/>
                <w:sz w:val="20"/>
                <w:szCs w:val="20"/>
                <w:shd w:val="clear" w:color="auto" w:fill="FFFFFF"/>
                <w:lang w:eastAsia="ru-RU" w:bidi="ru-RU"/>
              </w:rPr>
              <w:t>малый бизнес</w:t>
            </w:r>
          </w:p>
        </w:tc>
        <w:tc>
          <w:tcPr>
            <w:tcW w:w="1678" w:type="dxa"/>
            <w:shd w:val="clear" w:color="auto" w:fill="auto"/>
          </w:tcPr>
          <w:p w:rsidR="005A2023" w:rsidRPr="00632018" w:rsidRDefault="005A2023"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567" w:type="dxa"/>
            <w:shd w:val="clear" w:color="auto" w:fill="auto"/>
          </w:tcPr>
          <w:p w:rsidR="005A2023" w:rsidRPr="00632018" w:rsidRDefault="005A2023"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032" w:type="dxa"/>
            <w:shd w:val="clear" w:color="auto" w:fill="auto"/>
          </w:tcPr>
          <w:p w:rsidR="005A2023" w:rsidRPr="00632018" w:rsidRDefault="005A2023"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280" w:type="dxa"/>
            <w:shd w:val="clear" w:color="auto" w:fill="auto"/>
          </w:tcPr>
          <w:p w:rsidR="005A2023" w:rsidRPr="00632018" w:rsidRDefault="005A2023"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r>
      <w:tr w:rsidR="005A2023" w:rsidRPr="00632018" w:rsidTr="007669D2">
        <w:tc>
          <w:tcPr>
            <w:tcW w:w="1851" w:type="dxa"/>
            <w:vMerge/>
            <w:shd w:val="clear" w:color="auto" w:fill="auto"/>
            <w:vAlign w:val="center"/>
          </w:tcPr>
          <w:p w:rsidR="005A2023" w:rsidRPr="00632018" w:rsidRDefault="005A2023"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2226" w:type="dxa"/>
            <w:shd w:val="clear" w:color="auto" w:fill="auto"/>
          </w:tcPr>
          <w:p w:rsidR="005A2023" w:rsidRPr="00632018" w:rsidRDefault="005A2023"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632018">
              <w:rPr>
                <w:rFonts w:ascii="Times New Roman" w:eastAsia="Calibri" w:hAnsi="Times New Roman" w:cs="Times New Roman"/>
                <w:color w:val="000000"/>
                <w:kern w:val="0"/>
                <w:sz w:val="20"/>
                <w:szCs w:val="20"/>
                <w:shd w:val="clear" w:color="auto" w:fill="FFFFFF"/>
                <w:lang w:eastAsia="ru-RU" w:bidi="ru-RU"/>
              </w:rPr>
              <w:t>средний бизнес</w:t>
            </w:r>
          </w:p>
        </w:tc>
        <w:tc>
          <w:tcPr>
            <w:tcW w:w="1678" w:type="dxa"/>
            <w:shd w:val="clear" w:color="auto" w:fill="auto"/>
          </w:tcPr>
          <w:p w:rsidR="005A2023" w:rsidRPr="00632018" w:rsidRDefault="005A2023"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567" w:type="dxa"/>
            <w:shd w:val="clear" w:color="auto" w:fill="auto"/>
          </w:tcPr>
          <w:p w:rsidR="005A2023" w:rsidRPr="00632018" w:rsidRDefault="005A2023"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032" w:type="dxa"/>
            <w:shd w:val="clear" w:color="auto" w:fill="auto"/>
          </w:tcPr>
          <w:p w:rsidR="005A2023" w:rsidRPr="00632018" w:rsidRDefault="005A2023"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280" w:type="dxa"/>
            <w:shd w:val="clear" w:color="auto" w:fill="auto"/>
          </w:tcPr>
          <w:p w:rsidR="005A2023" w:rsidRPr="00632018" w:rsidRDefault="005A2023"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r>
      <w:tr w:rsidR="005A2023" w:rsidRPr="00632018" w:rsidTr="007669D2">
        <w:tc>
          <w:tcPr>
            <w:tcW w:w="1851" w:type="dxa"/>
            <w:vMerge/>
            <w:shd w:val="clear" w:color="auto" w:fill="auto"/>
            <w:vAlign w:val="center"/>
          </w:tcPr>
          <w:p w:rsidR="005A2023" w:rsidRPr="00632018" w:rsidRDefault="005A2023"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2226" w:type="dxa"/>
            <w:shd w:val="clear" w:color="auto" w:fill="auto"/>
          </w:tcPr>
          <w:p w:rsidR="005A2023" w:rsidRPr="00632018" w:rsidRDefault="005A2023"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632018">
              <w:rPr>
                <w:rFonts w:ascii="Times New Roman" w:eastAsia="Calibri" w:hAnsi="Times New Roman" w:cs="Times New Roman"/>
                <w:color w:val="000000"/>
                <w:kern w:val="0"/>
                <w:sz w:val="20"/>
                <w:szCs w:val="20"/>
                <w:shd w:val="clear" w:color="auto" w:fill="FFFFFF"/>
                <w:lang w:eastAsia="ru-RU" w:bidi="ru-RU"/>
              </w:rPr>
              <w:t>крупный бизнес</w:t>
            </w:r>
          </w:p>
        </w:tc>
        <w:tc>
          <w:tcPr>
            <w:tcW w:w="1678" w:type="dxa"/>
            <w:shd w:val="clear" w:color="auto" w:fill="auto"/>
          </w:tcPr>
          <w:p w:rsidR="005A2023" w:rsidRPr="00632018" w:rsidRDefault="005A2023"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567" w:type="dxa"/>
            <w:shd w:val="clear" w:color="auto" w:fill="auto"/>
          </w:tcPr>
          <w:p w:rsidR="005A2023" w:rsidRPr="00632018" w:rsidRDefault="005A2023"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032" w:type="dxa"/>
            <w:shd w:val="clear" w:color="auto" w:fill="auto"/>
          </w:tcPr>
          <w:p w:rsidR="005A2023" w:rsidRPr="00632018" w:rsidRDefault="005A2023"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280" w:type="dxa"/>
            <w:shd w:val="clear" w:color="auto" w:fill="auto"/>
          </w:tcPr>
          <w:p w:rsidR="005A2023" w:rsidRPr="00632018" w:rsidRDefault="005A2023"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r>
      <w:tr w:rsidR="005A2023" w:rsidRPr="00632018" w:rsidTr="007669D2">
        <w:tc>
          <w:tcPr>
            <w:tcW w:w="1851" w:type="dxa"/>
            <w:vMerge w:val="restart"/>
            <w:shd w:val="clear" w:color="auto" w:fill="auto"/>
            <w:vAlign w:val="center"/>
          </w:tcPr>
          <w:p w:rsidR="005A2023" w:rsidRPr="00632018" w:rsidRDefault="005A2023" w:rsidP="00FF5925">
            <w:pPr>
              <w:suppressAutoHyphens w:val="0"/>
              <w:spacing w:after="0" w:line="240" w:lineRule="auto"/>
              <w:jc w:val="center"/>
              <w:rPr>
                <w:rFonts w:ascii="Times New Roman" w:eastAsia="Calibri" w:hAnsi="Times New Roman" w:cs="Times New Roman"/>
                <w:kern w:val="0"/>
                <w:sz w:val="20"/>
                <w:szCs w:val="20"/>
                <w:lang w:eastAsia="en-US"/>
              </w:rPr>
            </w:pPr>
            <w:r w:rsidRPr="00632018">
              <w:rPr>
                <w:rFonts w:ascii="Times New Roman" w:eastAsia="Calibri" w:hAnsi="Times New Roman" w:cs="Times New Roman"/>
                <w:bCs/>
                <w:kern w:val="0"/>
                <w:sz w:val="20"/>
                <w:szCs w:val="20"/>
                <w:lang w:eastAsia="en-US"/>
              </w:rPr>
              <w:t>Сельское хозяйство, охота и предоставление услуг в этих областях</w:t>
            </w:r>
          </w:p>
        </w:tc>
        <w:tc>
          <w:tcPr>
            <w:tcW w:w="2226" w:type="dxa"/>
            <w:shd w:val="clear" w:color="auto" w:fill="auto"/>
          </w:tcPr>
          <w:p w:rsidR="005A2023" w:rsidRPr="00632018" w:rsidRDefault="005A2023"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632018">
              <w:rPr>
                <w:rFonts w:ascii="Times New Roman" w:eastAsia="Calibri" w:hAnsi="Times New Roman" w:cs="Times New Roman"/>
                <w:color w:val="000000"/>
                <w:kern w:val="0"/>
                <w:sz w:val="20"/>
                <w:szCs w:val="20"/>
                <w:shd w:val="clear" w:color="auto" w:fill="FFFFFF"/>
                <w:lang w:eastAsia="ru-RU" w:bidi="ru-RU"/>
              </w:rPr>
              <w:t>микропредприятия</w:t>
            </w:r>
          </w:p>
        </w:tc>
        <w:tc>
          <w:tcPr>
            <w:tcW w:w="1678" w:type="dxa"/>
            <w:shd w:val="clear" w:color="auto" w:fill="auto"/>
          </w:tcPr>
          <w:p w:rsidR="005A2023" w:rsidRPr="00632018" w:rsidRDefault="005A2023"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632018">
              <w:rPr>
                <w:rFonts w:ascii="Times New Roman" w:eastAsia="Calibri" w:hAnsi="Times New Roman" w:cs="Times New Roman"/>
                <w:kern w:val="0"/>
                <w:sz w:val="20"/>
                <w:szCs w:val="20"/>
                <w:lang w:eastAsia="en-US"/>
              </w:rPr>
              <w:t>1</w:t>
            </w:r>
          </w:p>
        </w:tc>
        <w:tc>
          <w:tcPr>
            <w:tcW w:w="1567" w:type="dxa"/>
            <w:shd w:val="clear" w:color="auto" w:fill="auto"/>
          </w:tcPr>
          <w:p w:rsidR="005A2023" w:rsidRPr="00632018" w:rsidRDefault="005A2023"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032" w:type="dxa"/>
            <w:shd w:val="clear" w:color="auto" w:fill="auto"/>
          </w:tcPr>
          <w:p w:rsidR="005A2023" w:rsidRPr="00632018" w:rsidRDefault="005A2023"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280" w:type="dxa"/>
            <w:shd w:val="clear" w:color="auto" w:fill="auto"/>
          </w:tcPr>
          <w:p w:rsidR="005A2023" w:rsidRPr="00632018" w:rsidRDefault="005A2023"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r>
      <w:tr w:rsidR="005A2023" w:rsidRPr="00632018" w:rsidTr="007669D2">
        <w:tc>
          <w:tcPr>
            <w:tcW w:w="1851" w:type="dxa"/>
            <w:vMerge/>
            <w:shd w:val="clear" w:color="auto" w:fill="auto"/>
            <w:vAlign w:val="center"/>
          </w:tcPr>
          <w:p w:rsidR="005A2023" w:rsidRPr="00632018" w:rsidRDefault="005A2023"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2226" w:type="dxa"/>
            <w:shd w:val="clear" w:color="auto" w:fill="auto"/>
          </w:tcPr>
          <w:p w:rsidR="005A2023" w:rsidRPr="00632018" w:rsidRDefault="005A2023"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632018">
              <w:rPr>
                <w:rFonts w:ascii="Times New Roman" w:eastAsia="Calibri" w:hAnsi="Times New Roman" w:cs="Times New Roman"/>
                <w:color w:val="000000"/>
                <w:kern w:val="0"/>
                <w:sz w:val="20"/>
                <w:szCs w:val="20"/>
                <w:shd w:val="clear" w:color="auto" w:fill="FFFFFF"/>
                <w:lang w:eastAsia="ru-RU" w:bidi="ru-RU"/>
              </w:rPr>
              <w:t>малый бизнес</w:t>
            </w:r>
          </w:p>
        </w:tc>
        <w:tc>
          <w:tcPr>
            <w:tcW w:w="1678" w:type="dxa"/>
            <w:shd w:val="clear" w:color="auto" w:fill="auto"/>
          </w:tcPr>
          <w:p w:rsidR="005A2023" w:rsidRPr="00632018" w:rsidRDefault="005A2023"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632018">
              <w:rPr>
                <w:rFonts w:ascii="Times New Roman" w:eastAsia="Calibri" w:hAnsi="Times New Roman" w:cs="Times New Roman"/>
                <w:kern w:val="0"/>
                <w:sz w:val="20"/>
                <w:szCs w:val="20"/>
                <w:lang w:eastAsia="en-US"/>
              </w:rPr>
              <w:t>1</w:t>
            </w:r>
          </w:p>
        </w:tc>
        <w:tc>
          <w:tcPr>
            <w:tcW w:w="1567" w:type="dxa"/>
            <w:shd w:val="clear" w:color="auto" w:fill="auto"/>
          </w:tcPr>
          <w:p w:rsidR="005A2023" w:rsidRPr="00632018" w:rsidRDefault="005A2023"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032" w:type="dxa"/>
            <w:shd w:val="clear" w:color="auto" w:fill="auto"/>
          </w:tcPr>
          <w:p w:rsidR="005A2023" w:rsidRPr="00632018" w:rsidRDefault="005A2023"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280" w:type="dxa"/>
            <w:shd w:val="clear" w:color="auto" w:fill="auto"/>
          </w:tcPr>
          <w:p w:rsidR="005A2023" w:rsidRPr="00632018" w:rsidRDefault="005A2023"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r>
      <w:tr w:rsidR="005A2023" w:rsidRPr="00632018" w:rsidTr="007669D2">
        <w:tc>
          <w:tcPr>
            <w:tcW w:w="1851" w:type="dxa"/>
            <w:vMerge/>
            <w:shd w:val="clear" w:color="auto" w:fill="auto"/>
            <w:vAlign w:val="center"/>
          </w:tcPr>
          <w:p w:rsidR="005A2023" w:rsidRPr="00632018" w:rsidRDefault="005A2023"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2226" w:type="dxa"/>
            <w:shd w:val="clear" w:color="auto" w:fill="auto"/>
          </w:tcPr>
          <w:p w:rsidR="005A2023" w:rsidRPr="00632018" w:rsidRDefault="005A2023"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632018">
              <w:rPr>
                <w:rFonts w:ascii="Times New Roman" w:eastAsia="Calibri" w:hAnsi="Times New Roman" w:cs="Times New Roman"/>
                <w:color w:val="000000"/>
                <w:kern w:val="0"/>
                <w:sz w:val="20"/>
                <w:szCs w:val="20"/>
                <w:shd w:val="clear" w:color="auto" w:fill="FFFFFF"/>
                <w:lang w:eastAsia="ru-RU" w:bidi="ru-RU"/>
              </w:rPr>
              <w:t>средний бизнес</w:t>
            </w:r>
          </w:p>
        </w:tc>
        <w:tc>
          <w:tcPr>
            <w:tcW w:w="1678" w:type="dxa"/>
            <w:shd w:val="clear" w:color="auto" w:fill="auto"/>
          </w:tcPr>
          <w:p w:rsidR="005A2023" w:rsidRPr="00632018" w:rsidRDefault="005A2023"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567" w:type="dxa"/>
            <w:shd w:val="clear" w:color="auto" w:fill="auto"/>
          </w:tcPr>
          <w:p w:rsidR="005A2023" w:rsidRPr="00632018" w:rsidRDefault="005A2023"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032" w:type="dxa"/>
            <w:shd w:val="clear" w:color="auto" w:fill="auto"/>
          </w:tcPr>
          <w:p w:rsidR="005A2023" w:rsidRPr="00632018" w:rsidRDefault="005A2023"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280" w:type="dxa"/>
            <w:shd w:val="clear" w:color="auto" w:fill="auto"/>
          </w:tcPr>
          <w:p w:rsidR="005A2023" w:rsidRPr="00632018" w:rsidRDefault="005A2023"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r>
      <w:tr w:rsidR="005A2023" w:rsidRPr="00632018" w:rsidTr="007669D2">
        <w:tc>
          <w:tcPr>
            <w:tcW w:w="1851" w:type="dxa"/>
            <w:vMerge/>
            <w:shd w:val="clear" w:color="auto" w:fill="auto"/>
            <w:vAlign w:val="center"/>
          </w:tcPr>
          <w:p w:rsidR="005A2023" w:rsidRPr="00632018" w:rsidRDefault="005A2023"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2226" w:type="dxa"/>
            <w:shd w:val="clear" w:color="auto" w:fill="auto"/>
          </w:tcPr>
          <w:p w:rsidR="005A2023" w:rsidRPr="00632018" w:rsidRDefault="005A2023"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632018">
              <w:rPr>
                <w:rFonts w:ascii="Times New Roman" w:eastAsia="Calibri" w:hAnsi="Times New Roman" w:cs="Times New Roman"/>
                <w:color w:val="000000"/>
                <w:kern w:val="0"/>
                <w:sz w:val="20"/>
                <w:szCs w:val="20"/>
                <w:shd w:val="clear" w:color="auto" w:fill="FFFFFF"/>
                <w:lang w:eastAsia="ru-RU" w:bidi="ru-RU"/>
              </w:rPr>
              <w:t>крупный бизнес</w:t>
            </w:r>
          </w:p>
        </w:tc>
        <w:tc>
          <w:tcPr>
            <w:tcW w:w="1678" w:type="dxa"/>
            <w:shd w:val="clear" w:color="auto" w:fill="auto"/>
          </w:tcPr>
          <w:p w:rsidR="005A2023" w:rsidRPr="00632018" w:rsidRDefault="005A2023"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567" w:type="dxa"/>
            <w:shd w:val="clear" w:color="auto" w:fill="auto"/>
          </w:tcPr>
          <w:p w:rsidR="005A2023" w:rsidRPr="00632018" w:rsidRDefault="005A2023"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032" w:type="dxa"/>
            <w:shd w:val="clear" w:color="auto" w:fill="auto"/>
          </w:tcPr>
          <w:p w:rsidR="005A2023" w:rsidRPr="00632018" w:rsidRDefault="005A2023"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280" w:type="dxa"/>
            <w:shd w:val="clear" w:color="auto" w:fill="auto"/>
          </w:tcPr>
          <w:p w:rsidR="005A2023" w:rsidRPr="00632018" w:rsidRDefault="005A2023"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r>
      <w:tr w:rsidR="005A2023" w:rsidRPr="00632018" w:rsidTr="007669D2">
        <w:tc>
          <w:tcPr>
            <w:tcW w:w="1851" w:type="dxa"/>
            <w:vMerge w:val="restart"/>
            <w:shd w:val="clear" w:color="auto" w:fill="auto"/>
            <w:vAlign w:val="center"/>
          </w:tcPr>
          <w:p w:rsidR="005A2023" w:rsidRPr="00632018" w:rsidRDefault="005A2023"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632018">
              <w:rPr>
                <w:rFonts w:ascii="Times New Roman" w:eastAsia="Calibri" w:hAnsi="Times New Roman" w:cs="Times New Roman"/>
                <w:bCs/>
                <w:kern w:val="0"/>
                <w:sz w:val="20"/>
                <w:szCs w:val="20"/>
                <w:lang w:eastAsia="en-US"/>
              </w:rPr>
              <w:t>Производство пищевых продуктов, включая напитки</w:t>
            </w:r>
          </w:p>
        </w:tc>
        <w:tc>
          <w:tcPr>
            <w:tcW w:w="2226" w:type="dxa"/>
            <w:shd w:val="clear" w:color="auto" w:fill="auto"/>
          </w:tcPr>
          <w:p w:rsidR="005A2023" w:rsidRPr="00632018" w:rsidRDefault="005A2023"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632018">
              <w:rPr>
                <w:rFonts w:ascii="Times New Roman" w:eastAsia="Calibri" w:hAnsi="Times New Roman" w:cs="Times New Roman"/>
                <w:color w:val="000000"/>
                <w:kern w:val="0"/>
                <w:sz w:val="20"/>
                <w:szCs w:val="20"/>
                <w:shd w:val="clear" w:color="auto" w:fill="FFFFFF"/>
                <w:lang w:eastAsia="ru-RU" w:bidi="ru-RU"/>
              </w:rPr>
              <w:t>микропредприятия</w:t>
            </w:r>
          </w:p>
        </w:tc>
        <w:tc>
          <w:tcPr>
            <w:tcW w:w="1678" w:type="dxa"/>
            <w:shd w:val="clear" w:color="auto" w:fill="auto"/>
          </w:tcPr>
          <w:p w:rsidR="005A2023" w:rsidRPr="00632018" w:rsidRDefault="005A2023"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632018">
              <w:rPr>
                <w:rFonts w:ascii="Times New Roman" w:eastAsia="Calibri" w:hAnsi="Times New Roman" w:cs="Times New Roman"/>
                <w:kern w:val="0"/>
                <w:sz w:val="20"/>
                <w:szCs w:val="20"/>
                <w:lang w:eastAsia="en-US"/>
              </w:rPr>
              <w:t>1</w:t>
            </w:r>
          </w:p>
        </w:tc>
        <w:tc>
          <w:tcPr>
            <w:tcW w:w="1567" w:type="dxa"/>
            <w:shd w:val="clear" w:color="auto" w:fill="auto"/>
          </w:tcPr>
          <w:p w:rsidR="005A2023" w:rsidRPr="00632018" w:rsidRDefault="005A2023"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032" w:type="dxa"/>
            <w:shd w:val="clear" w:color="auto" w:fill="auto"/>
          </w:tcPr>
          <w:p w:rsidR="005A2023" w:rsidRPr="00632018" w:rsidRDefault="005A2023"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280" w:type="dxa"/>
            <w:shd w:val="clear" w:color="auto" w:fill="auto"/>
          </w:tcPr>
          <w:p w:rsidR="005A2023" w:rsidRPr="00632018" w:rsidRDefault="005A2023"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r>
      <w:tr w:rsidR="005A2023" w:rsidRPr="00632018" w:rsidTr="007669D2">
        <w:tc>
          <w:tcPr>
            <w:tcW w:w="1851" w:type="dxa"/>
            <w:vMerge/>
            <w:shd w:val="clear" w:color="auto" w:fill="auto"/>
            <w:vAlign w:val="center"/>
          </w:tcPr>
          <w:p w:rsidR="005A2023" w:rsidRPr="00632018" w:rsidRDefault="005A2023"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2226" w:type="dxa"/>
            <w:shd w:val="clear" w:color="auto" w:fill="auto"/>
          </w:tcPr>
          <w:p w:rsidR="005A2023" w:rsidRPr="00632018" w:rsidRDefault="005A2023"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632018">
              <w:rPr>
                <w:rFonts w:ascii="Times New Roman" w:eastAsia="Calibri" w:hAnsi="Times New Roman" w:cs="Times New Roman"/>
                <w:color w:val="000000"/>
                <w:kern w:val="0"/>
                <w:sz w:val="20"/>
                <w:szCs w:val="20"/>
                <w:shd w:val="clear" w:color="auto" w:fill="FFFFFF"/>
                <w:lang w:eastAsia="ru-RU" w:bidi="ru-RU"/>
              </w:rPr>
              <w:t>малый бизнес</w:t>
            </w:r>
          </w:p>
        </w:tc>
        <w:tc>
          <w:tcPr>
            <w:tcW w:w="1678" w:type="dxa"/>
            <w:shd w:val="clear" w:color="auto" w:fill="auto"/>
          </w:tcPr>
          <w:p w:rsidR="005A2023" w:rsidRPr="00632018" w:rsidRDefault="005A2023"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632018">
              <w:rPr>
                <w:rFonts w:ascii="Times New Roman" w:eastAsia="Calibri" w:hAnsi="Times New Roman" w:cs="Times New Roman"/>
                <w:kern w:val="0"/>
                <w:sz w:val="20"/>
                <w:szCs w:val="20"/>
                <w:lang w:eastAsia="en-US"/>
              </w:rPr>
              <w:t>1</w:t>
            </w:r>
          </w:p>
        </w:tc>
        <w:tc>
          <w:tcPr>
            <w:tcW w:w="1567" w:type="dxa"/>
            <w:shd w:val="clear" w:color="auto" w:fill="auto"/>
          </w:tcPr>
          <w:p w:rsidR="005A2023" w:rsidRPr="00632018" w:rsidRDefault="005A2023"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032" w:type="dxa"/>
            <w:shd w:val="clear" w:color="auto" w:fill="auto"/>
          </w:tcPr>
          <w:p w:rsidR="005A2023" w:rsidRPr="00632018" w:rsidRDefault="005A2023"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280" w:type="dxa"/>
            <w:shd w:val="clear" w:color="auto" w:fill="auto"/>
          </w:tcPr>
          <w:p w:rsidR="005A2023" w:rsidRPr="00632018" w:rsidRDefault="005A2023"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r>
      <w:tr w:rsidR="005A2023" w:rsidRPr="00632018" w:rsidTr="007669D2">
        <w:tc>
          <w:tcPr>
            <w:tcW w:w="1851" w:type="dxa"/>
            <w:vMerge/>
            <w:shd w:val="clear" w:color="auto" w:fill="auto"/>
            <w:vAlign w:val="center"/>
          </w:tcPr>
          <w:p w:rsidR="005A2023" w:rsidRPr="00632018" w:rsidRDefault="005A2023"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2226" w:type="dxa"/>
            <w:shd w:val="clear" w:color="auto" w:fill="auto"/>
          </w:tcPr>
          <w:p w:rsidR="005A2023" w:rsidRPr="00632018" w:rsidRDefault="005A2023"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632018">
              <w:rPr>
                <w:rFonts w:ascii="Times New Roman" w:eastAsia="Calibri" w:hAnsi="Times New Roman" w:cs="Times New Roman"/>
                <w:color w:val="000000"/>
                <w:kern w:val="0"/>
                <w:sz w:val="20"/>
                <w:szCs w:val="20"/>
                <w:shd w:val="clear" w:color="auto" w:fill="FFFFFF"/>
                <w:lang w:eastAsia="ru-RU" w:bidi="ru-RU"/>
              </w:rPr>
              <w:t>средний бизнес</w:t>
            </w:r>
          </w:p>
        </w:tc>
        <w:tc>
          <w:tcPr>
            <w:tcW w:w="1678" w:type="dxa"/>
            <w:shd w:val="clear" w:color="auto" w:fill="auto"/>
          </w:tcPr>
          <w:p w:rsidR="005A2023" w:rsidRPr="00632018" w:rsidRDefault="005A2023"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567" w:type="dxa"/>
            <w:shd w:val="clear" w:color="auto" w:fill="auto"/>
          </w:tcPr>
          <w:p w:rsidR="005A2023" w:rsidRPr="00632018" w:rsidRDefault="005A2023"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032" w:type="dxa"/>
            <w:shd w:val="clear" w:color="auto" w:fill="auto"/>
          </w:tcPr>
          <w:p w:rsidR="005A2023" w:rsidRPr="00632018" w:rsidRDefault="005A2023"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280" w:type="dxa"/>
            <w:shd w:val="clear" w:color="auto" w:fill="auto"/>
          </w:tcPr>
          <w:p w:rsidR="005A2023" w:rsidRPr="00632018" w:rsidRDefault="005A2023"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r>
      <w:tr w:rsidR="005A2023" w:rsidRPr="00632018" w:rsidTr="007669D2">
        <w:tc>
          <w:tcPr>
            <w:tcW w:w="1851" w:type="dxa"/>
            <w:vMerge/>
            <w:shd w:val="clear" w:color="auto" w:fill="auto"/>
            <w:vAlign w:val="center"/>
          </w:tcPr>
          <w:p w:rsidR="005A2023" w:rsidRPr="00632018" w:rsidRDefault="005A2023"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2226" w:type="dxa"/>
            <w:shd w:val="clear" w:color="auto" w:fill="auto"/>
          </w:tcPr>
          <w:p w:rsidR="005A2023" w:rsidRPr="00632018" w:rsidRDefault="005A2023" w:rsidP="00FF5925">
            <w:pPr>
              <w:widowControl w:val="0"/>
              <w:suppressAutoHyphens w:val="0"/>
              <w:spacing w:after="0" w:line="240" w:lineRule="auto"/>
              <w:rPr>
                <w:rFonts w:ascii="Times New Roman" w:eastAsia="Calibri" w:hAnsi="Times New Roman" w:cs="Times New Roman"/>
                <w:kern w:val="0"/>
                <w:sz w:val="20"/>
                <w:szCs w:val="20"/>
                <w:lang w:eastAsia="en-US"/>
              </w:rPr>
            </w:pPr>
            <w:r w:rsidRPr="00632018">
              <w:rPr>
                <w:rFonts w:ascii="Times New Roman" w:eastAsia="Calibri" w:hAnsi="Times New Roman" w:cs="Times New Roman"/>
                <w:color w:val="000000"/>
                <w:kern w:val="0"/>
                <w:sz w:val="20"/>
                <w:szCs w:val="20"/>
                <w:shd w:val="clear" w:color="auto" w:fill="FFFFFF"/>
                <w:lang w:eastAsia="ru-RU" w:bidi="ru-RU"/>
              </w:rPr>
              <w:t>крупный бизнес</w:t>
            </w:r>
          </w:p>
        </w:tc>
        <w:tc>
          <w:tcPr>
            <w:tcW w:w="1678" w:type="dxa"/>
            <w:shd w:val="clear" w:color="auto" w:fill="auto"/>
          </w:tcPr>
          <w:p w:rsidR="005A2023" w:rsidRPr="00632018" w:rsidRDefault="005A2023"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567" w:type="dxa"/>
            <w:shd w:val="clear" w:color="auto" w:fill="auto"/>
          </w:tcPr>
          <w:p w:rsidR="005A2023" w:rsidRPr="00632018" w:rsidRDefault="005A2023"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032" w:type="dxa"/>
            <w:shd w:val="clear" w:color="auto" w:fill="auto"/>
          </w:tcPr>
          <w:p w:rsidR="005A2023" w:rsidRPr="00632018" w:rsidRDefault="005A2023"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c>
          <w:tcPr>
            <w:tcW w:w="1280" w:type="dxa"/>
            <w:shd w:val="clear" w:color="auto" w:fill="auto"/>
          </w:tcPr>
          <w:p w:rsidR="005A2023" w:rsidRPr="00632018" w:rsidRDefault="005A2023" w:rsidP="00FF5925">
            <w:pPr>
              <w:widowControl w:val="0"/>
              <w:suppressAutoHyphens w:val="0"/>
              <w:spacing w:after="0" w:line="240" w:lineRule="auto"/>
              <w:jc w:val="center"/>
              <w:rPr>
                <w:rFonts w:ascii="Times New Roman" w:eastAsia="Calibri" w:hAnsi="Times New Roman" w:cs="Times New Roman"/>
                <w:kern w:val="0"/>
                <w:sz w:val="20"/>
                <w:szCs w:val="20"/>
                <w:lang w:eastAsia="en-US"/>
              </w:rPr>
            </w:pPr>
          </w:p>
        </w:tc>
      </w:tr>
    </w:tbl>
    <w:p w:rsidR="005A2023" w:rsidRPr="005A2023" w:rsidRDefault="005A2023" w:rsidP="005A2023">
      <w:pPr>
        <w:widowControl w:val="0"/>
        <w:suppressAutoHyphens w:val="0"/>
        <w:spacing w:after="0" w:line="240" w:lineRule="auto"/>
        <w:ind w:firstLine="709"/>
        <w:jc w:val="both"/>
        <w:rPr>
          <w:rFonts w:ascii="Times New Roman" w:eastAsia="Calibri" w:hAnsi="Times New Roman" w:cs="Times New Roman"/>
          <w:kern w:val="0"/>
          <w:sz w:val="28"/>
          <w:szCs w:val="28"/>
          <w:lang w:eastAsia="en-US"/>
        </w:rPr>
      </w:pPr>
    </w:p>
    <w:p w:rsidR="005A2023" w:rsidRPr="005A2023" w:rsidRDefault="005A2023" w:rsidP="005A2023">
      <w:pPr>
        <w:widowControl w:val="0"/>
        <w:suppressAutoHyphens w:val="0"/>
        <w:spacing w:after="0" w:line="240" w:lineRule="auto"/>
        <w:ind w:firstLine="709"/>
        <w:jc w:val="both"/>
        <w:rPr>
          <w:rFonts w:ascii="Times New Roman" w:eastAsia="Calibri" w:hAnsi="Times New Roman" w:cs="Times New Roman"/>
          <w:kern w:val="0"/>
          <w:sz w:val="28"/>
          <w:szCs w:val="28"/>
          <w:lang w:eastAsia="en-US"/>
        </w:rPr>
      </w:pPr>
      <w:r w:rsidRPr="005A2023">
        <w:rPr>
          <w:rFonts w:ascii="Times New Roman" w:eastAsia="Calibri" w:hAnsi="Times New Roman" w:cs="Times New Roman"/>
          <w:kern w:val="0"/>
          <w:sz w:val="28"/>
          <w:szCs w:val="28"/>
          <w:lang w:eastAsia="en-US"/>
        </w:rPr>
        <w:t>Наиболее часто с коррупционными проявлениями хозяйствующие субъекты сталкиваются при оказании транспортных услуг и в сфере управления многоквартирными домами (рис. 2.3).</w:t>
      </w:r>
    </w:p>
    <w:p w:rsidR="005A2023" w:rsidRPr="005A2023" w:rsidRDefault="005A2023" w:rsidP="005A2023">
      <w:pPr>
        <w:widowControl w:val="0"/>
        <w:suppressAutoHyphens w:val="0"/>
        <w:spacing w:after="0" w:line="240" w:lineRule="auto"/>
        <w:ind w:firstLine="709"/>
        <w:jc w:val="both"/>
        <w:rPr>
          <w:rFonts w:ascii="Times New Roman" w:eastAsia="Calibri" w:hAnsi="Times New Roman" w:cs="Times New Roman"/>
          <w:kern w:val="0"/>
          <w:sz w:val="28"/>
          <w:szCs w:val="28"/>
          <w:lang w:eastAsia="en-US"/>
        </w:rPr>
      </w:pPr>
      <w:r w:rsidRPr="005A2023">
        <w:rPr>
          <w:rFonts w:ascii="Times New Roman" w:eastAsia="Calibri" w:hAnsi="Times New Roman" w:cs="Times New Roman"/>
          <w:kern w:val="0"/>
          <w:sz w:val="28"/>
          <w:szCs w:val="28"/>
          <w:lang w:eastAsia="en-US"/>
        </w:rPr>
        <w:t>Не отметили случаи коррупции со стороны органов исполнительной власти, правоохранительных органов, органов судебной власти или естественных монополий в течение последних 12 месяцев респонденты, действующие на</w:t>
      </w:r>
      <w:r w:rsidRPr="005A2023">
        <w:rPr>
          <w:rFonts w:ascii="Times New Roman" w:eastAsia="Calibri" w:hAnsi="Times New Roman" w:cs="Times New Roman"/>
          <w:i/>
          <w:kern w:val="0"/>
          <w:sz w:val="28"/>
          <w:szCs w:val="28"/>
          <w:lang w:eastAsia="en-US"/>
        </w:rPr>
        <w:t xml:space="preserve"> рынках медицинских услуг, п</w:t>
      </w:r>
      <w:r w:rsidRPr="005A2023">
        <w:rPr>
          <w:rFonts w:ascii="Times New Roman" w:eastAsia="Trebuchet MS" w:hAnsi="Times New Roman" w:cs="Times New Roman"/>
          <w:bCs/>
          <w:i/>
          <w:color w:val="000000"/>
          <w:kern w:val="0"/>
          <w:sz w:val="28"/>
          <w:szCs w:val="28"/>
          <w:shd w:val="clear" w:color="auto" w:fill="FFFFFF"/>
          <w:lang w:eastAsia="ru-RU" w:bidi="ru-RU"/>
        </w:rPr>
        <w:t xml:space="preserve">роизводства электрической </w:t>
      </w:r>
      <w:r w:rsidR="00AD651F" w:rsidRPr="005A2023">
        <w:rPr>
          <w:rFonts w:ascii="Times New Roman" w:eastAsia="Trebuchet MS" w:hAnsi="Times New Roman" w:cs="Times New Roman"/>
          <w:bCs/>
          <w:i/>
          <w:color w:val="000000"/>
          <w:kern w:val="0"/>
          <w:sz w:val="28"/>
          <w:szCs w:val="28"/>
          <w:shd w:val="clear" w:color="auto" w:fill="FFFFFF"/>
          <w:lang w:eastAsia="ru-RU" w:bidi="ru-RU"/>
        </w:rPr>
        <w:t>энергии, услуг</w:t>
      </w:r>
      <w:r w:rsidRPr="005A2023">
        <w:rPr>
          <w:rFonts w:ascii="Times New Roman" w:eastAsia="Trebuchet MS" w:hAnsi="Times New Roman" w:cs="Times New Roman"/>
          <w:bCs/>
          <w:i/>
          <w:color w:val="000000"/>
          <w:kern w:val="0"/>
          <w:sz w:val="28"/>
          <w:szCs w:val="28"/>
          <w:shd w:val="clear" w:color="auto" w:fill="FFFFFF"/>
          <w:lang w:eastAsia="ru-RU" w:bidi="ru-RU"/>
        </w:rPr>
        <w:t xml:space="preserve"> дополнительного образования </w:t>
      </w:r>
      <w:r w:rsidR="00AD651F" w:rsidRPr="005A2023">
        <w:rPr>
          <w:rFonts w:ascii="Times New Roman" w:eastAsia="Trebuchet MS" w:hAnsi="Times New Roman" w:cs="Times New Roman"/>
          <w:bCs/>
          <w:i/>
          <w:color w:val="000000"/>
          <w:kern w:val="0"/>
          <w:sz w:val="28"/>
          <w:szCs w:val="28"/>
          <w:shd w:val="clear" w:color="auto" w:fill="FFFFFF"/>
          <w:lang w:eastAsia="ru-RU" w:bidi="ru-RU"/>
        </w:rPr>
        <w:t>детей и</w:t>
      </w:r>
      <w:r w:rsidRPr="005A2023">
        <w:rPr>
          <w:rFonts w:ascii="Times New Roman" w:eastAsia="Trebuchet MS" w:hAnsi="Times New Roman" w:cs="Times New Roman"/>
          <w:bCs/>
          <w:i/>
          <w:color w:val="000000"/>
          <w:kern w:val="0"/>
          <w:sz w:val="28"/>
          <w:szCs w:val="28"/>
          <w:shd w:val="clear" w:color="auto" w:fill="FFFFFF"/>
          <w:lang w:eastAsia="ru-RU" w:bidi="ru-RU"/>
        </w:rPr>
        <w:t xml:space="preserve"> дошкольного образования, с</w:t>
      </w:r>
      <w:r w:rsidRPr="005A2023">
        <w:rPr>
          <w:rFonts w:ascii="Times New Roman" w:eastAsia="Calibri" w:hAnsi="Times New Roman" w:cs="Times New Roman"/>
          <w:i/>
          <w:kern w:val="0"/>
          <w:sz w:val="28"/>
          <w:szCs w:val="28"/>
          <w:lang w:eastAsia="en-US"/>
        </w:rPr>
        <w:t>оциального обслуживания и р</w:t>
      </w:r>
      <w:r w:rsidRPr="005A2023">
        <w:rPr>
          <w:rFonts w:ascii="Times New Roman" w:eastAsia="Trebuchet MS" w:hAnsi="Times New Roman" w:cs="Times New Roman"/>
          <w:bCs/>
          <w:i/>
          <w:color w:val="000000"/>
          <w:kern w:val="0"/>
          <w:sz w:val="28"/>
          <w:szCs w:val="28"/>
          <w:shd w:val="clear" w:color="auto" w:fill="FFFFFF"/>
          <w:lang w:eastAsia="ru-RU" w:bidi="ru-RU"/>
        </w:rPr>
        <w:t>ынка услуг детского отдыха и оздоровления</w:t>
      </w:r>
      <w:r w:rsidRPr="005A2023">
        <w:rPr>
          <w:rFonts w:ascii="Times New Roman" w:eastAsia="Calibri" w:hAnsi="Times New Roman" w:cs="Times New Roman"/>
          <w:kern w:val="0"/>
          <w:sz w:val="28"/>
          <w:szCs w:val="28"/>
          <w:lang w:eastAsia="en-US"/>
        </w:rPr>
        <w:t>.</w:t>
      </w:r>
    </w:p>
    <w:p w:rsidR="005A2023" w:rsidRPr="00B936D5" w:rsidRDefault="005A2023" w:rsidP="00B936D5">
      <w:pPr>
        <w:widowControl w:val="0"/>
        <w:suppressAutoHyphens w:val="0"/>
        <w:spacing w:after="0" w:line="240" w:lineRule="auto"/>
        <w:ind w:firstLine="709"/>
        <w:jc w:val="both"/>
        <w:rPr>
          <w:rFonts w:ascii="Times New Roman" w:eastAsia="Calibri" w:hAnsi="Times New Roman" w:cs="Times New Roman"/>
          <w:kern w:val="0"/>
          <w:sz w:val="28"/>
          <w:szCs w:val="28"/>
          <w:lang w:eastAsia="en-US"/>
        </w:rPr>
      </w:pPr>
      <w:r w:rsidRPr="005A2023">
        <w:rPr>
          <w:rFonts w:ascii="Times New Roman" w:eastAsia="Calibri" w:hAnsi="Times New Roman" w:cs="Times New Roman"/>
          <w:kern w:val="0"/>
          <w:sz w:val="28"/>
          <w:szCs w:val="28"/>
          <w:lang w:eastAsia="en-US"/>
        </w:rPr>
        <w:t>Тем не менее, наиболее часто с коррупционными проявлениями респонденты сталкивались при взаимодействии с правоохранительными органами (39,5% случаев) и естественными монополиями (33,3%), реже с органами судебной власти (16,6%) и органами исполнительной власти (10,4%).</w:t>
      </w:r>
    </w:p>
    <w:p w:rsidR="005A2023" w:rsidRPr="005A2023" w:rsidRDefault="00034859" w:rsidP="005A2023">
      <w:pPr>
        <w:widowControl w:val="0"/>
        <w:suppressAutoHyphens w:val="0"/>
        <w:spacing w:after="0" w:line="240" w:lineRule="auto"/>
        <w:jc w:val="both"/>
        <w:rPr>
          <w:rFonts w:ascii="Times New Roman" w:eastAsia="Calibri" w:hAnsi="Times New Roman" w:cs="Times New Roman"/>
          <w:kern w:val="0"/>
          <w:sz w:val="24"/>
          <w:szCs w:val="24"/>
          <w:lang w:eastAsia="en-US"/>
        </w:rPr>
      </w:pPr>
      <w:r w:rsidRPr="00FF5925">
        <w:rPr>
          <w:rFonts w:ascii="Times New Roman" w:eastAsia="Calibri" w:hAnsi="Times New Roman" w:cs="Times New Roman"/>
          <w:noProof/>
          <w:kern w:val="0"/>
          <w:sz w:val="24"/>
          <w:szCs w:val="24"/>
          <w:lang w:eastAsia="ru-RU"/>
        </w:rPr>
        <w:drawing>
          <wp:inline distT="0" distB="0" distL="0" distR="0">
            <wp:extent cx="6123940" cy="3493135"/>
            <wp:effectExtent l="0" t="0" r="0" b="0"/>
            <wp:docPr id="24" name="Диаграмма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5A2023" w:rsidRPr="005A2023" w:rsidRDefault="005A2023" w:rsidP="005A2023">
      <w:pPr>
        <w:widowControl w:val="0"/>
        <w:suppressAutoHyphens w:val="0"/>
        <w:spacing w:after="0" w:line="240" w:lineRule="auto"/>
        <w:jc w:val="center"/>
        <w:rPr>
          <w:rFonts w:ascii="Times New Roman" w:eastAsia="Calibri" w:hAnsi="Times New Roman" w:cs="Times New Roman"/>
          <w:i/>
          <w:kern w:val="0"/>
          <w:sz w:val="24"/>
          <w:szCs w:val="24"/>
          <w:lang w:eastAsia="en-US"/>
        </w:rPr>
      </w:pPr>
      <w:r w:rsidRPr="005A2023">
        <w:rPr>
          <w:rFonts w:ascii="Times New Roman" w:eastAsia="Calibri" w:hAnsi="Times New Roman" w:cs="Times New Roman"/>
          <w:i/>
          <w:kern w:val="0"/>
          <w:sz w:val="24"/>
          <w:szCs w:val="24"/>
          <w:lang w:eastAsia="en-US"/>
        </w:rPr>
        <w:t xml:space="preserve">Рисунок </w:t>
      </w:r>
      <w:r w:rsidR="00B936D5">
        <w:rPr>
          <w:rFonts w:ascii="Times New Roman" w:eastAsia="Calibri" w:hAnsi="Times New Roman" w:cs="Times New Roman"/>
          <w:i/>
          <w:kern w:val="0"/>
          <w:sz w:val="24"/>
          <w:szCs w:val="24"/>
          <w:lang w:eastAsia="en-US"/>
        </w:rPr>
        <w:t>14</w:t>
      </w:r>
      <w:r w:rsidRPr="005A2023">
        <w:rPr>
          <w:rFonts w:ascii="Times New Roman" w:eastAsia="Calibri" w:hAnsi="Times New Roman" w:cs="Times New Roman"/>
          <w:i/>
          <w:kern w:val="0"/>
          <w:sz w:val="24"/>
          <w:szCs w:val="24"/>
          <w:lang w:eastAsia="en-US"/>
        </w:rPr>
        <w:t xml:space="preserve"> – </w:t>
      </w:r>
      <w:r w:rsidR="00B936D5" w:rsidRPr="005A2023">
        <w:rPr>
          <w:rFonts w:ascii="Times New Roman" w:eastAsia="Calibri" w:hAnsi="Times New Roman" w:cs="Times New Roman"/>
          <w:i/>
          <w:kern w:val="0"/>
          <w:sz w:val="24"/>
          <w:szCs w:val="24"/>
          <w:lang w:eastAsia="en-US"/>
        </w:rPr>
        <w:t>Случаи коррупции</w:t>
      </w:r>
      <w:r w:rsidRPr="005A2023">
        <w:rPr>
          <w:rFonts w:ascii="Times New Roman" w:eastAsia="Calibri" w:hAnsi="Times New Roman" w:cs="Times New Roman"/>
          <w:i/>
          <w:kern w:val="0"/>
          <w:sz w:val="24"/>
          <w:szCs w:val="24"/>
          <w:lang w:eastAsia="en-US"/>
        </w:rPr>
        <w:t xml:space="preserve"> со стороны органов власти или естественных монополий в течение последних 12 месяцев</w:t>
      </w:r>
    </w:p>
    <w:p w:rsidR="005A2023" w:rsidRPr="005A2023" w:rsidRDefault="005A2023" w:rsidP="005A2023">
      <w:pPr>
        <w:widowControl w:val="0"/>
        <w:suppressAutoHyphens w:val="0"/>
        <w:spacing w:after="0" w:line="240" w:lineRule="auto"/>
        <w:jc w:val="center"/>
        <w:rPr>
          <w:rFonts w:ascii="Times New Roman" w:eastAsia="Calibri" w:hAnsi="Times New Roman" w:cs="Times New Roman"/>
          <w:i/>
          <w:kern w:val="0"/>
          <w:sz w:val="24"/>
          <w:szCs w:val="24"/>
          <w:lang w:eastAsia="en-US"/>
        </w:rPr>
      </w:pPr>
    </w:p>
    <w:p w:rsidR="005A2023" w:rsidRPr="005A2023" w:rsidRDefault="005A2023" w:rsidP="005A2023">
      <w:pPr>
        <w:widowControl w:val="0"/>
        <w:suppressAutoHyphens w:val="0"/>
        <w:spacing w:after="0" w:line="240" w:lineRule="auto"/>
        <w:ind w:firstLine="709"/>
        <w:jc w:val="both"/>
        <w:rPr>
          <w:rFonts w:ascii="Times New Roman" w:eastAsia="Calibri" w:hAnsi="Times New Roman" w:cs="Times New Roman"/>
          <w:kern w:val="0"/>
          <w:sz w:val="28"/>
          <w:szCs w:val="28"/>
          <w:lang w:eastAsia="en-US"/>
        </w:rPr>
      </w:pPr>
      <w:r w:rsidRPr="005A2023">
        <w:rPr>
          <w:rFonts w:ascii="Times New Roman" w:eastAsia="Trebuchet MS" w:hAnsi="Times New Roman" w:cs="Times New Roman"/>
          <w:bCs/>
          <w:i/>
          <w:color w:val="000000"/>
          <w:kern w:val="0"/>
          <w:sz w:val="28"/>
          <w:szCs w:val="28"/>
          <w:shd w:val="clear" w:color="auto" w:fill="FFFFFF"/>
          <w:lang w:eastAsia="ru-RU" w:bidi="ru-RU"/>
        </w:rPr>
        <w:t>Управление многоквартирными домами:</w:t>
      </w:r>
      <w:r w:rsidRPr="005A2023">
        <w:rPr>
          <w:rFonts w:ascii="Times New Roman" w:eastAsia="Calibri" w:hAnsi="Times New Roman" w:cs="Times New Roman"/>
          <w:kern w:val="0"/>
          <w:sz w:val="28"/>
          <w:szCs w:val="28"/>
          <w:lang w:eastAsia="en-US"/>
        </w:rPr>
        <w:t xml:space="preserve"> </w:t>
      </w:r>
      <w:r w:rsidRPr="005A2023">
        <w:rPr>
          <w:rFonts w:ascii="Times New Roman" w:eastAsia="Calibri" w:hAnsi="Times New Roman" w:cs="Times New Roman"/>
          <w:iCs/>
          <w:color w:val="000000"/>
          <w:kern w:val="0"/>
          <w:sz w:val="28"/>
          <w:szCs w:val="28"/>
          <w:lang w:eastAsia="ru-RU" w:bidi="ru-RU"/>
        </w:rPr>
        <w:t xml:space="preserve">51% различных категорий бизнеса не </w:t>
      </w:r>
      <w:r w:rsidRPr="005A2023">
        <w:rPr>
          <w:rFonts w:ascii="Times New Roman" w:eastAsia="Calibri" w:hAnsi="Times New Roman" w:cs="Times New Roman"/>
          <w:kern w:val="0"/>
          <w:sz w:val="28"/>
          <w:szCs w:val="28"/>
          <w:lang w:eastAsia="en-US"/>
        </w:rPr>
        <w:t>сталкивались со случаями коррупции со стороны органов власти или естественных монополий</w:t>
      </w:r>
      <w:r w:rsidRPr="005A2023">
        <w:rPr>
          <w:rFonts w:ascii="Times New Roman" w:eastAsia="Calibri" w:hAnsi="Times New Roman" w:cs="Times New Roman"/>
          <w:iCs/>
          <w:color w:val="000000"/>
          <w:kern w:val="0"/>
          <w:sz w:val="28"/>
          <w:szCs w:val="28"/>
          <w:lang w:eastAsia="ru-RU" w:bidi="ru-RU"/>
        </w:rPr>
        <w:t>. 13% респондентов из числа микропредприятий указали на случаи коррупции со стороны правоохранительных органов и 18% опрошенных сталкивались с коррупцией со стороны органов судебной власти и субъектов естественных монополий.</w:t>
      </w:r>
    </w:p>
    <w:p w:rsidR="005A2023" w:rsidRPr="005A2023" w:rsidRDefault="005A2023" w:rsidP="005A2023">
      <w:pPr>
        <w:widowControl w:val="0"/>
        <w:spacing w:after="0" w:line="240" w:lineRule="auto"/>
        <w:ind w:firstLine="709"/>
        <w:jc w:val="both"/>
        <w:rPr>
          <w:rFonts w:ascii="Times New Roman" w:eastAsia="Calibri" w:hAnsi="Times New Roman" w:cs="Times New Roman"/>
          <w:kern w:val="0"/>
          <w:sz w:val="28"/>
          <w:szCs w:val="28"/>
          <w:lang w:eastAsia="en-US"/>
        </w:rPr>
      </w:pPr>
      <w:r w:rsidRPr="005A2023">
        <w:rPr>
          <w:rFonts w:ascii="Times New Roman" w:eastAsia="Calibri" w:hAnsi="Times New Roman" w:cs="Times New Roman"/>
          <w:i/>
          <w:kern w:val="0"/>
          <w:sz w:val="28"/>
          <w:szCs w:val="28"/>
          <w:lang w:eastAsia="en-US"/>
        </w:rPr>
        <w:t>Деятельность по перевозкам:</w:t>
      </w:r>
      <w:r w:rsidRPr="005A2023">
        <w:rPr>
          <w:rFonts w:ascii="Times New Roman" w:eastAsia="Calibri" w:hAnsi="Times New Roman" w:cs="Times New Roman"/>
          <w:kern w:val="0"/>
          <w:sz w:val="28"/>
          <w:szCs w:val="28"/>
          <w:lang w:eastAsia="en-US"/>
        </w:rPr>
        <w:t xml:space="preserve"> опрошенными были отмечены случаи коррупции:</w:t>
      </w:r>
    </w:p>
    <w:p w:rsidR="005A2023" w:rsidRPr="005A2023" w:rsidRDefault="005A2023" w:rsidP="00281783">
      <w:pPr>
        <w:widowControl w:val="0"/>
        <w:numPr>
          <w:ilvl w:val="0"/>
          <w:numId w:val="4"/>
        </w:numPr>
        <w:tabs>
          <w:tab w:val="left" w:pos="284"/>
        </w:tabs>
        <w:suppressAutoHyphens w:val="0"/>
        <w:spacing w:after="0" w:line="240" w:lineRule="auto"/>
        <w:ind w:left="0" w:firstLine="0"/>
        <w:contextualSpacing/>
        <w:jc w:val="both"/>
        <w:rPr>
          <w:rFonts w:ascii="Times New Roman" w:eastAsia="Calibri" w:hAnsi="Times New Roman" w:cs="Times New Roman"/>
          <w:kern w:val="0"/>
          <w:sz w:val="28"/>
          <w:szCs w:val="28"/>
          <w:lang w:eastAsia="en-US"/>
        </w:rPr>
      </w:pPr>
      <w:r w:rsidRPr="005A2023">
        <w:rPr>
          <w:rFonts w:ascii="Times New Roman" w:eastAsia="Calibri" w:hAnsi="Times New Roman" w:cs="Times New Roman"/>
          <w:kern w:val="0"/>
          <w:sz w:val="28"/>
          <w:szCs w:val="28"/>
          <w:lang w:eastAsia="en-US"/>
        </w:rPr>
        <w:t>предприятия, осуществляющие регулярные автобусные пассажирские перевозки по пригородным маршрутам: микропредприятия – 100% не сталкивались; малый бизнес – 50% столкнулись с коррупцией в органах власти; 100% индивидуальных предпринимателей – не сталкивались;</w:t>
      </w:r>
    </w:p>
    <w:p w:rsidR="005A2023" w:rsidRPr="005A2023" w:rsidRDefault="005A2023" w:rsidP="00281783">
      <w:pPr>
        <w:widowControl w:val="0"/>
        <w:numPr>
          <w:ilvl w:val="0"/>
          <w:numId w:val="4"/>
        </w:numPr>
        <w:tabs>
          <w:tab w:val="left" w:pos="284"/>
        </w:tabs>
        <w:suppressAutoHyphens w:val="0"/>
        <w:spacing w:after="0" w:line="240" w:lineRule="auto"/>
        <w:ind w:left="0" w:firstLine="0"/>
        <w:contextualSpacing/>
        <w:jc w:val="both"/>
        <w:rPr>
          <w:rFonts w:ascii="Times New Roman" w:eastAsia="Calibri" w:hAnsi="Times New Roman" w:cs="Times New Roman"/>
          <w:kern w:val="0"/>
          <w:sz w:val="28"/>
          <w:szCs w:val="28"/>
          <w:lang w:eastAsia="en-US"/>
        </w:rPr>
      </w:pPr>
      <w:r w:rsidRPr="005A2023">
        <w:rPr>
          <w:rFonts w:ascii="Times New Roman" w:eastAsia="Calibri" w:hAnsi="Times New Roman" w:cs="Times New Roman"/>
          <w:kern w:val="0"/>
          <w:sz w:val="28"/>
          <w:szCs w:val="28"/>
          <w:lang w:eastAsia="en-US"/>
        </w:rPr>
        <w:t>предприятия, осуществляющие перевозку пассажиров морскими судами каботажного плавания, не подчиняющимися расписанию: 50% – в правоохранительных органах, 50% – в органах судебной власти;</w:t>
      </w:r>
    </w:p>
    <w:p w:rsidR="005A2023" w:rsidRPr="005A2023" w:rsidRDefault="005A2023" w:rsidP="00281783">
      <w:pPr>
        <w:widowControl w:val="0"/>
        <w:numPr>
          <w:ilvl w:val="0"/>
          <w:numId w:val="4"/>
        </w:numPr>
        <w:tabs>
          <w:tab w:val="left" w:pos="284"/>
        </w:tabs>
        <w:suppressAutoHyphens w:val="0"/>
        <w:spacing w:after="0" w:line="240" w:lineRule="auto"/>
        <w:ind w:left="0" w:firstLine="0"/>
        <w:contextualSpacing/>
        <w:jc w:val="both"/>
        <w:rPr>
          <w:rFonts w:ascii="Times New Roman" w:eastAsia="Calibri" w:hAnsi="Times New Roman" w:cs="Times New Roman"/>
          <w:iCs/>
          <w:color w:val="000000"/>
          <w:kern w:val="0"/>
          <w:sz w:val="28"/>
          <w:szCs w:val="28"/>
          <w:lang w:eastAsia="ru-RU" w:bidi="ru-RU"/>
        </w:rPr>
      </w:pPr>
      <w:r w:rsidRPr="005A2023">
        <w:rPr>
          <w:rFonts w:ascii="Times New Roman" w:eastAsia="Calibri" w:hAnsi="Times New Roman" w:cs="Times New Roman"/>
          <w:kern w:val="0"/>
          <w:sz w:val="28"/>
          <w:szCs w:val="28"/>
          <w:lang w:eastAsia="en-US"/>
        </w:rPr>
        <w:t xml:space="preserve">предприятия, осуществляющие перевозку воздушным пассажирским транспортом: крупный </w:t>
      </w:r>
      <w:r w:rsidR="00AD651F" w:rsidRPr="005A2023">
        <w:rPr>
          <w:rFonts w:ascii="Times New Roman" w:eastAsia="Calibri" w:hAnsi="Times New Roman" w:cs="Times New Roman"/>
          <w:kern w:val="0"/>
          <w:sz w:val="28"/>
          <w:szCs w:val="28"/>
          <w:lang w:eastAsia="en-US"/>
        </w:rPr>
        <w:t>бизнес 33</w:t>
      </w:r>
      <w:r w:rsidRPr="005A2023">
        <w:rPr>
          <w:rFonts w:ascii="Times New Roman" w:eastAsia="Calibri" w:hAnsi="Times New Roman" w:cs="Times New Roman"/>
          <w:kern w:val="0"/>
          <w:sz w:val="28"/>
          <w:szCs w:val="28"/>
          <w:lang w:eastAsia="en-US"/>
        </w:rPr>
        <w:t>,3% – в правоохранительных органах и органах исполнительной власти; средний бизнес 100% – не сталкивались</w:t>
      </w:r>
      <w:r w:rsidRPr="005A2023">
        <w:rPr>
          <w:rFonts w:ascii="Times New Roman" w:eastAsia="Calibri" w:hAnsi="Times New Roman" w:cs="Times New Roman"/>
          <w:iCs/>
          <w:color w:val="000000"/>
          <w:kern w:val="0"/>
          <w:sz w:val="28"/>
          <w:szCs w:val="28"/>
          <w:lang w:eastAsia="ru-RU" w:bidi="ru-RU"/>
        </w:rPr>
        <w:t>.</w:t>
      </w:r>
    </w:p>
    <w:p w:rsidR="005A2023" w:rsidRPr="005A2023" w:rsidRDefault="005A2023" w:rsidP="005A2023">
      <w:pPr>
        <w:widowControl w:val="0"/>
        <w:suppressAutoHyphens w:val="0"/>
        <w:spacing w:after="0" w:line="240" w:lineRule="auto"/>
        <w:ind w:firstLine="709"/>
        <w:jc w:val="both"/>
        <w:rPr>
          <w:rFonts w:ascii="Times New Roman" w:eastAsia="Calibri" w:hAnsi="Times New Roman" w:cs="Times New Roman"/>
          <w:kern w:val="0"/>
          <w:sz w:val="28"/>
          <w:szCs w:val="28"/>
          <w:lang w:eastAsia="en-US"/>
        </w:rPr>
      </w:pPr>
      <w:r w:rsidRPr="005A2023">
        <w:rPr>
          <w:rFonts w:ascii="Times New Roman" w:eastAsia="Calibri" w:hAnsi="Times New Roman" w:cs="Times New Roman"/>
          <w:i/>
          <w:kern w:val="0"/>
          <w:sz w:val="28"/>
          <w:szCs w:val="28"/>
          <w:lang w:eastAsia="en-US"/>
        </w:rPr>
        <w:t xml:space="preserve">Розничная торговля: </w:t>
      </w:r>
      <w:r w:rsidRPr="005A2023">
        <w:rPr>
          <w:rFonts w:ascii="Times New Roman" w:eastAsia="Calibri" w:hAnsi="Times New Roman" w:cs="Times New Roman"/>
          <w:kern w:val="0"/>
          <w:sz w:val="28"/>
          <w:szCs w:val="28"/>
          <w:lang w:eastAsia="en-US"/>
        </w:rPr>
        <w:t>отмечены крайне редкие случаи (9,6%) коррупции</w:t>
      </w:r>
      <w:r w:rsidRPr="005A2023">
        <w:rPr>
          <w:rFonts w:ascii="Times New Roman" w:eastAsia="Calibri" w:hAnsi="Times New Roman" w:cs="Times New Roman"/>
          <w:i/>
          <w:kern w:val="0"/>
          <w:sz w:val="28"/>
          <w:szCs w:val="28"/>
          <w:lang w:eastAsia="en-US"/>
        </w:rPr>
        <w:t xml:space="preserve"> </w:t>
      </w:r>
      <w:r w:rsidRPr="005A2023">
        <w:rPr>
          <w:rFonts w:ascii="Times New Roman" w:eastAsia="Calibri" w:hAnsi="Times New Roman" w:cs="Times New Roman"/>
          <w:kern w:val="0"/>
          <w:sz w:val="28"/>
          <w:szCs w:val="28"/>
          <w:lang w:eastAsia="en-US"/>
        </w:rPr>
        <w:t>в правоохранительных органах.</w:t>
      </w:r>
    </w:p>
    <w:p w:rsidR="005A2023" w:rsidRPr="005A2023" w:rsidRDefault="005A2023" w:rsidP="005A2023">
      <w:pPr>
        <w:widowControl w:val="0"/>
        <w:suppressAutoHyphens w:val="0"/>
        <w:spacing w:after="0" w:line="240" w:lineRule="auto"/>
        <w:ind w:firstLine="709"/>
        <w:jc w:val="both"/>
        <w:rPr>
          <w:rFonts w:ascii="Times New Roman" w:eastAsia="Calibri" w:hAnsi="Times New Roman" w:cs="Times New Roman"/>
          <w:kern w:val="0"/>
          <w:sz w:val="28"/>
          <w:szCs w:val="28"/>
          <w:lang w:eastAsia="en-US"/>
        </w:rPr>
      </w:pPr>
      <w:r w:rsidRPr="005A2023">
        <w:rPr>
          <w:rFonts w:ascii="Times New Roman" w:eastAsia="Calibri" w:hAnsi="Times New Roman" w:cs="Times New Roman"/>
          <w:i/>
          <w:color w:val="000000"/>
          <w:kern w:val="0"/>
          <w:sz w:val="28"/>
          <w:szCs w:val="28"/>
          <w:lang w:eastAsia="en-US"/>
        </w:rPr>
        <w:t xml:space="preserve">Рынок услуг в сфере культуры: </w:t>
      </w:r>
      <w:r w:rsidRPr="005A2023">
        <w:rPr>
          <w:rFonts w:ascii="Times New Roman" w:eastAsia="Calibri" w:hAnsi="Times New Roman" w:cs="Times New Roman"/>
          <w:kern w:val="0"/>
          <w:sz w:val="28"/>
          <w:szCs w:val="28"/>
          <w:lang w:eastAsia="en-US"/>
        </w:rPr>
        <w:t>подавляющее большинство респондентов (80 %) не сталкивались в своей деятельности с примерами коррупции. 6,67 % респондентов сталкивались с примерами коррупции со стороны ОИВ, а 20 % - со стороны естественных монополий. Никто из опрошенных не сталкивался с коррупционными проявлениями во взаимодействии с правоохранительной и судебной системами.</w:t>
      </w:r>
    </w:p>
    <w:p w:rsidR="005A2023" w:rsidRPr="005A2023" w:rsidRDefault="005A2023" w:rsidP="005A2023">
      <w:pPr>
        <w:widowControl w:val="0"/>
        <w:suppressAutoHyphens w:val="0"/>
        <w:spacing w:after="0" w:line="240" w:lineRule="auto"/>
        <w:ind w:firstLine="709"/>
        <w:jc w:val="both"/>
        <w:rPr>
          <w:rFonts w:ascii="Times New Roman" w:eastAsia="Calibri" w:hAnsi="Times New Roman" w:cs="Times New Roman"/>
          <w:kern w:val="0"/>
          <w:sz w:val="28"/>
          <w:szCs w:val="28"/>
          <w:lang w:eastAsia="en-US"/>
        </w:rPr>
      </w:pPr>
      <w:r w:rsidRPr="005A2023">
        <w:rPr>
          <w:rFonts w:ascii="Times New Roman" w:eastAsia="Calibri" w:hAnsi="Times New Roman" w:cs="Times New Roman"/>
          <w:bCs/>
          <w:i/>
          <w:color w:val="000000"/>
          <w:kern w:val="0"/>
          <w:sz w:val="28"/>
          <w:szCs w:val="28"/>
          <w:lang w:eastAsia="en-US"/>
        </w:rPr>
        <w:t xml:space="preserve">Рынок туристических </w:t>
      </w:r>
      <w:r w:rsidR="00AD651F" w:rsidRPr="005A2023">
        <w:rPr>
          <w:rFonts w:ascii="Times New Roman" w:eastAsia="Calibri" w:hAnsi="Times New Roman" w:cs="Times New Roman"/>
          <w:bCs/>
          <w:i/>
          <w:color w:val="000000"/>
          <w:kern w:val="0"/>
          <w:sz w:val="28"/>
          <w:szCs w:val="28"/>
          <w:lang w:eastAsia="en-US"/>
        </w:rPr>
        <w:t>услуг: у</w:t>
      </w:r>
      <w:r w:rsidRPr="005A2023">
        <w:rPr>
          <w:rFonts w:ascii="Times New Roman" w:eastAsia="Calibri" w:hAnsi="Times New Roman" w:cs="Times New Roman"/>
          <w:kern w:val="0"/>
          <w:sz w:val="28"/>
          <w:szCs w:val="28"/>
          <w:lang w:eastAsia="en-US"/>
        </w:rPr>
        <w:t xml:space="preserve"> 43,9% вызвал затруднение ответ на этот вопрос (ничего не ответили), 4,9% сталкивались с естественными монополиями, и по 2,4% - правоохранительными органами, прочими органами исполнительной власти и органами судебной власти.</w:t>
      </w:r>
    </w:p>
    <w:p w:rsidR="005A2023" w:rsidRPr="005A2023" w:rsidRDefault="005A2023" w:rsidP="005A2023">
      <w:pPr>
        <w:widowControl w:val="0"/>
        <w:suppressAutoHyphens w:val="0"/>
        <w:spacing w:after="0" w:line="240" w:lineRule="auto"/>
        <w:ind w:firstLine="709"/>
        <w:jc w:val="both"/>
        <w:rPr>
          <w:rFonts w:ascii="Times New Roman" w:eastAsia="Calibri" w:hAnsi="Times New Roman" w:cs="Times New Roman"/>
          <w:kern w:val="0"/>
          <w:sz w:val="28"/>
          <w:szCs w:val="28"/>
          <w:lang w:eastAsia="en-US"/>
        </w:rPr>
      </w:pPr>
      <w:r w:rsidRPr="005A2023">
        <w:rPr>
          <w:rFonts w:ascii="Times New Roman" w:eastAsia="Calibri" w:hAnsi="Times New Roman" w:cs="Times New Roman"/>
          <w:bCs/>
          <w:i/>
          <w:kern w:val="0"/>
          <w:sz w:val="28"/>
          <w:szCs w:val="28"/>
          <w:lang w:eastAsia="en-US"/>
        </w:rPr>
        <w:t xml:space="preserve">Сельское хозяйство, охота и предоставление услуг в этих областях. Производство пищевых продуктов, включая напитки: </w:t>
      </w:r>
      <w:r w:rsidRPr="005A2023">
        <w:rPr>
          <w:rFonts w:ascii="Times New Roman" w:eastAsia="Calibri" w:hAnsi="Times New Roman" w:cs="Times New Roman"/>
          <w:bCs/>
          <w:kern w:val="0"/>
          <w:sz w:val="28"/>
          <w:szCs w:val="28"/>
          <w:lang w:eastAsia="en-US"/>
        </w:rPr>
        <w:t>7,5% опрошенных отметили случаи коррупции со стороны правоохранительных органов.</w:t>
      </w:r>
    </w:p>
    <w:p w:rsidR="005A2023" w:rsidRPr="005A2023" w:rsidRDefault="005A2023" w:rsidP="005A2023">
      <w:pPr>
        <w:widowControl w:val="0"/>
        <w:suppressAutoHyphens w:val="0"/>
        <w:spacing w:after="0" w:line="240" w:lineRule="auto"/>
        <w:jc w:val="both"/>
        <w:rPr>
          <w:rFonts w:ascii="Times New Roman" w:eastAsia="Calibri" w:hAnsi="Times New Roman" w:cs="Times New Roman"/>
          <w:kern w:val="0"/>
          <w:sz w:val="28"/>
          <w:szCs w:val="28"/>
          <w:lang w:eastAsia="en-US"/>
        </w:rPr>
      </w:pPr>
    </w:p>
    <w:p w:rsidR="005A2023" w:rsidRPr="00B936D5" w:rsidRDefault="005A2023" w:rsidP="005A2023">
      <w:pPr>
        <w:widowControl w:val="0"/>
        <w:suppressAutoHyphens w:val="0"/>
        <w:spacing w:after="0" w:line="240" w:lineRule="auto"/>
        <w:jc w:val="right"/>
        <w:rPr>
          <w:rFonts w:ascii="Times New Roman" w:eastAsia="Calibri" w:hAnsi="Times New Roman" w:cs="Times New Roman"/>
          <w:kern w:val="0"/>
          <w:sz w:val="20"/>
          <w:szCs w:val="20"/>
          <w:lang w:eastAsia="en-US"/>
        </w:rPr>
      </w:pPr>
      <w:r w:rsidRPr="00B936D5">
        <w:rPr>
          <w:rFonts w:ascii="Times New Roman" w:eastAsia="Calibri" w:hAnsi="Times New Roman" w:cs="Times New Roman"/>
          <w:kern w:val="0"/>
          <w:sz w:val="20"/>
          <w:szCs w:val="20"/>
          <w:lang w:eastAsia="en-US"/>
        </w:rPr>
        <w:t xml:space="preserve">Таблица </w:t>
      </w:r>
      <w:r w:rsidR="00B936D5" w:rsidRPr="00B936D5">
        <w:rPr>
          <w:rFonts w:ascii="Times New Roman" w:eastAsia="Calibri" w:hAnsi="Times New Roman" w:cs="Times New Roman"/>
          <w:kern w:val="0"/>
          <w:sz w:val="20"/>
          <w:szCs w:val="20"/>
          <w:lang w:eastAsia="en-US"/>
        </w:rPr>
        <w:t>3</w:t>
      </w:r>
      <w:r w:rsidR="0074198B">
        <w:rPr>
          <w:rFonts w:ascii="Times New Roman" w:eastAsia="Calibri" w:hAnsi="Times New Roman" w:cs="Times New Roman"/>
          <w:kern w:val="0"/>
          <w:sz w:val="20"/>
          <w:szCs w:val="20"/>
          <w:lang w:eastAsia="en-US"/>
        </w:rPr>
        <w:t>2</w:t>
      </w:r>
    </w:p>
    <w:p w:rsidR="005A2023" w:rsidRPr="00B936D5" w:rsidRDefault="005A2023" w:rsidP="005A2023">
      <w:pPr>
        <w:widowControl w:val="0"/>
        <w:suppressAutoHyphens w:val="0"/>
        <w:spacing w:after="0" w:line="240" w:lineRule="auto"/>
        <w:jc w:val="center"/>
        <w:rPr>
          <w:rFonts w:ascii="Times New Roman" w:eastAsia="Calibri" w:hAnsi="Times New Roman" w:cs="Times New Roman"/>
          <w:kern w:val="0"/>
          <w:sz w:val="20"/>
          <w:szCs w:val="20"/>
          <w:lang w:eastAsia="en-US"/>
        </w:rPr>
      </w:pPr>
      <w:r w:rsidRPr="00B936D5">
        <w:rPr>
          <w:rFonts w:ascii="Times New Roman" w:eastAsia="Calibri" w:hAnsi="Times New Roman" w:cs="Times New Roman"/>
          <w:kern w:val="0"/>
          <w:sz w:val="20"/>
          <w:szCs w:val="20"/>
          <w:lang w:eastAsia="en-US"/>
        </w:rPr>
        <w:t>Степень влияния на конкурентную среду в регионе органов власти и объединений</w:t>
      </w:r>
    </w:p>
    <w:p w:rsidR="005A2023" w:rsidRPr="00B936D5" w:rsidRDefault="005A2023" w:rsidP="005A2023">
      <w:pPr>
        <w:widowControl w:val="0"/>
        <w:suppressAutoHyphens w:val="0"/>
        <w:spacing w:after="0" w:line="240" w:lineRule="auto"/>
        <w:jc w:val="center"/>
        <w:rPr>
          <w:rFonts w:ascii="Times New Roman" w:eastAsia="Calibri" w:hAnsi="Times New Roman" w:cs="Times New Roman"/>
          <w:kern w:val="0"/>
          <w:sz w:val="20"/>
          <w:szCs w:val="20"/>
          <w:lang w:eastAsia="en-US"/>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1"/>
        <w:gridCol w:w="1104"/>
        <w:gridCol w:w="1134"/>
        <w:gridCol w:w="1134"/>
        <w:gridCol w:w="1871"/>
      </w:tblGrid>
      <w:tr w:rsidR="005A2023" w:rsidRPr="00B936D5" w:rsidTr="007669D2">
        <w:trPr>
          <w:trHeight w:val="222"/>
        </w:trPr>
        <w:tc>
          <w:tcPr>
            <w:tcW w:w="4391" w:type="dxa"/>
            <w:vMerge w:val="restart"/>
            <w:vAlign w:val="center"/>
          </w:tcPr>
          <w:p w:rsidR="005A2023" w:rsidRPr="00B936D5" w:rsidRDefault="005A2023" w:rsidP="005A2023">
            <w:pPr>
              <w:suppressAutoHyphens w:val="0"/>
              <w:spacing w:after="0" w:line="240" w:lineRule="auto"/>
              <w:jc w:val="center"/>
              <w:rPr>
                <w:rFonts w:ascii="Times New Roman" w:eastAsia="Calibri" w:hAnsi="Times New Roman" w:cs="Times New Roman"/>
                <w:kern w:val="0"/>
                <w:sz w:val="20"/>
                <w:szCs w:val="20"/>
                <w:lang w:eastAsia="en-US"/>
              </w:rPr>
            </w:pPr>
            <w:r w:rsidRPr="00B936D5">
              <w:rPr>
                <w:rFonts w:ascii="Times New Roman" w:eastAsia="Calibri" w:hAnsi="Times New Roman" w:cs="Times New Roman"/>
                <w:kern w:val="0"/>
                <w:sz w:val="20"/>
                <w:szCs w:val="20"/>
                <w:lang w:eastAsia="en-US"/>
              </w:rPr>
              <w:t>Органы власти и объединения</w:t>
            </w:r>
          </w:p>
        </w:tc>
        <w:tc>
          <w:tcPr>
            <w:tcW w:w="5243" w:type="dxa"/>
            <w:gridSpan w:val="4"/>
            <w:vAlign w:val="center"/>
          </w:tcPr>
          <w:p w:rsidR="005A2023" w:rsidRPr="00B936D5" w:rsidRDefault="005A2023" w:rsidP="005A2023">
            <w:pPr>
              <w:suppressAutoHyphens w:val="0"/>
              <w:spacing w:after="0" w:line="240" w:lineRule="auto"/>
              <w:jc w:val="center"/>
              <w:rPr>
                <w:rFonts w:ascii="Times New Roman" w:eastAsia="Calibri" w:hAnsi="Times New Roman" w:cs="Times New Roman"/>
                <w:kern w:val="0"/>
                <w:sz w:val="20"/>
                <w:szCs w:val="20"/>
                <w:lang w:eastAsia="en-US"/>
              </w:rPr>
            </w:pPr>
            <w:r w:rsidRPr="00B936D5">
              <w:rPr>
                <w:rFonts w:ascii="Times New Roman" w:eastAsia="Calibri" w:hAnsi="Times New Roman" w:cs="Times New Roman"/>
                <w:kern w:val="0"/>
                <w:sz w:val="20"/>
                <w:szCs w:val="20"/>
                <w:lang w:eastAsia="en-US"/>
              </w:rPr>
              <w:t>Степень влияния</w:t>
            </w:r>
          </w:p>
        </w:tc>
      </w:tr>
      <w:tr w:rsidR="005A2023" w:rsidRPr="00B936D5" w:rsidTr="007669D2">
        <w:trPr>
          <w:trHeight w:val="222"/>
        </w:trPr>
        <w:tc>
          <w:tcPr>
            <w:tcW w:w="4391" w:type="dxa"/>
            <w:vMerge/>
            <w:vAlign w:val="center"/>
          </w:tcPr>
          <w:p w:rsidR="005A2023" w:rsidRPr="00B936D5" w:rsidRDefault="005A2023" w:rsidP="005A2023">
            <w:pPr>
              <w:suppressAutoHyphens w:val="0"/>
              <w:spacing w:after="0" w:line="240" w:lineRule="auto"/>
              <w:jc w:val="center"/>
              <w:rPr>
                <w:rFonts w:ascii="Times New Roman" w:eastAsia="Calibri" w:hAnsi="Times New Roman" w:cs="Times New Roman"/>
                <w:kern w:val="0"/>
                <w:sz w:val="20"/>
                <w:szCs w:val="20"/>
                <w:lang w:eastAsia="en-US"/>
              </w:rPr>
            </w:pPr>
          </w:p>
        </w:tc>
        <w:tc>
          <w:tcPr>
            <w:tcW w:w="1104" w:type="dxa"/>
            <w:vAlign w:val="center"/>
          </w:tcPr>
          <w:p w:rsidR="005A2023" w:rsidRPr="00B936D5" w:rsidRDefault="005A2023" w:rsidP="005A2023">
            <w:pPr>
              <w:suppressAutoHyphens w:val="0"/>
              <w:spacing w:after="0" w:line="240" w:lineRule="auto"/>
              <w:jc w:val="center"/>
              <w:rPr>
                <w:rFonts w:ascii="Times New Roman" w:eastAsia="Calibri" w:hAnsi="Times New Roman" w:cs="Times New Roman"/>
                <w:kern w:val="0"/>
                <w:sz w:val="20"/>
                <w:szCs w:val="20"/>
                <w:lang w:eastAsia="en-US"/>
              </w:rPr>
            </w:pPr>
            <w:r w:rsidRPr="00B936D5">
              <w:rPr>
                <w:rFonts w:ascii="Times New Roman" w:eastAsia="Calibri" w:hAnsi="Times New Roman" w:cs="Times New Roman"/>
                <w:kern w:val="0"/>
                <w:sz w:val="20"/>
                <w:szCs w:val="20"/>
                <w:lang w:eastAsia="en-US"/>
              </w:rPr>
              <w:t>Высокая</w:t>
            </w:r>
          </w:p>
        </w:tc>
        <w:tc>
          <w:tcPr>
            <w:tcW w:w="1134" w:type="dxa"/>
            <w:vAlign w:val="center"/>
          </w:tcPr>
          <w:p w:rsidR="005A2023" w:rsidRPr="00B936D5" w:rsidRDefault="005A2023" w:rsidP="005A2023">
            <w:pPr>
              <w:suppressAutoHyphens w:val="0"/>
              <w:spacing w:after="0" w:line="240" w:lineRule="auto"/>
              <w:jc w:val="center"/>
              <w:rPr>
                <w:rFonts w:ascii="Times New Roman" w:eastAsia="Calibri" w:hAnsi="Times New Roman" w:cs="Times New Roman"/>
                <w:kern w:val="0"/>
                <w:sz w:val="20"/>
                <w:szCs w:val="20"/>
                <w:lang w:eastAsia="en-US"/>
              </w:rPr>
            </w:pPr>
            <w:r w:rsidRPr="00B936D5">
              <w:rPr>
                <w:rFonts w:ascii="Times New Roman" w:eastAsia="Calibri" w:hAnsi="Times New Roman" w:cs="Times New Roman"/>
                <w:kern w:val="0"/>
                <w:sz w:val="20"/>
                <w:szCs w:val="20"/>
                <w:lang w:eastAsia="en-US"/>
              </w:rPr>
              <w:t>Средняя</w:t>
            </w:r>
          </w:p>
        </w:tc>
        <w:tc>
          <w:tcPr>
            <w:tcW w:w="1134" w:type="dxa"/>
            <w:vAlign w:val="center"/>
          </w:tcPr>
          <w:p w:rsidR="005A2023" w:rsidRPr="00B936D5" w:rsidRDefault="005A2023" w:rsidP="005A2023">
            <w:pPr>
              <w:suppressAutoHyphens w:val="0"/>
              <w:spacing w:after="0" w:line="240" w:lineRule="auto"/>
              <w:jc w:val="center"/>
              <w:rPr>
                <w:rFonts w:ascii="Times New Roman" w:eastAsia="Calibri" w:hAnsi="Times New Roman" w:cs="Times New Roman"/>
                <w:kern w:val="0"/>
                <w:sz w:val="20"/>
                <w:szCs w:val="20"/>
                <w:lang w:eastAsia="en-US"/>
              </w:rPr>
            </w:pPr>
            <w:r w:rsidRPr="00B936D5">
              <w:rPr>
                <w:rFonts w:ascii="Times New Roman" w:eastAsia="Calibri" w:hAnsi="Times New Roman" w:cs="Times New Roman"/>
                <w:kern w:val="0"/>
                <w:sz w:val="20"/>
                <w:szCs w:val="20"/>
                <w:lang w:eastAsia="en-US"/>
              </w:rPr>
              <w:t>Низкая</w:t>
            </w:r>
          </w:p>
        </w:tc>
        <w:tc>
          <w:tcPr>
            <w:tcW w:w="1871" w:type="dxa"/>
            <w:vAlign w:val="center"/>
          </w:tcPr>
          <w:p w:rsidR="005A2023" w:rsidRPr="00B936D5" w:rsidRDefault="005A2023" w:rsidP="005A2023">
            <w:pPr>
              <w:suppressAutoHyphens w:val="0"/>
              <w:spacing w:after="0" w:line="240" w:lineRule="auto"/>
              <w:jc w:val="center"/>
              <w:rPr>
                <w:rFonts w:ascii="Times New Roman" w:eastAsia="Calibri" w:hAnsi="Times New Roman" w:cs="Times New Roman"/>
                <w:kern w:val="0"/>
                <w:sz w:val="20"/>
                <w:szCs w:val="20"/>
                <w:lang w:eastAsia="en-US"/>
              </w:rPr>
            </w:pPr>
            <w:r w:rsidRPr="00B936D5">
              <w:rPr>
                <w:rFonts w:ascii="Times New Roman" w:eastAsia="Calibri" w:hAnsi="Times New Roman" w:cs="Times New Roman"/>
                <w:kern w:val="0"/>
                <w:sz w:val="20"/>
                <w:szCs w:val="20"/>
                <w:lang w:eastAsia="en-US"/>
              </w:rPr>
              <w:t xml:space="preserve">Затрудняюсь </w:t>
            </w:r>
          </w:p>
          <w:p w:rsidR="005A2023" w:rsidRPr="00B936D5" w:rsidRDefault="005A2023" w:rsidP="005A2023">
            <w:pPr>
              <w:suppressAutoHyphens w:val="0"/>
              <w:spacing w:after="0" w:line="240" w:lineRule="auto"/>
              <w:jc w:val="center"/>
              <w:rPr>
                <w:rFonts w:ascii="Times New Roman" w:eastAsia="Calibri" w:hAnsi="Times New Roman" w:cs="Times New Roman"/>
                <w:kern w:val="0"/>
                <w:sz w:val="20"/>
                <w:szCs w:val="20"/>
                <w:lang w:eastAsia="en-US"/>
              </w:rPr>
            </w:pPr>
            <w:r w:rsidRPr="00B936D5">
              <w:rPr>
                <w:rFonts w:ascii="Times New Roman" w:eastAsia="Calibri" w:hAnsi="Times New Roman" w:cs="Times New Roman"/>
                <w:kern w:val="0"/>
                <w:sz w:val="20"/>
                <w:szCs w:val="20"/>
                <w:lang w:eastAsia="en-US"/>
              </w:rPr>
              <w:t>ответить</w:t>
            </w:r>
          </w:p>
        </w:tc>
      </w:tr>
      <w:tr w:rsidR="005A2023" w:rsidRPr="00B936D5" w:rsidTr="007669D2">
        <w:trPr>
          <w:trHeight w:val="222"/>
        </w:trPr>
        <w:tc>
          <w:tcPr>
            <w:tcW w:w="4391" w:type="dxa"/>
            <w:vAlign w:val="center"/>
          </w:tcPr>
          <w:p w:rsidR="005A2023" w:rsidRPr="00B936D5" w:rsidRDefault="005A2023" w:rsidP="005A2023">
            <w:pPr>
              <w:suppressAutoHyphens w:val="0"/>
              <w:spacing w:after="0" w:line="240" w:lineRule="auto"/>
              <w:jc w:val="center"/>
              <w:rPr>
                <w:rFonts w:ascii="Times New Roman" w:eastAsia="Calibri" w:hAnsi="Times New Roman" w:cs="Times New Roman"/>
                <w:kern w:val="0"/>
                <w:sz w:val="20"/>
                <w:szCs w:val="20"/>
                <w:lang w:eastAsia="en-US"/>
              </w:rPr>
            </w:pPr>
            <w:r w:rsidRPr="00B936D5">
              <w:rPr>
                <w:rFonts w:ascii="Times New Roman" w:eastAsia="Trebuchet MS" w:hAnsi="Times New Roman" w:cs="Times New Roman"/>
                <w:bCs/>
                <w:color w:val="000000"/>
                <w:kern w:val="0"/>
                <w:sz w:val="20"/>
                <w:szCs w:val="20"/>
                <w:shd w:val="clear" w:color="auto" w:fill="FFFFFF"/>
                <w:lang w:eastAsia="ru-RU" w:bidi="ru-RU"/>
              </w:rPr>
              <w:t>Управление многоквартирными домами</w:t>
            </w:r>
          </w:p>
        </w:tc>
        <w:tc>
          <w:tcPr>
            <w:tcW w:w="1104" w:type="dxa"/>
            <w:vAlign w:val="center"/>
          </w:tcPr>
          <w:p w:rsidR="005A2023" w:rsidRPr="00B936D5" w:rsidRDefault="005A2023" w:rsidP="005A2023">
            <w:pPr>
              <w:suppressAutoHyphens w:val="0"/>
              <w:spacing w:after="0" w:line="240" w:lineRule="auto"/>
              <w:jc w:val="center"/>
              <w:rPr>
                <w:rFonts w:ascii="Times New Roman" w:eastAsia="Calibri" w:hAnsi="Times New Roman" w:cs="Times New Roman"/>
                <w:kern w:val="0"/>
                <w:sz w:val="20"/>
                <w:szCs w:val="20"/>
                <w:lang w:eastAsia="en-US"/>
              </w:rPr>
            </w:pPr>
          </w:p>
        </w:tc>
        <w:tc>
          <w:tcPr>
            <w:tcW w:w="1134" w:type="dxa"/>
            <w:vAlign w:val="center"/>
          </w:tcPr>
          <w:p w:rsidR="005A2023" w:rsidRPr="00B936D5" w:rsidRDefault="005A2023" w:rsidP="005A2023">
            <w:pPr>
              <w:suppressAutoHyphens w:val="0"/>
              <w:spacing w:after="0" w:line="240" w:lineRule="auto"/>
              <w:jc w:val="center"/>
              <w:rPr>
                <w:rFonts w:ascii="Times New Roman" w:eastAsia="Calibri" w:hAnsi="Times New Roman" w:cs="Times New Roman"/>
                <w:kern w:val="0"/>
                <w:sz w:val="20"/>
                <w:szCs w:val="20"/>
                <w:lang w:eastAsia="en-US"/>
              </w:rPr>
            </w:pPr>
          </w:p>
        </w:tc>
        <w:tc>
          <w:tcPr>
            <w:tcW w:w="1134" w:type="dxa"/>
            <w:vAlign w:val="center"/>
          </w:tcPr>
          <w:p w:rsidR="005A2023" w:rsidRPr="00B936D5" w:rsidRDefault="005A2023" w:rsidP="005A2023">
            <w:pPr>
              <w:suppressAutoHyphens w:val="0"/>
              <w:spacing w:after="0" w:line="240" w:lineRule="auto"/>
              <w:jc w:val="center"/>
              <w:rPr>
                <w:rFonts w:ascii="Times New Roman" w:eastAsia="Calibri" w:hAnsi="Times New Roman" w:cs="Times New Roman"/>
                <w:kern w:val="0"/>
                <w:sz w:val="20"/>
                <w:szCs w:val="20"/>
                <w:lang w:eastAsia="en-US"/>
              </w:rPr>
            </w:pPr>
          </w:p>
        </w:tc>
        <w:tc>
          <w:tcPr>
            <w:tcW w:w="1871" w:type="dxa"/>
            <w:vAlign w:val="center"/>
          </w:tcPr>
          <w:p w:rsidR="005A2023" w:rsidRPr="00B936D5" w:rsidRDefault="005A2023" w:rsidP="005A2023">
            <w:pPr>
              <w:suppressAutoHyphens w:val="0"/>
              <w:spacing w:after="0" w:line="240" w:lineRule="auto"/>
              <w:jc w:val="center"/>
              <w:rPr>
                <w:rFonts w:ascii="Times New Roman" w:eastAsia="Calibri" w:hAnsi="Times New Roman" w:cs="Times New Roman"/>
                <w:kern w:val="0"/>
                <w:sz w:val="20"/>
                <w:szCs w:val="20"/>
                <w:lang w:eastAsia="en-US"/>
              </w:rPr>
            </w:pPr>
          </w:p>
        </w:tc>
      </w:tr>
      <w:tr w:rsidR="005A2023" w:rsidRPr="00B936D5" w:rsidTr="007669D2">
        <w:tc>
          <w:tcPr>
            <w:tcW w:w="4391" w:type="dxa"/>
          </w:tcPr>
          <w:p w:rsidR="005A2023" w:rsidRPr="00B936D5" w:rsidRDefault="005A2023" w:rsidP="005A2023">
            <w:pPr>
              <w:suppressAutoHyphens w:val="0"/>
              <w:spacing w:after="0" w:line="240" w:lineRule="auto"/>
              <w:rPr>
                <w:rFonts w:ascii="Times New Roman" w:eastAsia="Calibri" w:hAnsi="Times New Roman" w:cs="Times New Roman"/>
                <w:kern w:val="0"/>
                <w:sz w:val="20"/>
                <w:szCs w:val="20"/>
                <w:lang w:eastAsia="en-US"/>
              </w:rPr>
            </w:pPr>
            <w:r w:rsidRPr="00B936D5">
              <w:rPr>
                <w:rFonts w:ascii="Times New Roman" w:eastAsia="Calibri" w:hAnsi="Times New Roman" w:cs="Times New Roman"/>
                <w:kern w:val="0"/>
                <w:sz w:val="20"/>
                <w:szCs w:val="20"/>
                <w:lang w:eastAsia="en-US"/>
              </w:rPr>
              <w:t>Бизнес-омбудсмен</w:t>
            </w:r>
          </w:p>
        </w:tc>
        <w:tc>
          <w:tcPr>
            <w:tcW w:w="1104" w:type="dxa"/>
            <w:vAlign w:val="center"/>
          </w:tcPr>
          <w:p w:rsidR="005A2023" w:rsidRPr="00B936D5" w:rsidRDefault="005A2023" w:rsidP="005A2023">
            <w:pPr>
              <w:suppressAutoHyphens w:val="0"/>
              <w:spacing w:after="0" w:line="240" w:lineRule="auto"/>
              <w:jc w:val="center"/>
              <w:rPr>
                <w:rFonts w:ascii="Times New Roman" w:eastAsia="Calibri" w:hAnsi="Times New Roman" w:cs="Times New Roman"/>
                <w:kern w:val="0"/>
                <w:sz w:val="20"/>
                <w:szCs w:val="20"/>
                <w:lang w:eastAsia="en-US"/>
              </w:rPr>
            </w:pPr>
          </w:p>
        </w:tc>
        <w:tc>
          <w:tcPr>
            <w:tcW w:w="1134" w:type="dxa"/>
            <w:vAlign w:val="center"/>
          </w:tcPr>
          <w:p w:rsidR="005A2023" w:rsidRPr="00B936D5" w:rsidRDefault="005A2023" w:rsidP="005A2023">
            <w:pPr>
              <w:suppressAutoHyphens w:val="0"/>
              <w:spacing w:after="0" w:line="240" w:lineRule="auto"/>
              <w:jc w:val="center"/>
              <w:rPr>
                <w:rFonts w:ascii="Times New Roman" w:eastAsia="Calibri" w:hAnsi="Times New Roman" w:cs="Times New Roman"/>
                <w:kern w:val="0"/>
                <w:sz w:val="20"/>
                <w:szCs w:val="20"/>
                <w:lang w:eastAsia="en-US"/>
              </w:rPr>
            </w:pPr>
            <w:r w:rsidRPr="00B936D5">
              <w:rPr>
                <w:rFonts w:ascii="Times New Roman" w:eastAsia="Calibri" w:hAnsi="Times New Roman" w:cs="Times New Roman"/>
                <w:kern w:val="0"/>
                <w:sz w:val="20"/>
                <w:szCs w:val="20"/>
                <w:lang w:eastAsia="en-US"/>
              </w:rPr>
              <w:t>4</w:t>
            </w:r>
          </w:p>
        </w:tc>
        <w:tc>
          <w:tcPr>
            <w:tcW w:w="1134" w:type="dxa"/>
            <w:vAlign w:val="center"/>
          </w:tcPr>
          <w:p w:rsidR="005A2023" w:rsidRPr="00B936D5" w:rsidRDefault="005A2023" w:rsidP="005A2023">
            <w:pPr>
              <w:suppressAutoHyphens w:val="0"/>
              <w:spacing w:after="0" w:line="240" w:lineRule="auto"/>
              <w:jc w:val="center"/>
              <w:rPr>
                <w:rFonts w:ascii="Times New Roman" w:eastAsia="Calibri" w:hAnsi="Times New Roman" w:cs="Times New Roman"/>
                <w:kern w:val="0"/>
                <w:sz w:val="20"/>
                <w:szCs w:val="20"/>
                <w:lang w:eastAsia="en-US"/>
              </w:rPr>
            </w:pPr>
            <w:r w:rsidRPr="00B936D5">
              <w:rPr>
                <w:rFonts w:ascii="Times New Roman" w:eastAsia="Calibri" w:hAnsi="Times New Roman" w:cs="Times New Roman"/>
                <w:kern w:val="0"/>
                <w:sz w:val="20"/>
                <w:szCs w:val="20"/>
                <w:lang w:eastAsia="en-US"/>
              </w:rPr>
              <w:t>1</w:t>
            </w:r>
          </w:p>
        </w:tc>
        <w:tc>
          <w:tcPr>
            <w:tcW w:w="1871" w:type="dxa"/>
          </w:tcPr>
          <w:p w:rsidR="005A2023" w:rsidRPr="00B936D5" w:rsidRDefault="005A2023" w:rsidP="005A2023">
            <w:pPr>
              <w:suppressAutoHyphens w:val="0"/>
              <w:spacing w:after="0" w:line="240" w:lineRule="auto"/>
              <w:jc w:val="center"/>
              <w:rPr>
                <w:rFonts w:ascii="Times New Roman" w:eastAsia="Calibri" w:hAnsi="Times New Roman" w:cs="Times New Roman"/>
                <w:kern w:val="0"/>
                <w:sz w:val="20"/>
                <w:szCs w:val="20"/>
                <w:lang w:eastAsia="en-US"/>
              </w:rPr>
            </w:pPr>
            <w:r w:rsidRPr="00B936D5">
              <w:rPr>
                <w:rFonts w:ascii="Times New Roman" w:eastAsia="Calibri" w:hAnsi="Times New Roman" w:cs="Times New Roman"/>
                <w:kern w:val="0"/>
                <w:sz w:val="20"/>
                <w:szCs w:val="20"/>
                <w:lang w:eastAsia="en-US"/>
              </w:rPr>
              <w:t>10</w:t>
            </w:r>
          </w:p>
        </w:tc>
      </w:tr>
      <w:tr w:rsidR="005A2023" w:rsidRPr="00B936D5" w:rsidTr="007669D2">
        <w:tc>
          <w:tcPr>
            <w:tcW w:w="4391" w:type="dxa"/>
          </w:tcPr>
          <w:p w:rsidR="005A2023" w:rsidRPr="00B936D5" w:rsidRDefault="005A2023" w:rsidP="005A2023">
            <w:pPr>
              <w:suppressAutoHyphens w:val="0"/>
              <w:spacing w:after="0" w:line="240" w:lineRule="auto"/>
              <w:rPr>
                <w:rFonts w:ascii="Times New Roman" w:eastAsia="Calibri" w:hAnsi="Times New Roman" w:cs="Times New Roman"/>
                <w:kern w:val="0"/>
                <w:sz w:val="20"/>
                <w:szCs w:val="20"/>
                <w:lang w:eastAsia="en-US"/>
              </w:rPr>
            </w:pPr>
            <w:r w:rsidRPr="00B936D5">
              <w:rPr>
                <w:rFonts w:ascii="Times New Roman" w:eastAsia="Calibri" w:hAnsi="Times New Roman" w:cs="Times New Roman"/>
                <w:kern w:val="0"/>
                <w:sz w:val="20"/>
                <w:szCs w:val="20"/>
                <w:lang w:eastAsia="en-US"/>
              </w:rPr>
              <w:t>Региональные ассоциации бизнеса</w:t>
            </w:r>
          </w:p>
        </w:tc>
        <w:tc>
          <w:tcPr>
            <w:tcW w:w="1104" w:type="dxa"/>
            <w:vAlign w:val="center"/>
          </w:tcPr>
          <w:p w:rsidR="005A2023" w:rsidRPr="00B936D5" w:rsidRDefault="005A2023" w:rsidP="005A2023">
            <w:pPr>
              <w:suppressAutoHyphens w:val="0"/>
              <w:spacing w:after="0" w:line="240" w:lineRule="auto"/>
              <w:jc w:val="center"/>
              <w:rPr>
                <w:rFonts w:ascii="Times New Roman" w:eastAsia="Calibri" w:hAnsi="Times New Roman" w:cs="Times New Roman"/>
                <w:kern w:val="0"/>
                <w:sz w:val="20"/>
                <w:szCs w:val="20"/>
                <w:lang w:eastAsia="en-US"/>
              </w:rPr>
            </w:pPr>
          </w:p>
        </w:tc>
        <w:tc>
          <w:tcPr>
            <w:tcW w:w="1134" w:type="dxa"/>
            <w:vAlign w:val="center"/>
          </w:tcPr>
          <w:p w:rsidR="005A2023" w:rsidRPr="00B936D5" w:rsidRDefault="005A2023" w:rsidP="005A2023">
            <w:pPr>
              <w:suppressAutoHyphens w:val="0"/>
              <w:spacing w:after="0" w:line="240" w:lineRule="auto"/>
              <w:jc w:val="center"/>
              <w:rPr>
                <w:rFonts w:ascii="Times New Roman" w:eastAsia="Calibri" w:hAnsi="Times New Roman" w:cs="Times New Roman"/>
                <w:kern w:val="0"/>
                <w:sz w:val="20"/>
                <w:szCs w:val="20"/>
                <w:lang w:eastAsia="en-US"/>
              </w:rPr>
            </w:pPr>
            <w:r w:rsidRPr="00B936D5">
              <w:rPr>
                <w:rFonts w:ascii="Times New Roman" w:eastAsia="Calibri" w:hAnsi="Times New Roman" w:cs="Times New Roman"/>
                <w:kern w:val="0"/>
                <w:sz w:val="20"/>
                <w:szCs w:val="20"/>
                <w:lang w:eastAsia="en-US"/>
              </w:rPr>
              <w:t>2</w:t>
            </w:r>
          </w:p>
        </w:tc>
        <w:tc>
          <w:tcPr>
            <w:tcW w:w="1134" w:type="dxa"/>
            <w:vAlign w:val="center"/>
          </w:tcPr>
          <w:p w:rsidR="005A2023" w:rsidRPr="00B936D5" w:rsidRDefault="005A2023" w:rsidP="005A2023">
            <w:pPr>
              <w:suppressAutoHyphens w:val="0"/>
              <w:spacing w:after="0" w:line="240" w:lineRule="auto"/>
              <w:jc w:val="center"/>
              <w:rPr>
                <w:rFonts w:ascii="Times New Roman" w:eastAsia="Calibri" w:hAnsi="Times New Roman" w:cs="Times New Roman"/>
                <w:kern w:val="0"/>
                <w:sz w:val="20"/>
                <w:szCs w:val="20"/>
                <w:lang w:eastAsia="en-US"/>
              </w:rPr>
            </w:pPr>
            <w:r w:rsidRPr="00B936D5">
              <w:rPr>
                <w:rFonts w:ascii="Times New Roman" w:eastAsia="Calibri" w:hAnsi="Times New Roman" w:cs="Times New Roman"/>
                <w:kern w:val="0"/>
                <w:sz w:val="20"/>
                <w:szCs w:val="20"/>
                <w:lang w:eastAsia="en-US"/>
              </w:rPr>
              <w:t>1</w:t>
            </w:r>
          </w:p>
        </w:tc>
        <w:tc>
          <w:tcPr>
            <w:tcW w:w="1871" w:type="dxa"/>
          </w:tcPr>
          <w:p w:rsidR="005A2023" w:rsidRPr="00B936D5" w:rsidRDefault="005A2023" w:rsidP="005A2023">
            <w:pPr>
              <w:suppressAutoHyphens w:val="0"/>
              <w:spacing w:after="0" w:line="240" w:lineRule="auto"/>
              <w:jc w:val="center"/>
              <w:rPr>
                <w:rFonts w:ascii="Times New Roman" w:eastAsia="Calibri" w:hAnsi="Times New Roman" w:cs="Times New Roman"/>
                <w:kern w:val="0"/>
                <w:sz w:val="20"/>
                <w:szCs w:val="20"/>
                <w:lang w:eastAsia="en-US"/>
              </w:rPr>
            </w:pPr>
            <w:r w:rsidRPr="00B936D5">
              <w:rPr>
                <w:rFonts w:ascii="Times New Roman" w:eastAsia="Calibri" w:hAnsi="Times New Roman" w:cs="Times New Roman"/>
                <w:kern w:val="0"/>
                <w:sz w:val="20"/>
                <w:szCs w:val="20"/>
                <w:lang w:eastAsia="en-US"/>
              </w:rPr>
              <w:t>12</w:t>
            </w:r>
          </w:p>
        </w:tc>
      </w:tr>
      <w:tr w:rsidR="005A2023" w:rsidRPr="00B936D5" w:rsidTr="007669D2">
        <w:tc>
          <w:tcPr>
            <w:tcW w:w="4391" w:type="dxa"/>
          </w:tcPr>
          <w:p w:rsidR="005A2023" w:rsidRPr="00B936D5" w:rsidRDefault="005A2023" w:rsidP="005A2023">
            <w:pPr>
              <w:suppressAutoHyphens w:val="0"/>
              <w:spacing w:after="0" w:line="240" w:lineRule="auto"/>
              <w:rPr>
                <w:rFonts w:ascii="Times New Roman" w:eastAsia="Calibri" w:hAnsi="Times New Roman" w:cs="Times New Roman"/>
                <w:kern w:val="0"/>
                <w:sz w:val="20"/>
                <w:szCs w:val="20"/>
                <w:lang w:eastAsia="en-US"/>
              </w:rPr>
            </w:pPr>
            <w:r w:rsidRPr="00B936D5">
              <w:rPr>
                <w:rFonts w:ascii="Times New Roman" w:eastAsia="Calibri" w:hAnsi="Times New Roman" w:cs="Times New Roman"/>
                <w:kern w:val="0"/>
                <w:sz w:val="20"/>
                <w:szCs w:val="20"/>
                <w:lang w:eastAsia="en-US"/>
              </w:rPr>
              <w:t>Бизнес-объединения федерального значения</w:t>
            </w:r>
          </w:p>
        </w:tc>
        <w:tc>
          <w:tcPr>
            <w:tcW w:w="1104" w:type="dxa"/>
            <w:vAlign w:val="center"/>
          </w:tcPr>
          <w:p w:rsidR="005A2023" w:rsidRPr="00B936D5" w:rsidRDefault="005A2023" w:rsidP="005A2023">
            <w:pPr>
              <w:suppressAutoHyphens w:val="0"/>
              <w:spacing w:after="0" w:line="240" w:lineRule="auto"/>
              <w:jc w:val="center"/>
              <w:rPr>
                <w:rFonts w:ascii="Times New Roman" w:eastAsia="Calibri" w:hAnsi="Times New Roman" w:cs="Times New Roman"/>
                <w:kern w:val="0"/>
                <w:sz w:val="20"/>
                <w:szCs w:val="20"/>
                <w:lang w:eastAsia="en-US"/>
              </w:rPr>
            </w:pPr>
          </w:p>
        </w:tc>
        <w:tc>
          <w:tcPr>
            <w:tcW w:w="1134" w:type="dxa"/>
            <w:vAlign w:val="center"/>
          </w:tcPr>
          <w:p w:rsidR="005A2023" w:rsidRPr="00B936D5" w:rsidRDefault="005A2023" w:rsidP="005A2023">
            <w:pPr>
              <w:suppressAutoHyphens w:val="0"/>
              <w:spacing w:after="0" w:line="240" w:lineRule="auto"/>
              <w:jc w:val="center"/>
              <w:rPr>
                <w:rFonts w:ascii="Times New Roman" w:eastAsia="Calibri" w:hAnsi="Times New Roman" w:cs="Times New Roman"/>
                <w:kern w:val="0"/>
                <w:sz w:val="20"/>
                <w:szCs w:val="20"/>
                <w:lang w:eastAsia="en-US"/>
              </w:rPr>
            </w:pPr>
          </w:p>
        </w:tc>
        <w:tc>
          <w:tcPr>
            <w:tcW w:w="1134" w:type="dxa"/>
            <w:vAlign w:val="center"/>
          </w:tcPr>
          <w:p w:rsidR="005A2023" w:rsidRPr="00B936D5" w:rsidRDefault="005A2023" w:rsidP="005A2023">
            <w:pPr>
              <w:suppressAutoHyphens w:val="0"/>
              <w:spacing w:after="0" w:line="240" w:lineRule="auto"/>
              <w:jc w:val="center"/>
              <w:rPr>
                <w:rFonts w:ascii="Times New Roman" w:eastAsia="Calibri" w:hAnsi="Times New Roman" w:cs="Times New Roman"/>
                <w:kern w:val="0"/>
                <w:sz w:val="20"/>
                <w:szCs w:val="20"/>
                <w:lang w:eastAsia="en-US"/>
              </w:rPr>
            </w:pPr>
            <w:r w:rsidRPr="00B936D5">
              <w:rPr>
                <w:rFonts w:ascii="Times New Roman" w:eastAsia="Calibri" w:hAnsi="Times New Roman" w:cs="Times New Roman"/>
                <w:kern w:val="0"/>
                <w:sz w:val="20"/>
                <w:szCs w:val="20"/>
                <w:lang w:eastAsia="en-US"/>
              </w:rPr>
              <w:t>3</w:t>
            </w:r>
          </w:p>
        </w:tc>
        <w:tc>
          <w:tcPr>
            <w:tcW w:w="1871" w:type="dxa"/>
          </w:tcPr>
          <w:p w:rsidR="005A2023" w:rsidRPr="00B936D5" w:rsidRDefault="005A2023" w:rsidP="005A2023">
            <w:pPr>
              <w:suppressAutoHyphens w:val="0"/>
              <w:spacing w:after="0" w:line="240" w:lineRule="auto"/>
              <w:jc w:val="center"/>
              <w:rPr>
                <w:rFonts w:ascii="Times New Roman" w:eastAsia="Calibri" w:hAnsi="Times New Roman" w:cs="Times New Roman"/>
                <w:kern w:val="0"/>
                <w:sz w:val="20"/>
                <w:szCs w:val="20"/>
                <w:lang w:eastAsia="en-US"/>
              </w:rPr>
            </w:pPr>
            <w:r w:rsidRPr="00B936D5">
              <w:rPr>
                <w:rFonts w:ascii="Times New Roman" w:eastAsia="Calibri" w:hAnsi="Times New Roman" w:cs="Times New Roman"/>
                <w:kern w:val="0"/>
                <w:sz w:val="20"/>
                <w:szCs w:val="20"/>
                <w:lang w:eastAsia="en-US"/>
              </w:rPr>
              <w:t>12</w:t>
            </w:r>
          </w:p>
        </w:tc>
      </w:tr>
      <w:tr w:rsidR="005A2023" w:rsidRPr="00B936D5" w:rsidTr="007669D2">
        <w:tc>
          <w:tcPr>
            <w:tcW w:w="4391" w:type="dxa"/>
          </w:tcPr>
          <w:p w:rsidR="005A2023" w:rsidRPr="00B936D5" w:rsidRDefault="005A2023" w:rsidP="005A2023">
            <w:pPr>
              <w:suppressAutoHyphens w:val="0"/>
              <w:spacing w:after="0" w:line="240" w:lineRule="auto"/>
              <w:rPr>
                <w:rFonts w:ascii="Times New Roman" w:eastAsia="Calibri" w:hAnsi="Times New Roman" w:cs="Times New Roman"/>
                <w:kern w:val="0"/>
                <w:sz w:val="20"/>
                <w:szCs w:val="20"/>
                <w:lang w:eastAsia="en-US"/>
              </w:rPr>
            </w:pPr>
            <w:r w:rsidRPr="00B936D5">
              <w:rPr>
                <w:rFonts w:ascii="Times New Roman" w:eastAsia="Calibri" w:hAnsi="Times New Roman" w:cs="Times New Roman"/>
                <w:kern w:val="0"/>
                <w:sz w:val="20"/>
                <w:szCs w:val="20"/>
                <w:lang w:eastAsia="en-US"/>
              </w:rPr>
              <w:t>ФАС России (её территориальное управление)</w:t>
            </w:r>
          </w:p>
        </w:tc>
        <w:tc>
          <w:tcPr>
            <w:tcW w:w="1104" w:type="dxa"/>
            <w:vAlign w:val="center"/>
          </w:tcPr>
          <w:p w:rsidR="005A2023" w:rsidRPr="00B936D5" w:rsidRDefault="005A2023" w:rsidP="005A2023">
            <w:pPr>
              <w:suppressAutoHyphens w:val="0"/>
              <w:spacing w:after="0" w:line="240" w:lineRule="auto"/>
              <w:jc w:val="center"/>
              <w:rPr>
                <w:rFonts w:ascii="Times New Roman" w:eastAsia="Calibri" w:hAnsi="Times New Roman" w:cs="Times New Roman"/>
                <w:kern w:val="0"/>
                <w:sz w:val="20"/>
                <w:szCs w:val="20"/>
                <w:lang w:eastAsia="en-US"/>
              </w:rPr>
            </w:pPr>
            <w:r w:rsidRPr="00B936D5">
              <w:rPr>
                <w:rFonts w:ascii="Times New Roman" w:eastAsia="Calibri" w:hAnsi="Times New Roman" w:cs="Times New Roman"/>
                <w:kern w:val="0"/>
                <w:sz w:val="20"/>
                <w:szCs w:val="20"/>
                <w:lang w:eastAsia="en-US"/>
              </w:rPr>
              <w:t>8</w:t>
            </w:r>
          </w:p>
        </w:tc>
        <w:tc>
          <w:tcPr>
            <w:tcW w:w="1134" w:type="dxa"/>
            <w:vAlign w:val="center"/>
          </w:tcPr>
          <w:p w:rsidR="005A2023" w:rsidRPr="00B936D5" w:rsidRDefault="005A2023" w:rsidP="005A2023">
            <w:pPr>
              <w:suppressAutoHyphens w:val="0"/>
              <w:spacing w:after="0" w:line="240" w:lineRule="auto"/>
              <w:jc w:val="center"/>
              <w:rPr>
                <w:rFonts w:ascii="Times New Roman" w:eastAsia="Calibri" w:hAnsi="Times New Roman" w:cs="Times New Roman"/>
                <w:kern w:val="0"/>
                <w:sz w:val="20"/>
                <w:szCs w:val="20"/>
                <w:lang w:eastAsia="en-US"/>
              </w:rPr>
            </w:pPr>
            <w:r w:rsidRPr="00B936D5">
              <w:rPr>
                <w:rFonts w:ascii="Times New Roman" w:eastAsia="Calibri" w:hAnsi="Times New Roman" w:cs="Times New Roman"/>
                <w:kern w:val="0"/>
                <w:sz w:val="20"/>
                <w:szCs w:val="20"/>
                <w:lang w:eastAsia="en-US"/>
              </w:rPr>
              <w:t>2</w:t>
            </w:r>
          </w:p>
        </w:tc>
        <w:tc>
          <w:tcPr>
            <w:tcW w:w="1134" w:type="dxa"/>
            <w:vAlign w:val="center"/>
          </w:tcPr>
          <w:p w:rsidR="005A2023" w:rsidRPr="00B936D5" w:rsidRDefault="005A2023" w:rsidP="005A2023">
            <w:pPr>
              <w:suppressAutoHyphens w:val="0"/>
              <w:spacing w:after="0" w:line="240" w:lineRule="auto"/>
              <w:jc w:val="center"/>
              <w:rPr>
                <w:rFonts w:ascii="Times New Roman" w:eastAsia="Calibri" w:hAnsi="Times New Roman" w:cs="Times New Roman"/>
                <w:kern w:val="0"/>
                <w:sz w:val="20"/>
                <w:szCs w:val="20"/>
                <w:lang w:eastAsia="en-US"/>
              </w:rPr>
            </w:pPr>
          </w:p>
        </w:tc>
        <w:tc>
          <w:tcPr>
            <w:tcW w:w="1871" w:type="dxa"/>
          </w:tcPr>
          <w:p w:rsidR="005A2023" w:rsidRPr="00B936D5" w:rsidRDefault="005A2023" w:rsidP="005A2023">
            <w:pPr>
              <w:suppressAutoHyphens w:val="0"/>
              <w:spacing w:after="0" w:line="240" w:lineRule="auto"/>
              <w:jc w:val="center"/>
              <w:rPr>
                <w:rFonts w:ascii="Times New Roman" w:eastAsia="Calibri" w:hAnsi="Times New Roman" w:cs="Times New Roman"/>
                <w:kern w:val="0"/>
                <w:sz w:val="20"/>
                <w:szCs w:val="20"/>
                <w:lang w:eastAsia="en-US"/>
              </w:rPr>
            </w:pPr>
            <w:r w:rsidRPr="00B936D5">
              <w:rPr>
                <w:rFonts w:ascii="Times New Roman" w:eastAsia="Calibri" w:hAnsi="Times New Roman" w:cs="Times New Roman"/>
                <w:kern w:val="0"/>
                <w:sz w:val="20"/>
                <w:szCs w:val="20"/>
                <w:lang w:eastAsia="en-US"/>
              </w:rPr>
              <w:t>5</w:t>
            </w:r>
          </w:p>
        </w:tc>
      </w:tr>
      <w:tr w:rsidR="005A2023" w:rsidRPr="00B936D5" w:rsidTr="007669D2">
        <w:tc>
          <w:tcPr>
            <w:tcW w:w="4391" w:type="dxa"/>
          </w:tcPr>
          <w:p w:rsidR="005A2023" w:rsidRPr="00B936D5" w:rsidRDefault="005A2023" w:rsidP="005A2023">
            <w:pPr>
              <w:suppressAutoHyphens w:val="0"/>
              <w:spacing w:after="0" w:line="240" w:lineRule="auto"/>
              <w:rPr>
                <w:rFonts w:ascii="Times New Roman" w:eastAsia="Calibri" w:hAnsi="Times New Roman" w:cs="Times New Roman"/>
                <w:kern w:val="0"/>
                <w:sz w:val="20"/>
                <w:szCs w:val="20"/>
                <w:lang w:eastAsia="en-US"/>
              </w:rPr>
            </w:pPr>
            <w:r w:rsidRPr="00B936D5">
              <w:rPr>
                <w:rFonts w:ascii="Times New Roman" w:eastAsia="Calibri" w:hAnsi="Times New Roman" w:cs="Times New Roman"/>
                <w:kern w:val="0"/>
                <w:sz w:val="20"/>
                <w:szCs w:val="20"/>
                <w:lang w:eastAsia="en-US"/>
              </w:rPr>
              <w:t>Роспотребнадзор</w:t>
            </w:r>
          </w:p>
        </w:tc>
        <w:tc>
          <w:tcPr>
            <w:tcW w:w="1104" w:type="dxa"/>
            <w:vAlign w:val="center"/>
          </w:tcPr>
          <w:p w:rsidR="005A2023" w:rsidRPr="00B936D5" w:rsidRDefault="005A2023" w:rsidP="005A2023">
            <w:pPr>
              <w:suppressAutoHyphens w:val="0"/>
              <w:spacing w:after="0" w:line="240" w:lineRule="auto"/>
              <w:jc w:val="center"/>
              <w:rPr>
                <w:rFonts w:ascii="Times New Roman" w:eastAsia="Calibri" w:hAnsi="Times New Roman" w:cs="Times New Roman"/>
                <w:kern w:val="0"/>
                <w:sz w:val="20"/>
                <w:szCs w:val="20"/>
                <w:lang w:eastAsia="en-US"/>
              </w:rPr>
            </w:pPr>
            <w:r w:rsidRPr="00B936D5">
              <w:rPr>
                <w:rFonts w:ascii="Times New Roman" w:eastAsia="Calibri" w:hAnsi="Times New Roman" w:cs="Times New Roman"/>
                <w:kern w:val="0"/>
                <w:sz w:val="20"/>
                <w:szCs w:val="20"/>
                <w:lang w:eastAsia="en-US"/>
              </w:rPr>
              <w:t>2</w:t>
            </w:r>
          </w:p>
        </w:tc>
        <w:tc>
          <w:tcPr>
            <w:tcW w:w="1134" w:type="dxa"/>
            <w:vAlign w:val="center"/>
          </w:tcPr>
          <w:p w:rsidR="005A2023" w:rsidRPr="00B936D5" w:rsidRDefault="005A2023" w:rsidP="005A2023">
            <w:pPr>
              <w:suppressAutoHyphens w:val="0"/>
              <w:spacing w:after="0" w:line="240" w:lineRule="auto"/>
              <w:jc w:val="center"/>
              <w:rPr>
                <w:rFonts w:ascii="Times New Roman" w:eastAsia="Calibri" w:hAnsi="Times New Roman" w:cs="Times New Roman"/>
                <w:kern w:val="0"/>
                <w:sz w:val="20"/>
                <w:szCs w:val="20"/>
                <w:lang w:eastAsia="en-US"/>
              </w:rPr>
            </w:pPr>
            <w:r w:rsidRPr="00B936D5">
              <w:rPr>
                <w:rFonts w:ascii="Times New Roman" w:eastAsia="Calibri" w:hAnsi="Times New Roman" w:cs="Times New Roman"/>
                <w:kern w:val="0"/>
                <w:sz w:val="20"/>
                <w:szCs w:val="20"/>
                <w:lang w:eastAsia="en-US"/>
              </w:rPr>
              <w:t>5</w:t>
            </w:r>
          </w:p>
        </w:tc>
        <w:tc>
          <w:tcPr>
            <w:tcW w:w="1134" w:type="dxa"/>
            <w:vAlign w:val="center"/>
          </w:tcPr>
          <w:p w:rsidR="005A2023" w:rsidRPr="00B936D5" w:rsidRDefault="005A2023" w:rsidP="005A2023">
            <w:pPr>
              <w:suppressAutoHyphens w:val="0"/>
              <w:spacing w:after="0" w:line="240" w:lineRule="auto"/>
              <w:jc w:val="center"/>
              <w:rPr>
                <w:rFonts w:ascii="Times New Roman" w:eastAsia="Calibri" w:hAnsi="Times New Roman" w:cs="Times New Roman"/>
                <w:kern w:val="0"/>
                <w:sz w:val="20"/>
                <w:szCs w:val="20"/>
                <w:lang w:eastAsia="en-US"/>
              </w:rPr>
            </w:pPr>
          </w:p>
        </w:tc>
        <w:tc>
          <w:tcPr>
            <w:tcW w:w="1871" w:type="dxa"/>
          </w:tcPr>
          <w:p w:rsidR="005A2023" w:rsidRPr="00B936D5" w:rsidRDefault="005A2023" w:rsidP="005A2023">
            <w:pPr>
              <w:suppressAutoHyphens w:val="0"/>
              <w:spacing w:after="0" w:line="240" w:lineRule="auto"/>
              <w:jc w:val="center"/>
              <w:rPr>
                <w:rFonts w:ascii="Times New Roman" w:eastAsia="Calibri" w:hAnsi="Times New Roman" w:cs="Times New Roman"/>
                <w:kern w:val="0"/>
                <w:sz w:val="20"/>
                <w:szCs w:val="20"/>
                <w:lang w:eastAsia="en-US"/>
              </w:rPr>
            </w:pPr>
            <w:r w:rsidRPr="00B936D5">
              <w:rPr>
                <w:rFonts w:ascii="Times New Roman" w:eastAsia="Calibri" w:hAnsi="Times New Roman" w:cs="Times New Roman"/>
                <w:kern w:val="0"/>
                <w:sz w:val="20"/>
                <w:szCs w:val="20"/>
                <w:lang w:eastAsia="en-US"/>
              </w:rPr>
              <w:t>8</w:t>
            </w:r>
          </w:p>
        </w:tc>
      </w:tr>
      <w:tr w:rsidR="005A2023" w:rsidRPr="00B936D5" w:rsidTr="007669D2">
        <w:tc>
          <w:tcPr>
            <w:tcW w:w="4391" w:type="dxa"/>
          </w:tcPr>
          <w:p w:rsidR="005A2023" w:rsidRPr="00B936D5" w:rsidRDefault="005A2023" w:rsidP="005A2023">
            <w:pPr>
              <w:suppressAutoHyphens w:val="0"/>
              <w:spacing w:after="0" w:line="240" w:lineRule="auto"/>
              <w:rPr>
                <w:rFonts w:ascii="Times New Roman" w:eastAsia="Calibri" w:hAnsi="Times New Roman" w:cs="Times New Roman"/>
                <w:kern w:val="0"/>
                <w:sz w:val="20"/>
                <w:szCs w:val="20"/>
                <w:lang w:eastAsia="en-US"/>
              </w:rPr>
            </w:pPr>
            <w:r w:rsidRPr="00B936D5">
              <w:rPr>
                <w:rFonts w:ascii="Times New Roman" w:eastAsia="Calibri" w:hAnsi="Times New Roman" w:cs="Times New Roman"/>
                <w:kern w:val="0"/>
                <w:sz w:val="20"/>
                <w:szCs w:val="20"/>
                <w:lang w:eastAsia="en-US"/>
              </w:rPr>
              <w:t>Глава региона</w:t>
            </w:r>
          </w:p>
        </w:tc>
        <w:tc>
          <w:tcPr>
            <w:tcW w:w="1104" w:type="dxa"/>
            <w:vAlign w:val="center"/>
          </w:tcPr>
          <w:p w:rsidR="005A2023" w:rsidRPr="00B936D5" w:rsidRDefault="005A2023" w:rsidP="005A2023">
            <w:pPr>
              <w:suppressAutoHyphens w:val="0"/>
              <w:spacing w:after="0" w:line="240" w:lineRule="auto"/>
              <w:jc w:val="center"/>
              <w:rPr>
                <w:rFonts w:ascii="Times New Roman" w:eastAsia="Calibri" w:hAnsi="Times New Roman" w:cs="Times New Roman"/>
                <w:kern w:val="0"/>
                <w:sz w:val="20"/>
                <w:szCs w:val="20"/>
                <w:lang w:eastAsia="en-US"/>
              </w:rPr>
            </w:pPr>
            <w:r w:rsidRPr="00B936D5">
              <w:rPr>
                <w:rFonts w:ascii="Times New Roman" w:eastAsia="Calibri" w:hAnsi="Times New Roman" w:cs="Times New Roman"/>
                <w:kern w:val="0"/>
                <w:sz w:val="20"/>
                <w:szCs w:val="20"/>
                <w:lang w:eastAsia="en-US"/>
              </w:rPr>
              <w:t>2</w:t>
            </w:r>
          </w:p>
        </w:tc>
        <w:tc>
          <w:tcPr>
            <w:tcW w:w="1134" w:type="dxa"/>
            <w:vAlign w:val="center"/>
          </w:tcPr>
          <w:p w:rsidR="005A2023" w:rsidRPr="00B936D5" w:rsidRDefault="005A2023" w:rsidP="005A2023">
            <w:pPr>
              <w:suppressAutoHyphens w:val="0"/>
              <w:spacing w:after="0" w:line="240" w:lineRule="auto"/>
              <w:jc w:val="center"/>
              <w:rPr>
                <w:rFonts w:ascii="Times New Roman" w:eastAsia="Calibri" w:hAnsi="Times New Roman" w:cs="Times New Roman"/>
                <w:kern w:val="0"/>
                <w:sz w:val="20"/>
                <w:szCs w:val="20"/>
                <w:lang w:eastAsia="en-US"/>
              </w:rPr>
            </w:pPr>
            <w:r w:rsidRPr="00B936D5">
              <w:rPr>
                <w:rFonts w:ascii="Times New Roman" w:eastAsia="Calibri" w:hAnsi="Times New Roman" w:cs="Times New Roman"/>
                <w:kern w:val="0"/>
                <w:sz w:val="20"/>
                <w:szCs w:val="20"/>
                <w:lang w:eastAsia="en-US"/>
              </w:rPr>
              <w:t>8</w:t>
            </w:r>
          </w:p>
        </w:tc>
        <w:tc>
          <w:tcPr>
            <w:tcW w:w="1134" w:type="dxa"/>
            <w:vAlign w:val="center"/>
          </w:tcPr>
          <w:p w:rsidR="005A2023" w:rsidRPr="00B936D5" w:rsidRDefault="005A2023" w:rsidP="005A2023">
            <w:pPr>
              <w:suppressAutoHyphens w:val="0"/>
              <w:spacing w:after="0" w:line="240" w:lineRule="auto"/>
              <w:jc w:val="center"/>
              <w:rPr>
                <w:rFonts w:ascii="Times New Roman" w:eastAsia="Calibri" w:hAnsi="Times New Roman" w:cs="Times New Roman"/>
                <w:kern w:val="0"/>
                <w:sz w:val="20"/>
                <w:szCs w:val="20"/>
                <w:lang w:eastAsia="en-US"/>
              </w:rPr>
            </w:pPr>
          </w:p>
        </w:tc>
        <w:tc>
          <w:tcPr>
            <w:tcW w:w="1871" w:type="dxa"/>
          </w:tcPr>
          <w:p w:rsidR="005A2023" w:rsidRPr="00B936D5" w:rsidRDefault="005A2023" w:rsidP="005A2023">
            <w:pPr>
              <w:suppressAutoHyphens w:val="0"/>
              <w:spacing w:after="0" w:line="240" w:lineRule="auto"/>
              <w:jc w:val="center"/>
              <w:rPr>
                <w:rFonts w:ascii="Times New Roman" w:eastAsia="Calibri" w:hAnsi="Times New Roman" w:cs="Times New Roman"/>
                <w:kern w:val="0"/>
                <w:sz w:val="20"/>
                <w:szCs w:val="20"/>
                <w:lang w:eastAsia="en-US"/>
              </w:rPr>
            </w:pPr>
            <w:r w:rsidRPr="00B936D5">
              <w:rPr>
                <w:rFonts w:ascii="Times New Roman" w:eastAsia="Calibri" w:hAnsi="Times New Roman" w:cs="Times New Roman"/>
                <w:kern w:val="0"/>
                <w:sz w:val="20"/>
                <w:szCs w:val="20"/>
                <w:lang w:eastAsia="en-US"/>
              </w:rPr>
              <w:t>5</w:t>
            </w:r>
          </w:p>
        </w:tc>
      </w:tr>
      <w:tr w:rsidR="005A2023" w:rsidRPr="00B936D5" w:rsidTr="007669D2">
        <w:trPr>
          <w:trHeight w:val="222"/>
        </w:trPr>
        <w:tc>
          <w:tcPr>
            <w:tcW w:w="4391" w:type="dxa"/>
            <w:vAlign w:val="center"/>
          </w:tcPr>
          <w:p w:rsidR="005A2023" w:rsidRPr="00B936D5" w:rsidRDefault="005A2023" w:rsidP="005A2023">
            <w:pPr>
              <w:widowControl w:val="0"/>
              <w:suppressAutoHyphens w:val="0"/>
              <w:spacing w:after="0" w:line="240" w:lineRule="auto"/>
              <w:jc w:val="center"/>
              <w:rPr>
                <w:rFonts w:ascii="Times New Roman" w:eastAsia="Trebuchet MS" w:hAnsi="Times New Roman" w:cs="Times New Roman"/>
                <w:bCs/>
                <w:kern w:val="0"/>
                <w:sz w:val="20"/>
                <w:szCs w:val="20"/>
                <w:lang w:eastAsia="en-US"/>
              </w:rPr>
            </w:pPr>
            <w:r w:rsidRPr="00B936D5">
              <w:rPr>
                <w:rFonts w:ascii="Times New Roman" w:eastAsia="Trebuchet MS" w:hAnsi="Times New Roman" w:cs="Times New Roman"/>
                <w:color w:val="000000"/>
                <w:kern w:val="0"/>
                <w:sz w:val="20"/>
                <w:szCs w:val="20"/>
                <w:shd w:val="clear" w:color="auto" w:fill="FFFFFF"/>
                <w:lang w:eastAsia="ru-RU" w:bidi="ru-RU"/>
              </w:rPr>
              <w:t>Производство электрической энергии</w:t>
            </w:r>
          </w:p>
        </w:tc>
        <w:tc>
          <w:tcPr>
            <w:tcW w:w="1104" w:type="dxa"/>
            <w:vAlign w:val="center"/>
          </w:tcPr>
          <w:p w:rsidR="005A2023" w:rsidRPr="00B936D5" w:rsidRDefault="005A2023" w:rsidP="005A2023">
            <w:pPr>
              <w:suppressAutoHyphens w:val="0"/>
              <w:spacing w:after="0" w:line="240" w:lineRule="auto"/>
              <w:jc w:val="center"/>
              <w:rPr>
                <w:rFonts w:ascii="Times New Roman" w:eastAsia="Calibri" w:hAnsi="Times New Roman" w:cs="Times New Roman"/>
                <w:kern w:val="0"/>
                <w:sz w:val="20"/>
                <w:szCs w:val="20"/>
                <w:lang w:eastAsia="en-US"/>
              </w:rPr>
            </w:pPr>
          </w:p>
        </w:tc>
        <w:tc>
          <w:tcPr>
            <w:tcW w:w="1134" w:type="dxa"/>
            <w:vAlign w:val="center"/>
          </w:tcPr>
          <w:p w:rsidR="005A2023" w:rsidRPr="00B936D5" w:rsidRDefault="005A2023" w:rsidP="005A2023">
            <w:pPr>
              <w:suppressAutoHyphens w:val="0"/>
              <w:spacing w:after="0" w:line="240" w:lineRule="auto"/>
              <w:jc w:val="center"/>
              <w:rPr>
                <w:rFonts w:ascii="Times New Roman" w:eastAsia="Calibri" w:hAnsi="Times New Roman" w:cs="Times New Roman"/>
                <w:kern w:val="0"/>
                <w:sz w:val="20"/>
                <w:szCs w:val="20"/>
                <w:lang w:eastAsia="en-US"/>
              </w:rPr>
            </w:pPr>
          </w:p>
        </w:tc>
        <w:tc>
          <w:tcPr>
            <w:tcW w:w="1134" w:type="dxa"/>
            <w:vAlign w:val="center"/>
          </w:tcPr>
          <w:p w:rsidR="005A2023" w:rsidRPr="00B936D5" w:rsidRDefault="005A2023" w:rsidP="005A2023">
            <w:pPr>
              <w:suppressAutoHyphens w:val="0"/>
              <w:spacing w:after="0" w:line="240" w:lineRule="auto"/>
              <w:jc w:val="center"/>
              <w:rPr>
                <w:rFonts w:ascii="Times New Roman" w:eastAsia="Calibri" w:hAnsi="Times New Roman" w:cs="Times New Roman"/>
                <w:kern w:val="0"/>
                <w:sz w:val="20"/>
                <w:szCs w:val="20"/>
                <w:lang w:eastAsia="en-US"/>
              </w:rPr>
            </w:pPr>
          </w:p>
        </w:tc>
        <w:tc>
          <w:tcPr>
            <w:tcW w:w="1871" w:type="dxa"/>
            <w:vAlign w:val="center"/>
          </w:tcPr>
          <w:p w:rsidR="005A2023" w:rsidRPr="00B936D5" w:rsidRDefault="005A2023" w:rsidP="005A2023">
            <w:pPr>
              <w:suppressAutoHyphens w:val="0"/>
              <w:spacing w:after="0" w:line="240" w:lineRule="auto"/>
              <w:jc w:val="center"/>
              <w:rPr>
                <w:rFonts w:ascii="Times New Roman" w:eastAsia="Calibri" w:hAnsi="Times New Roman" w:cs="Times New Roman"/>
                <w:kern w:val="0"/>
                <w:sz w:val="20"/>
                <w:szCs w:val="20"/>
                <w:lang w:eastAsia="en-US"/>
              </w:rPr>
            </w:pPr>
          </w:p>
        </w:tc>
      </w:tr>
      <w:tr w:rsidR="005A2023" w:rsidRPr="00B936D5" w:rsidTr="007669D2">
        <w:tc>
          <w:tcPr>
            <w:tcW w:w="4391" w:type="dxa"/>
          </w:tcPr>
          <w:p w:rsidR="005A2023" w:rsidRPr="00B936D5" w:rsidRDefault="005A2023" w:rsidP="005A2023">
            <w:pPr>
              <w:suppressAutoHyphens w:val="0"/>
              <w:spacing w:after="0" w:line="240" w:lineRule="auto"/>
              <w:rPr>
                <w:rFonts w:ascii="Times New Roman" w:eastAsia="Calibri" w:hAnsi="Times New Roman" w:cs="Times New Roman"/>
                <w:kern w:val="0"/>
                <w:sz w:val="20"/>
                <w:szCs w:val="20"/>
                <w:lang w:eastAsia="en-US"/>
              </w:rPr>
            </w:pPr>
            <w:r w:rsidRPr="00B936D5">
              <w:rPr>
                <w:rFonts w:ascii="Times New Roman" w:eastAsia="Calibri" w:hAnsi="Times New Roman" w:cs="Times New Roman"/>
                <w:kern w:val="0"/>
                <w:sz w:val="20"/>
                <w:szCs w:val="20"/>
                <w:lang w:eastAsia="en-US"/>
              </w:rPr>
              <w:t>Бизнес-омбудсмен</w:t>
            </w:r>
          </w:p>
        </w:tc>
        <w:tc>
          <w:tcPr>
            <w:tcW w:w="1104" w:type="dxa"/>
            <w:vAlign w:val="center"/>
          </w:tcPr>
          <w:p w:rsidR="005A2023" w:rsidRPr="00B936D5" w:rsidRDefault="005A2023" w:rsidP="005A2023">
            <w:pPr>
              <w:suppressAutoHyphens w:val="0"/>
              <w:spacing w:after="0" w:line="240" w:lineRule="auto"/>
              <w:jc w:val="center"/>
              <w:rPr>
                <w:rFonts w:ascii="Times New Roman" w:eastAsia="Calibri" w:hAnsi="Times New Roman" w:cs="Times New Roman"/>
                <w:kern w:val="0"/>
                <w:sz w:val="20"/>
                <w:szCs w:val="20"/>
                <w:lang w:eastAsia="en-US"/>
              </w:rPr>
            </w:pPr>
          </w:p>
        </w:tc>
        <w:tc>
          <w:tcPr>
            <w:tcW w:w="1134" w:type="dxa"/>
            <w:vAlign w:val="center"/>
          </w:tcPr>
          <w:p w:rsidR="005A2023" w:rsidRPr="00B936D5" w:rsidRDefault="005A2023" w:rsidP="005A2023">
            <w:pPr>
              <w:suppressAutoHyphens w:val="0"/>
              <w:spacing w:after="0" w:line="240" w:lineRule="auto"/>
              <w:jc w:val="center"/>
              <w:rPr>
                <w:rFonts w:ascii="Times New Roman" w:eastAsia="Calibri" w:hAnsi="Times New Roman" w:cs="Times New Roman"/>
                <w:kern w:val="0"/>
                <w:sz w:val="20"/>
                <w:szCs w:val="20"/>
                <w:lang w:eastAsia="en-US"/>
              </w:rPr>
            </w:pPr>
          </w:p>
        </w:tc>
        <w:tc>
          <w:tcPr>
            <w:tcW w:w="1134" w:type="dxa"/>
            <w:vAlign w:val="center"/>
          </w:tcPr>
          <w:p w:rsidR="005A2023" w:rsidRPr="00B936D5" w:rsidRDefault="005A2023" w:rsidP="005A2023">
            <w:pPr>
              <w:suppressAutoHyphens w:val="0"/>
              <w:spacing w:after="0" w:line="240" w:lineRule="auto"/>
              <w:jc w:val="center"/>
              <w:rPr>
                <w:rFonts w:ascii="Times New Roman" w:eastAsia="Calibri" w:hAnsi="Times New Roman" w:cs="Times New Roman"/>
                <w:kern w:val="0"/>
                <w:sz w:val="20"/>
                <w:szCs w:val="20"/>
                <w:lang w:eastAsia="en-US"/>
              </w:rPr>
            </w:pPr>
            <w:r w:rsidRPr="00B936D5">
              <w:rPr>
                <w:rFonts w:ascii="Times New Roman" w:eastAsia="Calibri" w:hAnsi="Times New Roman" w:cs="Times New Roman"/>
                <w:kern w:val="0"/>
                <w:sz w:val="20"/>
                <w:szCs w:val="20"/>
                <w:lang w:eastAsia="en-US"/>
              </w:rPr>
              <w:t>1</w:t>
            </w:r>
          </w:p>
        </w:tc>
        <w:tc>
          <w:tcPr>
            <w:tcW w:w="1871" w:type="dxa"/>
          </w:tcPr>
          <w:p w:rsidR="005A2023" w:rsidRPr="00B936D5" w:rsidRDefault="005A2023" w:rsidP="005A2023">
            <w:pPr>
              <w:suppressAutoHyphens w:val="0"/>
              <w:spacing w:after="0" w:line="240" w:lineRule="auto"/>
              <w:jc w:val="center"/>
              <w:rPr>
                <w:rFonts w:ascii="Times New Roman" w:eastAsia="Calibri" w:hAnsi="Times New Roman" w:cs="Times New Roman"/>
                <w:kern w:val="0"/>
                <w:sz w:val="20"/>
                <w:szCs w:val="20"/>
                <w:lang w:eastAsia="en-US"/>
              </w:rPr>
            </w:pPr>
            <w:r w:rsidRPr="00B936D5">
              <w:rPr>
                <w:rFonts w:ascii="Times New Roman" w:eastAsia="Calibri" w:hAnsi="Times New Roman" w:cs="Times New Roman"/>
                <w:kern w:val="0"/>
                <w:sz w:val="20"/>
                <w:szCs w:val="20"/>
                <w:lang w:eastAsia="en-US"/>
              </w:rPr>
              <w:t>4</w:t>
            </w:r>
          </w:p>
        </w:tc>
      </w:tr>
      <w:tr w:rsidR="005A2023" w:rsidRPr="00B936D5" w:rsidTr="007669D2">
        <w:tc>
          <w:tcPr>
            <w:tcW w:w="4391" w:type="dxa"/>
          </w:tcPr>
          <w:p w:rsidR="005A2023" w:rsidRPr="00B936D5" w:rsidRDefault="005A2023" w:rsidP="005A2023">
            <w:pPr>
              <w:suppressAutoHyphens w:val="0"/>
              <w:spacing w:after="0" w:line="240" w:lineRule="auto"/>
              <w:rPr>
                <w:rFonts w:ascii="Times New Roman" w:eastAsia="Calibri" w:hAnsi="Times New Roman" w:cs="Times New Roman"/>
                <w:kern w:val="0"/>
                <w:sz w:val="20"/>
                <w:szCs w:val="20"/>
                <w:lang w:eastAsia="en-US"/>
              </w:rPr>
            </w:pPr>
            <w:r w:rsidRPr="00B936D5">
              <w:rPr>
                <w:rFonts w:ascii="Times New Roman" w:eastAsia="Calibri" w:hAnsi="Times New Roman" w:cs="Times New Roman"/>
                <w:kern w:val="0"/>
                <w:sz w:val="20"/>
                <w:szCs w:val="20"/>
                <w:lang w:eastAsia="en-US"/>
              </w:rPr>
              <w:t>Региональные ассоциации бизнеса</w:t>
            </w:r>
          </w:p>
        </w:tc>
        <w:tc>
          <w:tcPr>
            <w:tcW w:w="1104" w:type="dxa"/>
            <w:vAlign w:val="center"/>
          </w:tcPr>
          <w:p w:rsidR="005A2023" w:rsidRPr="00B936D5" w:rsidRDefault="005A2023" w:rsidP="005A2023">
            <w:pPr>
              <w:suppressAutoHyphens w:val="0"/>
              <w:spacing w:after="0" w:line="240" w:lineRule="auto"/>
              <w:jc w:val="center"/>
              <w:rPr>
                <w:rFonts w:ascii="Times New Roman" w:eastAsia="Calibri" w:hAnsi="Times New Roman" w:cs="Times New Roman"/>
                <w:kern w:val="0"/>
                <w:sz w:val="20"/>
                <w:szCs w:val="20"/>
                <w:lang w:eastAsia="en-US"/>
              </w:rPr>
            </w:pPr>
          </w:p>
        </w:tc>
        <w:tc>
          <w:tcPr>
            <w:tcW w:w="1134" w:type="dxa"/>
            <w:vAlign w:val="center"/>
          </w:tcPr>
          <w:p w:rsidR="005A2023" w:rsidRPr="00B936D5" w:rsidRDefault="005A2023" w:rsidP="005A2023">
            <w:pPr>
              <w:suppressAutoHyphens w:val="0"/>
              <w:spacing w:after="0" w:line="240" w:lineRule="auto"/>
              <w:jc w:val="center"/>
              <w:rPr>
                <w:rFonts w:ascii="Times New Roman" w:eastAsia="Calibri" w:hAnsi="Times New Roman" w:cs="Times New Roman"/>
                <w:kern w:val="0"/>
                <w:sz w:val="20"/>
                <w:szCs w:val="20"/>
                <w:lang w:eastAsia="en-US"/>
              </w:rPr>
            </w:pPr>
            <w:r w:rsidRPr="00B936D5">
              <w:rPr>
                <w:rFonts w:ascii="Times New Roman" w:eastAsia="Calibri" w:hAnsi="Times New Roman" w:cs="Times New Roman"/>
                <w:kern w:val="0"/>
                <w:sz w:val="20"/>
                <w:szCs w:val="20"/>
                <w:lang w:eastAsia="en-US"/>
              </w:rPr>
              <w:t>1</w:t>
            </w:r>
          </w:p>
        </w:tc>
        <w:tc>
          <w:tcPr>
            <w:tcW w:w="1134" w:type="dxa"/>
            <w:vAlign w:val="center"/>
          </w:tcPr>
          <w:p w:rsidR="005A2023" w:rsidRPr="00B936D5" w:rsidRDefault="005A2023" w:rsidP="005A2023">
            <w:pPr>
              <w:suppressAutoHyphens w:val="0"/>
              <w:spacing w:after="0" w:line="240" w:lineRule="auto"/>
              <w:jc w:val="center"/>
              <w:rPr>
                <w:rFonts w:ascii="Times New Roman" w:eastAsia="Calibri" w:hAnsi="Times New Roman" w:cs="Times New Roman"/>
                <w:kern w:val="0"/>
                <w:sz w:val="20"/>
                <w:szCs w:val="20"/>
                <w:lang w:eastAsia="en-US"/>
              </w:rPr>
            </w:pPr>
            <w:r w:rsidRPr="00B936D5">
              <w:rPr>
                <w:rFonts w:ascii="Times New Roman" w:eastAsia="Calibri" w:hAnsi="Times New Roman" w:cs="Times New Roman"/>
                <w:kern w:val="0"/>
                <w:sz w:val="20"/>
                <w:szCs w:val="20"/>
                <w:lang w:eastAsia="en-US"/>
              </w:rPr>
              <w:t>1</w:t>
            </w:r>
          </w:p>
        </w:tc>
        <w:tc>
          <w:tcPr>
            <w:tcW w:w="1871" w:type="dxa"/>
          </w:tcPr>
          <w:p w:rsidR="005A2023" w:rsidRPr="00B936D5" w:rsidRDefault="005A2023" w:rsidP="005A2023">
            <w:pPr>
              <w:suppressAutoHyphens w:val="0"/>
              <w:spacing w:after="0" w:line="240" w:lineRule="auto"/>
              <w:jc w:val="center"/>
              <w:rPr>
                <w:rFonts w:ascii="Times New Roman" w:eastAsia="Calibri" w:hAnsi="Times New Roman" w:cs="Times New Roman"/>
                <w:kern w:val="0"/>
                <w:sz w:val="20"/>
                <w:szCs w:val="20"/>
                <w:lang w:eastAsia="en-US"/>
              </w:rPr>
            </w:pPr>
            <w:r w:rsidRPr="00B936D5">
              <w:rPr>
                <w:rFonts w:ascii="Times New Roman" w:eastAsia="Calibri" w:hAnsi="Times New Roman" w:cs="Times New Roman"/>
                <w:kern w:val="0"/>
                <w:sz w:val="20"/>
                <w:szCs w:val="20"/>
                <w:lang w:eastAsia="en-US"/>
              </w:rPr>
              <w:t>3</w:t>
            </w:r>
          </w:p>
        </w:tc>
      </w:tr>
      <w:tr w:rsidR="005A2023" w:rsidRPr="00B936D5" w:rsidTr="007669D2">
        <w:tc>
          <w:tcPr>
            <w:tcW w:w="4391" w:type="dxa"/>
          </w:tcPr>
          <w:p w:rsidR="005A2023" w:rsidRPr="00B936D5" w:rsidRDefault="005A2023" w:rsidP="005A2023">
            <w:pPr>
              <w:suppressAutoHyphens w:val="0"/>
              <w:spacing w:after="0" w:line="240" w:lineRule="auto"/>
              <w:rPr>
                <w:rFonts w:ascii="Times New Roman" w:eastAsia="Calibri" w:hAnsi="Times New Roman" w:cs="Times New Roman"/>
                <w:kern w:val="0"/>
                <w:sz w:val="20"/>
                <w:szCs w:val="20"/>
                <w:lang w:eastAsia="en-US"/>
              </w:rPr>
            </w:pPr>
            <w:r w:rsidRPr="00B936D5">
              <w:rPr>
                <w:rFonts w:ascii="Times New Roman" w:eastAsia="Calibri" w:hAnsi="Times New Roman" w:cs="Times New Roman"/>
                <w:kern w:val="0"/>
                <w:sz w:val="20"/>
                <w:szCs w:val="20"/>
                <w:lang w:eastAsia="en-US"/>
              </w:rPr>
              <w:t>Бизнес-объединения федерального значения</w:t>
            </w:r>
          </w:p>
        </w:tc>
        <w:tc>
          <w:tcPr>
            <w:tcW w:w="1104" w:type="dxa"/>
            <w:vAlign w:val="center"/>
          </w:tcPr>
          <w:p w:rsidR="005A2023" w:rsidRPr="00B936D5" w:rsidRDefault="005A2023" w:rsidP="005A2023">
            <w:pPr>
              <w:suppressAutoHyphens w:val="0"/>
              <w:spacing w:after="0" w:line="240" w:lineRule="auto"/>
              <w:jc w:val="center"/>
              <w:rPr>
                <w:rFonts w:ascii="Times New Roman" w:eastAsia="Calibri" w:hAnsi="Times New Roman" w:cs="Times New Roman"/>
                <w:kern w:val="0"/>
                <w:sz w:val="20"/>
                <w:szCs w:val="20"/>
                <w:lang w:eastAsia="en-US"/>
              </w:rPr>
            </w:pPr>
          </w:p>
        </w:tc>
        <w:tc>
          <w:tcPr>
            <w:tcW w:w="1134" w:type="dxa"/>
            <w:vAlign w:val="center"/>
          </w:tcPr>
          <w:p w:rsidR="005A2023" w:rsidRPr="00B936D5" w:rsidRDefault="005A2023" w:rsidP="005A2023">
            <w:pPr>
              <w:suppressAutoHyphens w:val="0"/>
              <w:spacing w:after="0" w:line="240" w:lineRule="auto"/>
              <w:jc w:val="center"/>
              <w:rPr>
                <w:rFonts w:ascii="Times New Roman" w:eastAsia="Calibri" w:hAnsi="Times New Roman" w:cs="Times New Roman"/>
                <w:kern w:val="0"/>
                <w:sz w:val="20"/>
                <w:szCs w:val="20"/>
                <w:lang w:eastAsia="en-US"/>
              </w:rPr>
            </w:pPr>
            <w:r w:rsidRPr="00B936D5">
              <w:rPr>
                <w:rFonts w:ascii="Times New Roman" w:eastAsia="Calibri" w:hAnsi="Times New Roman" w:cs="Times New Roman"/>
                <w:kern w:val="0"/>
                <w:sz w:val="20"/>
                <w:szCs w:val="20"/>
                <w:lang w:eastAsia="en-US"/>
              </w:rPr>
              <w:t>1</w:t>
            </w:r>
          </w:p>
        </w:tc>
        <w:tc>
          <w:tcPr>
            <w:tcW w:w="1134" w:type="dxa"/>
            <w:vAlign w:val="center"/>
          </w:tcPr>
          <w:p w:rsidR="005A2023" w:rsidRPr="00B936D5" w:rsidRDefault="005A2023" w:rsidP="005A2023">
            <w:pPr>
              <w:suppressAutoHyphens w:val="0"/>
              <w:spacing w:after="0" w:line="240" w:lineRule="auto"/>
              <w:jc w:val="center"/>
              <w:rPr>
                <w:rFonts w:ascii="Times New Roman" w:eastAsia="Calibri" w:hAnsi="Times New Roman" w:cs="Times New Roman"/>
                <w:kern w:val="0"/>
                <w:sz w:val="20"/>
                <w:szCs w:val="20"/>
                <w:lang w:eastAsia="en-US"/>
              </w:rPr>
            </w:pPr>
            <w:r w:rsidRPr="00B936D5">
              <w:rPr>
                <w:rFonts w:ascii="Times New Roman" w:eastAsia="Calibri" w:hAnsi="Times New Roman" w:cs="Times New Roman"/>
                <w:kern w:val="0"/>
                <w:sz w:val="20"/>
                <w:szCs w:val="20"/>
                <w:lang w:eastAsia="en-US"/>
              </w:rPr>
              <w:t>3</w:t>
            </w:r>
          </w:p>
        </w:tc>
        <w:tc>
          <w:tcPr>
            <w:tcW w:w="1871" w:type="dxa"/>
          </w:tcPr>
          <w:p w:rsidR="005A2023" w:rsidRPr="00B936D5" w:rsidRDefault="005A2023" w:rsidP="005A2023">
            <w:pPr>
              <w:suppressAutoHyphens w:val="0"/>
              <w:spacing w:after="0" w:line="240" w:lineRule="auto"/>
              <w:jc w:val="center"/>
              <w:rPr>
                <w:rFonts w:ascii="Times New Roman" w:eastAsia="Calibri" w:hAnsi="Times New Roman" w:cs="Times New Roman"/>
                <w:kern w:val="0"/>
                <w:sz w:val="20"/>
                <w:szCs w:val="20"/>
                <w:lang w:eastAsia="en-US"/>
              </w:rPr>
            </w:pPr>
            <w:r w:rsidRPr="00B936D5">
              <w:rPr>
                <w:rFonts w:ascii="Times New Roman" w:eastAsia="Calibri" w:hAnsi="Times New Roman" w:cs="Times New Roman"/>
                <w:kern w:val="0"/>
                <w:sz w:val="20"/>
                <w:szCs w:val="20"/>
                <w:lang w:eastAsia="en-US"/>
              </w:rPr>
              <w:t>1</w:t>
            </w:r>
          </w:p>
        </w:tc>
      </w:tr>
      <w:tr w:rsidR="005A2023" w:rsidRPr="00B936D5" w:rsidTr="007669D2">
        <w:tc>
          <w:tcPr>
            <w:tcW w:w="4391" w:type="dxa"/>
          </w:tcPr>
          <w:p w:rsidR="005A2023" w:rsidRPr="00B936D5" w:rsidRDefault="005A2023" w:rsidP="005A2023">
            <w:pPr>
              <w:suppressAutoHyphens w:val="0"/>
              <w:spacing w:after="0" w:line="240" w:lineRule="auto"/>
              <w:rPr>
                <w:rFonts w:ascii="Times New Roman" w:eastAsia="Calibri" w:hAnsi="Times New Roman" w:cs="Times New Roman"/>
                <w:kern w:val="0"/>
                <w:sz w:val="20"/>
                <w:szCs w:val="20"/>
                <w:lang w:eastAsia="en-US"/>
              </w:rPr>
            </w:pPr>
            <w:r w:rsidRPr="00B936D5">
              <w:rPr>
                <w:rFonts w:ascii="Times New Roman" w:eastAsia="Calibri" w:hAnsi="Times New Roman" w:cs="Times New Roman"/>
                <w:kern w:val="0"/>
                <w:sz w:val="20"/>
                <w:szCs w:val="20"/>
                <w:lang w:eastAsia="en-US"/>
              </w:rPr>
              <w:t>ФАС России (её территориальное управление)</w:t>
            </w:r>
          </w:p>
        </w:tc>
        <w:tc>
          <w:tcPr>
            <w:tcW w:w="1104" w:type="dxa"/>
            <w:vAlign w:val="center"/>
          </w:tcPr>
          <w:p w:rsidR="005A2023" w:rsidRPr="00B936D5" w:rsidRDefault="005A2023" w:rsidP="005A2023">
            <w:pPr>
              <w:suppressAutoHyphens w:val="0"/>
              <w:spacing w:after="0" w:line="240" w:lineRule="auto"/>
              <w:jc w:val="center"/>
              <w:rPr>
                <w:rFonts w:ascii="Times New Roman" w:eastAsia="Calibri" w:hAnsi="Times New Roman" w:cs="Times New Roman"/>
                <w:kern w:val="0"/>
                <w:sz w:val="20"/>
                <w:szCs w:val="20"/>
                <w:lang w:eastAsia="en-US"/>
              </w:rPr>
            </w:pPr>
            <w:r w:rsidRPr="00B936D5">
              <w:rPr>
                <w:rFonts w:ascii="Times New Roman" w:eastAsia="Calibri" w:hAnsi="Times New Roman" w:cs="Times New Roman"/>
                <w:kern w:val="0"/>
                <w:sz w:val="20"/>
                <w:szCs w:val="20"/>
                <w:lang w:eastAsia="en-US"/>
              </w:rPr>
              <w:t>3</w:t>
            </w:r>
          </w:p>
        </w:tc>
        <w:tc>
          <w:tcPr>
            <w:tcW w:w="1134" w:type="dxa"/>
            <w:vAlign w:val="center"/>
          </w:tcPr>
          <w:p w:rsidR="005A2023" w:rsidRPr="00B936D5" w:rsidRDefault="005A2023" w:rsidP="005A2023">
            <w:pPr>
              <w:suppressAutoHyphens w:val="0"/>
              <w:spacing w:after="0" w:line="240" w:lineRule="auto"/>
              <w:jc w:val="center"/>
              <w:rPr>
                <w:rFonts w:ascii="Times New Roman" w:eastAsia="Calibri" w:hAnsi="Times New Roman" w:cs="Times New Roman"/>
                <w:kern w:val="0"/>
                <w:sz w:val="20"/>
                <w:szCs w:val="20"/>
                <w:lang w:eastAsia="en-US"/>
              </w:rPr>
            </w:pPr>
          </w:p>
        </w:tc>
        <w:tc>
          <w:tcPr>
            <w:tcW w:w="1134" w:type="dxa"/>
            <w:vAlign w:val="center"/>
          </w:tcPr>
          <w:p w:rsidR="005A2023" w:rsidRPr="00B936D5" w:rsidRDefault="005A2023" w:rsidP="005A2023">
            <w:pPr>
              <w:suppressAutoHyphens w:val="0"/>
              <w:spacing w:after="0" w:line="240" w:lineRule="auto"/>
              <w:jc w:val="center"/>
              <w:rPr>
                <w:rFonts w:ascii="Times New Roman" w:eastAsia="Calibri" w:hAnsi="Times New Roman" w:cs="Times New Roman"/>
                <w:kern w:val="0"/>
                <w:sz w:val="20"/>
                <w:szCs w:val="20"/>
                <w:lang w:eastAsia="en-US"/>
              </w:rPr>
            </w:pPr>
            <w:r w:rsidRPr="00B936D5">
              <w:rPr>
                <w:rFonts w:ascii="Times New Roman" w:eastAsia="Calibri" w:hAnsi="Times New Roman" w:cs="Times New Roman"/>
                <w:kern w:val="0"/>
                <w:sz w:val="20"/>
                <w:szCs w:val="20"/>
                <w:lang w:eastAsia="en-US"/>
              </w:rPr>
              <w:t>1</w:t>
            </w:r>
          </w:p>
        </w:tc>
        <w:tc>
          <w:tcPr>
            <w:tcW w:w="1871" w:type="dxa"/>
          </w:tcPr>
          <w:p w:rsidR="005A2023" w:rsidRPr="00B936D5" w:rsidRDefault="005A2023" w:rsidP="005A2023">
            <w:pPr>
              <w:suppressAutoHyphens w:val="0"/>
              <w:spacing w:after="0" w:line="240" w:lineRule="auto"/>
              <w:jc w:val="center"/>
              <w:rPr>
                <w:rFonts w:ascii="Times New Roman" w:eastAsia="Calibri" w:hAnsi="Times New Roman" w:cs="Times New Roman"/>
                <w:kern w:val="0"/>
                <w:sz w:val="20"/>
                <w:szCs w:val="20"/>
                <w:lang w:eastAsia="en-US"/>
              </w:rPr>
            </w:pPr>
            <w:r w:rsidRPr="00B936D5">
              <w:rPr>
                <w:rFonts w:ascii="Times New Roman" w:eastAsia="Calibri" w:hAnsi="Times New Roman" w:cs="Times New Roman"/>
                <w:kern w:val="0"/>
                <w:sz w:val="20"/>
                <w:szCs w:val="20"/>
                <w:lang w:eastAsia="en-US"/>
              </w:rPr>
              <w:t>1</w:t>
            </w:r>
          </w:p>
        </w:tc>
      </w:tr>
      <w:tr w:rsidR="005A2023" w:rsidRPr="00B936D5" w:rsidTr="007669D2">
        <w:tc>
          <w:tcPr>
            <w:tcW w:w="4391" w:type="dxa"/>
          </w:tcPr>
          <w:p w:rsidR="005A2023" w:rsidRPr="00B936D5" w:rsidRDefault="005A2023" w:rsidP="005A2023">
            <w:pPr>
              <w:suppressAutoHyphens w:val="0"/>
              <w:spacing w:after="0" w:line="240" w:lineRule="auto"/>
              <w:rPr>
                <w:rFonts w:ascii="Times New Roman" w:eastAsia="Calibri" w:hAnsi="Times New Roman" w:cs="Times New Roman"/>
                <w:kern w:val="0"/>
                <w:sz w:val="20"/>
                <w:szCs w:val="20"/>
                <w:lang w:eastAsia="en-US"/>
              </w:rPr>
            </w:pPr>
            <w:r w:rsidRPr="00B936D5">
              <w:rPr>
                <w:rFonts w:ascii="Times New Roman" w:eastAsia="Calibri" w:hAnsi="Times New Roman" w:cs="Times New Roman"/>
                <w:kern w:val="0"/>
                <w:sz w:val="20"/>
                <w:szCs w:val="20"/>
                <w:lang w:eastAsia="en-US"/>
              </w:rPr>
              <w:t>Роспотребнадзор</w:t>
            </w:r>
          </w:p>
        </w:tc>
        <w:tc>
          <w:tcPr>
            <w:tcW w:w="1104" w:type="dxa"/>
            <w:vAlign w:val="center"/>
          </w:tcPr>
          <w:p w:rsidR="005A2023" w:rsidRPr="00B936D5" w:rsidRDefault="005A2023" w:rsidP="005A2023">
            <w:pPr>
              <w:suppressAutoHyphens w:val="0"/>
              <w:spacing w:after="0" w:line="240" w:lineRule="auto"/>
              <w:jc w:val="center"/>
              <w:rPr>
                <w:rFonts w:ascii="Times New Roman" w:eastAsia="Calibri" w:hAnsi="Times New Roman" w:cs="Times New Roman"/>
                <w:kern w:val="0"/>
                <w:sz w:val="20"/>
                <w:szCs w:val="20"/>
                <w:lang w:eastAsia="en-US"/>
              </w:rPr>
            </w:pPr>
            <w:r w:rsidRPr="00B936D5">
              <w:rPr>
                <w:rFonts w:ascii="Times New Roman" w:eastAsia="Calibri" w:hAnsi="Times New Roman" w:cs="Times New Roman"/>
                <w:kern w:val="0"/>
                <w:sz w:val="20"/>
                <w:szCs w:val="20"/>
                <w:lang w:eastAsia="en-US"/>
              </w:rPr>
              <w:t>2</w:t>
            </w:r>
          </w:p>
        </w:tc>
        <w:tc>
          <w:tcPr>
            <w:tcW w:w="1134" w:type="dxa"/>
            <w:vAlign w:val="center"/>
          </w:tcPr>
          <w:p w:rsidR="005A2023" w:rsidRPr="00B936D5" w:rsidRDefault="005A2023" w:rsidP="005A2023">
            <w:pPr>
              <w:suppressAutoHyphens w:val="0"/>
              <w:spacing w:after="0" w:line="240" w:lineRule="auto"/>
              <w:jc w:val="center"/>
              <w:rPr>
                <w:rFonts w:ascii="Times New Roman" w:eastAsia="Calibri" w:hAnsi="Times New Roman" w:cs="Times New Roman"/>
                <w:kern w:val="0"/>
                <w:sz w:val="20"/>
                <w:szCs w:val="20"/>
                <w:lang w:eastAsia="en-US"/>
              </w:rPr>
            </w:pPr>
            <w:r w:rsidRPr="00B936D5">
              <w:rPr>
                <w:rFonts w:ascii="Times New Roman" w:eastAsia="Calibri" w:hAnsi="Times New Roman" w:cs="Times New Roman"/>
                <w:kern w:val="0"/>
                <w:sz w:val="20"/>
                <w:szCs w:val="20"/>
                <w:lang w:eastAsia="en-US"/>
              </w:rPr>
              <w:t>1</w:t>
            </w:r>
          </w:p>
        </w:tc>
        <w:tc>
          <w:tcPr>
            <w:tcW w:w="1134" w:type="dxa"/>
            <w:vAlign w:val="center"/>
          </w:tcPr>
          <w:p w:rsidR="005A2023" w:rsidRPr="00B936D5" w:rsidRDefault="005A2023" w:rsidP="005A2023">
            <w:pPr>
              <w:suppressAutoHyphens w:val="0"/>
              <w:spacing w:after="0" w:line="240" w:lineRule="auto"/>
              <w:jc w:val="center"/>
              <w:rPr>
                <w:rFonts w:ascii="Times New Roman" w:eastAsia="Calibri" w:hAnsi="Times New Roman" w:cs="Times New Roman"/>
                <w:kern w:val="0"/>
                <w:sz w:val="20"/>
                <w:szCs w:val="20"/>
                <w:lang w:eastAsia="en-US"/>
              </w:rPr>
            </w:pPr>
          </w:p>
        </w:tc>
        <w:tc>
          <w:tcPr>
            <w:tcW w:w="1871" w:type="dxa"/>
          </w:tcPr>
          <w:p w:rsidR="005A2023" w:rsidRPr="00B936D5" w:rsidRDefault="005A2023" w:rsidP="005A2023">
            <w:pPr>
              <w:suppressAutoHyphens w:val="0"/>
              <w:spacing w:after="0" w:line="240" w:lineRule="auto"/>
              <w:jc w:val="center"/>
              <w:rPr>
                <w:rFonts w:ascii="Times New Roman" w:eastAsia="Calibri" w:hAnsi="Times New Roman" w:cs="Times New Roman"/>
                <w:kern w:val="0"/>
                <w:sz w:val="20"/>
                <w:szCs w:val="20"/>
                <w:lang w:eastAsia="en-US"/>
              </w:rPr>
            </w:pPr>
            <w:r w:rsidRPr="00B936D5">
              <w:rPr>
                <w:rFonts w:ascii="Times New Roman" w:eastAsia="Calibri" w:hAnsi="Times New Roman" w:cs="Times New Roman"/>
                <w:kern w:val="0"/>
                <w:sz w:val="20"/>
                <w:szCs w:val="20"/>
                <w:lang w:eastAsia="en-US"/>
              </w:rPr>
              <w:t>2</w:t>
            </w:r>
          </w:p>
        </w:tc>
      </w:tr>
      <w:tr w:rsidR="005A2023" w:rsidRPr="00B936D5" w:rsidTr="007669D2">
        <w:tc>
          <w:tcPr>
            <w:tcW w:w="4391" w:type="dxa"/>
          </w:tcPr>
          <w:p w:rsidR="005A2023" w:rsidRPr="00B936D5" w:rsidRDefault="005A2023" w:rsidP="005A2023">
            <w:pPr>
              <w:suppressAutoHyphens w:val="0"/>
              <w:spacing w:after="0" w:line="240" w:lineRule="auto"/>
              <w:rPr>
                <w:rFonts w:ascii="Times New Roman" w:eastAsia="Calibri" w:hAnsi="Times New Roman" w:cs="Times New Roman"/>
                <w:kern w:val="0"/>
                <w:sz w:val="20"/>
                <w:szCs w:val="20"/>
                <w:lang w:eastAsia="en-US"/>
              </w:rPr>
            </w:pPr>
            <w:r w:rsidRPr="00B936D5">
              <w:rPr>
                <w:rFonts w:ascii="Times New Roman" w:eastAsia="Calibri" w:hAnsi="Times New Roman" w:cs="Times New Roman"/>
                <w:kern w:val="0"/>
                <w:sz w:val="20"/>
                <w:szCs w:val="20"/>
                <w:lang w:eastAsia="en-US"/>
              </w:rPr>
              <w:t>Глава региона</w:t>
            </w:r>
          </w:p>
        </w:tc>
        <w:tc>
          <w:tcPr>
            <w:tcW w:w="1104" w:type="dxa"/>
            <w:vAlign w:val="center"/>
          </w:tcPr>
          <w:p w:rsidR="005A2023" w:rsidRPr="00B936D5" w:rsidRDefault="005A2023" w:rsidP="005A2023">
            <w:pPr>
              <w:suppressAutoHyphens w:val="0"/>
              <w:spacing w:after="0" w:line="240" w:lineRule="auto"/>
              <w:jc w:val="center"/>
              <w:rPr>
                <w:rFonts w:ascii="Times New Roman" w:eastAsia="Calibri" w:hAnsi="Times New Roman" w:cs="Times New Roman"/>
                <w:kern w:val="0"/>
                <w:sz w:val="20"/>
                <w:szCs w:val="20"/>
                <w:lang w:eastAsia="en-US"/>
              </w:rPr>
            </w:pPr>
            <w:r w:rsidRPr="00B936D5">
              <w:rPr>
                <w:rFonts w:ascii="Times New Roman" w:eastAsia="Calibri" w:hAnsi="Times New Roman" w:cs="Times New Roman"/>
                <w:kern w:val="0"/>
                <w:sz w:val="20"/>
                <w:szCs w:val="20"/>
                <w:lang w:eastAsia="en-US"/>
              </w:rPr>
              <w:t>4</w:t>
            </w:r>
          </w:p>
        </w:tc>
        <w:tc>
          <w:tcPr>
            <w:tcW w:w="1134" w:type="dxa"/>
            <w:vAlign w:val="center"/>
          </w:tcPr>
          <w:p w:rsidR="005A2023" w:rsidRPr="00B936D5" w:rsidRDefault="005A2023" w:rsidP="005A2023">
            <w:pPr>
              <w:suppressAutoHyphens w:val="0"/>
              <w:spacing w:after="0" w:line="240" w:lineRule="auto"/>
              <w:jc w:val="center"/>
              <w:rPr>
                <w:rFonts w:ascii="Times New Roman" w:eastAsia="Calibri" w:hAnsi="Times New Roman" w:cs="Times New Roman"/>
                <w:kern w:val="0"/>
                <w:sz w:val="20"/>
                <w:szCs w:val="20"/>
                <w:lang w:eastAsia="en-US"/>
              </w:rPr>
            </w:pPr>
          </w:p>
        </w:tc>
        <w:tc>
          <w:tcPr>
            <w:tcW w:w="1134" w:type="dxa"/>
            <w:vAlign w:val="center"/>
          </w:tcPr>
          <w:p w:rsidR="005A2023" w:rsidRPr="00B936D5" w:rsidRDefault="005A2023" w:rsidP="005A2023">
            <w:pPr>
              <w:suppressAutoHyphens w:val="0"/>
              <w:spacing w:after="0" w:line="240" w:lineRule="auto"/>
              <w:jc w:val="center"/>
              <w:rPr>
                <w:rFonts w:ascii="Times New Roman" w:eastAsia="Calibri" w:hAnsi="Times New Roman" w:cs="Times New Roman"/>
                <w:kern w:val="0"/>
                <w:sz w:val="20"/>
                <w:szCs w:val="20"/>
                <w:lang w:eastAsia="en-US"/>
              </w:rPr>
            </w:pPr>
          </w:p>
        </w:tc>
        <w:tc>
          <w:tcPr>
            <w:tcW w:w="1871" w:type="dxa"/>
          </w:tcPr>
          <w:p w:rsidR="005A2023" w:rsidRPr="00B936D5" w:rsidRDefault="005A2023" w:rsidP="005A2023">
            <w:pPr>
              <w:suppressAutoHyphens w:val="0"/>
              <w:spacing w:after="0" w:line="240" w:lineRule="auto"/>
              <w:jc w:val="center"/>
              <w:rPr>
                <w:rFonts w:ascii="Times New Roman" w:eastAsia="Calibri" w:hAnsi="Times New Roman" w:cs="Times New Roman"/>
                <w:kern w:val="0"/>
                <w:sz w:val="20"/>
                <w:szCs w:val="20"/>
                <w:lang w:eastAsia="en-US"/>
              </w:rPr>
            </w:pPr>
            <w:r w:rsidRPr="00B936D5">
              <w:rPr>
                <w:rFonts w:ascii="Times New Roman" w:eastAsia="Calibri" w:hAnsi="Times New Roman" w:cs="Times New Roman"/>
                <w:kern w:val="0"/>
                <w:sz w:val="20"/>
                <w:szCs w:val="20"/>
                <w:lang w:eastAsia="en-US"/>
              </w:rPr>
              <w:t>1</w:t>
            </w:r>
          </w:p>
        </w:tc>
      </w:tr>
      <w:tr w:rsidR="005A2023" w:rsidRPr="00B936D5" w:rsidTr="007669D2">
        <w:trPr>
          <w:trHeight w:val="222"/>
        </w:trPr>
        <w:tc>
          <w:tcPr>
            <w:tcW w:w="4391" w:type="dxa"/>
            <w:vAlign w:val="center"/>
          </w:tcPr>
          <w:p w:rsidR="005A2023" w:rsidRPr="00B936D5" w:rsidRDefault="005A2023" w:rsidP="005A2023">
            <w:pPr>
              <w:widowControl w:val="0"/>
              <w:suppressAutoHyphens w:val="0"/>
              <w:spacing w:after="0" w:line="240" w:lineRule="auto"/>
              <w:jc w:val="center"/>
              <w:rPr>
                <w:rFonts w:ascii="Times New Roman" w:eastAsia="Trebuchet MS" w:hAnsi="Times New Roman" w:cs="Times New Roman"/>
                <w:bCs/>
                <w:kern w:val="0"/>
                <w:sz w:val="20"/>
                <w:szCs w:val="20"/>
                <w:lang w:eastAsia="en-US"/>
              </w:rPr>
            </w:pPr>
            <w:r w:rsidRPr="00B936D5">
              <w:rPr>
                <w:rFonts w:ascii="Times New Roman" w:eastAsia="Trebuchet MS" w:hAnsi="Times New Roman" w:cs="Times New Roman"/>
                <w:bCs/>
                <w:kern w:val="0"/>
                <w:sz w:val="20"/>
                <w:szCs w:val="20"/>
                <w:lang w:eastAsia="en-US"/>
              </w:rPr>
              <w:t>Деятельность автобусного транспорта по регулярным внутригородским и пригородным пассажирским перевозкам</w:t>
            </w:r>
          </w:p>
          <w:p w:rsidR="005A2023" w:rsidRPr="00B936D5" w:rsidRDefault="005A2023" w:rsidP="005A2023">
            <w:pPr>
              <w:widowControl w:val="0"/>
              <w:suppressAutoHyphens w:val="0"/>
              <w:spacing w:after="0" w:line="240" w:lineRule="auto"/>
              <w:jc w:val="center"/>
              <w:rPr>
                <w:rFonts w:ascii="Times New Roman" w:eastAsia="Trebuchet MS" w:hAnsi="Times New Roman" w:cs="Times New Roman"/>
                <w:bCs/>
                <w:kern w:val="0"/>
                <w:sz w:val="20"/>
                <w:szCs w:val="20"/>
                <w:lang w:eastAsia="en-US"/>
              </w:rPr>
            </w:pPr>
            <w:r w:rsidRPr="00B936D5">
              <w:rPr>
                <w:rFonts w:ascii="Times New Roman" w:eastAsia="Trebuchet MS" w:hAnsi="Times New Roman" w:cs="Times New Roman"/>
                <w:bCs/>
                <w:kern w:val="0"/>
                <w:sz w:val="20"/>
                <w:szCs w:val="20"/>
                <w:lang w:eastAsia="en-US"/>
              </w:rPr>
              <w:t>Перевозка пассажиров морскими судами каботажного плавания, не подчиняющимися расписанию</w:t>
            </w:r>
          </w:p>
          <w:p w:rsidR="005A2023" w:rsidRPr="00B936D5" w:rsidRDefault="005A2023" w:rsidP="005A2023">
            <w:pPr>
              <w:widowControl w:val="0"/>
              <w:suppressAutoHyphens w:val="0"/>
              <w:spacing w:after="0" w:line="240" w:lineRule="auto"/>
              <w:jc w:val="center"/>
              <w:rPr>
                <w:rFonts w:ascii="Times New Roman" w:eastAsia="Trebuchet MS" w:hAnsi="Times New Roman" w:cs="Times New Roman"/>
                <w:bCs/>
                <w:kern w:val="0"/>
                <w:sz w:val="20"/>
                <w:szCs w:val="20"/>
                <w:lang w:eastAsia="en-US"/>
              </w:rPr>
            </w:pPr>
            <w:r w:rsidRPr="00B936D5">
              <w:rPr>
                <w:rFonts w:ascii="Times New Roman" w:eastAsia="Trebuchet MS" w:hAnsi="Times New Roman" w:cs="Times New Roman"/>
                <w:bCs/>
                <w:kern w:val="0"/>
                <w:sz w:val="20"/>
                <w:szCs w:val="20"/>
                <w:lang w:eastAsia="en-US"/>
              </w:rPr>
              <w:t>Перевозка воздушным пассажирским транспортом</w:t>
            </w:r>
          </w:p>
        </w:tc>
        <w:tc>
          <w:tcPr>
            <w:tcW w:w="1104" w:type="dxa"/>
            <w:vAlign w:val="center"/>
          </w:tcPr>
          <w:p w:rsidR="005A2023" w:rsidRPr="00B936D5" w:rsidRDefault="005A2023" w:rsidP="005A2023">
            <w:pPr>
              <w:suppressAutoHyphens w:val="0"/>
              <w:spacing w:after="0" w:line="240" w:lineRule="auto"/>
              <w:jc w:val="center"/>
              <w:rPr>
                <w:rFonts w:ascii="Times New Roman" w:eastAsia="Calibri" w:hAnsi="Times New Roman" w:cs="Times New Roman"/>
                <w:kern w:val="0"/>
                <w:sz w:val="20"/>
                <w:szCs w:val="20"/>
                <w:lang w:eastAsia="en-US"/>
              </w:rPr>
            </w:pPr>
          </w:p>
        </w:tc>
        <w:tc>
          <w:tcPr>
            <w:tcW w:w="1134" w:type="dxa"/>
            <w:vAlign w:val="center"/>
          </w:tcPr>
          <w:p w:rsidR="005A2023" w:rsidRPr="00B936D5" w:rsidRDefault="005A2023" w:rsidP="005A2023">
            <w:pPr>
              <w:suppressAutoHyphens w:val="0"/>
              <w:spacing w:after="0" w:line="240" w:lineRule="auto"/>
              <w:jc w:val="center"/>
              <w:rPr>
                <w:rFonts w:ascii="Times New Roman" w:eastAsia="Calibri" w:hAnsi="Times New Roman" w:cs="Times New Roman"/>
                <w:kern w:val="0"/>
                <w:sz w:val="20"/>
                <w:szCs w:val="20"/>
                <w:lang w:eastAsia="en-US"/>
              </w:rPr>
            </w:pPr>
          </w:p>
        </w:tc>
        <w:tc>
          <w:tcPr>
            <w:tcW w:w="1134" w:type="dxa"/>
            <w:vAlign w:val="center"/>
          </w:tcPr>
          <w:p w:rsidR="005A2023" w:rsidRPr="00B936D5" w:rsidRDefault="005A2023" w:rsidP="005A2023">
            <w:pPr>
              <w:suppressAutoHyphens w:val="0"/>
              <w:spacing w:after="0" w:line="240" w:lineRule="auto"/>
              <w:jc w:val="center"/>
              <w:rPr>
                <w:rFonts w:ascii="Times New Roman" w:eastAsia="Calibri" w:hAnsi="Times New Roman" w:cs="Times New Roman"/>
                <w:kern w:val="0"/>
                <w:sz w:val="20"/>
                <w:szCs w:val="20"/>
                <w:lang w:eastAsia="en-US"/>
              </w:rPr>
            </w:pPr>
          </w:p>
        </w:tc>
        <w:tc>
          <w:tcPr>
            <w:tcW w:w="1871" w:type="dxa"/>
            <w:vAlign w:val="center"/>
          </w:tcPr>
          <w:p w:rsidR="005A2023" w:rsidRPr="00B936D5" w:rsidRDefault="005A2023" w:rsidP="005A2023">
            <w:pPr>
              <w:suppressAutoHyphens w:val="0"/>
              <w:spacing w:after="0" w:line="240" w:lineRule="auto"/>
              <w:jc w:val="center"/>
              <w:rPr>
                <w:rFonts w:ascii="Times New Roman" w:eastAsia="Calibri" w:hAnsi="Times New Roman" w:cs="Times New Roman"/>
                <w:kern w:val="0"/>
                <w:sz w:val="20"/>
                <w:szCs w:val="20"/>
                <w:lang w:eastAsia="en-US"/>
              </w:rPr>
            </w:pPr>
          </w:p>
        </w:tc>
      </w:tr>
      <w:tr w:rsidR="005A2023" w:rsidRPr="00B936D5" w:rsidTr="007669D2">
        <w:tc>
          <w:tcPr>
            <w:tcW w:w="4391" w:type="dxa"/>
          </w:tcPr>
          <w:p w:rsidR="005A2023" w:rsidRPr="00B936D5" w:rsidRDefault="005A2023" w:rsidP="005A2023">
            <w:pPr>
              <w:suppressAutoHyphens w:val="0"/>
              <w:spacing w:after="0" w:line="240" w:lineRule="auto"/>
              <w:rPr>
                <w:rFonts w:ascii="Times New Roman" w:eastAsia="Calibri" w:hAnsi="Times New Roman" w:cs="Times New Roman"/>
                <w:kern w:val="0"/>
                <w:sz w:val="20"/>
                <w:szCs w:val="20"/>
                <w:lang w:eastAsia="en-US"/>
              </w:rPr>
            </w:pPr>
            <w:r w:rsidRPr="00B936D5">
              <w:rPr>
                <w:rFonts w:ascii="Times New Roman" w:eastAsia="Calibri" w:hAnsi="Times New Roman" w:cs="Times New Roman"/>
                <w:kern w:val="0"/>
                <w:sz w:val="20"/>
                <w:szCs w:val="20"/>
                <w:lang w:eastAsia="en-US"/>
              </w:rPr>
              <w:t>Бизнес-омбудсмен</w:t>
            </w:r>
          </w:p>
        </w:tc>
        <w:tc>
          <w:tcPr>
            <w:tcW w:w="1104" w:type="dxa"/>
            <w:vAlign w:val="center"/>
          </w:tcPr>
          <w:p w:rsidR="005A2023" w:rsidRPr="00B936D5" w:rsidRDefault="005A2023" w:rsidP="005A2023">
            <w:pPr>
              <w:spacing w:after="0" w:line="240" w:lineRule="auto"/>
              <w:jc w:val="center"/>
              <w:rPr>
                <w:rFonts w:ascii="Times New Roman" w:eastAsia="Calibri" w:hAnsi="Times New Roman" w:cs="Times New Roman"/>
                <w:kern w:val="0"/>
                <w:sz w:val="20"/>
                <w:szCs w:val="20"/>
                <w:lang w:val="en-US" w:eastAsia="en-US"/>
              </w:rPr>
            </w:pPr>
          </w:p>
        </w:tc>
        <w:tc>
          <w:tcPr>
            <w:tcW w:w="1134" w:type="dxa"/>
            <w:vAlign w:val="center"/>
          </w:tcPr>
          <w:p w:rsidR="005A2023" w:rsidRPr="00B936D5" w:rsidRDefault="005A2023" w:rsidP="005A2023">
            <w:pPr>
              <w:spacing w:after="0" w:line="240" w:lineRule="auto"/>
              <w:jc w:val="center"/>
              <w:rPr>
                <w:rFonts w:ascii="Times New Roman" w:eastAsia="Calibri" w:hAnsi="Times New Roman" w:cs="Times New Roman"/>
                <w:kern w:val="0"/>
                <w:sz w:val="20"/>
                <w:szCs w:val="20"/>
                <w:lang w:val="en-US" w:eastAsia="en-US"/>
              </w:rPr>
            </w:pPr>
          </w:p>
        </w:tc>
        <w:tc>
          <w:tcPr>
            <w:tcW w:w="1134" w:type="dxa"/>
            <w:vAlign w:val="center"/>
          </w:tcPr>
          <w:p w:rsidR="005A2023" w:rsidRPr="00B936D5" w:rsidRDefault="005A2023" w:rsidP="005A2023">
            <w:pPr>
              <w:spacing w:after="0" w:line="240" w:lineRule="auto"/>
              <w:jc w:val="center"/>
              <w:rPr>
                <w:rFonts w:ascii="Times New Roman" w:eastAsia="Calibri" w:hAnsi="Times New Roman" w:cs="Times New Roman"/>
                <w:kern w:val="0"/>
                <w:sz w:val="20"/>
                <w:szCs w:val="20"/>
                <w:lang w:val="en-US" w:eastAsia="en-US"/>
              </w:rPr>
            </w:pPr>
            <w:r w:rsidRPr="00B936D5">
              <w:rPr>
                <w:rFonts w:ascii="Times New Roman" w:eastAsia="Calibri" w:hAnsi="Times New Roman" w:cs="Times New Roman"/>
                <w:kern w:val="0"/>
                <w:sz w:val="20"/>
                <w:szCs w:val="20"/>
                <w:lang w:val="en-US" w:eastAsia="en-US"/>
              </w:rPr>
              <w:t>5</w:t>
            </w:r>
          </w:p>
        </w:tc>
        <w:tc>
          <w:tcPr>
            <w:tcW w:w="1871" w:type="dxa"/>
            <w:vAlign w:val="center"/>
          </w:tcPr>
          <w:p w:rsidR="005A2023" w:rsidRPr="00B936D5" w:rsidRDefault="005A2023" w:rsidP="005A2023">
            <w:pPr>
              <w:spacing w:after="0" w:line="240" w:lineRule="auto"/>
              <w:jc w:val="center"/>
              <w:rPr>
                <w:rFonts w:ascii="Times New Roman" w:eastAsia="Calibri" w:hAnsi="Times New Roman" w:cs="Times New Roman"/>
                <w:kern w:val="0"/>
                <w:sz w:val="20"/>
                <w:szCs w:val="20"/>
                <w:lang w:val="en-US" w:eastAsia="en-US"/>
              </w:rPr>
            </w:pPr>
            <w:r w:rsidRPr="00B936D5">
              <w:rPr>
                <w:rFonts w:ascii="Times New Roman" w:eastAsia="Calibri" w:hAnsi="Times New Roman" w:cs="Times New Roman"/>
                <w:kern w:val="0"/>
                <w:sz w:val="20"/>
                <w:szCs w:val="20"/>
                <w:lang w:eastAsia="en-US"/>
              </w:rPr>
              <w:t>1</w:t>
            </w:r>
            <w:r w:rsidRPr="00B936D5">
              <w:rPr>
                <w:rFonts w:ascii="Times New Roman" w:eastAsia="Calibri" w:hAnsi="Times New Roman" w:cs="Times New Roman"/>
                <w:kern w:val="0"/>
                <w:sz w:val="20"/>
                <w:szCs w:val="20"/>
                <w:lang w:val="en-US" w:eastAsia="en-US"/>
              </w:rPr>
              <w:t>0</w:t>
            </w:r>
          </w:p>
        </w:tc>
      </w:tr>
      <w:tr w:rsidR="005A2023" w:rsidRPr="00B936D5" w:rsidTr="007669D2">
        <w:tc>
          <w:tcPr>
            <w:tcW w:w="4391" w:type="dxa"/>
          </w:tcPr>
          <w:p w:rsidR="005A2023" w:rsidRPr="00B936D5" w:rsidRDefault="005A2023" w:rsidP="005A2023">
            <w:pPr>
              <w:suppressAutoHyphens w:val="0"/>
              <w:spacing w:after="0" w:line="240" w:lineRule="auto"/>
              <w:rPr>
                <w:rFonts w:ascii="Times New Roman" w:eastAsia="Calibri" w:hAnsi="Times New Roman" w:cs="Times New Roman"/>
                <w:kern w:val="0"/>
                <w:sz w:val="20"/>
                <w:szCs w:val="20"/>
                <w:lang w:eastAsia="en-US"/>
              </w:rPr>
            </w:pPr>
            <w:r w:rsidRPr="00B936D5">
              <w:rPr>
                <w:rFonts w:ascii="Times New Roman" w:eastAsia="Calibri" w:hAnsi="Times New Roman" w:cs="Times New Roman"/>
                <w:kern w:val="0"/>
                <w:sz w:val="20"/>
                <w:szCs w:val="20"/>
                <w:lang w:eastAsia="en-US"/>
              </w:rPr>
              <w:t>Региональные ассоциации бизнеса</w:t>
            </w:r>
          </w:p>
        </w:tc>
        <w:tc>
          <w:tcPr>
            <w:tcW w:w="1104" w:type="dxa"/>
            <w:vAlign w:val="center"/>
          </w:tcPr>
          <w:p w:rsidR="005A2023" w:rsidRPr="00B936D5" w:rsidRDefault="005A2023" w:rsidP="005A2023">
            <w:pPr>
              <w:spacing w:after="0" w:line="240" w:lineRule="auto"/>
              <w:jc w:val="center"/>
              <w:rPr>
                <w:rFonts w:ascii="Times New Roman" w:eastAsia="Calibri" w:hAnsi="Times New Roman" w:cs="Times New Roman"/>
                <w:kern w:val="0"/>
                <w:sz w:val="20"/>
                <w:szCs w:val="20"/>
                <w:lang w:val="en-US" w:eastAsia="en-US"/>
              </w:rPr>
            </w:pPr>
          </w:p>
        </w:tc>
        <w:tc>
          <w:tcPr>
            <w:tcW w:w="1134" w:type="dxa"/>
            <w:vAlign w:val="center"/>
          </w:tcPr>
          <w:p w:rsidR="005A2023" w:rsidRPr="00B936D5" w:rsidRDefault="005A2023" w:rsidP="005A2023">
            <w:pPr>
              <w:spacing w:after="0" w:line="240" w:lineRule="auto"/>
              <w:jc w:val="center"/>
              <w:rPr>
                <w:rFonts w:ascii="Times New Roman" w:eastAsia="Calibri" w:hAnsi="Times New Roman" w:cs="Times New Roman"/>
                <w:kern w:val="0"/>
                <w:sz w:val="20"/>
                <w:szCs w:val="20"/>
                <w:lang w:val="en-US" w:eastAsia="en-US"/>
              </w:rPr>
            </w:pPr>
          </w:p>
        </w:tc>
        <w:tc>
          <w:tcPr>
            <w:tcW w:w="1134" w:type="dxa"/>
            <w:vAlign w:val="center"/>
          </w:tcPr>
          <w:p w:rsidR="005A2023" w:rsidRPr="00B936D5" w:rsidRDefault="005A2023" w:rsidP="005A2023">
            <w:pPr>
              <w:spacing w:after="0" w:line="240" w:lineRule="auto"/>
              <w:jc w:val="center"/>
              <w:rPr>
                <w:rFonts w:ascii="Times New Roman" w:eastAsia="Calibri" w:hAnsi="Times New Roman" w:cs="Times New Roman"/>
                <w:kern w:val="0"/>
                <w:sz w:val="20"/>
                <w:szCs w:val="20"/>
                <w:lang w:val="en-US" w:eastAsia="en-US"/>
              </w:rPr>
            </w:pPr>
            <w:r w:rsidRPr="00B936D5">
              <w:rPr>
                <w:rFonts w:ascii="Times New Roman" w:eastAsia="Calibri" w:hAnsi="Times New Roman" w:cs="Times New Roman"/>
                <w:kern w:val="0"/>
                <w:sz w:val="20"/>
                <w:szCs w:val="20"/>
                <w:lang w:val="en-US" w:eastAsia="en-US"/>
              </w:rPr>
              <w:t>3</w:t>
            </w:r>
          </w:p>
        </w:tc>
        <w:tc>
          <w:tcPr>
            <w:tcW w:w="1871" w:type="dxa"/>
            <w:vAlign w:val="center"/>
          </w:tcPr>
          <w:p w:rsidR="005A2023" w:rsidRPr="00B936D5" w:rsidRDefault="005A2023" w:rsidP="005A2023">
            <w:pPr>
              <w:spacing w:after="0" w:line="240" w:lineRule="auto"/>
              <w:jc w:val="center"/>
              <w:rPr>
                <w:rFonts w:ascii="Times New Roman" w:eastAsia="Calibri" w:hAnsi="Times New Roman" w:cs="Times New Roman"/>
                <w:kern w:val="0"/>
                <w:sz w:val="20"/>
                <w:szCs w:val="20"/>
                <w:lang w:val="en-US" w:eastAsia="en-US"/>
              </w:rPr>
            </w:pPr>
            <w:r w:rsidRPr="00B936D5">
              <w:rPr>
                <w:rFonts w:ascii="Times New Roman" w:eastAsia="Calibri" w:hAnsi="Times New Roman" w:cs="Times New Roman"/>
                <w:kern w:val="0"/>
                <w:sz w:val="20"/>
                <w:szCs w:val="20"/>
                <w:lang w:eastAsia="en-US"/>
              </w:rPr>
              <w:t>1</w:t>
            </w:r>
            <w:r w:rsidRPr="00B936D5">
              <w:rPr>
                <w:rFonts w:ascii="Times New Roman" w:eastAsia="Calibri" w:hAnsi="Times New Roman" w:cs="Times New Roman"/>
                <w:kern w:val="0"/>
                <w:sz w:val="20"/>
                <w:szCs w:val="20"/>
                <w:lang w:val="en-US" w:eastAsia="en-US"/>
              </w:rPr>
              <w:t>2</w:t>
            </w:r>
          </w:p>
        </w:tc>
      </w:tr>
      <w:tr w:rsidR="005A2023" w:rsidRPr="00B936D5" w:rsidTr="007669D2">
        <w:tc>
          <w:tcPr>
            <w:tcW w:w="4391" w:type="dxa"/>
          </w:tcPr>
          <w:p w:rsidR="005A2023" w:rsidRPr="00B936D5" w:rsidRDefault="005A2023" w:rsidP="005A2023">
            <w:pPr>
              <w:suppressAutoHyphens w:val="0"/>
              <w:spacing w:after="0" w:line="240" w:lineRule="auto"/>
              <w:rPr>
                <w:rFonts w:ascii="Times New Roman" w:eastAsia="Calibri" w:hAnsi="Times New Roman" w:cs="Times New Roman"/>
                <w:kern w:val="0"/>
                <w:sz w:val="20"/>
                <w:szCs w:val="20"/>
                <w:lang w:eastAsia="en-US"/>
              </w:rPr>
            </w:pPr>
            <w:r w:rsidRPr="00B936D5">
              <w:rPr>
                <w:rFonts w:ascii="Times New Roman" w:eastAsia="Calibri" w:hAnsi="Times New Roman" w:cs="Times New Roman"/>
                <w:kern w:val="0"/>
                <w:sz w:val="20"/>
                <w:szCs w:val="20"/>
                <w:lang w:eastAsia="en-US"/>
              </w:rPr>
              <w:t>Бизнес-объединения федерального значения</w:t>
            </w:r>
          </w:p>
        </w:tc>
        <w:tc>
          <w:tcPr>
            <w:tcW w:w="1104" w:type="dxa"/>
            <w:vAlign w:val="center"/>
          </w:tcPr>
          <w:p w:rsidR="005A2023" w:rsidRPr="00B936D5" w:rsidRDefault="005A2023" w:rsidP="005A2023">
            <w:pPr>
              <w:spacing w:after="0" w:line="240" w:lineRule="auto"/>
              <w:jc w:val="center"/>
              <w:rPr>
                <w:rFonts w:ascii="Times New Roman" w:eastAsia="Calibri" w:hAnsi="Times New Roman" w:cs="Times New Roman"/>
                <w:kern w:val="0"/>
                <w:sz w:val="20"/>
                <w:szCs w:val="20"/>
                <w:lang w:val="en-US" w:eastAsia="en-US"/>
              </w:rPr>
            </w:pPr>
          </w:p>
        </w:tc>
        <w:tc>
          <w:tcPr>
            <w:tcW w:w="1134" w:type="dxa"/>
            <w:vAlign w:val="center"/>
          </w:tcPr>
          <w:p w:rsidR="005A2023" w:rsidRPr="00B936D5" w:rsidRDefault="005A2023" w:rsidP="005A2023">
            <w:pPr>
              <w:spacing w:after="0" w:line="240" w:lineRule="auto"/>
              <w:jc w:val="center"/>
              <w:rPr>
                <w:rFonts w:ascii="Times New Roman" w:eastAsia="Calibri" w:hAnsi="Times New Roman" w:cs="Times New Roman"/>
                <w:kern w:val="0"/>
                <w:sz w:val="20"/>
                <w:szCs w:val="20"/>
                <w:lang w:val="en-US" w:eastAsia="en-US"/>
              </w:rPr>
            </w:pPr>
          </w:p>
        </w:tc>
        <w:tc>
          <w:tcPr>
            <w:tcW w:w="1134" w:type="dxa"/>
            <w:vAlign w:val="center"/>
          </w:tcPr>
          <w:p w:rsidR="005A2023" w:rsidRPr="00B936D5" w:rsidRDefault="005A2023" w:rsidP="005A2023">
            <w:pPr>
              <w:spacing w:after="0" w:line="240" w:lineRule="auto"/>
              <w:jc w:val="center"/>
              <w:rPr>
                <w:rFonts w:ascii="Times New Roman" w:eastAsia="Calibri" w:hAnsi="Times New Roman" w:cs="Times New Roman"/>
                <w:kern w:val="0"/>
                <w:sz w:val="20"/>
                <w:szCs w:val="20"/>
                <w:lang w:eastAsia="en-US"/>
              </w:rPr>
            </w:pPr>
            <w:r w:rsidRPr="00B936D5">
              <w:rPr>
                <w:rFonts w:ascii="Times New Roman" w:eastAsia="Calibri" w:hAnsi="Times New Roman" w:cs="Times New Roman"/>
                <w:kern w:val="0"/>
                <w:sz w:val="20"/>
                <w:szCs w:val="20"/>
                <w:lang w:eastAsia="en-US"/>
              </w:rPr>
              <w:t>2</w:t>
            </w:r>
          </w:p>
        </w:tc>
        <w:tc>
          <w:tcPr>
            <w:tcW w:w="1871" w:type="dxa"/>
            <w:vAlign w:val="center"/>
          </w:tcPr>
          <w:p w:rsidR="005A2023" w:rsidRPr="00B936D5" w:rsidRDefault="005A2023" w:rsidP="005A2023">
            <w:pPr>
              <w:spacing w:after="0" w:line="240" w:lineRule="auto"/>
              <w:jc w:val="center"/>
              <w:rPr>
                <w:rFonts w:ascii="Times New Roman" w:eastAsia="Calibri" w:hAnsi="Times New Roman" w:cs="Times New Roman"/>
                <w:kern w:val="0"/>
                <w:sz w:val="20"/>
                <w:szCs w:val="20"/>
                <w:lang w:eastAsia="en-US"/>
              </w:rPr>
            </w:pPr>
            <w:r w:rsidRPr="00B936D5">
              <w:rPr>
                <w:rFonts w:ascii="Times New Roman" w:eastAsia="Calibri" w:hAnsi="Times New Roman" w:cs="Times New Roman"/>
                <w:kern w:val="0"/>
                <w:sz w:val="20"/>
                <w:szCs w:val="20"/>
                <w:lang w:eastAsia="en-US"/>
              </w:rPr>
              <w:t>13</w:t>
            </w:r>
          </w:p>
        </w:tc>
      </w:tr>
      <w:tr w:rsidR="005A2023" w:rsidRPr="00B936D5" w:rsidTr="007669D2">
        <w:tc>
          <w:tcPr>
            <w:tcW w:w="4391" w:type="dxa"/>
          </w:tcPr>
          <w:p w:rsidR="005A2023" w:rsidRPr="00B936D5" w:rsidRDefault="005A2023" w:rsidP="005A2023">
            <w:pPr>
              <w:suppressAutoHyphens w:val="0"/>
              <w:spacing w:after="0" w:line="240" w:lineRule="auto"/>
              <w:rPr>
                <w:rFonts w:ascii="Times New Roman" w:eastAsia="Calibri" w:hAnsi="Times New Roman" w:cs="Times New Roman"/>
                <w:kern w:val="0"/>
                <w:sz w:val="20"/>
                <w:szCs w:val="20"/>
                <w:lang w:eastAsia="en-US"/>
              </w:rPr>
            </w:pPr>
            <w:r w:rsidRPr="00B936D5">
              <w:rPr>
                <w:rFonts w:ascii="Times New Roman" w:eastAsia="Calibri" w:hAnsi="Times New Roman" w:cs="Times New Roman"/>
                <w:kern w:val="0"/>
                <w:sz w:val="20"/>
                <w:szCs w:val="20"/>
                <w:lang w:eastAsia="en-US"/>
              </w:rPr>
              <w:t>ФАС России (её территориальное управление)</w:t>
            </w:r>
          </w:p>
        </w:tc>
        <w:tc>
          <w:tcPr>
            <w:tcW w:w="1104" w:type="dxa"/>
            <w:vAlign w:val="center"/>
          </w:tcPr>
          <w:p w:rsidR="005A2023" w:rsidRPr="00B936D5" w:rsidRDefault="005A2023" w:rsidP="005A2023">
            <w:pPr>
              <w:spacing w:after="0" w:line="240" w:lineRule="auto"/>
              <w:jc w:val="center"/>
              <w:rPr>
                <w:rFonts w:ascii="Times New Roman" w:eastAsia="Calibri" w:hAnsi="Times New Roman" w:cs="Times New Roman"/>
                <w:kern w:val="0"/>
                <w:sz w:val="20"/>
                <w:szCs w:val="20"/>
                <w:lang w:eastAsia="en-US"/>
              </w:rPr>
            </w:pPr>
          </w:p>
        </w:tc>
        <w:tc>
          <w:tcPr>
            <w:tcW w:w="1134" w:type="dxa"/>
            <w:vAlign w:val="center"/>
          </w:tcPr>
          <w:p w:rsidR="005A2023" w:rsidRPr="00B936D5" w:rsidRDefault="005A2023" w:rsidP="005A2023">
            <w:pPr>
              <w:spacing w:after="0" w:line="240" w:lineRule="auto"/>
              <w:jc w:val="center"/>
              <w:rPr>
                <w:rFonts w:ascii="Times New Roman" w:eastAsia="Calibri" w:hAnsi="Times New Roman" w:cs="Times New Roman"/>
                <w:kern w:val="0"/>
                <w:sz w:val="20"/>
                <w:szCs w:val="20"/>
                <w:lang w:val="en-US" w:eastAsia="en-US"/>
              </w:rPr>
            </w:pPr>
            <w:r w:rsidRPr="00B936D5">
              <w:rPr>
                <w:rFonts w:ascii="Times New Roman" w:eastAsia="Calibri" w:hAnsi="Times New Roman" w:cs="Times New Roman"/>
                <w:kern w:val="0"/>
                <w:sz w:val="20"/>
                <w:szCs w:val="20"/>
                <w:lang w:val="en-US" w:eastAsia="en-US"/>
              </w:rPr>
              <w:t>1</w:t>
            </w:r>
          </w:p>
        </w:tc>
        <w:tc>
          <w:tcPr>
            <w:tcW w:w="1134" w:type="dxa"/>
            <w:vAlign w:val="center"/>
          </w:tcPr>
          <w:p w:rsidR="005A2023" w:rsidRPr="00B936D5" w:rsidRDefault="005A2023" w:rsidP="005A2023">
            <w:pPr>
              <w:spacing w:after="0" w:line="240" w:lineRule="auto"/>
              <w:jc w:val="center"/>
              <w:rPr>
                <w:rFonts w:ascii="Times New Roman" w:eastAsia="Calibri" w:hAnsi="Times New Roman" w:cs="Times New Roman"/>
                <w:kern w:val="0"/>
                <w:sz w:val="20"/>
                <w:szCs w:val="20"/>
                <w:lang w:eastAsia="en-US"/>
              </w:rPr>
            </w:pPr>
            <w:r w:rsidRPr="00B936D5">
              <w:rPr>
                <w:rFonts w:ascii="Times New Roman" w:eastAsia="Calibri" w:hAnsi="Times New Roman" w:cs="Times New Roman"/>
                <w:kern w:val="0"/>
                <w:sz w:val="20"/>
                <w:szCs w:val="20"/>
                <w:lang w:eastAsia="en-US"/>
              </w:rPr>
              <w:t>12</w:t>
            </w:r>
          </w:p>
        </w:tc>
        <w:tc>
          <w:tcPr>
            <w:tcW w:w="1871" w:type="dxa"/>
            <w:vAlign w:val="center"/>
          </w:tcPr>
          <w:p w:rsidR="005A2023" w:rsidRPr="00B936D5" w:rsidRDefault="005A2023" w:rsidP="005A2023">
            <w:pPr>
              <w:spacing w:after="0" w:line="240" w:lineRule="auto"/>
              <w:jc w:val="center"/>
              <w:rPr>
                <w:rFonts w:ascii="Times New Roman" w:eastAsia="Calibri" w:hAnsi="Times New Roman" w:cs="Times New Roman"/>
                <w:kern w:val="0"/>
                <w:sz w:val="20"/>
                <w:szCs w:val="20"/>
                <w:lang w:eastAsia="en-US"/>
              </w:rPr>
            </w:pPr>
            <w:r w:rsidRPr="00B936D5">
              <w:rPr>
                <w:rFonts w:ascii="Times New Roman" w:eastAsia="Calibri" w:hAnsi="Times New Roman" w:cs="Times New Roman"/>
                <w:kern w:val="0"/>
                <w:sz w:val="20"/>
                <w:szCs w:val="20"/>
                <w:lang w:eastAsia="en-US"/>
              </w:rPr>
              <w:t>2</w:t>
            </w:r>
          </w:p>
        </w:tc>
      </w:tr>
      <w:tr w:rsidR="005A2023" w:rsidRPr="00B936D5" w:rsidTr="007669D2">
        <w:tc>
          <w:tcPr>
            <w:tcW w:w="4391" w:type="dxa"/>
          </w:tcPr>
          <w:p w:rsidR="005A2023" w:rsidRPr="00B936D5" w:rsidRDefault="005A2023" w:rsidP="005A2023">
            <w:pPr>
              <w:suppressAutoHyphens w:val="0"/>
              <w:spacing w:after="0" w:line="240" w:lineRule="auto"/>
              <w:rPr>
                <w:rFonts w:ascii="Times New Roman" w:eastAsia="Calibri" w:hAnsi="Times New Roman" w:cs="Times New Roman"/>
                <w:kern w:val="0"/>
                <w:sz w:val="20"/>
                <w:szCs w:val="20"/>
                <w:lang w:eastAsia="en-US"/>
              </w:rPr>
            </w:pPr>
            <w:r w:rsidRPr="00B936D5">
              <w:rPr>
                <w:rFonts w:ascii="Times New Roman" w:eastAsia="Calibri" w:hAnsi="Times New Roman" w:cs="Times New Roman"/>
                <w:kern w:val="0"/>
                <w:sz w:val="20"/>
                <w:szCs w:val="20"/>
                <w:lang w:eastAsia="en-US"/>
              </w:rPr>
              <w:t>Роспотребнадзор</w:t>
            </w:r>
          </w:p>
        </w:tc>
        <w:tc>
          <w:tcPr>
            <w:tcW w:w="1104" w:type="dxa"/>
            <w:vAlign w:val="center"/>
          </w:tcPr>
          <w:p w:rsidR="005A2023" w:rsidRPr="00B936D5" w:rsidRDefault="005A2023" w:rsidP="005A2023">
            <w:pPr>
              <w:spacing w:after="0" w:line="240" w:lineRule="auto"/>
              <w:jc w:val="center"/>
              <w:rPr>
                <w:rFonts w:ascii="Times New Roman" w:eastAsia="Calibri" w:hAnsi="Times New Roman" w:cs="Times New Roman"/>
                <w:kern w:val="0"/>
                <w:sz w:val="20"/>
                <w:szCs w:val="20"/>
                <w:lang w:val="en-US" w:eastAsia="en-US"/>
              </w:rPr>
            </w:pPr>
            <w:r w:rsidRPr="00B936D5">
              <w:rPr>
                <w:rFonts w:ascii="Times New Roman" w:eastAsia="Calibri" w:hAnsi="Times New Roman" w:cs="Times New Roman"/>
                <w:kern w:val="0"/>
                <w:sz w:val="20"/>
                <w:szCs w:val="20"/>
                <w:lang w:val="en-US" w:eastAsia="en-US"/>
              </w:rPr>
              <w:t>3</w:t>
            </w:r>
          </w:p>
        </w:tc>
        <w:tc>
          <w:tcPr>
            <w:tcW w:w="1134" w:type="dxa"/>
            <w:vAlign w:val="center"/>
          </w:tcPr>
          <w:p w:rsidR="005A2023" w:rsidRPr="00B936D5" w:rsidRDefault="005A2023" w:rsidP="005A2023">
            <w:pPr>
              <w:spacing w:after="0" w:line="240" w:lineRule="auto"/>
              <w:jc w:val="center"/>
              <w:rPr>
                <w:rFonts w:ascii="Times New Roman" w:eastAsia="Calibri" w:hAnsi="Times New Roman" w:cs="Times New Roman"/>
                <w:kern w:val="0"/>
                <w:sz w:val="20"/>
                <w:szCs w:val="20"/>
                <w:lang w:val="en-US" w:eastAsia="en-US"/>
              </w:rPr>
            </w:pPr>
            <w:r w:rsidRPr="00B936D5">
              <w:rPr>
                <w:rFonts w:ascii="Times New Roman" w:eastAsia="Calibri" w:hAnsi="Times New Roman" w:cs="Times New Roman"/>
                <w:kern w:val="0"/>
                <w:sz w:val="20"/>
                <w:szCs w:val="20"/>
                <w:lang w:val="en-US" w:eastAsia="en-US"/>
              </w:rPr>
              <w:t>4</w:t>
            </w:r>
          </w:p>
        </w:tc>
        <w:tc>
          <w:tcPr>
            <w:tcW w:w="1134" w:type="dxa"/>
            <w:vAlign w:val="center"/>
          </w:tcPr>
          <w:p w:rsidR="005A2023" w:rsidRPr="00B936D5" w:rsidRDefault="005A2023" w:rsidP="005A2023">
            <w:pPr>
              <w:spacing w:after="0" w:line="240" w:lineRule="auto"/>
              <w:jc w:val="center"/>
              <w:rPr>
                <w:rFonts w:ascii="Times New Roman" w:eastAsia="Calibri" w:hAnsi="Times New Roman" w:cs="Times New Roman"/>
                <w:kern w:val="0"/>
                <w:sz w:val="20"/>
                <w:szCs w:val="20"/>
                <w:lang w:val="en-US" w:eastAsia="en-US"/>
              </w:rPr>
            </w:pPr>
            <w:r w:rsidRPr="00B936D5">
              <w:rPr>
                <w:rFonts w:ascii="Times New Roman" w:eastAsia="Calibri" w:hAnsi="Times New Roman" w:cs="Times New Roman"/>
                <w:kern w:val="0"/>
                <w:sz w:val="20"/>
                <w:szCs w:val="20"/>
                <w:lang w:val="en-US" w:eastAsia="en-US"/>
              </w:rPr>
              <w:t>2</w:t>
            </w:r>
          </w:p>
        </w:tc>
        <w:tc>
          <w:tcPr>
            <w:tcW w:w="1871" w:type="dxa"/>
            <w:vAlign w:val="center"/>
          </w:tcPr>
          <w:p w:rsidR="005A2023" w:rsidRPr="00B936D5" w:rsidRDefault="005A2023" w:rsidP="005A2023">
            <w:pPr>
              <w:spacing w:after="0" w:line="240" w:lineRule="auto"/>
              <w:jc w:val="center"/>
              <w:rPr>
                <w:rFonts w:ascii="Times New Roman" w:eastAsia="Calibri" w:hAnsi="Times New Roman" w:cs="Times New Roman"/>
                <w:kern w:val="0"/>
                <w:sz w:val="20"/>
                <w:szCs w:val="20"/>
                <w:lang w:val="en-US" w:eastAsia="en-US"/>
              </w:rPr>
            </w:pPr>
            <w:r w:rsidRPr="00B936D5">
              <w:rPr>
                <w:rFonts w:ascii="Times New Roman" w:eastAsia="Calibri" w:hAnsi="Times New Roman" w:cs="Times New Roman"/>
                <w:kern w:val="0"/>
                <w:sz w:val="20"/>
                <w:szCs w:val="20"/>
                <w:lang w:val="en-US" w:eastAsia="en-US"/>
              </w:rPr>
              <w:t>6</w:t>
            </w:r>
          </w:p>
        </w:tc>
      </w:tr>
      <w:tr w:rsidR="005A2023" w:rsidRPr="00B936D5" w:rsidTr="007669D2">
        <w:tc>
          <w:tcPr>
            <w:tcW w:w="4391" w:type="dxa"/>
          </w:tcPr>
          <w:p w:rsidR="005A2023" w:rsidRPr="00B936D5" w:rsidRDefault="005A2023" w:rsidP="005A2023">
            <w:pPr>
              <w:suppressAutoHyphens w:val="0"/>
              <w:spacing w:after="0" w:line="240" w:lineRule="auto"/>
              <w:rPr>
                <w:rFonts w:ascii="Times New Roman" w:eastAsia="Calibri" w:hAnsi="Times New Roman" w:cs="Times New Roman"/>
                <w:kern w:val="0"/>
                <w:sz w:val="20"/>
                <w:szCs w:val="20"/>
                <w:lang w:eastAsia="en-US"/>
              </w:rPr>
            </w:pPr>
            <w:r w:rsidRPr="00B936D5">
              <w:rPr>
                <w:rFonts w:ascii="Times New Roman" w:eastAsia="Calibri" w:hAnsi="Times New Roman" w:cs="Times New Roman"/>
                <w:kern w:val="0"/>
                <w:sz w:val="20"/>
                <w:szCs w:val="20"/>
                <w:lang w:eastAsia="en-US"/>
              </w:rPr>
              <w:t>Глава региона</w:t>
            </w:r>
          </w:p>
        </w:tc>
        <w:tc>
          <w:tcPr>
            <w:tcW w:w="1104" w:type="dxa"/>
            <w:vAlign w:val="center"/>
          </w:tcPr>
          <w:p w:rsidR="005A2023" w:rsidRPr="00B936D5" w:rsidRDefault="005A2023" w:rsidP="005A2023">
            <w:pPr>
              <w:spacing w:after="0" w:line="240" w:lineRule="auto"/>
              <w:jc w:val="center"/>
              <w:rPr>
                <w:rFonts w:ascii="Times New Roman" w:eastAsia="Calibri" w:hAnsi="Times New Roman" w:cs="Times New Roman"/>
                <w:kern w:val="0"/>
                <w:sz w:val="20"/>
                <w:szCs w:val="20"/>
                <w:lang w:val="en-US" w:eastAsia="en-US"/>
              </w:rPr>
            </w:pPr>
            <w:r w:rsidRPr="00B936D5">
              <w:rPr>
                <w:rFonts w:ascii="Times New Roman" w:eastAsia="Calibri" w:hAnsi="Times New Roman" w:cs="Times New Roman"/>
                <w:kern w:val="0"/>
                <w:sz w:val="20"/>
                <w:szCs w:val="20"/>
                <w:lang w:val="en-US" w:eastAsia="en-US"/>
              </w:rPr>
              <w:t>9</w:t>
            </w:r>
          </w:p>
        </w:tc>
        <w:tc>
          <w:tcPr>
            <w:tcW w:w="1134" w:type="dxa"/>
            <w:vAlign w:val="center"/>
          </w:tcPr>
          <w:p w:rsidR="005A2023" w:rsidRPr="00B936D5" w:rsidRDefault="005A2023" w:rsidP="005A2023">
            <w:pPr>
              <w:spacing w:after="0" w:line="240" w:lineRule="auto"/>
              <w:jc w:val="center"/>
              <w:rPr>
                <w:rFonts w:ascii="Times New Roman" w:eastAsia="Calibri" w:hAnsi="Times New Roman" w:cs="Times New Roman"/>
                <w:kern w:val="0"/>
                <w:sz w:val="20"/>
                <w:szCs w:val="20"/>
                <w:lang w:val="en-US" w:eastAsia="en-US"/>
              </w:rPr>
            </w:pPr>
            <w:r w:rsidRPr="00B936D5">
              <w:rPr>
                <w:rFonts w:ascii="Times New Roman" w:eastAsia="Calibri" w:hAnsi="Times New Roman" w:cs="Times New Roman"/>
                <w:kern w:val="0"/>
                <w:sz w:val="20"/>
                <w:szCs w:val="20"/>
                <w:lang w:val="en-US" w:eastAsia="en-US"/>
              </w:rPr>
              <w:t>2</w:t>
            </w:r>
          </w:p>
        </w:tc>
        <w:tc>
          <w:tcPr>
            <w:tcW w:w="1134" w:type="dxa"/>
            <w:vAlign w:val="center"/>
          </w:tcPr>
          <w:p w:rsidR="005A2023" w:rsidRPr="00B936D5" w:rsidRDefault="005A2023" w:rsidP="005A2023">
            <w:pPr>
              <w:spacing w:after="0" w:line="240" w:lineRule="auto"/>
              <w:jc w:val="center"/>
              <w:rPr>
                <w:rFonts w:ascii="Times New Roman" w:eastAsia="Calibri" w:hAnsi="Times New Roman" w:cs="Times New Roman"/>
                <w:kern w:val="0"/>
                <w:sz w:val="20"/>
                <w:szCs w:val="20"/>
                <w:lang w:val="en-US" w:eastAsia="en-US"/>
              </w:rPr>
            </w:pPr>
          </w:p>
        </w:tc>
        <w:tc>
          <w:tcPr>
            <w:tcW w:w="1871" w:type="dxa"/>
            <w:vAlign w:val="center"/>
          </w:tcPr>
          <w:p w:rsidR="005A2023" w:rsidRPr="00B936D5" w:rsidRDefault="005A2023" w:rsidP="005A2023">
            <w:pPr>
              <w:spacing w:after="0" w:line="240" w:lineRule="auto"/>
              <w:jc w:val="center"/>
              <w:rPr>
                <w:rFonts w:ascii="Times New Roman" w:eastAsia="Calibri" w:hAnsi="Times New Roman" w:cs="Times New Roman"/>
                <w:kern w:val="0"/>
                <w:sz w:val="20"/>
                <w:szCs w:val="20"/>
                <w:lang w:val="en-US" w:eastAsia="en-US"/>
              </w:rPr>
            </w:pPr>
            <w:r w:rsidRPr="00B936D5">
              <w:rPr>
                <w:rFonts w:ascii="Times New Roman" w:eastAsia="Calibri" w:hAnsi="Times New Roman" w:cs="Times New Roman"/>
                <w:kern w:val="0"/>
                <w:sz w:val="20"/>
                <w:szCs w:val="20"/>
                <w:lang w:val="en-US" w:eastAsia="en-US"/>
              </w:rPr>
              <w:t>4</w:t>
            </w:r>
          </w:p>
        </w:tc>
      </w:tr>
      <w:tr w:rsidR="005A2023" w:rsidRPr="00B936D5" w:rsidTr="007669D2">
        <w:trPr>
          <w:trHeight w:val="222"/>
        </w:trPr>
        <w:tc>
          <w:tcPr>
            <w:tcW w:w="4391" w:type="dxa"/>
            <w:vAlign w:val="center"/>
          </w:tcPr>
          <w:p w:rsidR="005A2023" w:rsidRPr="00B936D5" w:rsidRDefault="005A2023" w:rsidP="005A2023">
            <w:pPr>
              <w:widowControl w:val="0"/>
              <w:suppressAutoHyphens w:val="0"/>
              <w:spacing w:after="0" w:line="240" w:lineRule="auto"/>
              <w:jc w:val="center"/>
              <w:rPr>
                <w:rFonts w:ascii="Times New Roman" w:eastAsia="Trebuchet MS" w:hAnsi="Times New Roman" w:cs="Times New Roman"/>
                <w:bCs/>
                <w:kern w:val="0"/>
                <w:sz w:val="20"/>
                <w:szCs w:val="20"/>
                <w:lang w:eastAsia="en-US"/>
              </w:rPr>
            </w:pPr>
            <w:r w:rsidRPr="00B936D5">
              <w:rPr>
                <w:rFonts w:ascii="Times New Roman" w:eastAsia="Trebuchet MS" w:hAnsi="Times New Roman" w:cs="Times New Roman"/>
                <w:bCs/>
                <w:kern w:val="0"/>
                <w:sz w:val="20"/>
                <w:szCs w:val="20"/>
                <w:lang w:eastAsia="en-US"/>
              </w:rPr>
              <w:t>Розничная торговля</w:t>
            </w:r>
          </w:p>
        </w:tc>
        <w:tc>
          <w:tcPr>
            <w:tcW w:w="1104" w:type="dxa"/>
            <w:vAlign w:val="center"/>
          </w:tcPr>
          <w:p w:rsidR="005A2023" w:rsidRPr="00B936D5" w:rsidRDefault="005A2023" w:rsidP="005A2023">
            <w:pPr>
              <w:suppressAutoHyphens w:val="0"/>
              <w:spacing w:after="0" w:line="240" w:lineRule="auto"/>
              <w:jc w:val="center"/>
              <w:rPr>
                <w:rFonts w:ascii="Times New Roman" w:eastAsia="Calibri" w:hAnsi="Times New Roman" w:cs="Times New Roman"/>
                <w:kern w:val="0"/>
                <w:sz w:val="20"/>
                <w:szCs w:val="20"/>
                <w:lang w:eastAsia="en-US"/>
              </w:rPr>
            </w:pPr>
          </w:p>
        </w:tc>
        <w:tc>
          <w:tcPr>
            <w:tcW w:w="1134" w:type="dxa"/>
            <w:vAlign w:val="center"/>
          </w:tcPr>
          <w:p w:rsidR="005A2023" w:rsidRPr="00B936D5" w:rsidRDefault="005A2023" w:rsidP="005A2023">
            <w:pPr>
              <w:suppressAutoHyphens w:val="0"/>
              <w:spacing w:after="0" w:line="240" w:lineRule="auto"/>
              <w:jc w:val="center"/>
              <w:rPr>
                <w:rFonts w:ascii="Times New Roman" w:eastAsia="Calibri" w:hAnsi="Times New Roman" w:cs="Times New Roman"/>
                <w:kern w:val="0"/>
                <w:sz w:val="20"/>
                <w:szCs w:val="20"/>
                <w:lang w:eastAsia="en-US"/>
              </w:rPr>
            </w:pPr>
          </w:p>
        </w:tc>
        <w:tc>
          <w:tcPr>
            <w:tcW w:w="1134" w:type="dxa"/>
            <w:vAlign w:val="center"/>
          </w:tcPr>
          <w:p w:rsidR="005A2023" w:rsidRPr="00B936D5" w:rsidRDefault="005A2023" w:rsidP="005A2023">
            <w:pPr>
              <w:suppressAutoHyphens w:val="0"/>
              <w:spacing w:after="0" w:line="240" w:lineRule="auto"/>
              <w:jc w:val="center"/>
              <w:rPr>
                <w:rFonts w:ascii="Times New Roman" w:eastAsia="Calibri" w:hAnsi="Times New Roman" w:cs="Times New Roman"/>
                <w:kern w:val="0"/>
                <w:sz w:val="20"/>
                <w:szCs w:val="20"/>
                <w:lang w:eastAsia="en-US"/>
              </w:rPr>
            </w:pPr>
          </w:p>
        </w:tc>
        <w:tc>
          <w:tcPr>
            <w:tcW w:w="1871" w:type="dxa"/>
            <w:vAlign w:val="center"/>
          </w:tcPr>
          <w:p w:rsidR="005A2023" w:rsidRPr="00B936D5" w:rsidRDefault="005A2023" w:rsidP="005A2023">
            <w:pPr>
              <w:suppressAutoHyphens w:val="0"/>
              <w:spacing w:after="0" w:line="240" w:lineRule="auto"/>
              <w:jc w:val="center"/>
              <w:rPr>
                <w:rFonts w:ascii="Times New Roman" w:eastAsia="Calibri" w:hAnsi="Times New Roman" w:cs="Times New Roman"/>
                <w:kern w:val="0"/>
                <w:sz w:val="20"/>
                <w:szCs w:val="20"/>
                <w:lang w:eastAsia="en-US"/>
              </w:rPr>
            </w:pPr>
          </w:p>
        </w:tc>
      </w:tr>
      <w:tr w:rsidR="005A2023" w:rsidRPr="00B936D5" w:rsidTr="007669D2">
        <w:tc>
          <w:tcPr>
            <w:tcW w:w="4391" w:type="dxa"/>
          </w:tcPr>
          <w:p w:rsidR="005A2023" w:rsidRPr="00B936D5" w:rsidRDefault="005A2023" w:rsidP="005A2023">
            <w:pPr>
              <w:suppressAutoHyphens w:val="0"/>
              <w:spacing w:after="0" w:line="240" w:lineRule="auto"/>
              <w:rPr>
                <w:rFonts w:ascii="Times New Roman" w:eastAsia="Calibri" w:hAnsi="Times New Roman" w:cs="Times New Roman"/>
                <w:kern w:val="0"/>
                <w:sz w:val="20"/>
                <w:szCs w:val="20"/>
                <w:lang w:eastAsia="en-US"/>
              </w:rPr>
            </w:pPr>
            <w:r w:rsidRPr="00B936D5">
              <w:rPr>
                <w:rFonts w:ascii="Times New Roman" w:eastAsia="Calibri" w:hAnsi="Times New Roman" w:cs="Times New Roman"/>
                <w:kern w:val="0"/>
                <w:sz w:val="20"/>
                <w:szCs w:val="20"/>
                <w:lang w:eastAsia="en-US"/>
              </w:rPr>
              <w:t>Бизнес-омбудсмен</w:t>
            </w:r>
          </w:p>
        </w:tc>
        <w:tc>
          <w:tcPr>
            <w:tcW w:w="1104" w:type="dxa"/>
            <w:vAlign w:val="center"/>
          </w:tcPr>
          <w:p w:rsidR="005A2023" w:rsidRPr="00B936D5" w:rsidRDefault="005A2023" w:rsidP="005A2023">
            <w:pPr>
              <w:suppressAutoHyphens w:val="0"/>
              <w:spacing w:after="0" w:line="240" w:lineRule="auto"/>
              <w:jc w:val="center"/>
              <w:rPr>
                <w:rFonts w:ascii="Times New Roman" w:eastAsia="Calibri" w:hAnsi="Times New Roman" w:cs="Times New Roman"/>
                <w:kern w:val="0"/>
                <w:sz w:val="20"/>
                <w:szCs w:val="20"/>
                <w:lang w:eastAsia="en-US"/>
              </w:rPr>
            </w:pPr>
            <w:r w:rsidRPr="00B936D5">
              <w:rPr>
                <w:rFonts w:ascii="Times New Roman" w:eastAsia="Calibri" w:hAnsi="Times New Roman" w:cs="Times New Roman"/>
                <w:kern w:val="0"/>
                <w:sz w:val="20"/>
                <w:szCs w:val="20"/>
                <w:lang w:eastAsia="en-US"/>
              </w:rPr>
              <w:t>12</w:t>
            </w:r>
          </w:p>
        </w:tc>
        <w:tc>
          <w:tcPr>
            <w:tcW w:w="1134" w:type="dxa"/>
            <w:vAlign w:val="center"/>
          </w:tcPr>
          <w:p w:rsidR="005A2023" w:rsidRPr="00B936D5" w:rsidRDefault="005A2023" w:rsidP="005A2023">
            <w:pPr>
              <w:suppressAutoHyphens w:val="0"/>
              <w:spacing w:after="0" w:line="240" w:lineRule="auto"/>
              <w:jc w:val="center"/>
              <w:rPr>
                <w:rFonts w:ascii="Times New Roman" w:eastAsia="Calibri" w:hAnsi="Times New Roman" w:cs="Times New Roman"/>
                <w:kern w:val="0"/>
                <w:sz w:val="20"/>
                <w:szCs w:val="20"/>
                <w:lang w:eastAsia="en-US"/>
              </w:rPr>
            </w:pPr>
            <w:r w:rsidRPr="00B936D5">
              <w:rPr>
                <w:rFonts w:ascii="Times New Roman" w:eastAsia="Calibri" w:hAnsi="Times New Roman" w:cs="Times New Roman"/>
                <w:kern w:val="0"/>
                <w:sz w:val="20"/>
                <w:szCs w:val="20"/>
                <w:lang w:eastAsia="en-US"/>
              </w:rPr>
              <w:t>38</w:t>
            </w:r>
          </w:p>
        </w:tc>
        <w:tc>
          <w:tcPr>
            <w:tcW w:w="1134" w:type="dxa"/>
            <w:vAlign w:val="center"/>
          </w:tcPr>
          <w:p w:rsidR="005A2023" w:rsidRPr="00B936D5" w:rsidRDefault="005A2023" w:rsidP="005A2023">
            <w:pPr>
              <w:suppressAutoHyphens w:val="0"/>
              <w:spacing w:after="0" w:line="240" w:lineRule="auto"/>
              <w:jc w:val="center"/>
              <w:rPr>
                <w:rFonts w:ascii="Times New Roman" w:eastAsia="Calibri" w:hAnsi="Times New Roman" w:cs="Times New Roman"/>
                <w:kern w:val="0"/>
                <w:sz w:val="20"/>
                <w:szCs w:val="20"/>
                <w:lang w:eastAsia="en-US"/>
              </w:rPr>
            </w:pPr>
            <w:r w:rsidRPr="00B936D5">
              <w:rPr>
                <w:rFonts w:ascii="Times New Roman" w:eastAsia="Calibri" w:hAnsi="Times New Roman" w:cs="Times New Roman"/>
                <w:kern w:val="0"/>
                <w:sz w:val="20"/>
                <w:szCs w:val="20"/>
                <w:lang w:eastAsia="en-US"/>
              </w:rPr>
              <w:t>36</w:t>
            </w:r>
          </w:p>
        </w:tc>
        <w:tc>
          <w:tcPr>
            <w:tcW w:w="1871" w:type="dxa"/>
          </w:tcPr>
          <w:p w:rsidR="005A2023" w:rsidRPr="00B936D5" w:rsidRDefault="005A2023" w:rsidP="005A2023">
            <w:pPr>
              <w:suppressAutoHyphens w:val="0"/>
              <w:spacing w:after="0" w:line="240" w:lineRule="auto"/>
              <w:jc w:val="center"/>
              <w:rPr>
                <w:rFonts w:ascii="Times New Roman" w:eastAsia="Calibri" w:hAnsi="Times New Roman" w:cs="Times New Roman"/>
                <w:kern w:val="0"/>
                <w:sz w:val="20"/>
                <w:szCs w:val="20"/>
                <w:lang w:eastAsia="en-US"/>
              </w:rPr>
            </w:pPr>
            <w:r w:rsidRPr="00B936D5">
              <w:rPr>
                <w:rFonts w:ascii="Times New Roman" w:eastAsia="Calibri" w:hAnsi="Times New Roman" w:cs="Times New Roman"/>
                <w:kern w:val="0"/>
                <w:sz w:val="20"/>
                <w:szCs w:val="20"/>
                <w:lang w:eastAsia="en-US"/>
              </w:rPr>
              <w:t>29</w:t>
            </w:r>
          </w:p>
        </w:tc>
      </w:tr>
      <w:tr w:rsidR="005A2023" w:rsidRPr="00B936D5" w:rsidTr="007669D2">
        <w:tc>
          <w:tcPr>
            <w:tcW w:w="4391" w:type="dxa"/>
          </w:tcPr>
          <w:p w:rsidR="005A2023" w:rsidRPr="00B936D5" w:rsidRDefault="005A2023" w:rsidP="005A2023">
            <w:pPr>
              <w:suppressAutoHyphens w:val="0"/>
              <w:spacing w:after="0" w:line="240" w:lineRule="auto"/>
              <w:rPr>
                <w:rFonts w:ascii="Times New Roman" w:eastAsia="Calibri" w:hAnsi="Times New Roman" w:cs="Times New Roman"/>
                <w:kern w:val="0"/>
                <w:sz w:val="20"/>
                <w:szCs w:val="20"/>
                <w:lang w:eastAsia="en-US"/>
              </w:rPr>
            </w:pPr>
            <w:r w:rsidRPr="00B936D5">
              <w:rPr>
                <w:rFonts w:ascii="Times New Roman" w:eastAsia="Calibri" w:hAnsi="Times New Roman" w:cs="Times New Roman"/>
                <w:kern w:val="0"/>
                <w:sz w:val="20"/>
                <w:szCs w:val="20"/>
                <w:lang w:eastAsia="en-US"/>
              </w:rPr>
              <w:t>Региональные ассоциации бизнеса</w:t>
            </w:r>
          </w:p>
        </w:tc>
        <w:tc>
          <w:tcPr>
            <w:tcW w:w="1104" w:type="dxa"/>
            <w:vAlign w:val="center"/>
          </w:tcPr>
          <w:p w:rsidR="005A2023" w:rsidRPr="00B936D5" w:rsidRDefault="005A2023" w:rsidP="005A2023">
            <w:pPr>
              <w:suppressAutoHyphens w:val="0"/>
              <w:spacing w:after="0" w:line="240" w:lineRule="auto"/>
              <w:jc w:val="center"/>
              <w:rPr>
                <w:rFonts w:ascii="Times New Roman" w:eastAsia="Calibri" w:hAnsi="Times New Roman" w:cs="Times New Roman"/>
                <w:kern w:val="0"/>
                <w:sz w:val="20"/>
                <w:szCs w:val="20"/>
                <w:lang w:eastAsia="en-US"/>
              </w:rPr>
            </w:pPr>
            <w:r w:rsidRPr="00B936D5">
              <w:rPr>
                <w:rFonts w:ascii="Times New Roman" w:eastAsia="Calibri" w:hAnsi="Times New Roman" w:cs="Times New Roman"/>
                <w:kern w:val="0"/>
                <w:sz w:val="20"/>
                <w:szCs w:val="20"/>
                <w:lang w:eastAsia="en-US"/>
              </w:rPr>
              <w:t>12</w:t>
            </w:r>
          </w:p>
        </w:tc>
        <w:tc>
          <w:tcPr>
            <w:tcW w:w="1134" w:type="dxa"/>
            <w:vAlign w:val="center"/>
          </w:tcPr>
          <w:p w:rsidR="005A2023" w:rsidRPr="00B936D5" w:rsidRDefault="005A2023" w:rsidP="005A2023">
            <w:pPr>
              <w:suppressAutoHyphens w:val="0"/>
              <w:spacing w:after="0" w:line="240" w:lineRule="auto"/>
              <w:jc w:val="center"/>
              <w:rPr>
                <w:rFonts w:ascii="Times New Roman" w:eastAsia="Calibri" w:hAnsi="Times New Roman" w:cs="Times New Roman"/>
                <w:kern w:val="0"/>
                <w:sz w:val="20"/>
                <w:szCs w:val="20"/>
                <w:lang w:eastAsia="en-US"/>
              </w:rPr>
            </w:pPr>
            <w:r w:rsidRPr="00B936D5">
              <w:rPr>
                <w:rFonts w:ascii="Times New Roman" w:eastAsia="Calibri" w:hAnsi="Times New Roman" w:cs="Times New Roman"/>
                <w:kern w:val="0"/>
                <w:sz w:val="20"/>
                <w:szCs w:val="20"/>
                <w:lang w:eastAsia="en-US"/>
              </w:rPr>
              <w:t>64</w:t>
            </w:r>
          </w:p>
        </w:tc>
        <w:tc>
          <w:tcPr>
            <w:tcW w:w="1134" w:type="dxa"/>
            <w:vAlign w:val="center"/>
          </w:tcPr>
          <w:p w:rsidR="005A2023" w:rsidRPr="00B936D5" w:rsidRDefault="005A2023" w:rsidP="005A2023">
            <w:pPr>
              <w:suppressAutoHyphens w:val="0"/>
              <w:spacing w:after="0" w:line="240" w:lineRule="auto"/>
              <w:jc w:val="center"/>
              <w:rPr>
                <w:rFonts w:ascii="Times New Roman" w:eastAsia="Calibri" w:hAnsi="Times New Roman" w:cs="Times New Roman"/>
                <w:kern w:val="0"/>
                <w:sz w:val="20"/>
                <w:szCs w:val="20"/>
                <w:lang w:eastAsia="en-US"/>
              </w:rPr>
            </w:pPr>
            <w:r w:rsidRPr="00B936D5">
              <w:rPr>
                <w:rFonts w:ascii="Times New Roman" w:eastAsia="Calibri" w:hAnsi="Times New Roman" w:cs="Times New Roman"/>
                <w:kern w:val="0"/>
                <w:sz w:val="20"/>
                <w:szCs w:val="20"/>
                <w:lang w:eastAsia="en-US"/>
              </w:rPr>
              <w:t>11</w:t>
            </w:r>
          </w:p>
        </w:tc>
        <w:tc>
          <w:tcPr>
            <w:tcW w:w="1871" w:type="dxa"/>
          </w:tcPr>
          <w:p w:rsidR="005A2023" w:rsidRPr="00B936D5" w:rsidRDefault="005A2023" w:rsidP="005A2023">
            <w:pPr>
              <w:suppressAutoHyphens w:val="0"/>
              <w:spacing w:after="0" w:line="240" w:lineRule="auto"/>
              <w:jc w:val="center"/>
              <w:rPr>
                <w:rFonts w:ascii="Times New Roman" w:eastAsia="Calibri" w:hAnsi="Times New Roman" w:cs="Times New Roman"/>
                <w:kern w:val="0"/>
                <w:sz w:val="20"/>
                <w:szCs w:val="20"/>
                <w:lang w:eastAsia="en-US"/>
              </w:rPr>
            </w:pPr>
            <w:r w:rsidRPr="00B936D5">
              <w:rPr>
                <w:rFonts w:ascii="Times New Roman" w:eastAsia="Calibri" w:hAnsi="Times New Roman" w:cs="Times New Roman"/>
                <w:kern w:val="0"/>
                <w:sz w:val="20"/>
                <w:szCs w:val="20"/>
                <w:lang w:eastAsia="en-US"/>
              </w:rPr>
              <w:t>28</w:t>
            </w:r>
          </w:p>
        </w:tc>
      </w:tr>
      <w:tr w:rsidR="005A2023" w:rsidRPr="00B936D5" w:rsidTr="007669D2">
        <w:tc>
          <w:tcPr>
            <w:tcW w:w="4391" w:type="dxa"/>
          </w:tcPr>
          <w:p w:rsidR="005A2023" w:rsidRPr="00B936D5" w:rsidRDefault="005A2023" w:rsidP="005A2023">
            <w:pPr>
              <w:suppressAutoHyphens w:val="0"/>
              <w:spacing w:after="0" w:line="240" w:lineRule="auto"/>
              <w:rPr>
                <w:rFonts w:ascii="Times New Roman" w:eastAsia="Calibri" w:hAnsi="Times New Roman" w:cs="Times New Roman"/>
                <w:kern w:val="0"/>
                <w:sz w:val="20"/>
                <w:szCs w:val="20"/>
                <w:lang w:eastAsia="en-US"/>
              </w:rPr>
            </w:pPr>
            <w:r w:rsidRPr="00B936D5">
              <w:rPr>
                <w:rFonts w:ascii="Times New Roman" w:eastAsia="Calibri" w:hAnsi="Times New Roman" w:cs="Times New Roman"/>
                <w:kern w:val="0"/>
                <w:sz w:val="20"/>
                <w:szCs w:val="20"/>
                <w:lang w:eastAsia="en-US"/>
              </w:rPr>
              <w:t>Бизнес-объединения федерального значения</w:t>
            </w:r>
          </w:p>
        </w:tc>
        <w:tc>
          <w:tcPr>
            <w:tcW w:w="1104" w:type="dxa"/>
            <w:vAlign w:val="center"/>
          </w:tcPr>
          <w:p w:rsidR="005A2023" w:rsidRPr="00B936D5" w:rsidRDefault="005A2023" w:rsidP="005A2023">
            <w:pPr>
              <w:suppressAutoHyphens w:val="0"/>
              <w:spacing w:after="0" w:line="240" w:lineRule="auto"/>
              <w:jc w:val="center"/>
              <w:rPr>
                <w:rFonts w:ascii="Times New Roman" w:eastAsia="Calibri" w:hAnsi="Times New Roman" w:cs="Times New Roman"/>
                <w:kern w:val="0"/>
                <w:sz w:val="20"/>
                <w:szCs w:val="20"/>
                <w:lang w:eastAsia="en-US"/>
              </w:rPr>
            </w:pPr>
            <w:r w:rsidRPr="00B936D5">
              <w:rPr>
                <w:rFonts w:ascii="Times New Roman" w:eastAsia="Calibri" w:hAnsi="Times New Roman" w:cs="Times New Roman"/>
                <w:kern w:val="0"/>
                <w:sz w:val="20"/>
                <w:szCs w:val="20"/>
                <w:lang w:eastAsia="en-US"/>
              </w:rPr>
              <w:t>0</w:t>
            </w:r>
          </w:p>
        </w:tc>
        <w:tc>
          <w:tcPr>
            <w:tcW w:w="1134" w:type="dxa"/>
            <w:vAlign w:val="center"/>
          </w:tcPr>
          <w:p w:rsidR="005A2023" w:rsidRPr="00B936D5" w:rsidRDefault="005A2023" w:rsidP="005A2023">
            <w:pPr>
              <w:suppressAutoHyphens w:val="0"/>
              <w:spacing w:after="0" w:line="240" w:lineRule="auto"/>
              <w:jc w:val="center"/>
              <w:rPr>
                <w:rFonts w:ascii="Times New Roman" w:eastAsia="Calibri" w:hAnsi="Times New Roman" w:cs="Times New Roman"/>
                <w:kern w:val="0"/>
                <w:sz w:val="20"/>
                <w:szCs w:val="20"/>
                <w:lang w:eastAsia="en-US"/>
              </w:rPr>
            </w:pPr>
            <w:r w:rsidRPr="00B936D5">
              <w:rPr>
                <w:rFonts w:ascii="Times New Roman" w:eastAsia="Calibri" w:hAnsi="Times New Roman" w:cs="Times New Roman"/>
                <w:kern w:val="0"/>
                <w:sz w:val="20"/>
                <w:szCs w:val="20"/>
                <w:lang w:eastAsia="en-US"/>
              </w:rPr>
              <w:t>24</w:t>
            </w:r>
          </w:p>
        </w:tc>
        <w:tc>
          <w:tcPr>
            <w:tcW w:w="1134" w:type="dxa"/>
            <w:vAlign w:val="center"/>
          </w:tcPr>
          <w:p w:rsidR="005A2023" w:rsidRPr="00B936D5" w:rsidRDefault="005A2023" w:rsidP="005A2023">
            <w:pPr>
              <w:suppressAutoHyphens w:val="0"/>
              <w:spacing w:after="0" w:line="240" w:lineRule="auto"/>
              <w:jc w:val="center"/>
              <w:rPr>
                <w:rFonts w:ascii="Times New Roman" w:eastAsia="Calibri" w:hAnsi="Times New Roman" w:cs="Times New Roman"/>
                <w:kern w:val="0"/>
                <w:sz w:val="20"/>
                <w:szCs w:val="20"/>
                <w:lang w:eastAsia="en-US"/>
              </w:rPr>
            </w:pPr>
            <w:r w:rsidRPr="00B936D5">
              <w:rPr>
                <w:rFonts w:ascii="Times New Roman" w:eastAsia="Calibri" w:hAnsi="Times New Roman" w:cs="Times New Roman"/>
                <w:kern w:val="0"/>
                <w:sz w:val="20"/>
                <w:szCs w:val="20"/>
                <w:lang w:eastAsia="en-US"/>
              </w:rPr>
              <w:t>27</w:t>
            </w:r>
          </w:p>
        </w:tc>
        <w:tc>
          <w:tcPr>
            <w:tcW w:w="1871" w:type="dxa"/>
          </w:tcPr>
          <w:p w:rsidR="005A2023" w:rsidRPr="00B936D5" w:rsidRDefault="005A2023" w:rsidP="005A2023">
            <w:pPr>
              <w:suppressAutoHyphens w:val="0"/>
              <w:spacing w:after="0" w:line="240" w:lineRule="auto"/>
              <w:jc w:val="center"/>
              <w:rPr>
                <w:rFonts w:ascii="Times New Roman" w:eastAsia="Calibri" w:hAnsi="Times New Roman" w:cs="Times New Roman"/>
                <w:kern w:val="0"/>
                <w:sz w:val="20"/>
                <w:szCs w:val="20"/>
                <w:lang w:eastAsia="en-US"/>
              </w:rPr>
            </w:pPr>
            <w:r w:rsidRPr="00B936D5">
              <w:rPr>
                <w:rFonts w:ascii="Times New Roman" w:eastAsia="Calibri" w:hAnsi="Times New Roman" w:cs="Times New Roman"/>
                <w:kern w:val="0"/>
                <w:sz w:val="20"/>
                <w:szCs w:val="20"/>
                <w:lang w:eastAsia="en-US"/>
              </w:rPr>
              <w:t>64</w:t>
            </w:r>
          </w:p>
        </w:tc>
      </w:tr>
      <w:tr w:rsidR="005A2023" w:rsidRPr="00B936D5" w:rsidTr="007669D2">
        <w:tc>
          <w:tcPr>
            <w:tcW w:w="4391" w:type="dxa"/>
          </w:tcPr>
          <w:p w:rsidR="005A2023" w:rsidRPr="00B936D5" w:rsidRDefault="005A2023" w:rsidP="005A2023">
            <w:pPr>
              <w:suppressAutoHyphens w:val="0"/>
              <w:spacing w:after="0" w:line="240" w:lineRule="auto"/>
              <w:rPr>
                <w:rFonts w:ascii="Times New Roman" w:eastAsia="Calibri" w:hAnsi="Times New Roman" w:cs="Times New Roman"/>
                <w:kern w:val="0"/>
                <w:sz w:val="20"/>
                <w:szCs w:val="20"/>
                <w:lang w:eastAsia="en-US"/>
              </w:rPr>
            </w:pPr>
            <w:r w:rsidRPr="00B936D5">
              <w:rPr>
                <w:rFonts w:ascii="Times New Roman" w:eastAsia="Calibri" w:hAnsi="Times New Roman" w:cs="Times New Roman"/>
                <w:kern w:val="0"/>
                <w:sz w:val="20"/>
                <w:szCs w:val="20"/>
                <w:lang w:eastAsia="en-US"/>
              </w:rPr>
              <w:t>ФАС России (её территориальное управление)</w:t>
            </w:r>
          </w:p>
        </w:tc>
        <w:tc>
          <w:tcPr>
            <w:tcW w:w="1104" w:type="dxa"/>
            <w:vAlign w:val="center"/>
          </w:tcPr>
          <w:p w:rsidR="005A2023" w:rsidRPr="00B936D5" w:rsidRDefault="005A2023" w:rsidP="005A2023">
            <w:pPr>
              <w:suppressAutoHyphens w:val="0"/>
              <w:spacing w:after="0" w:line="240" w:lineRule="auto"/>
              <w:jc w:val="center"/>
              <w:rPr>
                <w:rFonts w:ascii="Times New Roman" w:eastAsia="Calibri" w:hAnsi="Times New Roman" w:cs="Times New Roman"/>
                <w:kern w:val="0"/>
                <w:sz w:val="20"/>
                <w:szCs w:val="20"/>
                <w:lang w:eastAsia="en-US"/>
              </w:rPr>
            </w:pPr>
            <w:r w:rsidRPr="00B936D5">
              <w:rPr>
                <w:rFonts w:ascii="Times New Roman" w:eastAsia="Calibri" w:hAnsi="Times New Roman" w:cs="Times New Roman"/>
                <w:kern w:val="0"/>
                <w:sz w:val="20"/>
                <w:szCs w:val="20"/>
                <w:lang w:eastAsia="en-US"/>
              </w:rPr>
              <w:t>0</w:t>
            </w:r>
          </w:p>
        </w:tc>
        <w:tc>
          <w:tcPr>
            <w:tcW w:w="1134" w:type="dxa"/>
            <w:vAlign w:val="center"/>
          </w:tcPr>
          <w:p w:rsidR="005A2023" w:rsidRPr="00B936D5" w:rsidRDefault="005A2023" w:rsidP="005A2023">
            <w:pPr>
              <w:suppressAutoHyphens w:val="0"/>
              <w:spacing w:after="0" w:line="240" w:lineRule="auto"/>
              <w:jc w:val="center"/>
              <w:rPr>
                <w:rFonts w:ascii="Times New Roman" w:eastAsia="Calibri" w:hAnsi="Times New Roman" w:cs="Times New Roman"/>
                <w:kern w:val="0"/>
                <w:sz w:val="20"/>
                <w:szCs w:val="20"/>
                <w:lang w:eastAsia="en-US"/>
              </w:rPr>
            </w:pPr>
            <w:r w:rsidRPr="00B936D5">
              <w:rPr>
                <w:rFonts w:ascii="Times New Roman" w:eastAsia="Calibri" w:hAnsi="Times New Roman" w:cs="Times New Roman"/>
                <w:kern w:val="0"/>
                <w:sz w:val="20"/>
                <w:szCs w:val="20"/>
                <w:lang w:eastAsia="en-US"/>
              </w:rPr>
              <w:t>40</w:t>
            </w:r>
          </w:p>
        </w:tc>
        <w:tc>
          <w:tcPr>
            <w:tcW w:w="1134" w:type="dxa"/>
            <w:vAlign w:val="center"/>
          </w:tcPr>
          <w:p w:rsidR="005A2023" w:rsidRPr="00B936D5" w:rsidRDefault="005A2023" w:rsidP="005A2023">
            <w:pPr>
              <w:suppressAutoHyphens w:val="0"/>
              <w:spacing w:after="0" w:line="240" w:lineRule="auto"/>
              <w:jc w:val="center"/>
              <w:rPr>
                <w:rFonts w:ascii="Times New Roman" w:eastAsia="Calibri" w:hAnsi="Times New Roman" w:cs="Times New Roman"/>
                <w:kern w:val="0"/>
                <w:sz w:val="20"/>
                <w:szCs w:val="20"/>
                <w:lang w:eastAsia="en-US"/>
              </w:rPr>
            </w:pPr>
            <w:r w:rsidRPr="00B936D5">
              <w:rPr>
                <w:rFonts w:ascii="Times New Roman" w:eastAsia="Calibri" w:hAnsi="Times New Roman" w:cs="Times New Roman"/>
                <w:kern w:val="0"/>
                <w:sz w:val="20"/>
                <w:szCs w:val="20"/>
                <w:lang w:eastAsia="en-US"/>
              </w:rPr>
              <w:t>32</w:t>
            </w:r>
          </w:p>
        </w:tc>
        <w:tc>
          <w:tcPr>
            <w:tcW w:w="1871" w:type="dxa"/>
          </w:tcPr>
          <w:p w:rsidR="005A2023" w:rsidRPr="00B936D5" w:rsidRDefault="005A2023" w:rsidP="005A2023">
            <w:pPr>
              <w:suppressAutoHyphens w:val="0"/>
              <w:spacing w:after="0" w:line="240" w:lineRule="auto"/>
              <w:jc w:val="center"/>
              <w:rPr>
                <w:rFonts w:ascii="Times New Roman" w:eastAsia="Calibri" w:hAnsi="Times New Roman" w:cs="Times New Roman"/>
                <w:kern w:val="0"/>
                <w:sz w:val="20"/>
                <w:szCs w:val="20"/>
                <w:lang w:eastAsia="en-US"/>
              </w:rPr>
            </w:pPr>
            <w:r w:rsidRPr="00B936D5">
              <w:rPr>
                <w:rFonts w:ascii="Times New Roman" w:eastAsia="Calibri" w:hAnsi="Times New Roman" w:cs="Times New Roman"/>
                <w:kern w:val="0"/>
                <w:sz w:val="20"/>
                <w:szCs w:val="20"/>
                <w:lang w:eastAsia="en-US"/>
              </w:rPr>
              <w:t>43</w:t>
            </w:r>
          </w:p>
        </w:tc>
      </w:tr>
      <w:tr w:rsidR="005A2023" w:rsidRPr="00B936D5" w:rsidTr="007669D2">
        <w:tc>
          <w:tcPr>
            <w:tcW w:w="4391" w:type="dxa"/>
          </w:tcPr>
          <w:p w:rsidR="005A2023" w:rsidRPr="00B936D5" w:rsidRDefault="005A2023" w:rsidP="005A2023">
            <w:pPr>
              <w:suppressAutoHyphens w:val="0"/>
              <w:spacing w:after="0" w:line="240" w:lineRule="auto"/>
              <w:rPr>
                <w:rFonts w:ascii="Times New Roman" w:eastAsia="Calibri" w:hAnsi="Times New Roman" w:cs="Times New Roman"/>
                <w:kern w:val="0"/>
                <w:sz w:val="20"/>
                <w:szCs w:val="20"/>
                <w:lang w:eastAsia="en-US"/>
              </w:rPr>
            </w:pPr>
            <w:r w:rsidRPr="00B936D5">
              <w:rPr>
                <w:rFonts w:ascii="Times New Roman" w:eastAsia="Calibri" w:hAnsi="Times New Roman" w:cs="Times New Roman"/>
                <w:kern w:val="0"/>
                <w:sz w:val="20"/>
                <w:szCs w:val="20"/>
                <w:lang w:eastAsia="en-US"/>
              </w:rPr>
              <w:t>Роспотребнадзор</w:t>
            </w:r>
          </w:p>
        </w:tc>
        <w:tc>
          <w:tcPr>
            <w:tcW w:w="1104" w:type="dxa"/>
            <w:vAlign w:val="center"/>
          </w:tcPr>
          <w:p w:rsidR="005A2023" w:rsidRPr="00B936D5" w:rsidRDefault="005A2023" w:rsidP="005A2023">
            <w:pPr>
              <w:suppressAutoHyphens w:val="0"/>
              <w:spacing w:after="0" w:line="240" w:lineRule="auto"/>
              <w:jc w:val="center"/>
              <w:rPr>
                <w:rFonts w:ascii="Times New Roman" w:eastAsia="Calibri" w:hAnsi="Times New Roman" w:cs="Times New Roman"/>
                <w:kern w:val="0"/>
                <w:sz w:val="20"/>
                <w:szCs w:val="20"/>
                <w:lang w:eastAsia="en-US"/>
              </w:rPr>
            </w:pPr>
            <w:r w:rsidRPr="00B936D5">
              <w:rPr>
                <w:rFonts w:ascii="Times New Roman" w:eastAsia="Calibri" w:hAnsi="Times New Roman" w:cs="Times New Roman"/>
                <w:kern w:val="0"/>
                <w:sz w:val="20"/>
                <w:szCs w:val="20"/>
                <w:lang w:eastAsia="en-US"/>
              </w:rPr>
              <w:t>37</w:t>
            </w:r>
          </w:p>
        </w:tc>
        <w:tc>
          <w:tcPr>
            <w:tcW w:w="1134" w:type="dxa"/>
            <w:vAlign w:val="center"/>
          </w:tcPr>
          <w:p w:rsidR="005A2023" w:rsidRPr="00B936D5" w:rsidRDefault="005A2023" w:rsidP="005A2023">
            <w:pPr>
              <w:suppressAutoHyphens w:val="0"/>
              <w:spacing w:after="0" w:line="240" w:lineRule="auto"/>
              <w:jc w:val="center"/>
              <w:rPr>
                <w:rFonts w:ascii="Times New Roman" w:eastAsia="Calibri" w:hAnsi="Times New Roman" w:cs="Times New Roman"/>
                <w:kern w:val="0"/>
                <w:sz w:val="20"/>
                <w:szCs w:val="20"/>
                <w:lang w:eastAsia="en-US"/>
              </w:rPr>
            </w:pPr>
            <w:r w:rsidRPr="00B936D5">
              <w:rPr>
                <w:rFonts w:ascii="Times New Roman" w:eastAsia="Calibri" w:hAnsi="Times New Roman" w:cs="Times New Roman"/>
                <w:kern w:val="0"/>
                <w:sz w:val="20"/>
                <w:szCs w:val="20"/>
                <w:lang w:eastAsia="en-US"/>
              </w:rPr>
              <w:t>40</w:t>
            </w:r>
          </w:p>
        </w:tc>
        <w:tc>
          <w:tcPr>
            <w:tcW w:w="1134" w:type="dxa"/>
            <w:vAlign w:val="center"/>
          </w:tcPr>
          <w:p w:rsidR="005A2023" w:rsidRPr="00B936D5" w:rsidRDefault="005A2023" w:rsidP="005A2023">
            <w:pPr>
              <w:suppressAutoHyphens w:val="0"/>
              <w:spacing w:after="0" w:line="240" w:lineRule="auto"/>
              <w:jc w:val="center"/>
              <w:rPr>
                <w:rFonts w:ascii="Times New Roman" w:eastAsia="Calibri" w:hAnsi="Times New Roman" w:cs="Times New Roman"/>
                <w:kern w:val="0"/>
                <w:sz w:val="20"/>
                <w:szCs w:val="20"/>
                <w:lang w:eastAsia="en-US"/>
              </w:rPr>
            </w:pPr>
            <w:r w:rsidRPr="00B936D5">
              <w:rPr>
                <w:rFonts w:ascii="Times New Roman" w:eastAsia="Calibri" w:hAnsi="Times New Roman" w:cs="Times New Roman"/>
                <w:kern w:val="0"/>
                <w:sz w:val="20"/>
                <w:szCs w:val="20"/>
                <w:lang w:eastAsia="en-US"/>
              </w:rPr>
              <w:t>12</w:t>
            </w:r>
          </w:p>
        </w:tc>
        <w:tc>
          <w:tcPr>
            <w:tcW w:w="1871" w:type="dxa"/>
          </w:tcPr>
          <w:p w:rsidR="005A2023" w:rsidRPr="00B936D5" w:rsidRDefault="005A2023" w:rsidP="005A2023">
            <w:pPr>
              <w:suppressAutoHyphens w:val="0"/>
              <w:spacing w:after="0" w:line="240" w:lineRule="auto"/>
              <w:jc w:val="center"/>
              <w:rPr>
                <w:rFonts w:ascii="Times New Roman" w:eastAsia="Calibri" w:hAnsi="Times New Roman" w:cs="Times New Roman"/>
                <w:kern w:val="0"/>
                <w:sz w:val="20"/>
                <w:szCs w:val="20"/>
                <w:lang w:eastAsia="en-US"/>
              </w:rPr>
            </w:pPr>
            <w:r w:rsidRPr="00B936D5">
              <w:rPr>
                <w:rFonts w:ascii="Times New Roman" w:eastAsia="Calibri" w:hAnsi="Times New Roman" w:cs="Times New Roman"/>
                <w:kern w:val="0"/>
                <w:sz w:val="20"/>
                <w:szCs w:val="20"/>
                <w:lang w:eastAsia="en-US"/>
              </w:rPr>
              <w:t>26</w:t>
            </w:r>
          </w:p>
        </w:tc>
      </w:tr>
      <w:tr w:rsidR="005A2023" w:rsidRPr="00B936D5" w:rsidTr="007669D2">
        <w:tc>
          <w:tcPr>
            <w:tcW w:w="4391" w:type="dxa"/>
          </w:tcPr>
          <w:p w:rsidR="005A2023" w:rsidRPr="00B936D5" w:rsidRDefault="005A2023" w:rsidP="005A2023">
            <w:pPr>
              <w:suppressAutoHyphens w:val="0"/>
              <w:spacing w:after="0" w:line="240" w:lineRule="auto"/>
              <w:rPr>
                <w:rFonts w:ascii="Times New Roman" w:eastAsia="Calibri" w:hAnsi="Times New Roman" w:cs="Times New Roman"/>
                <w:kern w:val="0"/>
                <w:sz w:val="20"/>
                <w:szCs w:val="20"/>
                <w:lang w:eastAsia="en-US"/>
              </w:rPr>
            </w:pPr>
            <w:r w:rsidRPr="00B936D5">
              <w:rPr>
                <w:rFonts w:ascii="Times New Roman" w:eastAsia="Calibri" w:hAnsi="Times New Roman" w:cs="Times New Roman"/>
                <w:kern w:val="0"/>
                <w:sz w:val="20"/>
                <w:szCs w:val="20"/>
                <w:lang w:eastAsia="en-US"/>
              </w:rPr>
              <w:t>Глава региона</w:t>
            </w:r>
          </w:p>
        </w:tc>
        <w:tc>
          <w:tcPr>
            <w:tcW w:w="1104" w:type="dxa"/>
            <w:vAlign w:val="center"/>
          </w:tcPr>
          <w:p w:rsidR="005A2023" w:rsidRPr="00B936D5" w:rsidRDefault="005A2023" w:rsidP="005A2023">
            <w:pPr>
              <w:suppressAutoHyphens w:val="0"/>
              <w:spacing w:after="0" w:line="240" w:lineRule="auto"/>
              <w:jc w:val="center"/>
              <w:rPr>
                <w:rFonts w:ascii="Times New Roman" w:eastAsia="Calibri" w:hAnsi="Times New Roman" w:cs="Times New Roman"/>
                <w:kern w:val="0"/>
                <w:sz w:val="20"/>
                <w:szCs w:val="20"/>
                <w:lang w:eastAsia="en-US"/>
              </w:rPr>
            </w:pPr>
            <w:r w:rsidRPr="00B936D5">
              <w:rPr>
                <w:rFonts w:ascii="Times New Roman" w:eastAsia="Calibri" w:hAnsi="Times New Roman" w:cs="Times New Roman"/>
                <w:kern w:val="0"/>
                <w:sz w:val="20"/>
                <w:szCs w:val="20"/>
                <w:lang w:eastAsia="en-US"/>
              </w:rPr>
              <w:t>30</w:t>
            </w:r>
          </w:p>
        </w:tc>
        <w:tc>
          <w:tcPr>
            <w:tcW w:w="1134" w:type="dxa"/>
            <w:vAlign w:val="center"/>
          </w:tcPr>
          <w:p w:rsidR="005A2023" w:rsidRPr="00B936D5" w:rsidRDefault="005A2023" w:rsidP="005A2023">
            <w:pPr>
              <w:suppressAutoHyphens w:val="0"/>
              <w:spacing w:after="0" w:line="240" w:lineRule="auto"/>
              <w:jc w:val="center"/>
              <w:rPr>
                <w:rFonts w:ascii="Times New Roman" w:eastAsia="Calibri" w:hAnsi="Times New Roman" w:cs="Times New Roman"/>
                <w:kern w:val="0"/>
                <w:sz w:val="20"/>
                <w:szCs w:val="20"/>
                <w:lang w:eastAsia="en-US"/>
              </w:rPr>
            </w:pPr>
            <w:r w:rsidRPr="00B936D5">
              <w:rPr>
                <w:rFonts w:ascii="Times New Roman" w:eastAsia="Calibri" w:hAnsi="Times New Roman" w:cs="Times New Roman"/>
                <w:kern w:val="0"/>
                <w:sz w:val="20"/>
                <w:szCs w:val="20"/>
                <w:lang w:eastAsia="en-US"/>
              </w:rPr>
              <w:t>45</w:t>
            </w:r>
          </w:p>
        </w:tc>
        <w:tc>
          <w:tcPr>
            <w:tcW w:w="1134" w:type="dxa"/>
            <w:vAlign w:val="center"/>
          </w:tcPr>
          <w:p w:rsidR="005A2023" w:rsidRPr="00B936D5" w:rsidRDefault="005A2023" w:rsidP="005A2023">
            <w:pPr>
              <w:suppressAutoHyphens w:val="0"/>
              <w:spacing w:after="0" w:line="240" w:lineRule="auto"/>
              <w:jc w:val="center"/>
              <w:rPr>
                <w:rFonts w:ascii="Times New Roman" w:eastAsia="Calibri" w:hAnsi="Times New Roman" w:cs="Times New Roman"/>
                <w:kern w:val="0"/>
                <w:sz w:val="20"/>
                <w:szCs w:val="20"/>
                <w:lang w:eastAsia="en-US"/>
              </w:rPr>
            </w:pPr>
            <w:r w:rsidRPr="00B936D5">
              <w:rPr>
                <w:rFonts w:ascii="Times New Roman" w:eastAsia="Calibri" w:hAnsi="Times New Roman" w:cs="Times New Roman"/>
                <w:kern w:val="0"/>
                <w:sz w:val="20"/>
                <w:szCs w:val="20"/>
                <w:lang w:eastAsia="en-US"/>
              </w:rPr>
              <w:t>15</w:t>
            </w:r>
          </w:p>
        </w:tc>
        <w:tc>
          <w:tcPr>
            <w:tcW w:w="1871" w:type="dxa"/>
          </w:tcPr>
          <w:p w:rsidR="005A2023" w:rsidRPr="00B936D5" w:rsidRDefault="005A2023" w:rsidP="005A2023">
            <w:pPr>
              <w:suppressAutoHyphens w:val="0"/>
              <w:spacing w:after="0" w:line="240" w:lineRule="auto"/>
              <w:jc w:val="center"/>
              <w:rPr>
                <w:rFonts w:ascii="Times New Roman" w:eastAsia="Calibri" w:hAnsi="Times New Roman" w:cs="Times New Roman"/>
                <w:kern w:val="0"/>
                <w:sz w:val="20"/>
                <w:szCs w:val="20"/>
                <w:lang w:eastAsia="en-US"/>
              </w:rPr>
            </w:pPr>
            <w:r w:rsidRPr="00B936D5">
              <w:rPr>
                <w:rFonts w:ascii="Times New Roman" w:eastAsia="Calibri" w:hAnsi="Times New Roman" w:cs="Times New Roman"/>
                <w:kern w:val="0"/>
                <w:sz w:val="20"/>
                <w:szCs w:val="20"/>
                <w:lang w:eastAsia="en-US"/>
              </w:rPr>
              <w:t>25</w:t>
            </w:r>
          </w:p>
        </w:tc>
      </w:tr>
      <w:tr w:rsidR="005A2023" w:rsidRPr="00B936D5" w:rsidTr="007669D2">
        <w:trPr>
          <w:trHeight w:val="222"/>
        </w:trPr>
        <w:tc>
          <w:tcPr>
            <w:tcW w:w="4391" w:type="dxa"/>
            <w:vAlign w:val="center"/>
          </w:tcPr>
          <w:p w:rsidR="005A2023" w:rsidRPr="00B936D5" w:rsidRDefault="005A2023" w:rsidP="005A2023">
            <w:pPr>
              <w:widowControl w:val="0"/>
              <w:suppressAutoHyphens w:val="0"/>
              <w:spacing w:after="0" w:line="240" w:lineRule="auto"/>
              <w:jc w:val="center"/>
              <w:rPr>
                <w:rFonts w:ascii="Times New Roman" w:eastAsia="Trebuchet MS" w:hAnsi="Times New Roman" w:cs="Times New Roman"/>
                <w:bCs/>
                <w:kern w:val="0"/>
                <w:sz w:val="20"/>
                <w:szCs w:val="20"/>
                <w:lang w:eastAsia="en-US"/>
              </w:rPr>
            </w:pPr>
            <w:r w:rsidRPr="00B936D5">
              <w:rPr>
                <w:rFonts w:ascii="Times New Roman" w:eastAsia="Trebuchet MS" w:hAnsi="Times New Roman" w:cs="Times New Roman"/>
                <w:bCs/>
                <w:kern w:val="0"/>
                <w:sz w:val="20"/>
                <w:szCs w:val="20"/>
                <w:lang w:eastAsia="en-US"/>
              </w:rPr>
              <w:t>Медицинские услуги</w:t>
            </w:r>
          </w:p>
          <w:p w:rsidR="005A2023" w:rsidRPr="00B936D5" w:rsidRDefault="005A2023" w:rsidP="005A2023">
            <w:pPr>
              <w:widowControl w:val="0"/>
              <w:suppressAutoHyphens w:val="0"/>
              <w:spacing w:after="0" w:line="240" w:lineRule="auto"/>
              <w:jc w:val="center"/>
              <w:rPr>
                <w:rFonts w:ascii="Times New Roman" w:eastAsia="Trebuchet MS" w:hAnsi="Times New Roman" w:cs="Times New Roman"/>
                <w:bCs/>
                <w:kern w:val="0"/>
                <w:sz w:val="20"/>
                <w:szCs w:val="20"/>
                <w:lang w:eastAsia="en-US"/>
              </w:rPr>
            </w:pPr>
            <w:r w:rsidRPr="00B936D5">
              <w:rPr>
                <w:rFonts w:ascii="Times New Roman" w:eastAsia="Trebuchet MS" w:hAnsi="Times New Roman" w:cs="Times New Roman"/>
                <w:bCs/>
                <w:kern w:val="0"/>
                <w:sz w:val="20"/>
                <w:szCs w:val="20"/>
                <w:lang w:eastAsia="en-US"/>
              </w:rPr>
              <w:t>Розничная торговля фармацевтической продукцией</w:t>
            </w:r>
          </w:p>
        </w:tc>
        <w:tc>
          <w:tcPr>
            <w:tcW w:w="1104" w:type="dxa"/>
            <w:vAlign w:val="center"/>
          </w:tcPr>
          <w:p w:rsidR="005A2023" w:rsidRPr="00B936D5" w:rsidRDefault="005A2023" w:rsidP="005A2023">
            <w:pPr>
              <w:suppressAutoHyphens w:val="0"/>
              <w:spacing w:after="0" w:line="240" w:lineRule="auto"/>
              <w:jc w:val="center"/>
              <w:rPr>
                <w:rFonts w:ascii="Times New Roman" w:eastAsia="Calibri" w:hAnsi="Times New Roman" w:cs="Times New Roman"/>
                <w:kern w:val="0"/>
                <w:sz w:val="20"/>
                <w:szCs w:val="20"/>
                <w:lang w:eastAsia="en-US"/>
              </w:rPr>
            </w:pPr>
          </w:p>
        </w:tc>
        <w:tc>
          <w:tcPr>
            <w:tcW w:w="1134" w:type="dxa"/>
            <w:vAlign w:val="center"/>
          </w:tcPr>
          <w:p w:rsidR="005A2023" w:rsidRPr="00B936D5" w:rsidRDefault="005A2023" w:rsidP="005A2023">
            <w:pPr>
              <w:suppressAutoHyphens w:val="0"/>
              <w:spacing w:after="0" w:line="240" w:lineRule="auto"/>
              <w:jc w:val="center"/>
              <w:rPr>
                <w:rFonts w:ascii="Times New Roman" w:eastAsia="Calibri" w:hAnsi="Times New Roman" w:cs="Times New Roman"/>
                <w:kern w:val="0"/>
                <w:sz w:val="20"/>
                <w:szCs w:val="20"/>
                <w:lang w:eastAsia="en-US"/>
              </w:rPr>
            </w:pPr>
          </w:p>
        </w:tc>
        <w:tc>
          <w:tcPr>
            <w:tcW w:w="1134" w:type="dxa"/>
            <w:vAlign w:val="center"/>
          </w:tcPr>
          <w:p w:rsidR="005A2023" w:rsidRPr="00B936D5" w:rsidRDefault="005A2023" w:rsidP="005A2023">
            <w:pPr>
              <w:suppressAutoHyphens w:val="0"/>
              <w:spacing w:after="0" w:line="240" w:lineRule="auto"/>
              <w:jc w:val="center"/>
              <w:rPr>
                <w:rFonts w:ascii="Times New Roman" w:eastAsia="Calibri" w:hAnsi="Times New Roman" w:cs="Times New Roman"/>
                <w:kern w:val="0"/>
                <w:sz w:val="20"/>
                <w:szCs w:val="20"/>
                <w:lang w:eastAsia="en-US"/>
              </w:rPr>
            </w:pPr>
          </w:p>
        </w:tc>
        <w:tc>
          <w:tcPr>
            <w:tcW w:w="1871" w:type="dxa"/>
            <w:vAlign w:val="center"/>
          </w:tcPr>
          <w:p w:rsidR="005A2023" w:rsidRPr="00B936D5" w:rsidRDefault="005A2023" w:rsidP="005A2023">
            <w:pPr>
              <w:suppressAutoHyphens w:val="0"/>
              <w:spacing w:after="0" w:line="240" w:lineRule="auto"/>
              <w:jc w:val="center"/>
              <w:rPr>
                <w:rFonts w:ascii="Times New Roman" w:eastAsia="Calibri" w:hAnsi="Times New Roman" w:cs="Times New Roman"/>
                <w:kern w:val="0"/>
                <w:sz w:val="20"/>
                <w:szCs w:val="20"/>
                <w:lang w:eastAsia="en-US"/>
              </w:rPr>
            </w:pPr>
          </w:p>
        </w:tc>
      </w:tr>
      <w:tr w:rsidR="005A2023" w:rsidRPr="00B936D5" w:rsidTr="007669D2">
        <w:tc>
          <w:tcPr>
            <w:tcW w:w="4391" w:type="dxa"/>
          </w:tcPr>
          <w:p w:rsidR="005A2023" w:rsidRPr="00B936D5" w:rsidRDefault="005A2023" w:rsidP="005A2023">
            <w:pPr>
              <w:suppressAutoHyphens w:val="0"/>
              <w:spacing w:after="0" w:line="240" w:lineRule="auto"/>
              <w:rPr>
                <w:rFonts w:ascii="Times New Roman" w:eastAsia="Calibri" w:hAnsi="Times New Roman" w:cs="Times New Roman"/>
                <w:kern w:val="0"/>
                <w:sz w:val="20"/>
                <w:szCs w:val="20"/>
                <w:lang w:eastAsia="en-US"/>
              </w:rPr>
            </w:pPr>
            <w:r w:rsidRPr="00B936D5">
              <w:rPr>
                <w:rFonts w:ascii="Times New Roman" w:eastAsia="Calibri" w:hAnsi="Times New Roman" w:cs="Times New Roman"/>
                <w:kern w:val="0"/>
                <w:sz w:val="20"/>
                <w:szCs w:val="20"/>
                <w:lang w:eastAsia="en-US"/>
              </w:rPr>
              <w:t>Бизнес-омбудсмен</w:t>
            </w:r>
          </w:p>
        </w:tc>
        <w:tc>
          <w:tcPr>
            <w:tcW w:w="1104" w:type="dxa"/>
            <w:vAlign w:val="center"/>
          </w:tcPr>
          <w:p w:rsidR="005A2023" w:rsidRPr="00B936D5" w:rsidRDefault="005A2023" w:rsidP="005A2023">
            <w:pPr>
              <w:suppressAutoHyphens w:val="0"/>
              <w:spacing w:after="0" w:line="240" w:lineRule="auto"/>
              <w:jc w:val="center"/>
              <w:rPr>
                <w:rFonts w:ascii="Times New Roman" w:eastAsia="Calibri" w:hAnsi="Times New Roman" w:cs="Times New Roman"/>
                <w:kern w:val="0"/>
                <w:sz w:val="20"/>
                <w:szCs w:val="20"/>
                <w:lang w:eastAsia="en-US"/>
              </w:rPr>
            </w:pPr>
            <w:r w:rsidRPr="00B936D5">
              <w:rPr>
                <w:rFonts w:ascii="Times New Roman" w:eastAsia="Calibri" w:hAnsi="Times New Roman" w:cs="Times New Roman"/>
                <w:kern w:val="0"/>
                <w:sz w:val="20"/>
                <w:szCs w:val="20"/>
                <w:lang w:eastAsia="en-US"/>
              </w:rPr>
              <w:t>0</w:t>
            </w:r>
          </w:p>
        </w:tc>
        <w:tc>
          <w:tcPr>
            <w:tcW w:w="1134" w:type="dxa"/>
            <w:vAlign w:val="center"/>
          </w:tcPr>
          <w:p w:rsidR="005A2023" w:rsidRPr="00B936D5" w:rsidRDefault="005A2023" w:rsidP="005A2023">
            <w:pPr>
              <w:suppressAutoHyphens w:val="0"/>
              <w:spacing w:after="0" w:line="240" w:lineRule="auto"/>
              <w:jc w:val="center"/>
              <w:rPr>
                <w:rFonts w:ascii="Times New Roman" w:eastAsia="Calibri" w:hAnsi="Times New Roman" w:cs="Times New Roman"/>
                <w:kern w:val="0"/>
                <w:sz w:val="20"/>
                <w:szCs w:val="20"/>
                <w:lang w:eastAsia="en-US"/>
              </w:rPr>
            </w:pPr>
            <w:r w:rsidRPr="00B936D5">
              <w:rPr>
                <w:rFonts w:ascii="Times New Roman" w:eastAsia="Calibri" w:hAnsi="Times New Roman" w:cs="Times New Roman"/>
                <w:kern w:val="0"/>
                <w:sz w:val="20"/>
                <w:szCs w:val="20"/>
                <w:lang w:eastAsia="en-US"/>
              </w:rPr>
              <w:t>12,5</w:t>
            </w:r>
          </w:p>
        </w:tc>
        <w:tc>
          <w:tcPr>
            <w:tcW w:w="1134" w:type="dxa"/>
            <w:vAlign w:val="center"/>
          </w:tcPr>
          <w:p w:rsidR="005A2023" w:rsidRPr="00B936D5" w:rsidRDefault="005A2023" w:rsidP="005A2023">
            <w:pPr>
              <w:suppressAutoHyphens w:val="0"/>
              <w:spacing w:after="0" w:line="240" w:lineRule="auto"/>
              <w:jc w:val="center"/>
              <w:rPr>
                <w:rFonts w:ascii="Times New Roman" w:eastAsia="Calibri" w:hAnsi="Times New Roman" w:cs="Times New Roman"/>
                <w:kern w:val="0"/>
                <w:sz w:val="20"/>
                <w:szCs w:val="20"/>
                <w:lang w:eastAsia="en-US"/>
              </w:rPr>
            </w:pPr>
            <w:r w:rsidRPr="00B936D5">
              <w:rPr>
                <w:rFonts w:ascii="Times New Roman" w:eastAsia="Calibri" w:hAnsi="Times New Roman" w:cs="Times New Roman"/>
                <w:kern w:val="0"/>
                <w:sz w:val="20"/>
                <w:szCs w:val="20"/>
                <w:lang w:eastAsia="en-US"/>
              </w:rPr>
              <w:t>25,0</w:t>
            </w:r>
          </w:p>
        </w:tc>
        <w:tc>
          <w:tcPr>
            <w:tcW w:w="1871" w:type="dxa"/>
          </w:tcPr>
          <w:p w:rsidR="005A2023" w:rsidRPr="00B936D5" w:rsidRDefault="005A2023" w:rsidP="005A2023">
            <w:pPr>
              <w:suppressAutoHyphens w:val="0"/>
              <w:spacing w:after="0" w:line="240" w:lineRule="auto"/>
              <w:jc w:val="center"/>
              <w:rPr>
                <w:rFonts w:ascii="Times New Roman" w:eastAsia="Calibri" w:hAnsi="Times New Roman" w:cs="Times New Roman"/>
                <w:kern w:val="0"/>
                <w:sz w:val="20"/>
                <w:szCs w:val="20"/>
                <w:lang w:eastAsia="en-US"/>
              </w:rPr>
            </w:pPr>
            <w:r w:rsidRPr="00B936D5">
              <w:rPr>
                <w:rFonts w:ascii="Times New Roman" w:eastAsia="Calibri" w:hAnsi="Times New Roman" w:cs="Times New Roman"/>
                <w:kern w:val="0"/>
                <w:sz w:val="20"/>
                <w:szCs w:val="20"/>
                <w:lang w:eastAsia="en-US"/>
              </w:rPr>
              <w:t>62,5</w:t>
            </w:r>
          </w:p>
        </w:tc>
      </w:tr>
      <w:tr w:rsidR="005A2023" w:rsidRPr="00B936D5" w:rsidTr="007669D2">
        <w:tc>
          <w:tcPr>
            <w:tcW w:w="4391" w:type="dxa"/>
          </w:tcPr>
          <w:p w:rsidR="005A2023" w:rsidRPr="00B936D5" w:rsidRDefault="005A2023" w:rsidP="005A2023">
            <w:pPr>
              <w:suppressAutoHyphens w:val="0"/>
              <w:spacing w:after="0" w:line="240" w:lineRule="auto"/>
              <w:rPr>
                <w:rFonts w:ascii="Times New Roman" w:eastAsia="Calibri" w:hAnsi="Times New Roman" w:cs="Times New Roman"/>
                <w:kern w:val="0"/>
                <w:sz w:val="20"/>
                <w:szCs w:val="20"/>
                <w:lang w:eastAsia="en-US"/>
              </w:rPr>
            </w:pPr>
            <w:r w:rsidRPr="00B936D5">
              <w:rPr>
                <w:rFonts w:ascii="Times New Roman" w:eastAsia="Calibri" w:hAnsi="Times New Roman" w:cs="Times New Roman"/>
                <w:kern w:val="0"/>
                <w:sz w:val="20"/>
                <w:szCs w:val="20"/>
                <w:lang w:eastAsia="en-US"/>
              </w:rPr>
              <w:t>Региональные ассоциации бизнеса</w:t>
            </w:r>
          </w:p>
        </w:tc>
        <w:tc>
          <w:tcPr>
            <w:tcW w:w="1104" w:type="dxa"/>
            <w:vAlign w:val="center"/>
          </w:tcPr>
          <w:p w:rsidR="005A2023" w:rsidRPr="00B936D5" w:rsidRDefault="005A2023" w:rsidP="005A2023">
            <w:pPr>
              <w:suppressAutoHyphens w:val="0"/>
              <w:spacing w:after="0" w:line="240" w:lineRule="auto"/>
              <w:jc w:val="center"/>
              <w:rPr>
                <w:rFonts w:ascii="Times New Roman" w:eastAsia="Calibri" w:hAnsi="Times New Roman" w:cs="Times New Roman"/>
                <w:kern w:val="0"/>
                <w:sz w:val="20"/>
                <w:szCs w:val="20"/>
                <w:lang w:eastAsia="en-US"/>
              </w:rPr>
            </w:pPr>
            <w:r w:rsidRPr="00B936D5">
              <w:rPr>
                <w:rFonts w:ascii="Times New Roman" w:eastAsia="Calibri" w:hAnsi="Times New Roman" w:cs="Times New Roman"/>
                <w:kern w:val="0"/>
                <w:sz w:val="20"/>
                <w:szCs w:val="20"/>
                <w:lang w:eastAsia="en-US"/>
              </w:rPr>
              <w:t>6,2</w:t>
            </w:r>
          </w:p>
        </w:tc>
        <w:tc>
          <w:tcPr>
            <w:tcW w:w="1134" w:type="dxa"/>
            <w:vAlign w:val="center"/>
          </w:tcPr>
          <w:p w:rsidR="005A2023" w:rsidRPr="00B936D5" w:rsidRDefault="005A2023" w:rsidP="005A2023">
            <w:pPr>
              <w:suppressAutoHyphens w:val="0"/>
              <w:spacing w:after="0" w:line="240" w:lineRule="auto"/>
              <w:jc w:val="center"/>
              <w:rPr>
                <w:rFonts w:ascii="Times New Roman" w:eastAsia="Calibri" w:hAnsi="Times New Roman" w:cs="Times New Roman"/>
                <w:kern w:val="0"/>
                <w:sz w:val="20"/>
                <w:szCs w:val="20"/>
                <w:lang w:eastAsia="en-US"/>
              </w:rPr>
            </w:pPr>
            <w:r w:rsidRPr="00B936D5">
              <w:rPr>
                <w:rFonts w:ascii="Times New Roman" w:eastAsia="Calibri" w:hAnsi="Times New Roman" w:cs="Times New Roman"/>
                <w:kern w:val="0"/>
                <w:sz w:val="20"/>
                <w:szCs w:val="20"/>
                <w:lang w:eastAsia="en-US"/>
              </w:rPr>
              <w:t>18,8</w:t>
            </w:r>
          </w:p>
        </w:tc>
        <w:tc>
          <w:tcPr>
            <w:tcW w:w="1134" w:type="dxa"/>
            <w:vAlign w:val="center"/>
          </w:tcPr>
          <w:p w:rsidR="005A2023" w:rsidRPr="00B936D5" w:rsidRDefault="005A2023" w:rsidP="005A2023">
            <w:pPr>
              <w:suppressAutoHyphens w:val="0"/>
              <w:spacing w:after="0" w:line="240" w:lineRule="auto"/>
              <w:jc w:val="center"/>
              <w:rPr>
                <w:rFonts w:ascii="Times New Roman" w:eastAsia="Calibri" w:hAnsi="Times New Roman" w:cs="Times New Roman"/>
                <w:kern w:val="0"/>
                <w:sz w:val="20"/>
                <w:szCs w:val="20"/>
                <w:lang w:eastAsia="en-US"/>
              </w:rPr>
            </w:pPr>
            <w:r w:rsidRPr="00B936D5">
              <w:rPr>
                <w:rFonts w:ascii="Times New Roman" w:eastAsia="Calibri" w:hAnsi="Times New Roman" w:cs="Times New Roman"/>
                <w:kern w:val="0"/>
                <w:sz w:val="20"/>
                <w:szCs w:val="20"/>
                <w:lang w:eastAsia="en-US"/>
              </w:rPr>
              <w:t>25,0</w:t>
            </w:r>
          </w:p>
        </w:tc>
        <w:tc>
          <w:tcPr>
            <w:tcW w:w="1871" w:type="dxa"/>
          </w:tcPr>
          <w:p w:rsidR="005A2023" w:rsidRPr="00B936D5" w:rsidRDefault="005A2023" w:rsidP="005A2023">
            <w:pPr>
              <w:suppressAutoHyphens w:val="0"/>
              <w:spacing w:after="0" w:line="240" w:lineRule="auto"/>
              <w:jc w:val="center"/>
              <w:rPr>
                <w:rFonts w:ascii="Times New Roman" w:eastAsia="Calibri" w:hAnsi="Times New Roman" w:cs="Times New Roman"/>
                <w:kern w:val="0"/>
                <w:sz w:val="20"/>
                <w:szCs w:val="20"/>
                <w:lang w:eastAsia="en-US"/>
              </w:rPr>
            </w:pPr>
            <w:r w:rsidRPr="00B936D5">
              <w:rPr>
                <w:rFonts w:ascii="Times New Roman" w:eastAsia="Calibri" w:hAnsi="Times New Roman" w:cs="Times New Roman"/>
                <w:kern w:val="0"/>
                <w:sz w:val="20"/>
                <w:szCs w:val="20"/>
                <w:lang w:eastAsia="en-US"/>
              </w:rPr>
              <w:t>50,0</w:t>
            </w:r>
          </w:p>
        </w:tc>
      </w:tr>
      <w:tr w:rsidR="005A2023" w:rsidRPr="00B936D5" w:rsidTr="007669D2">
        <w:tc>
          <w:tcPr>
            <w:tcW w:w="4391" w:type="dxa"/>
          </w:tcPr>
          <w:p w:rsidR="005A2023" w:rsidRPr="00B936D5" w:rsidRDefault="005A2023" w:rsidP="005A2023">
            <w:pPr>
              <w:suppressAutoHyphens w:val="0"/>
              <w:spacing w:after="0" w:line="240" w:lineRule="auto"/>
              <w:rPr>
                <w:rFonts w:ascii="Times New Roman" w:eastAsia="Calibri" w:hAnsi="Times New Roman" w:cs="Times New Roman"/>
                <w:kern w:val="0"/>
                <w:sz w:val="20"/>
                <w:szCs w:val="20"/>
                <w:lang w:eastAsia="en-US"/>
              </w:rPr>
            </w:pPr>
            <w:r w:rsidRPr="00B936D5">
              <w:rPr>
                <w:rFonts w:ascii="Times New Roman" w:eastAsia="Calibri" w:hAnsi="Times New Roman" w:cs="Times New Roman"/>
                <w:kern w:val="0"/>
                <w:sz w:val="20"/>
                <w:szCs w:val="20"/>
                <w:lang w:eastAsia="en-US"/>
              </w:rPr>
              <w:t>Бизнес-объединения федерального значения</w:t>
            </w:r>
          </w:p>
        </w:tc>
        <w:tc>
          <w:tcPr>
            <w:tcW w:w="1104" w:type="dxa"/>
            <w:vAlign w:val="center"/>
          </w:tcPr>
          <w:p w:rsidR="005A2023" w:rsidRPr="00B936D5" w:rsidRDefault="005A2023" w:rsidP="005A2023">
            <w:pPr>
              <w:suppressAutoHyphens w:val="0"/>
              <w:spacing w:after="0" w:line="240" w:lineRule="auto"/>
              <w:jc w:val="center"/>
              <w:rPr>
                <w:rFonts w:ascii="Times New Roman" w:eastAsia="Calibri" w:hAnsi="Times New Roman" w:cs="Times New Roman"/>
                <w:kern w:val="0"/>
                <w:sz w:val="20"/>
                <w:szCs w:val="20"/>
                <w:lang w:eastAsia="en-US"/>
              </w:rPr>
            </w:pPr>
            <w:r w:rsidRPr="00B936D5">
              <w:rPr>
                <w:rFonts w:ascii="Times New Roman" w:eastAsia="Calibri" w:hAnsi="Times New Roman" w:cs="Times New Roman"/>
                <w:kern w:val="0"/>
                <w:sz w:val="20"/>
                <w:szCs w:val="20"/>
                <w:lang w:eastAsia="en-US"/>
              </w:rPr>
              <w:t>6,2</w:t>
            </w:r>
          </w:p>
        </w:tc>
        <w:tc>
          <w:tcPr>
            <w:tcW w:w="1134" w:type="dxa"/>
            <w:vAlign w:val="center"/>
          </w:tcPr>
          <w:p w:rsidR="005A2023" w:rsidRPr="00B936D5" w:rsidRDefault="005A2023" w:rsidP="005A2023">
            <w:pPr>
              <w:suppressAutoHyphens w:val="0"/>
              <w:spacing w:after="0" w:line="240" w:lineRule="auto"/>
              <w:jc w:val="center"/>
              <w:rPr>
                <w:rFonts w:ascii="Times New Roman" w:eastAsia="Calibri" w:hAnsi="Times New Roman" w:cs="Times New Roman"/>
                <w:kern w:val="0"/>
                <w:sz w:val="20"/>
                <w:szCs w:val="20"/>
                <w:lang w:eastAsia="en-US"/>
              </w:rPr>
            </w:pPr>
            <w:r w:rsidRPr="00B936D5">
              <w:rPr>
                <w:rFonts w:ascii="Times New Roman" w:eastAsia="Calibri" w:hAnsi="Times New Roman" w:cs="Times New Roman"/>
                <w:kern w:val="0"/>
                <w:sz w:val="20"/>
                <w:szCs w:val="20"/>
                <w:lang w:eastAsia="en-US"/>
              </w:rPr>
              <w:t>12,5</w:t>
            </w:r>
          </w:p>
        </w:tc>
        <w:tc>
          <w:tcPr>
            <w:tcW w:w="1134" w:type="dxa"/>
            <w:vAlign w:val="center"/>
          </w:tcPr>
          <w:p w:rsidR="005A2023" w:rsidRPr="00B936D5" w:rsidRDefault="005A2023" w:rsidP="005A2023">
            <w:pPr>
              <w:suppressAutoHyphens w:val="0"/>
              <w:spacing w:after="0" w:line="240" w:lineRule="auto"/>
              <w:jc w:val="center"/>
              <w:rPr>
                <w:rFonts w:ascii="Times New Roman" w:eastAsia="Calibri" w:hAnsi="Times New Roman" w:cs="Times New Roman"/>
                <w:kern w:val="0"/>
                <w:sz w:val="20"/>
                <w:szCs w:val="20"/>
                <w:lang w:eastAsia="en-US"/>
              </w:rPr>
            </w:pPr>
            <w:r w:rsidRPr="00B936D5">
              <w:rPr>
                <w:rFonts w:ascii="Times New Roman" w:eastAsia="Calibri" w:hAnsi="Times New Roman" w:cs="Times New Roman"/>
                <w:kern w:val="0"/>
                <w:sz w:val="20"/>
                <w:szCs w:val="20"/>
                <w:lang w:eastAsia="en-US"/>
              </w:rPr>
              <w:t>25,0</w:t>
            </w:r>
          </w:p>
        </w:tc>
        <w:tc>
          <w:tcPr>
            <w:tcW w:w="1871" w:type="dxa"/>
          </w:tcPr>
          <w:p w:rsidR="005A2023" w:rsidRPr="00B936D5" w:rsidRDefault="005A2023" w:rsidP="005A2023">
            <w:pPr>
              <w:suppressAutoHyphens w:val="0"/>
              <w:spacing w:after="0" w:line="240" w:lineRule="auto"/>
              <w:jc w:val="center"/>
              <w:rPr>
                <w:rFonts w:ascii="Times New Roman" w:eastAsia="Calibri" w:hAnsi="Times New Roman" w:cs="Times New Roman"/>
                <w:kern w:val="0"/>
                <w:sz w:val="20"/>
                <w:szCs w:val="20"/>
                <w:lang w:eastAsia="en-US"/>
              </w:rPr>
            </w:pPr>
            <w:r w:rsidRPr="00B936D5">
              <w:rPr>
                <w:rFonts w:ascii="Times New Roman" w:eastAsia="Calibri" w:hAnsi="Times New Roman" w:cs="Times New Roman"/>
                <w:kern w:val="0"/>
                <w:sz w:val="20"/>
                <w:szCs w:val="20"/>
                <w:lang w:eastAsia="en-US"/>
              </w:rPr>
              <w:t>56,3</w:t>
            </w:r>
          </w:p>
        </w:tc>
      </w:tr>
      <w:tr w:rsidR="005A2023" w:rsidRPr="00B936D5" w:rsidTr="007669D2">
        <w:tc>
          <w:tcPr>
            <w:tcW w:w="4391" w:type="dxa"/>
          </w:tcPr>
          <w:p w:rsidR="005A2023" w:rsidRPr="00B936D5" w:rsidRDefault="005A2023" w:rsidP="005A2023">
            <w:pPr>
              <w:suppressAutoHyphens w:val="0"/>
              <w:spacing w:after="0" w:line="240" w:lineRule="auto"/>
              <w:rPr>
                <w:rFonts w:ascii="Times New Roman" w:eastAsia="Calibri" w:hAnsi="Times New Roman" w:cs="Times New Roman"/>
                <w:kern w:val="0"/>
                <w:sz w:val="20"/>
                <w:szCs w:val="20"/>
                <w:lang w:eastAsia="en-US"/>
              </w:rPr>
            </w:pPr>
            <w:r w:rsidRPr="00B936D5">
              <w:rPr>
                <w:rFonts w:ascii="Times New Roman" w:eastAsia="Calibri" w:hAnsi="Times New Roman" w:cs="Times New Roman"/>
                <w:kern w:val="0"/>
                <w:sz w:val="20"/>
                <w:szCs w:val="20"/>
                <w:lang w:eastAsia="en-US"/>
              </w:rPr>
              <w:t>ФАС России (её территориальное управление)</w:t>
            </w:r>
          </w:p>
        </w:tc>
        <w:tc>
          <w:tcPr>
            <w:tcW w:w="1104" w:type="dxa"/>
            <w:vAlign w:val="center"/>
          </w:tcPr>
          <w:p w:rsidR="005A2023" w:rsidRPr="00B936D5" w:rsidRDefault="005A2023" w:rsidP="005A2023">
            <w:pPr>
              <w:suppressAutoHyphens w:val="0"/>
              <w:spacing w:after="0" w:line="240" w:lineRule="auto"/>
              <w:jc w:val="center"/>
              <w:rPr>
                <w:rFonts w:ascii="Times New Roman" w:eastAsia="Calibri" w:hAnsi="Times New Roman" w:cs="Times New Roman"/>
                <w:kern w:val="0"/>
                <w:sz w:val="20"/>
                <w:szCs w:val="20"/>
                <w:lang w:eastAsia="en-US"/>
              </w:rPr>
            </w:pPr>
            <w:r w:rsidRPr="00B936D5">
              <w:rPr>
                <w:rFonts w:ascii="Times New Roman" w:eastAsia="Calibri" w:hAnsi="Times New Roman" w:cs="Times New Roman"/>
                <w:kern w:val="0"/>
                <w:sz w:val="20"/>
                <w:szCs w:val="20"/>
                <w:lang w:eastAsia="en-US"/>
              </w:rPr>
              <w:t>12,0</w:t>
            </w:r>
          </w:p>
        </w:tc>
        <w:tc>
          <w:tcPr>
            <w:tcW w:w="1134" w:type="dxa"/>
            <w:vAlign w:val="center"/>
          </w:tcPr>
          <w:p w:rsidR="005A2023" w:rsidRPr="00B936D5" w:rsidRDefault="005A2023" w:rsidP="005A2023">
            <w:pPr>
              <w:suppressAutoHyphens w:val="0"/>
              <w:spacing w:after="0" w:line="240" w:lineRule="auto"/>
              <w:jc w:val="center"/>
              <w:rPr>
                <w:rFonts w:ascii="Times New Roman" w:eastAsia="Calibri" w:hAnsi="Times New Roman" w:cs="Times New Roman"/>
                <w:kern w:val="0"/>
                <w:sz w:val="20"/>
                <w:szCs w:val="20"/>
                <w:lang w:eastAsia="en-US"/>
              </w:rPr>
            </w:pPr>
            <w:r w:rsidRPr="00B936D5">
              <w:rPr>
                <w:rFonts w:ascii="Times New Roman" w:eastAsia="Calibri" w:hAnsi="Times New Roman" w:cs="Times New Roman"/>
                <w:kern w:val="0"/>
                <w:sz w:val="20"/>
                <w:szCs w:val="20"/>
                <w:lang w:eastAsia="en-US"/>
              </w:rPr>
              <w:t>12,8</w:t>
            </w:r>
          </w:p>
        </w:tc>
        <w:tc>
          <w:tcPr>
            <w:tcW w:w="1134" w:type="dxa"/>
            <w:vAlign w:val="center"/>
          </w:tcPr>
          <w:p w:rsidR="005A2023" w:rsidRPr="00B936D5" w:rsidRDefault="005A2023" w:rsidP="005A2023">
            <w:pPr>
              <w:suppressAutoHyphens w:val="0"/>
              <w:spacing w:after="0" w:line="240" w:lineRule="auto"/>
              <w:jc w:val="center"/>
              <w:rPr>
                <w:rFonts w:ascii="Times New Roman" w:eastAsia="Calibri" w:hAnsi="Times New Roman" w:cs="Times New Roman"/>
                <w:kern w:val="0"/>
                <w:sz w:val="20"/>
                <w:szCs w:val="20"/>
                <w:lang w:eastAsia="en-US"/>
              </w:rPr>
            </w:pPr>
            <w:r w:rsidRPr="00B936D5">
              <w:rPr>
                <w:rFonts w:ascii="Times New Roman" w:eastAsia="Calibri" w:hAnsi="Times New Roman" w:cs="Times New Roman"/>
                <w:kern w:val="0"/>
                <w:sz w:val="20"/>
                <w:szCs w:val="20"/>
                <w:lang w:eastAsia="en-US"/>
              </w:rPr>
              <w:t>25,0</w:t>
            </w:r>
          </w:p>
        </w:tc>
        <w:tc>
          <w:tcPr>
            <w:tcW w:w="1871" w:type="dxa"/>
          </w:tcPr>
          <w:p w:rsidR="005A2023" w:rsidRPr="00B936D5" w:rsidRDefault="005A2023" w:rsidP="005A2023">
            <w:pPr>
              <w:suppressAutoHyphens w:val="0"/>
              <w:spacing w:after="0" w:line="240" w:lineRule="auto"/>
              <w:jc w:val="center"/>
              <w:rPr>
                <w:rFonts w:ascii="Times New Roman" w:eastAsia="Calibri" w:hAnsi="Times New Roman" w:cs="Times New Roman"/>
                <w:kern w:val="0"/>
                <w:sz w:val="20"/>
                <w:szCs w:val="20"/>
                <w:lang w:eastAsia="en-US"/>
              </w:rPr>
            </w:pPr>
            <w:r w:rsidRPr="00B936D5">
              <w:rPr>
                <w:rFonts w:ascii="Times New Roman" w:eastAsia="Calibri" w:hAnsi="Times New Roman" w:cs="Times New Roman"/>
                <w:kern w:val="0"/>
                <w:sz w:val="20"/>
                <w:szCs w:val="20"/>
                <w:lang w:eastAsia="en-US"/>
              </w:rPr>
              <w:t>50,2</w:t>
            </w:r>
          </w:p>
        </w:tc>
      </w:tr>
      <w:tr w:rsidR="005A2023" w:rsidRPr="00B936D5" w:rsidTr="007669D2">
        <w:tc>
          <w:tcPr>
            <w:tcW w:w="4391" w:type="dxa"/>
          </w:tcPr>
          <w:p w:rsidR="005A2023" w:rsidRPr="00B936D5" w:rsidRDefault="005A2023" w:rsidP="005A2023">
            <w:pPr>
              <w:suppressAutoHyphens w:val="0"/>
              <w:spacing w:after="0" w:line="240" w:lineRule="auto"/>
              <w:rPr>
                <w:rFonts w:ascii="Times New Roman" w:eastAsia="Calibri" w:hAnsi="Times New Roman" w:cs="Times New Roman"/>
                <w:kern w:val="0"/>
                <w:sz w:val="20"/>
                <w:szCs w:val="20"/>
                <w:lang w:eastAsia="en-US"/>
              </w:rPr>
            </w:pPr>
            <w:r w:rsidRPr="00B936D5">
              <w:rPr>
                <w:rFonts w:ascii="Times New Roman" w:eastAsia="Calibri" w:hAnsi="Times New Roman" w:cs="Times New Roman"/>
                <w:kern w:val="0"/>
                <w:sz w:val="20"/>
                <w:szCs w:val="20"/>
                <w:lang w:eastAsia="en-US"/>
              </w:rPr>
              <w:t>Роспотребнадзор</w:t>
            </w:r>
          </w:p>
        </w:tc>
        <w:tc>
          <w:tcPr>
            <w:tcW w:w="1104" w:type="dxa"/>
            <w:vAlign w:val="center"/>
          </w:tcPr>
          <w:p w:rsidR="005A2023" w:rsidRPr="00B936D5" w:rsidRDefault="005A2023" w:rsidP="005A2023">
            <w:pPr>
              <w:suppressAutoHyphens w:val="0"/>
              <w:spacing w:after="0" w:line="240" w:lineRule="auto"/>
              <w:jc w:val="center"/>
              <w:rPr>
                <w:rFonts w:ascii="Times New Roman" w:eastAsia="Calibri" w:hAnsi="Times New Roman" w:cs="Times New Roman"/>
                <w:kern w:val="0"/>
                <w:sz w:val="20"/>
                <w:szCs w:val="20"/>
                <w:lang w:eastAsia="en-US"/>
              </w:rPr>
            </w:pPr>
            <w:r w:rsidRPr="00B936D5">
              <w:rPr>
                <w:rFonts w:ascii="Times New Roman" w:eastAsia="Calibri" w:hAnsi="Times New Roman" w:cs="Times New Roman"/>
                <w:kern w:val="0"/>
                <w:sz w:val="20"/>
                <w:szCs w:val="20"/>
                <w:lang w:eastAsia="en-US"/>
              </w:rPr>
              <w:t>62,5</w:t>
            </w:r>
          </w:p>
        </w:tc>
        <w:tc>
          <w:tcPr>
            <w:tcW w:w="1134" w:type="dxa"/>
            <w:vAlign w:val="center"/>
          </w:tcPr>
          <w:p w:rsidR="005A2023" w:rsidRPr="00B936D5" w:rsidRDefault="005A2023" w:rsidP="005A2023">
            <w:pPr>
              <w:suppressAutoHyphens w:val="0"/>
              <w:spacing w:after="0" w:line="240" w:lineRule="auto"/>
              <w:jc w:val="center"/>
              <w:rPr>
                <w:rFonts w:ascii="Times New Roman" w:eastAsia="Calibri" w:hAnsi="Times New Roman" w:cs="Times New Roman"/>
                <w:kern w:val="0"/>
                <w:sz w:val="20"/>
                <w:szCs w:val="20"/>
                <w:lang w:eastAsia="en-US"/>
              </w:rPr>
            </w:pPr>
            <w:r w:rsidRPr="00B936D5">
              <w:rPr>
                <w:rFonts w:ascii="Times New Roman" w:eastAsia="Calibri" w:hAnsi="Times New Roman" w:cs="Times New Roman"/>
                <w:kern w:val="0"/>
                <w:sz w:val="20"/>
                <w:szCs w:val="20"/>
                <w:lang w:eastAsia="en-US"/>
              </w:rPr>
              <w:t>18,8</w:t>
            </w:r>
          </w:p>
        </w:tc>
        <w:tc>
          <w:tcPr>
            <w:tcW w:w="1134" w:type="dxa"/>
            <w:vAlign w:val="center"/>
          </w:tcPr>
          <w:p w:rsidR="005A2023" w:rsidRPr="00B936D5" w:rsidRDefault="005A2023" w:rsidP="005A2023">
            <w:pPr>
              <w:suppressAutoHyphens w:val="0"/>
              <w:spacing w:after="0" w:line="240" w:lineRule="auto"/>
              <w:jc w:val="center"/>
              <w:rPr>
                <w:rFonts w:ascii="Times New Roman" w:eastAsia="Calibri" w:hAnsi="Times New Roman" w:cs="Times New Roman"/>
                <w:kern w:val="0"/>
                <w:sz w:val="20"/>
                <w:szCs w:val="20"/>
                <w:lang w:eastAsia="en-US"/>
              </w:rPr>
            </w:pPr>
            <w:r w:rsidRPr="00B936D5">
              <w:rPr>
                <w:rFonts w:ascii="Times New Roman" w:eastAsia="Calibri" w:hAnsi="Times New Roman" w:cs="Times New Roman"/>
                <w:kern w:val="0"/>
                <w:sz w:val="20"/>
                <w:szCs w:val="20"/>
                <w:lang w:eastAsia="en-US"/>
              </w:rPr>
              <w:t>6,3</w:t>
            </w:r>
          </w:p>
        </w:tc>
        <w:tc>
          <w:tcPr>
            <w:tcW w:w="1871" w:type="dxa"/>
          </w:tcPr>
          <w:p w:rsidR="005A2023" w:rsidRPr="00B936D5" w:rsidRDefault="005A2023" w:rsidP="005A2023">
            <w:pPr>
              <w:suppressAutoHyphens w:val="0"/>
              <w:spacing w:after="0" w:line="240" w:lineRule="auto"/>
              <w:jc w:val="center"/>
              <w:rPr>
                <w:rFonts w:ascii="Times New Roman" w:eastAsia="Calibri" w:hAnsi="Times New Roman" w:cs="Times New Roman"/>
                <w:kern w:val="0"/>
                <w:sz w:val="20"/>
                <w:szCs w:val="20"/>
                <w:lang w:eastAsia="en-US"/>
              </w:rPr>
            </w:pPr>
            <w:r w:rsidRPr="00B936D5">
              <w:rPr>
                <w:rFonts w:ascii="Times New Roman" w:eastAsia="Calibri" w:hAnsi="Times New Roman" w:cs="Times New Roman"/>
                <w:kern w:val="0"/>
                <w:sz w:val="20"/>
                <w:szCs w:val="20"/>
                <w:lang w:eastAsia="en-US"/>
              </w:rPr>
              <w:t>12,4</w:t>
            </w:r>
          </w:p>
        </w:tc>
      </w:tr>
      <w:tr w:rsidR="005A2023" w:rsidRPr="00B936D5" w:rsidTr="007669D2">
        <w:tc>
          <w:tcPr>
            <w:tcW w:w="4391" w:type="dxa"/>
          </w:tcPr>
          <w:p w:rsidR="005A2023" w:rsidRPr="00B936D5" w:rsidRDefault="005A2023" w:rsidP="005A2023">
            <w:pPr>
              <w:suppressAutoHyphens w:val="0"/>
              <w:spacing w:after="0" w:line="240" w:lineRule="auto"/>
              <w:rPr>
                <w:rFonts w:ascii="Times New Roman" w:eastAsia="Calibri" w:hAnsi="Times New Roman" w:cs="Times New Roman"/>
                <w:kern w:val="0"/>
                <w:sz w:val="20"/>
                <w:szCs w:val="20"/>
                <w:lang w:eastAsia="en-US"/>
              </w:rPr>
            </w:pPr>
            <w:r w:rsidRPr="00B936D5">
              <w:rPr>
                <w:rFonts w:ascii="Times New Roman" w:eastAsia="Calibri" w:hAnsi="Times New Roman" w:cs="Times New Roman"/>
                <w:kern w:val="0"/>
                <w:sz w:val="20"/>
                <w:szCs w:val="20"/>
                <w:lang w:eastAsia="en-US"/>
              </w:rPr>
              <w:t>Глава региона</w:t>
            </w:r>
          </w:p>
        </w:tc>
        <w:tc>
          <w:tcPr>
            <w:tcW w:w="1104" w:type="dxa"/>
            <w:vAlign w:val="center"/>
          </w:tcPr>
          <w:p w:rsidR="005A2023" w:rsidRPr="00B936D5" w:rsidRDefault="005A2023" w:rsidP="005A2023">
            <w:pPr>
              <w:suppressAutoHyphens w:val="0"/>
              <w:spacing w:after="0" w:line="240" w:lineRule="auto"/>
              <w:jc w:val="center"/>
              <w:rPr>
                <w:rFonts w:ascii="Times New Roman" w:eastAsia="Calibri" w:hAnsi="Times New Roman" w:cs="Times New Roman"/>
                <w:kern w:val="0"/>
                <w:sz w:val="20"/>
                <w:szCs w:val="20"/>
                <w:lang w:eastAsia="en-US"/>
              </w:rPr>
            </w:pPr>
            <w:r w:rsidRPr="00B936D5">
              <w:rPr>
                <w:rFonts w:ascii="Times New Roman" w:eastAsia="Calibri" w:hAnsi="Times New Roman" w:cs="Times New Roman"/>
                <w:kern w:val="0"/>
                <w:sz w:val="20"/>
                <w:szCs w:val="20"/>
                <w:lang w:eastAsia="en-US"/>
              </w:rPr>
              <w:t>18,8</w:t>
            </w:r>
          </w:p>
        </w:tc>
        <w:tc>
          <w:tcPr>
            <w:tcW w:w="1134" w:type="dxa"/>
            <w:vAlign w:val="center"/>
          </w:tcPr>
          <w:p w:rsidR="005A2023" w:rsidRPr="00B936D5" w:rsidRDefault="005A2023" w:rsidP="005A2023">
            <w:pPr>
              <w:suppressAutoHyphens w:val="0"/>
              <w:spacing w:after="0" w:line="240" w:lineRule="auto"/>
              <w:jc w:val="center"/>
              <w:rPr>
                <w:rFonts w:ascii="Times New Roman" w:eastAsia="Calibri" w:hAnsi="Times New Roman" w:cs="Times New Roman"/>
                <w:kern w:val="0"/>
                <w:sz w:val="20"/>
                <w:szCs w:val="20"/>
                <w:lang w:eastAsia="en-US"/>
              </w:rPr>
            </w:pPr>
            <w:r w:rsidRPr="00B936D5">
              <w:rPr>
                <w:rFonts w:ascii="Times New Roman" w:eastAsia="Calibri" w:hAnsi="Times New Roman" w:cs="Times New Roman"/>
                <w:kern w:val="0"/>
                <w:sz w:val="20"/>
                <w:szCs w:val="20"/>
                <w:lang w:eastAsia="en-US"/>
              </w:rPr>
              <w:t>18,8</w:t>
            </w:r>
          </w:p>
        </w:tc>
        <w:tc>
          <w:tcPr>
            <w:tcW w:w="1134" w:type="dxa"/>
            <w:vAlign w:val="center"/>
          </w:tcPr>
          <w:p w:rsidR="005A2023" w:rsidRPr="00B936D5" w:rsidRDefault="005A2023" w:rsidP="005A2023">
            <w:pPr>
              <w:suppressAutoHyphens w:val="0"/>
              <w:spacing w:after="0" w:line="240" w:lineRule="auto"/>
              <w:jc w:val="center"/>
              <w:rPr>
                <w:rFonts w:ascii="Times New Roman" w:eastAsia="Calibri" w:hAnsi="Times New Roman" w:cs="Times New Roman"/>
                <w:kern w:val="0"/>
                <w:sz w:val="20"/>
                <w:szCs w:val="20"/>
                <w:lang w:eastAsia="en-US"/>
              </w:rPr>
            </w:pPr>
            <w:r w:rsidRPr="00B936D5">
              <w:rPr>
                <w:rFonts w:ascii="Times New Roman" w:eastAsia="Calibri" w:hAnsi="Times New Roman" w:cs="Times New Roman"/>
                <w:kern w:val="0"/>
                <w:sz w:val="20"/>
                <w:szCs w:val="20"/>
                <w:lang w:eastAsia="en-US"/>
              </w:rPr>
              <w:t>12,4</w:t>
            </w:r>
          </w:p>
        </w:tc>
        <w:tc>
          <w:tcPr>
            <w:tcW w:w="1871" w:type="dxa"/>
          </w:tcPr>
          <w:p w:rsidR="005A2023" w:rsidRPr="00B936D5" w:rsidRDefault="005A2023" w:rsidP="005A2023">
            <w:pPr>
              <w:suppressAutoHyphens w:val="0"/>
              <w:spacing w:after="0" w:line="240" w:lineRule="auto"/>
              <w:jc w:val="center"/>
              <w:rPr>
                <w:rFonts w:ascii="Times New Roman" w:eastAsia="Calibri" w:hAnsi="Times New Roman" w:cs="Times New Roman"/>
                <w:kern w:val="0"/>
                <w:sz w:val="20"/>
                <w:szCs w:val="20"/>
                <w:lang w:eastAsia="en-US"/>
              </w:rPr>
            </w:pPr>
            <w:r w:rsidRPr="00B936D5">
              <w:rPr>
                <w:rFonts w:ascii="Times New Roman" w:eastAsia="Calibri" w:hAnsi="Times New Roman" w:cs="Times New Roman"/>
                <w:kern w:val="0"/>
                <w:sz w:val="20"/>
                <w:szCs w:val="20"/>
                <w:lang w:eastAsia="en-US"/>
              </w:rPr>
              <w:t>50,0</w:t>
            </w:r>
          </w:p>
        </w:tc>
      </w:tr>
      <w:tr w:rsidR="005A2023" w:rsidRPr="00B936D5" w:rsidTr="007669D2">
        <w:tc>
          <w:tcPr>
            <w:tcW w:w="4391" w:type="dxa"/>
          </w:tcPr>
          <w:p w:rsidR="005A2023" w:rsidRPr="00B936D5" w:rsidRDefault="005A2023" w:rsidP="005A2023">
            <w:pPr>
              <w:suppressAutoHyphens w:val="0"/>
              <w:spacing w:after="0" w:line="240" w:lineRule="auto"/>
              <w:jc w:val="center"/>
              <w:rPr>
                <w:rFonts w:ascii="Times New Roman" w:eastAsia="Calibri" w:hAnsi="Times New Roman" w:cs="Times New Roman"/>
                <w:kern w:val="0"/>
                <w:sz w:val="20"/>
                <w:szCs w:val="20"/>
                <w:lang w:eastAsia="en-US"/>
              </w:rPr>
            </w:pPr>
            <w:r w:rsidRPr="00B936D5">
              <w:rPr>
                <w:rFonts w:ascii="Times New Roman" w:eastAsia="Calibri" w:hAnsi="Times New Roman" w:cs="Times New Roman"/>
                <w:bCs/>
                <w:color w:val="000000"/>
                <w:kern w:val="0"/>
                <w:sz w:val="20"/>
                <w:szCs w:val="20"/>
                <w:lang w:eastAsia="en-US"/>
              </w:rPr>
              <w:t>Рынок услуг в сфере культуры</w:t>
            </w:r>
          </w:p>
        </w:tc>
        <w:tc>
          <w:tcPr>
            <w:tcW w:w="1104" w:type="dxa"/>
            <w:vAlign w:val="center"/>
          </w:tcPr>
          <w:p w:rsidR="005A2023" w:rsidRPr="00B936D5" w:rsidRDefault="005A2023" w:rsidP="005A2023">
            <w:pPr>
              <w:suppressAutoHyphens w:val="0"/>
              <w:spacing w:after="0" w:line="240" w:lineRule="auto"/>
              <w:jc w:val="center"/>
              <w:rPr>
                <w:rFonts w:ascii="Times New Roman" w:eastAsia="Calibri" w:hAnsi="Times New Roman" w:cs="Times New Roman"/>
                <w:kern w:val="0"/>
                <w:sz w:val="20"/>
                <w:szCs w:val="20"/>
                <w:lang w:eastAsia="en-US"/>
              </w:rPr>
            </w:pPr>
          </w:p>
        </w:tc>
        <w:tc>
          <w:tcPr>
            <w:tcW w:w="1134" w:type="dxa"/>
            <w:vAlign w:val="center"/>
          </w:tcPr>
          <w:p w:rsidR="005A2023" w:rsidRPr="00B936D5" w:rsidRDefault="005A2023" w:rsidP="005A2023">
            <w:pPr>
              <w:suppressAutoHyphens w:val="0"/>
              <w:spacing w:after="0" w:line="240" w:lineRule="auto"/>
              <w:jc w:val="center"/>
              <w:rPr>
                <w:rFonts w:ascii="Times New Roman" w:eastAsia="Calibri" w:hAnsi="Times New Roman" w:cs="Times New Roman"/>
                <w:kern w:val="0"/>
                <w:sz w:val="20"/>
                <w:szCs w:val="20"/>
                <w:lang w:eastAsia="en-US"/>
              </w:rPr>
            </w:pPr>
          </w:p>
        </w:tc>
        <w:tc>
          <w:tcPr>
            <w:tcW w:w="1134" w:type="dxa"/>
            <w:vAlign w:val="center"/>
          </w:tcPr>
          <w:p w:rsidR="005A2023" w:rsidRPr="00B936D5" w:rsidRDefault="005A2023" w:rsidP="005A2023">
            <w:pPr>
              <w:suppressAutoHyphens w:val="0"/>
              <w:spacing w:after="0" w:line="240" w:lineRule="auto"/>
              <w:jc w:val="center"/>
              <w:rPr>
                <w:rFonts w:ascii="Times New Roman" w:eastAsia="Calibri" w:hAnsi="Times New Roman" w:cs="Times New Roman"/>
                <w:kern w:val="0"/>
                <w:sz w:val="20"/>
                <w:szCs w:val="20"/>
                <w:lang w:eastAsia="en-US"/>
              </w:rPr>
            </w:pPr>
          </w:p>
        </w:tc>
        <w:tc>
          <w:tcPr>
            <w:tcW w:w="1871" w:type="dxa"/>
          </w:tcPr>
          <w:p w:rsidR="005A2023" w:rsidRPr="00B936D5" w:rsidRDefault="005A2023" w:rsidP="005A2023">
            <w:pPr>
              <w:suppressAutoHyphens w:val="0"/>
              <w:spacing w:after="0" w:line="240" w:lineRule="auto"/>
              <w:jc w:val="center"/>
              <w:rPr>
                <w:rFonts w:ascii="Times New Roman" w:eastAsia="Calibri" w:hAnsi="Times New Roman" w:cs="Times New Roman"/>
                <w:kern w:val="0"/>
                <w:sz w:val="20"/>
                <w:szCs w:val="20"/>
                <w:lang w:eastAsia="en-US"/>
              </w:rPr>
            </w:pPr>
          </w:p>
        </w:tc>
      </w:tr>
      <w:tr w:rsidR="005A2023" w:rsidRPr="00B936D5" w:rsidTr="007669D2">
        <w:tc>
          <w:tcPr>
            <w:tcW w:w="4391" w:type="dxa"/>
          </w:tcPr>
          <w:p w:rsidR="005A2023" w:rsidRPr="00B936D5" w:rsidRDefault="005A2023" w:rsidP="005A2023">
            <w:pPr>
              <w:suppressAutoHyphens w:val="0"/>
              <w:spacing w:after="0" w:line="240" w:lineRule="auto"/>
              <w:rPr>
                <w:rFonts w:ascii="Times New Roman" w:eastAsia="Calibri" w:hAnsi="Times New Roman" w:cs="Times New Roman"/>
                <w:kern w:val="0"/>
                <w:sz w:val="20"/>
                <w:szCs w:val="20"/>
                <w:lang w:eastAsia="en-US"/>
              </w:rPr>
            </w:pPr>
            <w:r w:rsidRPr="00B936D5">
              <w:rPr>
                <w:rFonts w:ascii="Times New Roman" w:eastAsia="Calibri" w:hAnsi="Times New Roman" w:cs="Times New Roman"/>
                <w:kern w:val="0"/>
                <w:sz w:val="20"/>
                <w:szCs w:val="20"/>
                <w:lang w:eastAsia="en-US"/>
              </w:rPr>
              <w:t>Бизнес-омбудсмен</w:t>
            </w:r>
          </w:p>
        </w:tc>
        <w:tc>
          <w:tcPr>
            <w:tcW w:w="1104" w:type="dxa"/>
            <w:vAlign w:val="center"/>
          </w:tcPr>
          <w:p w:rsidR="005A2023" w:rsidRPr="00B936D5" w:rsidRDefault="005A2023" w:rsidP="005A2023">
            <w:pPr>
              <w:suppressAutoHyphens w:val="0"/>
              <w:spacing w:after="0" w:line="240" w:lineRule="auto"/>
              <w:jc w:val="center"/>
              <w:rPr>
                <w:rFonts w:ascii="Times New Roman" w:eastAsia="Calibri" w:hAnsi="Times New Roman" w:cs="Times New Roman"/>
                <w:kern w:val="0"/>
                <w:sz w:val="20"/>
                <w:szCs w:val="20"/>
                <w:lang w:eastAsia="en-US"/>
              </w:rPr>
            </w:pPr>
          </w:p>
        </w:tc>
        <w:tc>
          <w:tcPr>
            <w:tcW w:w="1134" w:type="dxa"/>
            <w:vAlign w:val="center"/>
          </w:tcPr>
          <w:p w:rsidR="005A2023" w:rsidRPr="00B936D5" w:rsidRDefault="005A2023" w:rsidP="005A2023">
            <w:pPr>
              <w:suppressAutoHyphens w:val="0"/>
              <w:spacing w:after="0" w:line="240" w:lineRule="auto"/>
              <w:jc w:val="center"/>
              <w:rPr>
                <w:rFonts w:ascii="Times New Roman" w:eastAsia="Calibri" w:hAnsi="Times New Roman" w:cs="Times New Roman"/>
                <w:kern w:val="0"/>
                <w:sz w:val="20"/>
                <w:szCs w:val="20"/>
                <w:lang w:eastAsia="en-US"/>
              </w:rPr>
            </w:pPr>
            <w:r w:rsidRPr="00B936D5">
              <w:rPr>
                <w:rFonts w:ascii="Times New Roman" w:eastAsia="Calibri" w:hAnsi="Times New Roman" w:cs="Times New Roman"/>
                <w:kern w:val="0"/>
                <w:sz w:val="20"/>
                <w:szCs w:val="20"/>
                <w:lang w:eastAsia="en-US"/>
              </w:rPr>
              <w:t>15</w:t>
            </w:r>
          </w:p>
        </w:tc>
        <w:tc>
          <w:tcPr>
            <w:tcW w:w="1134" w:type="dxa"/>
            <w:vAlign w:val="center"/>
          </w:tcPr>
          <w:p w:rsidR="005A2023" w:rsidRPr="00B936D5" w:rsidRDefault="005A2023" w:rsidP="005A2023">
            <w:pPr>
              <w:suppressAutoHyphens w:val="0"/>
              <w:spacing w:after="0" w:line="240" w:lineRule="auto"/>
              <w:jc w:val="center"/>
              <w:rPr>
                <w:rFonts w:ascii="Times New Roman" w:eastAsia="Calibri" w:hAnsi="Times New Roman" w:cs="Times New Roman"/>
                <w:kern w:val="0"/>
                <w:sz w:val="20"/>
                <w:szCs w:val="20"/>
                <w:lang w:eastAsia="en-US"/>
              </w:rPr>
            </w:pPr>
          </w:p>
        </w:tc>
        <w:tc>
          <w:tcPr>
            <w:tcW w:w="1871" w:type="dxa"/>
          </w:tcPr>
          <w:p w:rsidR="005A2023" w:rsidRPr="00B936D5" w:rsidRDefault="005A2023" w:rsidP="005A2023">
            <w:pPr>
              <w:suppressAutoHyphens w:val="0"/>
              <w:spacing w:after="0" w:line="240" w:lineRule="auto"/>
              <w:jc w:val="center"/>
              <w:rPr>
                <w:rFonts w:ascii="Times New Roman" w:eastAsia="Calibri" w:hAnsi="Times New Roman" w:cs="Times New Roman"/>
                <w:kern w:val="0"/>
                <w:sz w:val="20"/>
                <w:szCs w:val="20"/>
                <w:lang w:eastAsia="en-US"/>
              </w:rPr>
            </w:pPr>
          </w:p>
        </w:tc>
      </w:tr>
      <w:tr w:rsidR="005A2023" w:rsidRPr="00B936D5" w:rsidTr="007669D2">
        <w:tc>
          <w:tcPr>
            <w:tcW w:w="4391" w:type="dxa"/>
          </w:tcPr>
          <w:p w:rsidR="005A2023" w:rsidRPr="00B936D5" w:rsidRDefault="005A2023" w:rsidP="005A2023">
            <w:pPr>
              <w:suppressAutoHyphens w:val="0"/>
              <w:spacing w:after="0" w:line="240" w:lineRule="auto"/>
              <w:rPr>
                <w:rFonts w:ascii="Times New Roman" w:eastAsia="Calibri" w:hAnsi="Times New Roman" w:cs="Times New Roman"/>
                <w:kern w:val="0"/>
                <w:sz w:val="20"/>
                <w:szCs w:val="20"/>
                <w:lang w:eastAsia="en-US"/>
              </w:rPr>
            </w:pPr>
            <w:r w:rsidRPr="00B936D5">
              <w:rPr>
                <w:rFonts w:ascii="Times New Roman" w:eastAsia="Calibri" w:hAnsi="Times New Roman" w:cs="Times New Roman"/>
                <w:kern w:val="0"/>
                <w:sz w:val="20"/>
                <w:szCs w:val="20"/>
                <w:lang w:eastAsia="en-US"/>
              </w:rPr>
              <w:t>Региональные ассоциации бизнеса</w:t>
            </w:r>
          </w:p>
        </w:tc>
        <w:tc>
          <w:tcPr>
            <w:tcW w:w="1104" w:type="dxa"/>
            <w:vAlign w:val="center"/>
          </w:tcPr>
          <w:p w:rsidR="005A2023" w:rsidRPr="00B936D5" w:rsidRDefault="005A2023" w:rsidP="005A2023">
            <w:pPr>
              <w:suppressAutoHyphens w:val="0"/>
              <w:spacing w:after="0" w:line="240" w:lineRule="auto"/>
              <w:jc w:val="center"/>
              <w:rPr>
                <w:rFonts w:ascii="Times New Roman" w:eastAsia="Calibri" w:hAnsi="Times New Roman" w:cs="Times New Roman"/>
                <w:kern w:val="0"/>
                <w:sz w:val="20"/>
                <w:szCs w:val="20"/>
                <w:lang w:eastAsia="en-US"/>
              </w:rPr>
            </w:pPr>
          </w:p>
        </w:tc>
        <w:tc>
          <w:tcPr>
            <w:tcW w:w="1134" w:type="dxa"/>
            <w:vAlign w:val="center"/>
          </w:tcPr>
          <w:p w:rsidR="005A2023" w:rsidRPr="00B936D5" w:rsidRDefault="005A2023" w:rsidP="005A2023">
            <w:pPr>
              <w:suppressAutoHyphens w:val="0"/>
              <w:spacing w:after="0" w:line="240" w:lineRule="auto"/>
              <w:jc w:val="center"/>
              <w:rPr>
                <w:rFonts w:ascii="Times New Roman" w:eastAsia="Calibri" w:hAnsi="Times New Roman" w:cs="Times New Roman"/>
                <w:kern w:val="0"/>
                <w:sz w:val="20"/>
                <w:szCs w:val="20"/>
                <w:lang w:eastAsia="en-US"/>
              </w:rPr>
            </w:pPr>
            <w:r w:rsidRPr="00B936D5">
              <w:rPr>
                <w:rFonts w:ascii="Times New Roman" w:eastAsia="Calibri" w:hAnsi="Times New Roman" w:cs="Times New Roman"/>
                <w:kern w:val="0"/>
                <w:sz w:val="20"/>
                <w:szCs w:val="20"/>
                <w:lang w:eastAsia="en-US"/>
              </w:rPr>
              <w:t>21</w:t>
            </w:r>
          </w:p>
        </w:tc>
        <w:tc>
          <w:tcPr>
            <w:tcW w:w="1134" w:type="dxa"/>
            <w:vAlign w:val="center"/>
          </w:tcPr>
          <w:p w:rsidR="005A2023" w:rsidRPr="00B936D5" w:rsidRDefault="005A2023" w:rsidP="005A2023">
            <w:pPr>
              <w:suppressAutoHyphens w:val="0"/>
              <w:spacing w:after="0" w:line="240" w:lineRule="auto"/>
              <w:jc w:val="center"/>
              <w:rPr>
                <w:rFonts w:ascii="Times New Roman" w:eastAsia="Calibri" w:hAnsi="Times New Roman" w:cs="Times New Roman"/>
                <w:kern w:val="0"/>
                <w:sz w:val="20"/>
                <w:szCs w:val="20"/>
                <w:lang w:eastAsia="en-US"/>
              </w:rPr>
            </w:pPr>
          </w:p>
        </w:tc>
        <w:tc>
          <w:tcPr>
            <w:tcW w:w="1871" w:type="dxa"/>
          </w:tcPr>
          <w:p w:rsidR="005A2023" w:rsidRPr="00B936D5" w:rsidRDefault="005A2023" w:rsidP="005A2023">
            <w:pPr>
              <w:suppressAutoHyphens w:val="0"/>
              <w:spacing w:after="0" w:line="240" w:lineRule="auto"/>
              <w:jc w:val="center"/>
              <w:rPr>
                <w:rFonts w:ascii="Times New Roman" w:eastAsia="Calibri" w:hAnsi="Times New Roman" w:cs="Times New Roman"/>
                <w:kern w:val="0"/>
                <w:sz w:val="20"/>
                <w:szCs w:val="20"/>
                <w:lang w:eastAsia="en-US"/>
              </w:rPr>
            </w:pPr>
          </w:p>
        </w:tc>
      </w:tr>
      <w:tr w:rsidR="005A2023" w:rsidRPr="00B936D5" w:rsidTr="007669D2">
        <w:tc>
          <w:tcPr>
            <w:tcW w:w="4391" w:type="dxa"/>
          </w:tcPr>
          <w:p w:rsidR="005A2023" w:rsidRPr="00B936D5" w:rsidRDefault="005A2023" w:rsidP="005A2023">
            <w:pPr>
              <w:suppressAutoHyphens w:val="0"/>
              <w:spacing w:after="0" w:line="240" w:lineRule="auto"/>
              <w:rPr>
                <w:rFonts w:ascii="Times New Roman" w:eastAsia="Calibri" w:hAnsi="Times New Roman" w:cs="Times New Roman"/>
                <w:kern w:val="0"/>
                <w:sz w:val="20"/>
                <w:szCs w:val="20"/>
                <w:lang w:eastAsia="en-US"/>
              </w:rPr>
            </w:pPr>
            <w:r w:rsidRPr="00B936D5">
              <w:rPr>
                <w:rFonts w:ascii="Times New Roman" w:eastAsia="Calibri" w:hAnsi="Times New Roman" w:cs="Times New Roman"/>
                <w:kern w:val="0"/>
                <w:sz w:val="20"/>
                <w:szCs w:val="20"/>
                <w:lang w:eastAsia="en-US"/>
              </w:rPr>
              <w:t>Бизнес-объединения федерального значения</w:t>
            </w:r>
          </w:p>
        </w:tc>
        <w:tc>
          <w:tcPr>
            <w:tcW w:w="1104" w:type="dxa"/>
            <w:vAlign w:val="center"/>
          </w:tcPr>
          <w:p w:rsidR="005A2023" w:rsidRPr="00B936D5" w:rsidRDefault="005A2023" w:rsidP="005A2023">
            <w:pPr>
              <w:suppressAutoHyphens w:val="0"/>
              <w:spacing w:after="0" w:line="240" w:lineRule="auto"/>
              <w:jc w:val="center"/>
              <w:rPr>
                <w:rFonts w:ascii="Times New Roman" w:eastAsia="Calibri" w:hAnsi="Times New Roman" w:cs="Times New Roman"/>
                <w:kern w:val="0"/>
                <w:sz w:val="20"/>
                <w:szCs w:val="20"/>
                <w:lang w:eastAsia="en-US"/>
              </w:rPr>
            </w:pPr>
          </w:p>
        </w:tc>
        <w:tc>
          <w:tcPr>
            <w:tcW w:w="1134" w:type="dxa"/>
            <w:vAlign w:val="center"/>
          </w:tcPr>
          <w:p w:rsidR="005A2023" w:rsidRPr="00B936D5" w:rsidRDefault="005A2023" w:rsidP="005A2023">
            <w:pPr>
              <w:suppressAutoHyphens w:val="0"/>
              <w:spacing w:after="0" w:line="240" w:lineRule="auto"/>
              <w:jc w:val="center"/>
              <w:rPr>
                <w:rFonts w:ascii="Times New Roman" w:eastAsia="Calibri" w:hAnsi="Times New Roman" w:cs="Times New Roman"/>
                <w:kern w:val="0"/>
                <w:sz w:val="20"/>
                <w:szCs w:val="20"/>
                <w:lang w:eastAsia="en-US"/>
              </w:rPr>
            </w:pPr>
          </w:p>
        </w:tc>
        <w:tc>
          <w:tcPr>
            <w:tcW w:w="1134" w:type="dxa"/>
            <w:vAlign w:val="center"/>
          </w:tcPr>
          <w:p w:rsidR="005A2023" w:rsidRPr="00B936D5" w:rsidRDefault="005A2023" w:rsidP="005A2023">
            <w:pPr>
              <w:suppressAutoHyphens w:val="0"/>
              <w:spacing w:after="0" w:line="240" w:lineRule="auto"/>
              <w:jc w:val="center"/>
              <w:rPr>
                <w:rFonts w:ascii="Times New Roman" w:eastAsia="Calibri" w:hAnsi="Times New Roman" w:cs="Times New Roman"/>
                <w:kern w:val="0"/>
                <w:sz w:val="20"/>
                <w:szCs w:val="20"/>
                <w:lang w:eastAsia="en-US"/>
              </w:rPr>
            </w:pPr>
          </w:p>
        </w:tc>
        <w:tc>
          <w:tcPr>
            <w:tcW w:w="1871" w:type="dxa"/>
          </w:tcPr>
          <w:p w:rsidR="005A2023" w:rsidRPr="00B936D5" w:rsidRDefault="005A2023" w:rsidP="005A2023">
            <w:pPr>
              <w:suppressAutoHyphens w:val="0"/>
              <w:spacing w:after="0" w:line="240" w:lineRule="auto"/>
              <w:jc w:val="center"/>
              <w:rPr>
                <w:rFonts w:ascii="Times New Roman" w:eastAsia="Calibri" w:hAnsi="Times New Roman" w:cs="Times New Roman"/>
                <w:kern w:val="0"/>
                <w:sz w:val="20"/>
                <w:szCs w:val="20"/>
                <w:lang w:eastAsia="en-US"/>
              </w:rPr>
            </w:pPr>
          </w:p>
        </w:tc>
      </w:tr>
      <w:tr w:rsidR="005A2023" w:rsidRPr="00B936D5" w:rsidTr="007669D2">
        <w:tc>
          <w:tcPr>
            <w:tcW w:w="4391" w:type="dxa"/>
          </w:tcPr>
          <w:p w:rsidR="005A2023" w:rsidRPr="00B936D5" w:rsidRDefault="005A2023" w:rsidP="005A2023">
            <w:pPr>
              <w:suppressAutoHyphens w:val="0"/>
              <w:spacing w:after="0" w:line="240" w:lineRule="auto"/>
              <w:rPr>
                <w:rFonts w:ascii="Times New Roman" w:eastAsia="Calibri" w:hAnsi="Times New Roman" w:cs="Times New Roman"/>
                <w:kern w:val="0"/>
                <w:sz w:val="20"/>
                <w:szCs w:val="20"/>
                <w:lang w:eastAsia="en-US"/>
              </w:rPr>
            </w:pPr>
            <w:r w:rsidRPr="00B936D5">
              <w:rPr>
                <w:rFonts w:ascii="Times New Roman" w:eastAsia="Calibri" w:hAnsi="Times New Roman" w:cs="Times New Roman"/>
                <w:kern w:val="0"/>
                <w:sz w:val="20"/>
                <w:szCs w:val="20"/>
                <w:lang w:eastAsia="en-US"/>
              </w:rPr>
              <w:t>ФАС России (её территориальное управление)</w:t>
            </w:r>
          </w:p>
        </w:tc>
        <w:tc>
          <w:tcPr>
            <w:tcW w:w="1104" w:type="dxa"/>
            <w:vAlign w:val="center"/>
          </w:tcPr>
          <w:p w:rsidR="005A2023" w:rsidRPr="00B936D5" w:rsidRDefault="005A2023" w:rsidP="005A2023">
            <w:pPr>
              <w:suppressAutoHyphens w:val="0"/>
              <w:spacing w:after="0" w:line="240" w:lineRule="auto"/>
              <w:jc w:val="center"/>
              <w:rPr>
                <w:rFonts w:ascii="Times New Roman" w:eastAsia="Calibri" w:hAnsi="Times New Roman" w:cs="Times New Roman"/>
                <w:kern w:val="0"/>
                <w:sz w:val="20"/>
                <w:szCs w:val="20"/>
                <w:lang w:eastAsia="en-US"/>
              </w:rPr>
            </w:pPr>
          </w:p>
        </w:tc>
        <w:tc>
          <w:tcPr>
            <w:tcW w:w="1134" w:type="dxa"/>
            <w:vAlign w:val="center"/>
          </w:tcPr>
          <w:p w:rsidR="005A2023" w:rsidRPr="00B936D5" w:rsidRDefault="005A2023" w:rsidP="005A2023">
            <w:pPr>
              <w:suppressAutoHyphens w:val="0"/>
              <w:spacing w:after="0" w:line="240" w:lineRule="auto"/>
              <w:jc w:val="center"/>
              <w:rPr>
                <w:rFonts w:ascii="Times New Roman" w:eastAsia="Calibri" w:hAnsi="Times New Roman" w:cs="Times New Roman"/>
                <w:kern w:val="0"/>
                <w:sz w:val="20"/>
                <w:szCs w:val="20"/>
                <w:lang w:eastAsia="en-US"/>
              </w:rPr>
            </w:pPr>
            <w:r w:rsidRPr="00B936D5">
              <w:rPr>
                <w:rFonts w:ascii="Times New Roman" w:eastAsia="Calibri" w:hAnsi="Times New Roman" w:cs="Times New Roman"/>
                <w:kern w:val="0"/>
                <w:sz w:val="20"/>
                <w:szCs w:val="20"/>
                <w:lang w:eastAsia="en-US"/>
              </w:rPr>
              <w:t>15</w:t>
            </w:r>
          </w:p>
        </w:tc>
        <w:tc>
          <w:tcPr>
            <w:tcW w:w="1134" w:type="dxa"/>
            <w:vAlign w:val="center"/>
          </w:tcPr>
          <w:p w:rsidR="005A2023" w:rsidRPr="00B936D5" w:rsidRDefault="005A2023" w:rsidP="005A2023">
            <w:pPr>
              <w:suppressAutoHyphens w:val="0"/>
              <w:spacing w:after="0" w:line="240" w:lineRule="auto"/>
              <w:jc w:val="center"/>
              <w:rPr>
                <w:rFonts w:ascii="Times New Roman" w:eastAsia="Calibri" w:hAnsi="Times New Roman" w:cs="Times New Roman"/>
                <w:kern w:val="0"/>
                <w:sz w:val="20"/>
                <w:szCs w:val="20"/>
                <w:lang w:eastAsia="en-US"/>
              </w:rPr>
            </w:pPr>
            <w:r w:rsidRPr="00B936D5">
              <w:rPr>
                <w:rFonts w:ascii="Times New Roman" w:eastAsia="Calibri" w:hAnsi="Times New Roman" w:cs="Times New Roman"/>
                <w:kern w:val="0"/>
                <w:sz w:val="20"/>
                <w:szCs w:val="20"/>
                <w:lang w:eastAsia="en-US"/>
              </w:rPr>
              <w:t>9</w:t>
            </w:r>
          </w:p>
        </w:tc>
        <w:tc>
          <w:tcPr>
            <w:tcW w:w="1871" w:type="dxa"/>
          </w:tcPr>
          <w:p w:rsidR="005A2023" w:rsidRPr="00B936D5" w:rsidRDefault="005A2023" w:rsidP="005A2023">
            <w:pPr>
              <w:suppressAutoHyphens w:val="0"/>
              <w:spacing w:after="0" w:line="240" w:lineRule="auto"/>
              <w:jc w:val="center"/>
              <w:rPr>
                <w:rFonts w:ascii="Times New Roman" w:eastAsia="Calibri" w:hAnsi="Times New Roman" w:cs="Times New Roman"/>
                <w:kern w:val="0"/>
                <w:sz w:val="20"/>
                <w:szCs w:val="20"/>
                <w:lang w:eastAsia="en-US"/>
              </w:rPr>
            </w:pPr>
          </w:p>
        </w:tc>
      </w:tr>
      <w:tr w:rsidR="005A2023" w:rsidRPr="00B936D5" w:rsidTr="007669D2">
        <w:tc>
          <w:tcPr>
            <w:tcW w:w="4391" w:type="dxa"/>
          </w:tcPr>
          <w:p w:rsidR="005A2023" w:rsidRPr="00B936D5" w:rsidRDefault="005A2023" w:rsidP="005A2023">
            <w:pPr>
              <w:suppressAutoHyphens w:val="0"/>
              <w:spacing w:after="0" w:line="240" w:lineRule="auto"/>
              <w:rPr>
                <w:rFonts w:ascii="Times New Roman" w:eastAsia="Calibri" w:hAnsi="Times New Roman" w:cs="Times New Roman"/>
                <w:kern w:val="0"/>
                <w:sz w:val="20"/>
                <w:szCs w:val="20"/>
                <w:lang w:eastAsia="en-US"/>
              </w:rPr>
            </w:pPr>
            <w:r w:rsidRPr="00B936D5">
              <w:rPr>
                <w:rFonts w:ascii="Times New Roman" w:eastAsia="Calibri" w:hAnsi="Times New Roman" w:cs="Times New Roman"/>
                <w:kern w:val="0"/>
                <w:sz w:val="20"/>
                <w:szCs w:val="20"/>
                <w:lang w:eastAsia="en-US"/>
              </w:rPr>
              <w:t>Роспотребнадзор</w:t>
            </w:r>
          </w:p>
        </w:tc>
        <w:tc>
          <w:tcPr>
            <w:tcW w:w="1104" w:type="dxa"/>
            <w:vAlign w:val="center"/>
          </w:tcPr>
          <w:p w:rsidR="005A2023" w:rsidRPr="00B936D5" w:rsidRDefault="005A2023" w:rsidP="005A2023">
            <w:pPr>
              <w:suppressAutoHyphens w:val="0"/>
              <w:spacing w:after="0" w:line="240" w:lineRule="auto"/>
              <w:jc w:val="center"/>
              <w:rPr>
                <w:rFonts w:ascii="Times New Roman" w:eastAsia="Calibri" w:hAnsi="Times New Roman" w:cs="Times New Roman"/>
                <w:kern w:val="0"/>
                <w:sz w:val="20"/>
                <w:szCs w:val="20"/>
                <w:lang w:eastAsia="en-US"/>
              </w:rPr>
            </w:pPr>
          </w:p>
        </w:tc>
        <w:tc>
          <w:tcPr>
            <w:tcW w:w="1134" w:type="dxa"/>
            <w:vAlign w:val="center"/>
          </w:tcPr>
          <w:p w:rsidR="005A2023" w:rsidRPr="00B936D5" w:rsidRDefault="005A2023" w:rsidP="005A2023">
            <w:pPr>
              <w:suppressAutoHyphens w:val="0"/>
              <w:spacing w:after="0" w:line="240" w:lineRule="auto"/>
              <w:jc w:val="center"/>
              <w:rPr>
                <w:rFonts w:ascii="Times New Roman" w:eastAsia="Calibri" w:hAnsi="Times New Roman" w:cs="Times New Roman"/>
                <w:kern w:val="0"/>
                <w:sz w:val="20"/>
                <w:szCs w:val="20"/>
                <w:lang w:eastAsia="en-US"/>
              </w:rPr>
            </w:pPr>
            <w:r w:rsidRPr="00B936D5">
              <w:rPr>
                <w:rFonts w:ascii="Times New Roman" w:eastAsia="Calibri" w:hAnsi="Times New Roman" w:cs="Times New Roman"/>
                <w:kern w:val="0"/>
                <w:sz w:val="20"/>
                <w:szCs w:val="20"/>
                <w:lang w:eastAsia="en-US"/>
              </w:rPr>
              <w:t>21</w:t>
            </w:r>
          </w:p>
        </w:tc>
        <w:tc>
          <w:tcPr>
            <w:tcW w:w="1134" w:type="dxa"/>
            <w:vAlign w:val="center"/>
          </w:tcPr>
          <w:p w:rsidR="005A2023" w:rsidRPr="00B936D5" w:rsidRDefault="005A2023" w:rsidP="005A2023">
            <w:pPr>
              <w:suppressAutoHyphens w:val="0"/>
              <w:spacing w:after="0" w:line="240" w:lineRule="auto"/>
              <w:jc w:val="center"/>
              <w:rPr>
                <w:rFonts w:ascii="Times New Roman" w:eastAsia="Calibri" w:hAnsi="Times New Roman" w:cs="Times New Roman"/>
                <w:kern w:val="0"/>
                <w:sz w:val="20"/>
                <w:szCs w:val="20"/>
                <w:lang w:eastAsia="en-US"/>
              </w:rPr>
            </w:pPr>
          </w:p>
        </w:tc>
        <w:tc>
          <w:tcPr>
            <w:tcW w:w="1871" w:type="dxa"/>
          </w:tcPr>
          <w:p w:rsidR="005A2023" w:rsidRPr="00B936D5" w:rsidRDefault="005A2023" w:rsidP="005A2023">
            <w:pPr>
              <w:suppressAutoHyphens w:val="0"/>
              <w:spacing w:after="0" w:line="240" w:lineRule="auto"/>
              <w:jc w:val="center"/>
              <w:rPr>
                <w:rFonts w:ascii="Times New Roman" w:eastAsia="Calibri" w:hAnsi="Times New Roman" w:cs="Times New Roman"/>
                <w:kern w:val="0"/>
                <w:sz w:val="20"/>
                <w:szCs w:val="20"/>
                <w:lang w:eastAsia="en-US"/>
              </w:rPr>
            </w:pPr>
          </w:p>
        </w:tc>
      </w:tr>
      <w:tr w:rsidR="005A2023" w:rsidRPr="00B936D5" w:rsidTr="007669D2">
        <w:tc>
          <w:tcPr>
            <w:tcW w:w="4391" w:type="dxa"/>
          </w:tcPr>
          <w:p w:rsidR="005A2023" w:rsidRPr="00B936D5" w:rsidRDefault="005A2023" w:rsidP="005A2023">
            <w:pPr>
              <w:suppressAutoHyphens w:val="0"/>
              <w:spacing w:after="0" w:line="240" w:lineRule="auto"/>
              <w:rPr>
                <w:rFonts w:ascii="Times New Roman" w:eastAsia="Calibri" w:hAnsi="Times New Roman" w:cs="Times New Roman"/>
                <w:kern w:val="0"/>
                <w:sz w:val="20"/>
                <w:szCs w:val="20"/>
                <w:lang w:eastAsia="en-US"/>
              </w:rPr>
            </w:pPr>
            <w:r w:rsidRPr="00B936D5">
              <w:rPr>
                <w:rFonts w:ascii="Times New Roman" w:eastAsia="Calibri" w:hAnsi="Times New Roman" w:cs="Times New Roman"/>
                <w:kern w:val="0"/>
                <w:sz w:val="20"/>
                <w:szCs w:val="20"/>
                <w:lang w:eastAsia="en-US"/>
              </w:rPr>
              <w:t>Глава региона</w:t>
            </w:r>
          </w:p>
        </w:tc>
        <w:tc>
          <w:tcPr>
            <w:tcW w:w="1104" w:type="dxa"/>
            <w:vAlign w:val="center"/>
          </w:tcPr>
          <w:p w:rsidR="005A2023" w:rsidRPr="00B936D5" w:rsidRDefault="005A2023" w:rsidP="005A2023">
            <w:pPr>
              <w:suppressAutoHyphens w:val="0"/>
              <w:spacing w:after="0" w:line="240" w:lineRule="auto"/>
              <w:jc w:val="center"/>
              <w:rPr>
                <w:rFonts w:ascii="Times New Roman" w:eastAsia="Calibri" w:hAnsi="Times New Roman" w:cs="Times New Roman"/>
                <w:kern w:val="0"/>
                <w:sz w:val="20"/>
                <w:szCs w:val="20"/>
                <w:lang w:eastAsia="en-US"/>
              </w:rPr>
            </w:pPr>
            <w:r w:rsidRPr="00B936D5">
              <w:rPr>
                <w:rFonts w:ascii="Times New Roman" w:eastAsia="Calibri" w:hAnsi="Times New Roman" w:cs="Times New Roman"/>
                <w:kern w:val="0"/>
                <w:sz w:val="20"/>
                <w:szCs w:val="20"/>
                <w:lang w:eastAsia="en-US"/>
              </w:rPr>
              <w:t>24</w:t>
            </w:r>
          </w:p>
        </w:tc>
        <w:tc>
          <w:tcPr>
            <w:tcW w:w="1134" w:type="dxa"/>
            <w:vAlign w:val="center"/>
          </w:tcPr>
          <w:p w:rsidR="005A2023" w:rsidRPr="00B936D5" w:rsidRDefault="005A2023" w:rsidP="005A2023">
            <w:pPr>
              <w:suppressAutoHyphens w:val="0"/>
              <w:spacing w:after="0" w:line="240" w:lineRule="auto"/>
              <w:jc w:val="center"/>
              <w:rPr>
                <w:rFonts w:ascii="Times New Roman" w:eastAsia="Calibri" w:hAnsi="Times New Roman" w:cs="Times New Roman"/>
                <w:kern w:val="0"/>
                <w:sz w:val="20"/>
                <w:szCs w:val="20"/>
                <w:lang w:eastAsia="en-US"/>
              </w:rPr>
            </w:pPr>
          </w:p>
        </w:tc>
        <w:tc>
          <w:tcPr>
            <w:tcW w:w="1134" w:type="dxa"/>
            <w:vAlign w:val="center"/>
          </w:tcPr>
          <w:p w:rsidR="005A2023" w:rsidRPr="00B936D5" w:rsidRDefault="005A2023" w:rsidP="005A2023">
            <w:pPr>
              <w:suppressAutoHyphens w:val="0"/>
              <w:spacing w:after="0" w:line="240" w:lineRule="auto"/>
              <w:jc w:val="center"/>
              <w:rPr>
                <w:rFonts w:ascii="Times New Roman" w:eastAsia="Calibri" w:hAnsi="Times New Roman" w:cs="Times New Roman"/>
                <w:kern w:val="0"/>
                <w:sz w:val="20"/>
                <w:szCs w:val="20"/>
                <w:lang w:eastAsia="en-US"/>
              </w:rPr>
            </w:pPr>
          </w:p>
        </w:tc>
        <w:tc>
          <w:tcPr>
            <w:tcW w:w="1871" w:type="dxa"/>
          </w:tcPr>
          <w:p w:rsidR="005A2023" w:rsidRPr="00B936D5" w:rsidRDefault="005A2023" w:rsidP="005A2023">
            <w:pPr>
              <w:suppressAutoHyphens w:val="0"/>
              <w:spacing w:after="0" w:line="240" w:lineRule="auto"/>
              <w:jc w:val="center"/>
              <w:rPr>
                <w:rFonts w:ascii="Times New Roman" w:eastAsia="Calibri" w:hAnsi="Times New Roman" w:cs="Times New Roman"/>
                <w:kern w:val="0"/>
                <w:sz w:val="20"/>
                <w:szCs w:val="20"/>
                <w:lang w:eastAsia="en-US"/>
              </w:rPr>
            </w:pPr>
          </w:p>
        </w:tc>
      </w:tr>
      <w:tr w:rsidR="005A2023" w:rsidRPr="00B936D5" w:rsidTr="007669D2">
        <w:tc>
          <w:tcPr>
            <w:tcW w:w="4391" w:type="dxa"/>
          </w:tcPr>
          <w:p w:rsidR="005A2023" w:rsidRPr="00B936D5" w:rsidRDefault="005A2023" w:rsidP="005A2023">
            <w:pPr>
              <w:suppressAutoHyphens w:val="0"/>
              <w:spacing w:after="0" w:line="240" w:lineRule="auto"/>
              <w:jc w:val="center"/>
              <w:rPr>
                <w:rFonts w:ascii="Times New Roman" w:eastAsia="Calibri" w:hAnsi="Times New Roman" w:cs="Times New Roman"/>
                <w:kern w:val="0"/>
                <w:sz w:val="20"/>
                <w:szCs w:val="20"/>
                <w:lang w:eastAsia="en-US"/>
              </w:rPr>
            </w:pPr>
            <w:r w:rsidRPr="00B936D5">
              <w:rPr>
                <w:rFonts w:ascii="Times New Roman" w:eastAsia="Trebuchet MS" w:hAnsi="Times New Roman" w:cs="Times New Roman"/>
                <w:bCs/>
                <w:color w:val="000000"/>
                <w:kern w:val="0"/>
                <w:sz w:val="20"/>
                <w:szCs w:val="20"/>
                <w:shd w:val="clear" w:color="auto" w:fill="FFFFFF"/>
                <w:lang w:eastAsia="ru-RU" w:bidi="ru-RU"/>
              </w:rPr>
              <w:t>Рынок услуг дополнительного образования детей</w:t>
            </w:r>
          </w:p>
        </w:tc>
        <w:tc>
          <w:tcPr>
            <w:tcW w:w="1104" w:type="dxa"/>
            <w:vAlign w:val="center"/>
          </w:tcPr>
          <w:p w:rsidR="005A2023" w:rsidRPr="00B936D5" w:rsidRDefault="005A2023" w:rsidP="005A2023">
            <w:pPr>
              <w:suppressAutoHyphens w:val="0"/>
              <w:spacing w:after="0" w:line="240" w:lineRule="auto"/>
              <w:jc w:val="center"/>
              <w:rPr>
                <w:rFonts w:ascii="Times New Roman" w:eastAsia="Calibri" w:hAnsi="Times New Roman" w:cs="Times New Roman"/>
                <w:kern w:val="0"/>
                <w:sz w:val="20"/>
                <w:szCs w:val="20"/>
                <w:lang w:eastAsia="en-US"/>
              </w:rPr>
            </w:pPr>
          </w:p>
        </w:tc>
        <w:tc>
          <w:tcPr>
            <w:tcW w:w="1134" w:type="dxa"/>
            <w:vAlign w:val="center"/>
          </w:tcPr>
          <w:p w:rsidR="005A2023" w:rsidRPr="00B936D5" w:rsidRDefault="005A2023" w:rsidP="005A2023">
            <w:pPr>
              <w:suppressAutoHyphens w:val="0"/>
              <w:spacing w:after="0" w:line="240" w:lineRule="auto"/>
              <w:jc w:val="center"/>
              <w:rPr>
                <w:rFonts w:ascii="Times New Roman" w:eastAsia="Calibri" w:hAnsi="Times New Roman" w:cs="Times New Roman"/>
                <w:kern w:val="0"/>
                <w:sz w:val="20"/>
                <w:szCs w:val="20"/>
                <w:lang w:eastAsia="en-US"/>
              </w:rPr>
            </w:pPr>
          </w:p>
        </w:tc>
        <w:tc>
          <w:tcPr>
            <w:tcW w:w="1134" w:type="dxa"/>
            <w:vAlign w:val="center"/>
          </w:tcPr>
          <w:p w:rsidR="005A2023" w:rsidRPr="00B936D5" w:rsidRDefault="005A2023" w:rsidP="005A2023">
            <w:pPr>
              <w:suppressAutoHyphens w:val="0"/>
              <w:spacing w:after="0" w:line="240" w:lineRule="auto"/>
              <w:jc w:val="center"/>
              <w:rPr>
                <w:rFonts w:ascii="Times New Roman" w:eastAsia="Calibri" w:hAnsi="Times New Roman" w:cs="Times New Roman"/>
                <w:kern w:val="0"/>
                <w:sz w:val="20"/>
                <w:szCs w:val="20"/>
                <w:lang w:eastAsia="en-US"/>
              </w:rPr>
            </w:pPr>
          </w:p>
        </w:tc>
        <w:tc>
          <w:tcPr>
            <w:tcW w:w="1871" w:type="dxa"/>
          </w:tcPr>
          <w:p w:rsidR="005A2023" w:rsidRPr="00B936D5" w:rsidRDefault="005A2023" w:rsidP="005A2023">
            <w:pPr>
              <w:suppressAutoHyphens w:val="0"/>
              <w:spacing w:after="0" w:line="240" w:lineRule="auto"/>
              <w:jc w:val="center"/>
              <w:rPr>
                <w:rFonts w:ascii="Times New Roman" w:eastAsia="Calibri" w:hAnsi="Times New Roman" w:cs="Times New Roman"/>
                <w:kern w:val="0"/>
                <w:sz w:val="20"/>
                <w:szCs w:val="20"/>
                <w:lang w:eastAsia="en-US"/>
              </w:rPr>
            </w:pPr>
          </w:p>
        </w:tc>
      </w:tr>
      <w:tr w:rsidR="005A2023" w:rsidRPr="00B936D5" w:rsidTr="007669D2">
        <w:tc>
          <w:tcPr>
            <w:tcW w:w="4391" w:type="dxa"/>
          </w:tcPr>
          <w:p w:rsidR="005A2023" w:rsidRPr="00B936D5" w:rsidRDefault="005A2023" w:rsidP="005A2023">
            <w:pPr>
              <w:suppressAutoHyphens w:val="0"/>
              <w:spacing w:after="0" w:line="240" w:lineRule="auto"/>
              <w:rPr>
                <w:rFonts w:ascii="Times New Roman" w:eastAsia="Calibri" w:hAnsi="Times New Roman" w:cs="Times New Roman"/>
                <w:kern w:val="0"/>
                <w:sz w:val="20"/>
                <w:szCs w:val="20"/>
                <w:lang w:eastAsia="en-US"/>
              </w:rPr>
            </w:pPr>
            <w:r w:rsidRPr="00B936D5">
              <w:rPr>
                <w:rFonts w:ascii="Times New Roman" w:eastAsia="Calibri" w:hAnsi="Times New Roman" w:cs="Times New Roman"/>
                <w:kern w:val="0"/>
                <w:sz w:val="20"/>
                <w:szCs w:val="20"/>
                <w:lang w:eastAsia="en-US"/>
              </w:rPr>
              <w:t>Бизнес-омбудсмен</w:t>
            </w:r>
          </w:p>
        </w:tc>
        <w:tc>
          <w:tcPr>
            <w:tcW w:w="1104" w:type="dxa"/>
          </w:tcPr>
          <w:p w:rsidR="005A2023" w:rsidRPr="00B936D5" w:rsidRDefault="005A2023" w:rsidP="005A2023">
            <w:pPr>
              <w:suppressAutoHyphens w:val="0"/>
              <w:spacing w:after="0" w:line="240" w:lineRule="auto"/>
              <w:jc w:val="center"/>
              <w:rPr>
                <w:rFonts w:ascii="Times New Roman" w:eastAsia="Calibri" w:hAnsi="Times New Roman" w:cs="Times New Roman"/>
                <w:kern w:val="0"/>
                <w:sz w:val="20"/>
                <w:szCs w:val="20"/>
                <w:lang w:eastAsia="en-US"/>
              </w:rPr>
            </w:pPr>
            <w:r w:rsidRPr="00B936D5">
              <w:rPr>
                <w:rFonts w:ascii="Times New Roman" w:eastAsia="Calibri" w:hAnsi="Times New Roman" w:cs="Times New Roman"/>
                <w:kern w:val="0"/>
                <w:sz w:val="20"/>
                <w:szCs w:val="20"/>
                <w:lang w:eastAsia="en-US"/>
              </w:rPr>
              <w:t>0</w:t>
            </w:r>
          </w:p>
        </w:tc>
        <w:tc>
          <w:tcPr>
            <w:tcW w:w="1134" w:type="dxa"/>
          </w:tcPr>
          <w:p w:rsidR="005A2023" w:rsidRPr="00B936D5" w:rsidRDefault="005A2023" w:rsidP="005A2023">
            <w:pPr>
              <w:suppressAutoHyphens w:val="0"/>
              <w:spacing w:after="0" w:line="240" w:lineRule="auto"/>
              <w:jc w:val="center"/>
              <w:rPr>
                <w:rFonts w:ascii="Times New Roman" w:eastAsia="Calibri" w:hAnsi="Times New Roman" w:cs="Times New Roman"/>
                <w:kern w:val="0"/>
                <w:sz w:val="20"/>
                <w:szCs w:val="20"/>
                <w:lang w:eastAsia="en-US"/>
              </w:rPr>
            </w:pPr>
            <w:r w:rsidRPr="00B936D5">
              <w:rPr>
                <w:rFonts w:ascii="Times New Roman" w:eastAsia="Calibri" w:hAnsi="Times New Roman" w:cs="Times New Roman"/>
                <w:kern w:val="0"/>
                <w:sz w:val="20"/>
                <w:szCs w:val="20"/>
                <w:lang w:eastAsia="en-US"/>
              </w:rPr>
              <w:t xml:space="preserve">3 </w:t>
            </w:r>
          </w:p>
        </w:tc>
        <w:tc>
          <w:tcPr>
            <w:tcW w:w="1134" w:type="dxa"/>
          </w:tcPr>
          <w:p w:rsidR="005A2023" w:rsidRPr="00B936D5" w:rsidRDefault="005A2023" w:rsidP="005A2023">
            <w:pPr>
              <w:suppressAutoHyphens w:val="0"/>
              <w:spacing w:after="0" w:line="240" w:lineRule="auto"/>
              <w:jc w:val="center"/>
              <w:rPr>
                <w:rFonts w:ascii="Times New Roman" w:eastAsia="Calibri" w:hAnsi="Times New Roman" w:cs="Times New Roman"/>
                <w:kern w:val="0"/>
                <w:sz w:val="20"/>
                <w:szCs w:val="20"/>
                <w:lang w:eastAsia="en-US"/>
              </w:rPr>
            </w:pPr>
            <w:r w:rsidRPr="00B936D5">
              <w:rPr>
                <w:rFonts w:ascii="Times New Roman" w:eastAsia="Calibri" w:hAnsi="Times New Roman" w:cs="Times New Roman"/>
                <w:kern w:val="0"/>
                <w:sz w:val="20"/>
                <w:szCs w:val="20"/>
                <w:lang w:eastAsia="en-US"/>
              </w:rPr>
              <w:t xml:space="preserve">3 </w:t>
            </w:r>
          </w:p>
        </w:tc>
        <w:tc>
          <w:tcPr>
            <w:tcW w:w="1871" w:type="dxa"/>
          </w:tcPr>
          <w:p w:rsidR="005A2023" w:rsidRPr="00B936D5" w:rsidRDefault="005A2023" w:rsidP="005A2023">
            <w:pPr>
              <w:suppressAutoHyphens w:val="0"/>
              <w:spacing w:after="0" w:line="240" w:lineRule="auto"/>
              <w:jc w:val="center"/>
              <w:rPr>
                <w:rFonts w:ascii="Times New Roman" w:eastAsia="Calibri" w:hAnsi="Times New Roman" w:cs="Times New Roman"/>
                <w:kern w:val="0"/>
                <w:sz w:val="20"/>
                <w:szCs w:val="20"/>
                <w:lang w:eastAsia="en-US"/>
              </w:rPr>
            </w:pPr>
            <w:r w:rsidRPr="00B936D5">
              <w:rPr>
                <w:rFonts w:ascii="Times New Roman" w:eastAsia="Calibri" w:hAnsi="Times New Roman" w:cs="Times New Roman"/>
                <w:kern w:val="0"/>
                <w:sz w:val="20"/>
                <w:szCs w:val="20"/>
                <w:lang w:eastAsia="en-US"/>
              </w:rPr>
              <w:t>9</w:t>
            </w:r>
          </w:p>
        </w:tc>
      </w:tr>
      <w:tr w:rsidR="005A2023" w:rsidRPr="00B936D5" w:rsidTr="007669D2">
        <w:tc>
          <w:tcPr>
            <w:tcW w:w="4391" w:type="dxa"/>
          </w:tcPr>
          <w:p w:rsidR="005A2023" w:rsidRPr="00B936D5" w:rsidRDefault="005A2023" w:rsidP="005A2023">
            <w:pPr>
              <w:suppressAutoHyphens w:val="0"/>
              <w:spacing w:after="0" w:line="240" w:lineRule="auto"/>
              <w:rPr>
                <w:rFonts w:ascii="Times New Roman" w:eastAsia="Calibri" w:hAnsi="Times New Roman" w:cs="Times New Roman"/>
                <w:kern w:val="0"/>
                <w:sz w:val="20"/>
                <w:szCs w:val="20"/>
                <w:lang w:eastAsia="en-US"/>
              </w:rPr>
            </w:pPr>
            <w:r w:rsidRPr="00B936D5">
              <w:rPr>
                <w:rFonts w:ascii="Times New Roman" w:eastAsia="Calibri" w:hAnsi="Times New Roman" w:cs="Times New Roman"/>
                <w:kern w:val="0"/>
                <w:sz w:val="20"/>
                <w:szCs w:val="20"/>
                <w:lang w:eastAsia="en-US"/>
              </w:rPr>
              <w:t>Региональные ассоциации бизнеса</w:t>
            </w:r>
          </w:p>
        </w:tc>
        <w:tc>
          <w:tcPr>
            <w:tcW w:w="1104" w:type="dxa"/>
          </w:tcPr>
          <w:p w:rsidR="005A2023" w:rsidRPr="00B936D5" w:rsidRDefault="005A2023" w:rsidP="005A2023">
            <w:pPr>
              <w:suppressAutoHyphens w:val="0"/>
              <w:spacing w:after="0" w:line="240" w:lineRule="auto"/>
              <w:jc w:val="center"/>
              <w:rPr>
                <w:rFonts w:ascii="Times New Roman" w:eastAsia="Calibri" w:hAnsi="Times New Roman" w:cs="Times New Roman"/>
                <w:kern w:val="0"/>
                <w:sz w:val="20"/>
                <w:szCs w:val="20"/>
                <w:lang w:eastAsia="en-US"/>
              </w:rPr>
            </w:pPr>
            <w:r w:rsidRPr="00B936D5">
              <w:rPr>
                <w:rFonts w:ascii="Times New Roman" w:eastAsia="Calibri" w:hAnsi="Times New Roman" w:cs="Times New Roman"/>
                <w:kern w:val="0"/>
                <w:sz w:val="20"/>
                <w:szCs w:val="20"/>
                <w:lang w:eastAsia="en-US"/>
              </w:rPr>
              <w:t>0</w:t>
            </w:r>
          </w:p>
        </w:tc>
        <w:tc>
          <w:tcPr>
            <w:tcW w:w="1134" w:type="dxa"/>
          </w:tcPr>
          <w:p w:rsidR="005A2023" w:rsidRPr="00B936D5" w:rsidRDefault="005A2023" w:rsidP="005A2023">
            <w:pPr>
              <w:suppressAutoHyphens w:val="0"/>
              <w:spacing w:after="0" w:line="240" w:lineRule="auto"/>
              <w:jc w:val="center"/>
              <w:rPr>
                <w:rFonts w:ascii="Times New Roman" w:eastAsia="Calibri" w:hAnsi="Times New Roman" w:cs="Times New Roman"/>
                <w:kern w:val="0"/>
                <w:sz w:val="20"/>
                <w:szCs w:val="20"/>
                <w:lang w:eastAsia="en-US"/>
              </w:rPr>
            </w:pPr>
            <w:r w:rsidRPr="00B936D5">
              <w:rPr>
                <w:rFonts w:ascii="Times New Roman" w:eastAsia="Calibri" w:hAnsi="Times New Roman" w:cs="Times New Roman"/>
                <w:kern w:val="0"/>
                <w:sz w:val="20"/>
                <w:szCs w:val="20"/>
                <w:lang w:eastAsia="en-US"/>
              </w:rPr>
              <w:t xml:space="preserve">3 </w:t>
            </w:r>
          </w:p>
        </w:tc>
        <w:tc>
          <w:tcPr>
            <w:tcW w:w="1134" w:type="dxa"/>
          </w:tcPr>
          <w:p w:rsidR="005A2023" w:rsidRPr="00B936D5" w:rsidRDefault="005A2023" w:rsidP="005A2023">
            <w:pPr>
              <w:suppressAutoHyphens w:val="0"/>
              <w:spacing w:after="0" w:line="240" w:lineRule="auto"/>
              <w:jc w:val="center"/>
              <w:rPr>
                <w:rFonts w:ascii="Times New Roman" w:eastAsia="Calibri" w:hAnsi="Times New Roman" w:cs="Times New Roman"/>
                <w:kern w:val="0"/>
                <w:sz w:val="20"/>
                <w:szCs w:val="20"/>
                <w:lang w:eastAsia="en-US"/>
              </w:rPr>
            </w:pPr>
            <w:r w:rsidRPr="00B936D5">
              <w:rPr>
                <w:rFonts w:ascii="Times New Roman" w:eastAsia="Calibri" w:hAnsi="Times New Roman" w:cs="Times New Roman"/>
                <w:kern w:val="0"/>
                <w:sz w:val="20"/>
                <w:szCs w:val="20"/>
                <w:lang w:eastAsia="en-US"/>
              </w:rPr>
              <w:t>4</w:t>
            </w:r>
          </w:p>
        </w:tc>
        <w:tc>
          <w:tcPr>
            <w:tcW w:w="1871" w:type="dxa"/>
          </w:tcPr>
          <w:p w:rsidR="005A2023" w:rsidRPr="00B936D5" w:rsidRDefault="005A2023" w:rsidP="005A2023">
            <w:pPr>
              <w:suppressAutoHyphens w:val="0"/>
              <w:spacing w:after="0" w:line="240" w:lineRule="auto"/>
              <w:jc w:val="center"/>
              <w:rPr>
                <w:rFonts w:ascii="Times New Roman" w:eastAsia="Calibri" w:hAnsi="Times New Roman" w:cs="Times New Roman"/>
                <w:kern w:val="0"/>
                <w:sz w:val="20"/>
                <w:szCs w:val="20"/>
                <w:lang w:eastAsia="en-US"/>
              </w:rPr>
            </w:pPr>
            <w:r w:rsidRPr="00B936D5">
              <w:rPr>
                <w:rFonts w:ascii="Times New Roman" w:eastAsia="Calibri" w:hAnsi="Times New Roman" w:cs="Times New Roman"/>
                <w:kern w:val="0"/>
                <w:sz w:val="20"/>
                <w:szCs w:val="20"/>
                <w:lang w:eastAsia="en-US"/>
              </w:rPr>
              <w:t xml:space="preserve">8 </w:t>
            </w:r>
          </w:p>
        </w:tc>
      </w:tr>
      <w:tr w:rsidR="005A2023" w:rsidRPr="00B936D5" w:rsidTr="007669D2">
        <w:tc>
          <w:tcPr>
            <w:tcW w:w="4391" w:type="dxa"/>
          </w:tcPr>
          <w:p w:rsidR="005A2023" w:rsidRPr="00B936D5" w:rsidRDefault="005A2023" w:rsidP="005A2023">
            <w:pPr>
              <w:suppressAutoHyphens w:val="0"/>
              <w:spacing w:after="0" w:line="240" w:lineRule="auto"/>
              <w:rPr>
                <w:rFonts w:ascii="Times New Roman" w:eastAsia="Calibri" w:hAnsi="Times New Roman" w:cs="Times New Roman"/>
                <w:kern w:val="0"/>
                <w:sz w:val="20"/>
                <w:szCs w:val="20"/>
                <w:lang w:eastAsia="en-US"/>
              </w:rPr>
            </w:pPr>
            <w:r w:rsidRPr="00B936D5">
              <w:rPr>
                <w:rFonts w:ascii="Times New Roman" w:eastAsia="Calibri" w:hAnsi="Times New Roman" w:cs="Times New Roman"/>
                <w:kern w:val="0"/>
                <w:sz w:val="20"/>
                <w:szCs w:val="20"/>
                <w:lang w:eastAsia="en-US"/>
              </w:rPr>
              <w:t>Бизнес-объединения федерального значения</w:t>
            </w:r>
          </w:p>
        </w:tc>
        <w:tc>
          <w:tcPr>
            <w:tcW w:w="1104" w:type="dxa"/>
          </w:tcPr>
          <w:p w:rsidR="005A2023" w:rsidRPr="00B936D5" w:rsidRDefault="005A2023" w:rsidP="005A2023">
            <w:pPr>
              <w:suppressAutoHyphens w:val="0"/>
              <w:spacing w:after="0" w:line="240" w:lineRule="auto"/>
              <w:jc w:val="center"/>
              <w:rPr>
                <w:rFonts w:ascii="Times New Roman" w:eastAsia="Calibri" w:hAnsi="Times New Roman" w:cs="Times New Roman"/>
                <w:kern w:val="0"/>
                <w:sz w:val="20"/>
                <w:szCs w:val="20"/>
                <w:lang w:eastAsia="en-US"/>
              </w:rPr>
            </w:pPr>
            <w:r w:rsidRPr="00B936D5">
              <w:rPr>
                <w:rFonts w:ascii="Times New Roman" w:eastAsia="Calibri" w:hAnsi="Times New Roman" w:cs="Times New Roman"/>
                <w:kern w:val="0"/>
                <w:sz w:val="20"/>
                <w:szCs w:val="20"/>
                <w:lang w:eastAsia="en-US"/>
              </w:rPr>
              <w:t>0</w:t>
            </w:r>
          </w:p>
        </w:tc>
        <w:tc>
          <w:tcPr>
            <w:tcW w:w="1134" w:type="dxa"/>
          </w:tcPr>
          <w:p w:rsidR="005A2023" w:rsidRPr="00B936D5" w:rsidRDefault="005A2023" w:rsidP="005A2023">
            <w:pPr>
              <w:suppressAutoHyphens w:val="0"/>
              <w:spacing w:after="0" w:line="240" w:lineRule="auto"/>
              <w:jc w:val="center"/>
              <w:rPr>
                <w:rFonts w:ascii="Times New Roman" w:eastAsia="Calibri" w:hAnsi="Times New Roman" w:cs="Times New Roman"/>
                <w:kern w:val="0"/>
                <w:sz w:val="20"/>
                <w:szCs w:val="20"/>
                <w:lang w:eastAsia="en-US"/>
              </w:rPr>
            </w:pPr>
            <w:r w:rsidRPr="00B936D5">
              <w:rPr>
                <w:rFonts w:ascii="Times New Roman" w:eastAsia="Calibri" w:hAnsi="Times New Roman" w:cs="Times New Roman"/>
                <w:kern w:val="0"/>
                <w:sz w:val="20"/>
                <w:szCs w:val="20"/>
                <w:lang w:eastAsia="en-US"/>
              </w:rPr>
              <w:t xml:space="preserve">5 </w:t>
            </w:r>
          </w:p>
        </w:tc>
        <w:tc>
          <w:tcPr>
            <w:tcW w:w="1134" w:type="dxa"/>
          </w:tcPr>
          <w:p w:rsidR="005A2023" w:rsidRPr="00B936D5" w:rsidRDefault="005A2023" w:rsidP="005A2023">
            <w:pPr>
              <w:suppressAutoHyphens w:val="0"/>
              <w:spacing w:after="0" w:line="240" w:lineRule="auto"/>
              <w:jc w:val="center"/>
              <w:rPr>
                <w:rFonts w:ascii="Times New Roman" w:eastAsia="Calibri" w:hAnsi="Times New Roman" w:cs="Times New Roman"/>
                <w:kern w:val="0"/>
                <w:sz w:val="20"/>
                <w:szCs w:val="20"/>
                <w:lang w:eastAsia="en-US"/>
              </w:rPr>
            </w:pPr>
            <w:r w:rsidRPr="00B936D5">
              <w:rPr>
                <w:rFonts w:ascii="Times New Roman" w:eastAsia="Calibri" w:hAnsi="Times New Roman" w:cs="Times New Roman"/>
                <w:kern w:val="0"/>
                <w:sz w:val="20"/>
                <w:szCs w:val="20"/>
                <w:lang w:eastAsia="en-US"/>
              </w:rPr>
              <w:t>2</w:t>
            </w:r>
          </w:p>
        </w:tc>
        <w:tc>
          <w:tcPr>
            <w:tcW w:w="1871" w:type="dxa"/>
          </w:tcPr>
          <w:p w:rsidR="005A2023" w:rsidRPr="00B936D5" w:rsidRDefault="005A2023" w:rsidP="005A2023">
            <w:pPr>
              <w:suppressAutoHyphens w:val="0"/>
              <w:spacing w:after="0" w:line="240" w:lineRule="auto"/>
              <w:jc w:val="center"/>
              <w:rPr>
                <w:rFonts w:ascii="Times New Roman" w:eastAsia="Calibri" w:hAnsi="Times New Roman" w:cs="Times New Roman"/>
                <w:kern w:val="0"/>
                <w:sz w:val="20"/>
                <w:szCs w:val="20"/>
                <w:lang w:eastAsia="en-US"/>
              </w:rPr>
            </w:pPr>
            <w:r w:rsidRPr="00B936D5">
              <w:rPr>
                <w:rFonts w:ascii="Times New Roman" w:eastAsia="Calibri" w:hAnsi="Times New Roman" w:cs="Times New Roman"/>
                <w:kern w:val="0"/>
                <w:sz w:val="20"/>
                <w:szCs w:val="20"/>
                <w:lang w:eastAsia="en-US"/>
              </w:rPr>
              <w:t xml:space="preserve">8 </w:t>
            </w:r>
          </w:p>
        </w:tc>
      </w:tr>
      <w:tr w:rsidR="005A2023" w:rsidRPr="00B936D5" w:rsidTr="007669D2">
        <w:tc>
          <w:tcPr>
            <w:tcW w:w="4391" w:type="dxa"/>
          </w:tcPr>
          <w:p w:rsidR="005A2023" w:rsidRPr="00B936D5" w:rsidRDefault="005A2023" w:rsidP="005A2023">
            <w:pPr>
              <w:suppressAutoHyphens w:val="0"/>
              <w:spacing w:after="0" w:line="240" w:lineRule="auto"/>
              <w:rPr>
                <w:rFonts w:ascii="Times New Roman" w:eastAsia="Calibri" w:hAnsi="Times New Roman" w:cs="Times New Roman"/>
                <w:kern w:val="0"/>
                <w:sz w:val="20"/>
                <w:szCs w:val="20"/>
                <w:lang w:eastAsia="en-US"/>
              </w:rPr>
            </w:pPr>
            <w:r w:rsidRPr="00B936D5">
              <w:rPr>
                <w:rFonts w:ascii="Times New Roman" w:eastAsia="Calibri" w:hAnsi="Times New Roman" w:cs="Times New Roman"/>
                <w:kern w:val="0"/>
                <w:sz w:val="20"/>
                <w:szCs w:val="20"/>
                <w:lang w:eastAsia="en-US"/>
              </w:rPr>
              <w:t>ФАС России (её территориальное управление)</w:t>
            </w:r>
          </w:p>
        </w:tc>
        <w:tc>
          <w:tcPr>
            <w:tcW w:w="1104" w:type="dxa"/>
          </w:tcPr>
          <w:p w:rsidR="005A2023" w:rsidRPr="00B936D5" w:rsidRDefault="005A2023" w:rsidP="005A2023">
            <w:pPr>
              <w:suppressAutoHyphens w:val="0"/>
              <w:spacing w:after="0" w:line="240" w:lineRule="auto"/>
              <w:jc w:val="center"/>
              <w:rPr>
                <w:rFonts w:ascii="Times New Roman" w:eastAsia="Calibri" w:hAnsi="Times New Roman" w:cs="Times New Roman"/>
                <w:kern w:val="0"/>
                <w:sz w:val="20"/>
                <w:szCs w:val="20"/>
                <w:lang w:eastAsia="en-US"/>
              </w:rPr>
            </w:pPr>
            <w:r w:rsidRPr="00B936D5">
              <w:rPr>
                <w:rFonts w:ascii="Times New Roman" w:eastAsia="Calibri" w:hAnsi="Times New Roman" w:cs="Times New Roman"/>
                <w:kern w:val="0"/>
                <w:sz w:val="20"/>
                <w:szCs w:val="20"/>
                <w:lang w:eastAsia="en-US"/>
              </w:rPr>
              <w:t>0</w:t>
            </w:r>
          </w:p>
        </w:tc>
        <w:tc>
          <w:tcPr>
            <w:tcW w:w="1134" w:type="dxa"/>
          </w:tcPr>
          <w:p w:rsidR="005A2023" w:rsidRPr="00B936D5" w:rsidRDefault="005A2023" w:rsidP="005A2023">
            <w:pPr>
              <w:suppressAutoHyphens w:val="0"/>
              <w:spacing w:after="0" w:line="240" w:lineRule="auto"/>
              <w:jc w:val="center"/>
              <w:rPr>
                <w:rFonts w:ascii="Times New Roman" w:eastAsia="Calibri" w:hAnsi="Times New Roman" w:cs="Times New Roman"/>
                <w:kern w:val="0"/>
                <w:sz w:val="20"/>
                <w:szCs w:val="20"/>
                <w:lang w:eastAsia="en-US"/>
              </w:rPr>
            </w:pPr>
            <w:r w:rsidRPr="00B936D5">
              <w:rPr>
                <w:rFonts w:ascii="Times New Roman" w:eastAsia="Calibri" w:hAnsi="Times New Roman" w:cs="Times New Roman"/>
                <w:kern w:val="0"/>
                <w:sz w:val="20"/>
                <w:szCs w:val="20"/>
                <w:lang w:eastAsia="en-US"/>
              </w:rPr>
              <w:t xml:space="preserve">4 </w:t>
            </w:r>
          </w:p>
        </w:tc>
        <w:tc>
          <w:tcPr>
            <w:tcW w:w="1134" w:type="dxa"/>
          </w:tcPr>
          <w:p w:rsidR="005A2023" w:rsidRPr="00B936D5" w:rsidRDefault="005A2023" w:rsidP="005A2023">
            <w:pPr>
              <w:suppressAutoHyphens w:val="0"/>
              <w:spacing w:after="0" w:line="240" w:lineRule="auto"/>
              <w:jc w:val="center"/>
              <w:rPr>
                <w:rFonts w:ascii="Times New Roman" w:eastAsia="Calibri" w:hAnsi="Times New Roman" w:cs="Times New Roman"/>
                <w:kern w:val="0"/>
                <w:sz w:val="20"/>
                <w:szCs w:val="20"/>
                <w:lang w:eastAsia="en-US"/>
              </w:rPr>
            </w:pPr>
            <w:r w:rsidRPr="00B936D5">
              <w:rPr>
                <w:rFonts w:ascii="Times New Roman" w:eastAsia="Calibri" w:hAnsi="Times New Roman" w:cs="Times New Roman"/>
                <w:kern w:val="0"/>
                <w:sz w:val="20"/>
                <w:szCs w:val="20"/>
                <w:lang w:eastAsia="en-US"/>
              </w:rPr>
              <w:t>2</w:t>
            </w:r>
          </w:p>
        </w:tc>
        <w:tc>
          <w:tcPr>
            <w:tcW w:w="1871" w:type="dxa"/>
          </w:tcPr>
          <w:p w:rsidR="005A2023" w:rsidRPr="00B936D5" w:rsidRDefault="005A2023" w:rsidP="005A2023">
            <w:pPr>
              <w:suppressAutoHyphens w:val="0"/>
              <w:spacing w:after="0" w:line="240" w:lineRule="auto"/>
              <w:jc w:val="center"/>
              <w:rPr>
                <w:rFonts w:ascii="Times New Roman" w:eastAsia="Calibri" w:hAnsi="Times New Roman" w:cs="Times New Roman"/>
                <w:kern w:val="0"/>
                <w:sz w:val="20"/>
                <w:szCs w:val="20"/>
                <w:lang w:eastAsia="en-US"/>
              </w:rPr>
            </w:pPr>
            <w:r w:rsidRPr="00B936D5">
              <w:rPr>
                <w:rFonts w:ascii="Times New Roman" w:eastAsia="Calibri" w:hAnsi="Times New Roman" w:cs="Times New Roman"/>
                <w:kern w:val="0"/>
                <w:sz w:val="20"/>
                <w:szCs w:val="20"/>
                <w:lang w:eastAsia="en-US"/>
              </w:rPr>
              <w:t xml:space="preserve">9 </w:t>
            </w:r>
          </w:p>
        </w:tc>
      </w:tr>
      <w:tr w:rsidR="005A2023" w:rsidRPr="00B936D5" w:rsidTr="007669D2">
        <w:tc>
          <w:tcPr>
            <w:tcW w:w="4391" w:type="dxa"/>
          </w:tcPr>
          <w:p w:rsidR="005A2023" w:rsidRPr="00B936D5" w:rsidRDefault="005A2023" w:rsidP="005A2023">
            <w:pPr>
              <w:suppressAutoHyphens w:val="0"/>
              <w:spacing w:after="0" w:line="240" w:lineRule="auto"/>
              <w:rPr>
                <w:rFonts w:ascii="Times New Roman" w:eastAsia="Calibri" w:hAnsi="Times New Roman" w:cs="Times New Roman"/>
                <w:kern w:val="0"/>
                <w:sz w:val="20"/>
                <w:szCs w:val="20"/>
                <w:lang w:eastAsia="en-US"/>
              </w:rPr>
            </w:pPr>
            <w:r w:rsidRPr="00B936D5">
              <w:rPr>
                <w:rFonts w:ascii="Times New Roman" w:eastAsia="Calibri" w:hAnsi="Times New Roman" w:cs="Times New Roman"/>
                <w:kern w:val="0"/>
                <w:sz w:val="20"/>
                <w:szCs w:val="20"/>
                <w:lang w:eastAsia="en-US"/>
              </w:rPr>
              <w:t>Роспотребнадзор</w:t>
            </w:r>
          </w:p>
        </w:tc>
        <w:tc>
          <w:tcPr>
            <w:tcW w:w="1104" w:type="dxa"/>
          </w:tcPr>
          <w:p w:rsidR="005A2023" w:rsidRPr="00B936D5" w:rsidRDefault="005A2023" w:rsidP="005A2023">
            <w:pPr>
              <w:suppressAutoHyphens w:val="0"/>
              <w:spacing w:after="0" w:line="240" w:lineRule="auto"/>
              <w:jc w:val="center"/>
              <w:rPr>
                <w:rFonts w:ascii="Times New Roman" w:eastAsia="Calibri" w:hAnsi="Times New Roman" w:cs="Times New Roman"/>
                <w:kern w:val="0"/>
                <w:sz w:val="20"/>
                <w:szCs w:val="20"/>
                <w:lang w:eastAsia="en-US"/>
              </w:rPr>
            </w:pPr>
            <w:r w:rsidRPr="00B936D5">
              <w:rPr>
                <w:rFonts w:ascii="Times New Roman" w:eastAsia="Calibri" w:hAnsi="Times New Roman" w:cs="Times New Roman"/>
                <w:kern w:val="0"/>
                <w:sz w:val="20"/>
                <w:szCs w:val="20"/>
                <w:lang w:eastAsia="en-US"/>
              </w:rPr>
              <w:t>0</w:t>
            </w:r>
          </w:p>
        </w:tc>
        <w:tc>
          <w:tcPr>
            <w:tcW w:w="1134" w:type="dxa"/>
          </w:tcPr>
          <w:p w:rsidR="005A2023" w:rsidRPr="00B936D5" w:rsidRDefault="005A2023" w:rsidP="005A2023">
            <w:pPr>
              <w:suppressAutoHyphens w:val="0"/>
              <w:spacing w:after="0" w:line="240" w:lineRule="auto"/>
              <w:jc w:val="center"/>
              <w:rPr>
                <w:rFonts w:ascii="Times New Roman" w:eastAsia="Calibri" w:hAnsi="Times New Roman" w:cs="Times New Roman"/>
                <w:kern w:val="0"/>
                <w:sz w:val="20"/>
                <w:szCs w:val="20"/>
                <w:lang w:eastAsia="en-US"/>
              </w:rPr>
            </w:pPr>
            <w:r w:rsidRPr="00B936D5">
              <w:rPr>
                <w:rFonts w:ascii="Times New Roman" w:eastAsia="Calibri" w:hAnsi="Times New Roman" w:cs="Times New Roman"/>
                <w:kern w:val="0"/>
                <w:sz w:val="20"/>
                <w:szCs w:val="20"/>
                <w:lang w:eastAsia="en-US"/>
              </w:rPr>
              <w:t xml:space="preserve">4 </w:t>
            </w:r>
          </w:p>
        </w:tc>
        <w:tc>
          <w:tcPr>
            <w:tcW w:w="1134" w:type="dxa"/>
          </w:tcPr>
          <w:p w:rsidR="005A2023" w:rsidRPr="00B936D5" w:rsidRDefault="005A2023" w:rsidP="005A2023">
            <w:pPr>
              <w:suppressAutoHyphens w:val="0"/>
              <w:spacing w:after="0" w:line="240" w:lineRule="auto"/>
              <w:jc w:val="center"/>
              <w:rPr>
                <w:rFonts w:ascii="Times New Roman" w:eastAsia="Calibri" w:hAnsi="Times New Roman" w:cs="Times New Roman"/>
                <w:kern w:val="0"/>
                <w:sz w:val="20"/>
                <w:szCs w:val="20"/>
                <w:lang w:eastAsia="en-US"/>
              </w:rPr>
            </w:pPr>
            <w:r w:rsidRPr="00B936D5">
              <w:rPr>
                <w:rFonts w:ascii="Times New Roman" w:eastAsia="Calibri" w:hAnsi="Times New Roman" w:cs="Times New Roman"/>
                <w:kern w:val="0"/>
                <w:sz w:val="20"/>
                <w:szCs w:val="20"/>
                <w:lang w:eastAsia="en-US"/>
              </w:rPr>
              <w:t>1</w:t>
            </w:r>
          </w:p>
        </w:tc>
        <w:tc>
          <w:tcPr>
            <w:tcW w:w="1871" w:type="dxa"/>
          </w:tcPr>
          <w:p w:rsidR="005A2023" w:rsidRPr="00B936D5" w:rsidRDefault="005A2023" w:rsidP="005A2023">
            <w:pPr>
              <w:suppressAutoHyphens w:val="0"/>
              <w:spacing w:after="0" w:line="240" w:lineRule="auto"/>
              <w:jc w:val="center"/>
              <w:rPr>
                <w:rFonts w:ascii="Times New Roman" w:eastAsia="Calibri" w:hAnsi="Times New Roman" w:cs="Times New Roman"/>
                <w:kern w:val="0"/>
                <w:sz w:val="20"/>
                <w:szCs w:val="20"/>
                <w:lang w:eastAsia="en-US"/>
              </w:rPr>
            </w:pPr>
            <w:r w:rsidRPr="00B936D5">
              <w:rPr>
                <w:rFonts w:ascii="Times New Roman" w:eastAsia="Calibri" w:hAnsi="Times New Roman" w:cs="Times New Roman"/>
                <w:kern w:val="0"/>
                <w:sz w:val="20"/>
                <w:szCs w:val="20"/>
                <w:lang w:eastAsia="en-US"/>
              </w:rPr>
              <w:t>10</w:t>
            </w:r>
          </w:p>
        </w:tc>
      </w:tr>
      <w:tr w:rsidR="005A2023" w:rsidRPr="00B936D5" w:rsidTr="007669D2">
        <w:tc>
          <w:tcPr>
            <w:tcW w:w="4391" w:type="dxa"/>
          </w:tcPr>
          <w:p w:rsidR="005A2023" w:rsidRPr="00B936D5" w:rsidRDefault="005A2023" w:rsidP="005A2023">
            <w:pPr>
              <w:suppressAutoHyphens w:val="0"/>
              <w:spacing w:after="0" w:line="240" w:lineRule="auto"/>
              <w:rPr>
                <w:rFonts w:ascii="Times New Roman" w:eastAsia="Calibri" w:hAnsi="Times New Roman" w:cs="Times New Roman"/>
                <w:kern w:val="0"/>
                <w:sz w:val="20"/>
                <w:szCs w:val="20"/>
                <w:lang w:eastAsia="en-US"/>
              </w:rPr>
            </w:pPr>
            <w:r w:rsidRPr="00B936D5">
              <w:rPr>
                <w:rFonts w:ascii="Times New Roman" w:eastAsia="Calibri" w:hAnsi="Times New Roman" w:cs="Times New Roman"/>
                <w:kern w:val="0"/>
                <w:sz w:val="20"/>
                <w:szCs w:val="20"/>
                <w:lang w:eastAsia="en-US"/>
              </w:rPr>
              <w:t>Глава региона</w:t>
            </w:r>
          </w:p>
        </w:tc>
        <w:tc>
          <w:tcPr>
            <w:tcW w:w="1104" w:type="dxa"/>
          </w:tcPr>
          <w:p w:rsidR="005A2023" w:rsidRPr="00B936D5" w:rsidRDefault="005A2023" w:rsidP="005A2023">
            <w:pPr>
              <w:suppressAutoHyphens w:val="0"/>
              <w:spacing w:after="0" w:line="240" w:lineRule="auto"/>
              <w:jc w:val="center"/>
              <w:rPr>
                <w:rFonts w:ascii="Times New Roman" w:eastAsia="Calibri" w:hAnsi="Times New Roman" w:cs="Times New Roman"/>
                <w:kern w:val="0"/>
                <w:sz w:val="20"/>
                <w:szCs w:val="20"/>
                <w:lang w:eastAsia="en-US"/>
              </w:rPr>
            </w:pPr>
            <w:r w:rsidRPr="00B936D5">
              <w:rPr>
                <w:rFonts w:ascii="Times New Roman" w:eastAsia="Calibri" w:hAnsi="Times New Roman" w:cs="Times New Roman"/>
                <w:kern w:val="0"/>
                <w:sz w:val="20"/>
                <w:szCs w:val="20"/>
                <w:lang w:eastAsia="en-US"/>
              </w:rPr>
              <w:t>0</w:t>
            </w:r>
          </w:p>
        </w:tc>
        <w:tc>
          <w:tcPr>
            <w:tcW w:w="1134" w:type="dxa"/>
          </w:tcPr>
          <w:p w:rsidR="005A2023" w:rsidRPr="00B936D5" w:rsidRDefault="005A2023" w:rsidP="005A2023">
            <w:pPr>
              <w:suppressAutoHyphens w:val="0"/>
              <w:spacing w:after="0" w:line="240" w:lineRule="auto"/>
              <w:jc w:val="center"/>
              <w:rPr>
                <w:rFonts w:ascii="Times New Roman" w:eastAsia="Calibri" w:hAnsi="Times New Roman" w:cs="Times New Roman"/>
                <w:kern w:val="0"/>
                <w:sz w:val="20"/>
                <w:szCs w:val="20"/>
                <w:lang w:eastAsia="en-US"/>
              </w:rPr>
            </w:pPr>
            <w:r w:rsidRPr="00B936D5">
              <w:rPr>
                <w:rFonts w:ascii="Times New Roman" w:eastAsia="Calibri" w:hAnsi="Times New Roman" w:cs="Times New Roman"/>
                <w:kern w:val="0"/>
                <w:sz w:val="20"/>
                <w:szCs w:val="20"/>
                <w:lang w:eastAsia="en-US"/>
              </w:rPr>
              <w:t xml:space="preserve">3 </w:t>
            </w:r>
          </w:p>
        </w:tc>
        <w:tc>
          <w:tcPr>
            <w:tcW w:w="1134" w:type="dxa"/>
          </w:tcPr>
          <w:p w:rsidR="005A2023" w:rsidRPr="00B936D5" w:rsidRDefault="005A2023" w:rsidP="005A2023">
            <w:pPr>
              <w:suppressAutoHyphens w:val="0"/>
              <w:spacing w:after="0" w:line="240" w:lineRule="auto"/>
              <w:jc w:val="center"/>
              <w:rPr>
                <w:rFonts w:ascii="Times New Roman" w:eastAsia="Calibri" w:hAnsi="Times New Roman" w:cs="Times New Roman"/>
                <w:kern w:val="0"/>
                <w:sz w:val="20"/>
                <w:szCs w:val="20"/>
                <w:lang w:eastAsia="en-US"/>
              </w:rPr>
            </w:pPr>
            <w:r w:rsidRPr="00B936D5">
              <w:rPr>
                <w:rFonts w:ascii="Times New Roman" w:eastAsia="Calibri" w:hAnsi="Times New Roman" w:cs="Times New Roman"/>
                <w:kern w:val="0"/>
                <w:sz w:val="20"/>
                <w:szCs w:val="20"/>
                <w:lang w:eastAsia="en-US"/>
              </w:rPr>
              <w:t>4</w:t>
            </w:r>
          </w:p>
        </w:tc>
        <w:tc>
          <w:tcPr>
            <w:tcW w:w="1871" w:type="dxa"/>
          </w:tcPr>
          <w:p w:rsidR="005A2023" w:rsidRPr="00B936D5" w:rsidRDefault="005A2023" w:rsidP="005A2023">
            <w:pPr>
              <w:suppressAutoHyphens w:val="0"/>
              <w:spacing w:after="0" w:line="240" w:lineRule="auto"/>
              <w:jc w:val="center"/>
              <w:rPr>
                <w:rFonts w:ascii="Times New Roman" w:eastAsia="Calibri" w:hAnsi="Times New Roman" w:cs="Times New Roman"/>
                <w:kern w:val="0"/>
                <w:sz w:val="20"/>
                <w:szCs w:val="20"/>
                <w:lang w:eastAsia="en-US"/>
              </w:rPr>
            </w:pPr>
            <w:r w:rsidRPr="00B936D5">
              <w:rPr>
                <w:rFonts w:ascii="Times New Roman" w:eastAsia="Calibri" w:hAnsi="Times New Roman" w:cs="Times New Roman"/>
                <w:kern w:val="0"/>
                <w:sz w:val="20"/>
                <w:szCs w:val="20"/>
                <w:lang w:eastAsia="en-US"/>
              </w:rPr>
              <w:t xml:space="preserve">8 </w:t>
            </w:r>
          </w:p>
        </w:tc>
      </w:tr>
      <w:tr w:rsidR="005A2023" w:rsidRPr="00B936D5" w:rsidTr="007669D2">
        <w:tc>
          <w:tcPr>
            <w:tcW w:w="4391" w:type="dxa"/>
          </w:tcPr>
          <w:p w:rsidR="005A2023" w:rsidRPr="00B936D5" w:rsidRDefault="005A2023" w:rsidP="005A2023">
            <w:pPr>
              <w:widowControl w:val="0"/>
              <w:suppressAutoHyphens w:val="0"/>
              <w:spacing w:after="0" w:line="240" w:lineRule="auto"/>
              <w:jc w:val="center"/>
              <w:rPr>
                <w:rFonts w:ascii="Times New Roman" w:eastAsia="Trebuchet MS" w:hAnsi="Times New Roman" w:cs="Times New Roman"/>
                <w:bCs/>
                <w:kern w:val="0"/>
                <w:sz w:val="20"/>
                <w:szCs w:val="20"/>
                <w:lang w:eastAsia="en-US"/>
              </w:rPr>
            </w:pPr>
            <w:r w:rsidRPr="00B936D5">
              <w:rPr>
                <w:rFonts w:ascii="Times New Roman" w:eastAsia="Trebuchet MS" w:hAnsi="Times New Roman" w:cs="Times New Roman"/>
                <w:color w:val="000000"/>
                <w:kern w:val="0"/>
                <w:sz w:val="20"/>
                <w:szCs w:val="20"/>
                <w:shd w:val="clear" w:color="auto" w:fill="FFFFFF"/>
                <w:lang w:eastAsia="ru-RU" w:bidi="ru-RU"/>
              </w:rPr>
              <w:t xml:space="preserve">Рынок услуг дошкольного образования </w:t>
            </w:r>
          </w:p>
        </w:tc>
        <w:tc>
          <w:tcPr>
            <w:tcW w:w="1104" w:type="dxa"/>
            <w:vAlign w:val="center"/>
          </w:tcPr>
          <w:p w:rsidR="005A2023" w:rsidRPr="00B936D5" w:rsidRDefault="005A2023" w:rsidP="005A2023">
            <w:pPr>
              <w:suppressAutoHyphens w:val="0"/>
              <w:spacing w:after="0" w:line="240" w:lineRule="auto"/>
              <w:jc w:val="center"/>
              <w:rPr>
                <w:rFonts w:ascii="Times New Roman" w:eastAsia="Calibri" w:hAnsi="Times New Roman" w:cs="Times New Roman"/>
                <w:kern w:val="0"/>
                <w:sz w:val="20"/>
                <w:szCs w:val="20"/>
                <w:lang w:eastAsia="en-US"/>
              </w:rPr>
            </w:pPr>
          </w:p>
        </w:tc>
        <w:tc>
          <w:tcPr>
            <w:tcW w:w="1134" w:type="dxa"/>
            <w:vAlign w:val="center"/>
          </w:tcPr>
          <w:p w:rsidR="005A2023" w:rsidRPr="00B936D5" w:rsidRDefault="005A2023" w:rsidP="005A2023">
            <w:pPr>
              <w:suppressAutoHyphens w:val="0"/>
              <w:spacing w:after="0" w:line="240" w:lineRule="auto"/>
              <w:jc w:val="center"/>
              <w:rPr>
                <w:rFonts w:ascii="Times New Roman" w:eastAsia="Calibri" w:hAnsi="Times New Roman" w:cs="Times New Roman"/>
                <w:kern w:val="0"/>
                <w:sz w:val="20"/>
                <w:szCs w:val="20"/>
                <w:lang w:eastAsia="en-US"/>
              </w:rPr>
            </w:pPr>
          </w:p>
        </w:tc>
        <w:tc>
          <w:tcPr>
            <w:tcW w:w="1134" w:type="dxa"/>
            <w:vAlign w:val="center"/>
          </w:tcPr>
          <w:p w:rsidR="005A2023" w:rsidRPr="00B936D5" w:rsidRDefault="005A2023" w:rsidP="005A2023">
            <w:pPr>
              <w:suppressAutoHyphens w:val="0"/>
              <w:spacing w:after="0" w:line="240" w:lineRule="auto"/>
              <w:jc w:val="center"/>
              <w:rPr>
                <w:rFonts w:ascii="Times New Roman" w:eastAsia="Calibri" w:hAnsi="Times New Roman" w:cs="Times New Roman"/>
                <w:kern w:val="0"/>
                <w:sz w:val="20"/>
                <w:szCs w:val="20"/>
                <w:lang w:eastAsia="en-US"/>
              </w:rPr>
            </w:pPr>
          </w:p>
        </w:tc>
        <w:tc>
          <w:tcPr>
            <w:tcW w:w="1871" w:type="dxa"/>
          </w:tcPr>
          <w:p w:rsidR="005A2023" w:rsidRPr="00B936D5" w:rsidRDefault="005A2023" w:rsidP="005A2023">
            <w:pPr>
              <w:suppressAutoHyphens w:val="0"/>
              <w:spacing w:after="0" w:line="240" w:lineRule="auto"/>
              <w:jc w:val="center"/>
              <w:rPr>
                <w:rFonts w:ascii="Times New Roman" w:eastAsia="Calibri" w:hAnsi="Times New Roman" w:cs="Times New Roman"/>
                <w:kern w:val="0"/>
                <w:sz w:val="20"/>
                <w:szCs w:val="20"/>
                <w:lang w:eastAsia="en-US"/>
              </w:rPr>
            </w:pPr>
          </w:p>
        </w:tc>
      </w:tr>
      <w:tr w:rsidR="005A2023" w:rsidRPr="00B936D5" w:rsidTr="007669D2">
        <w:tc>
          <w:tcPr>
            <w:tcW w:w="4391" w:type="dxa"/>
          </w:tcPr>
          <w:p w:rsidR="005A2023" w:rsidRPr="00B936D5" w:rsidRDefault="005A2023" w:rsidP="005A2023">
            <w:pPr>
              <w:suppressAutoHyphens w:val="0"/>
              <w:spacing w:after="0" w:line="240" w:lineRule="auto"/>
              <w:rPr>
                <w:rFonts w:ascii="Times New Roman" w:eastAsia="Calibri" w:hAnsi="Times New Roman" w:cs="Times New Roman"/>
                <w:kern w:val="0"/>
                <w:sz w:val="20"/>
                <w:szCs w:val="20"/>
                <w:lang w:eastAsia="en-US"/>
              </w:rPr>
            </w:pPr>
            <w:r w:rsidRPr="00B936D5">
              <w:rPr>
                <w:rFonts w:ascii="Times New Roman" w:eastAsia="Calibri" w:hAnsi="Times New Roman" w:cs="Times New Roman"/>
                <w:kern w:val="0"/>
                <w:sz w:val="20"/>
                <w:szCs w:val="20"/>
                <w:lang w:eastAsia="en-US"/>
              </w:rPr>
              <w:t>Бизнес-омбудсмен</w:t>
            </w:r>
          </w:p>
        </w:tc>
        <w:tc>
          <w:tcPr>
            <w:tcW w:w="1104" w:type="dxa"/>
            <w:vAlign w:val="center"/>
          </w:tcPr>
          <w:p w:rsidR="005A2023" w:rsidRPr="00B936D5" w:rsidRDefault="005A2023" w:rsidP="005A2023">
            <w:pPr>
              <w:suppressAutoHyphens w:val="0"/>
              <w:spacing w:after="0" w:line="240" w:lineRule="auto"/>
              <w:jc w:val="center"/>
              <w:rPr>
                <w:rFonts w:ascii="Times New Roman" w:eastAsia="Calibri" w:hAnsi="Times New Roman" w:cs="Times New Roman"/>
                <w:kern w:val="0"/>
                <w:sz w:val="20"/>
                <w:szCs w:val="20"/>
                <w:lang w:eastAsia="en-US"/>
              </w:rPr>
            </w:pPr>
            <w:r w:rsidRPr="00B936D5">
              <w:rPr>
                <w:rFonts w:ascii="Times New Roman" w:eastAsia="Calibri" w:hAnsi="Times New Roman" w:cs="Times New Roman"/>
                <w:kern w:val="0"/>
                <w:sz w:val="20"/>
                <w:szCs w:val="20"/>
                <w:lang w:eastAsia="en-US"/>
              </w:rPr>
              <w:t xml:space="preserve">2 </w:t>
            </w:r>
          </w:p>
        </w:tc>
        <w:tc>
          <w:tcPr>
            <w:tcW w:w="1134" w:type="dxa"/>
            <w:vAlign w:val="center"/>
          </w:tcPr>
          <w:p w:rsidR="005A2023" w:rsidRPr="00B936D5" w:rsidRDefault="005A2023" w:rsidP="005A2023">
            <w:pPr>
              <w:suppressAutoHyphens w:val="0"/>
              <w:spacing w:after="0" w:line="240" w:lineRule="auto"/>
              <w:jc w:val="center"/>
              <w:rPr>
                <w:rFonts w:ascii="Times New Roman" w:eastAsia="Calibri" w:hAnsi="Times New Roman" w:cs="Times New Roman"/>
                <w:kern w:val="0"/>
                <w:sz w:val="20"/>
                <w:szCs w:val="20"/>
                <w:lang w:eastAsia="en-US"/>
              </w:rPr>
            </w:pPr>
            <w:r w:rsidRPr="00B936D5">
              <w:rPr>
                <w:rFonts w:ascii="Times New Roman" w:eastAsia="Calibri" w:hAnsi="Times New Roman" w:cs="Times New Roman"/>
                <w:kern w:val="0"/>
                <w:sz w:val="20"/>
                <w:szCs w:val="20"/>
                <w:lang w:eastAsia="en-US"/>
              </w:rPr>
              <w:t xml:space="preserve">2 </w:t>
            </w:r>
          </w:p>
        </w:tc>
        <w:tc>
          <w:tcPr>
            <w:tcW w:w="1134" w:type="dxa"/>
            <w:vAlign w:val="center"/>
          </w:tcPr>
          <w:p w:rsidR="005A2023" w:rsidRPr="00B936D5" w:rsidRDefault="005A2023" w:rsidP="005A2023">
            <w:pPr>
              <w:suppressAutoHyphens w:val="0"/>
              <w:spacing w:after="0" w:line="240" w:lineRule="auto"/>
              <w:jc w:val="center"/>
              <w:rPr>
                <w:rFonts w:ascii="Times New Roman" w:eastAsia="Calibri" w:hAnsi="Times New Roman" w:cs="Times New Roman"/>
                <w:kern w:val="0"/>
                <w:sz w:val="20"/>
                <w:szCs w:val="20"/>
                <w:lang w:eastAsia="en-US"/>
              </w:rPr>
            </w:pPr>
            <w:r w:rsidRPr="00B936D5">
              <w:rPr>
                <w:rFonts w:ascii="Times New Roman" w:eastAsia="Calibri" w:hAnsi="Times New Roman" w:cs="Times New Roman"/>
                <w:kern w:val="0"/>
                <w:sz w:val="20"/>
                <w:szCs w:val="20"/>
                <w:lang w:eastAsia="en-US"/>
              </w:rPr>
              <w:t xml:space="preserve">0 </w:t>
            </w:r>
          </w:p>
        </w:tc>
        <w:tc>
          <w:tcPr>
            <w:tcW w:w="1871" w:type="dxa"/>
            <w:vAlign w:val="center"/>
          </w:tcPr>
          <w:p w:rsidR="005A2023" w:rsidRPr="00B936D5" w:rsidRDefault="005A2023" w:rsidP="005A2023">
            <w:pPr>
              <w:suppressAutoHyphens w:val="0"/>
              <w:spacing w:after="0" w:line="240" w:lineRule="auto"/>
              <w:jc w:val="center"/>
              <w:rPr>
                <w:rFonts w:ascii="Times New Roman" w:eastAsia="Calibri" w:hAnsi="Times New Roman" w:cs="Times New Roman"/>
                <w:kern w:val="0"/>
                <w:sz w:val="20"/>
                <w:szCs w:val="20"/>
                <w:lang w:eastAsia="en-US"/>
              </w:rPr>
            </w:pPr>
            <w:r w:rsidRPr="00B936D5">
              <w:rPr>
                <w:rFonts w:ascii="Times New Roman" w:eastAsia="Calibri" w:hAnsi="Times New Roman" w:cs="Times New Roman"/>
                <w:kern w:val="0"/>
                <w:sz w:val="20"/>
                <w:szCs w:val="20"/>
                <w:lang w:eastAsia="en-US"/>
              </w:rPr>
              <w:t xml:space="preserve">8 </w:t>
            </w:r>
          </w:p>
        </w:tc>
      </w:tr>
      <w:tr w:rsidR="005A2023" w:rsidRPr="00B936D5" w:rsidTr="007669D2">
        <w:tc>
          <w:tcPr>
            <w:tcW w:w="4391" w:type="dxa"/>
          </w:tcPr>
          <w:p w:rsidR="005A2023" w:rsidRPr="00B936D5" w:rsidRDefault="005A2023" w:rsidP="005A2023">
            <w:pPr>
              <w:suppressAutoHyphens w:val="0"/>
              <w:spacing w:after="0" w:line="240" w:lineRule="auto"/>
              <w:rPr>
                <w:rFonts w:ascii="Times New Roman" w:eastAsia="Calibri" w:hAnsi="Times New Roman" w:cs="Times New Roman"/>
                <w:kern w:val="0"/>
                <w:sz w:val="20"/>
                <w:szCs w:val="20"/>
                <w:lang w:eastAsia="en-US"/>
              </w:rPr>
            </w:pPr>
            <w:r w:rsidRPr="00B936D5">
              <w:rPr>
                <w:rFonts w:ascii="Times New Roman" w:eastAsia="Calibri" w:hAnsi="Times New Roman" w:cs="Times New Roman"/>
                <w:kern w:val="0"/>
                <w:sz w:val="20"/>
                <w:szCs w:val="20"/>
                <w:lang w:eastAsia="en-US"/>
              </w:rPr>
              <w:t>Региональные ассоциации бизнеса</w:t>
            </w:r>
          </w:p>
        </w:tc>
        <w:tc>
          <w:tcPr>
            <w:tcW w:w="1104" w:type="dxa"/>
            <w:vAlign w:val="center"/>
          </w:tcPr>
          <w:p w:rsidR="005A2023" w:rsidRPr="00B936D5" w:rsidRDefault="005A2023" w:rsidP="005A2023">
            <w:pPr>
              <w:suppressAutoHyphens w:val="0"/>
              <w:spacing w:after="0" w:line="240" w:lineRule="auto"/>
              <w:jc w:val="center"/>
              <w:rPr>
                <w:rFonts w:ascii="Times New Roman" w:eastAsia="Calibri" w:hAnsi="Times New Roman" w:cs="Times New Roman"/>
                <w:kern w:val="0"/>
                <w:sz w:val="20"/>
                <w:szCs w:val="20"/>
                <w:lang w:eastAsia="en-US"/>
              </w:rPr>
            </w:pPr>
            <w:r w:rsidRPr="00B936D5">
              <w:rPr>
                <w:rFonts w:ascii="Times New Roman" w:eastAsia="Calibri" w:hAnsi="Times New Roman" w:cs="Times New Roman"/>
                <w:kern w:val="0"/>
                <w:sz w:val="20"/>
                <w:szCs w:val="20"/>
                <w:lang w:eastAsia="en-US"/>
              </w:rPr>
              <w:t xml:space="preserve">0 </w:t>
            </w:r>
          </w:p>
        </w:tc>
        <w:tc>
          <w:tcPr>
            <w:tcW w:w="1134" w:type="dxa"/>
            <w:vAlign w:val="center"/>
          </w:tcPr>
          <w:p w:rsidR="005A2023" w:rsidRPr="00B936D5" w:rsidRDefault="005A2023" w:rsidP="005A2023">
            <w:pPr>
              <w:suppressAutoHyphens w:val="0"/>
              <w:spacing w:after="0" w:line="240" w:lineRule="auto"/>
              <w:jc w:val="center"/>
              <w:rPr>
                <w:rFonts w:ascii="Times New Roman" w:eastAsia="Calibri" w:hAnsi="Times New Roman" w:cs="Times New Roman"/>
                <w:kern w:val="0"/>
                <w:sz w:val="20"/>
                <w:szCs w:val="20"/>
                <w:lang w:eastAsia="en-US"/>
              </w:rPr>
            </w:pPr>
            <w:r w:rsidRPr="00B936D5">
              <w:rPr>
                <w:rFonts w:ascii="Times New Roman" w:eastAsia="Calibri" w:hAnsi="Times New Roman" w:cs="Times New Roman"/>
                <w:kern w:val="0"/>
                <w:sz w:val="20"/>
                <w:szCs w:val="20"/>
                <w:lang w:eastAsia="en-US"/>
              </w:rPr>
              <w:t xml:space="preserve">6 </w:t>
            </w:r>
          </w:p>
        </w:tc>
        <w:tc>
          <w:tcPr>
            <w:tcW w:w="1134" w:type="dxa"/>
            <w:vAlign w:val="center"/>
          </w:tcPr>
          <w:p w:rsidR="005A2023" w:rsidRPr="00B936D5" w:rsidRDefault="005A2023" w:rsidP="005A2023">
            <w:pPr>
              <w:suppressAutoHyphens w:val="0"/>
              <w:spacing w:after="0" w:line="240" w:lineRule="auto"/>
              <w:jc w:val="center"/>
              <w:rPr>
                <w:rFonts w:ascii="Times New Roman" w:eastAsia="Calibri" w:hAnsi="Times New Roman" w:cs="Times New Roman"/>
                <w:kern w:val="0"/>
                <w:sz w:val="20"/>
                <w:szCs w:val="20"/>
                <w:lang w:eastAsia="en-US"/>
              </w:rPr>
            </w:pPr>
            <w:r w:rsidRPr="00B936D5">
              <w:rPr>
                <w:rFonts w:ascii="Times New Roman" w:eastAsia="Calibri" w:hAnsi="Times New Roman" w:cs="Times New Roman"/>
                <w:kern w:val="0"/>
                <w:sz w:val="20"/>
                <w:szCs w:val="20"/>
                <w:lang w:eastAsia="en-US"/>
              </w:rPr>
              <w:t xml:space="preserve">3 </w:t>
            </w:r>
          </w:p>
        </w:tc>
        <w:tc>
          <w:tcPr>
            <w:tcW w:w="1871" w:type="dxa"/>
            <w:vAlign w:val="center"/>
          </w:tcPr>
          <w:p w:rsidR="005A2023" w:rsidRPr="00B936D5" w:rsidRDefault="005A2023" w:rsidP="005A2023">
            <w:pPr>
              <w:suppressAutoHyphens w:val="0"/>
              <w:spacing w:after="0" w:line="240" w:lineRule="auto"/>
              <w:jc w:val="center"/>
              <w:rPr>
                <w:rFonts w:ascii="Times New Roman" w:eastAsia="Calibri" w:hAnsi="Times New Roman" w:cs="Times New Roman"/>
                <w:kern w:val="0"/>
                <w:sz w:val="20"/>
                <w:szCs w:val="20"/>
                <w:lang w:eastAsia="en-US"/>
              </w:rPr>
            </w:pPr>
            <w:r w:rsidRPr="00B936D5">
              <w:rPr>
                <w:rFonts w:ascii="Times New Roman" w:eastAsia="Calibri" w:hAnsi="Times New Roman" w:cs="Times New Roman"/>
                <w:kern w:val="0"/>
                <w:sz w:val="20"/>
                <w:szCs w:val="20"/>
                <w:lang w:eastAsia="en-US"/>
              </w:rPr>
              <w:t xml:space="preserve">3 </w:t>
            </w:r>
          </w:p>
        </w:tc>
      </w:tr>
      <w:tr w:rsidR="005A2023" w:rsidRPr="00B936D5" w:rsidTr="007669D2">
        <w:tc>
          <w:tcPr>
            <w:tcW w:w="4391" w:type="dxa"/>
          </w:tcPr>
          <w:p w:rsidR="005A2023" w:rsidRPr="00B936D5" w:rsidRDefault="005A2023" w:rsidP="005A2023">
            <w:pPr>
              <w:suppressAutoHyphens w:val="0"/>
              <w:spacing w:after="0" w:line="240" w:lineRule="auto"/>
              <w:rPr>
                <w:rFonts w:ascii="Times New Roman" w:eastAsia="Calibri" w:hAnsi="Times New Roman" w:cs="Times New Roman"/>
                <w:kern w:val="0"/>
                <w:sz w:val="20"/>
                <w:szCs w:val="20"/>
                <w:lang w:eastAsia="en-US"/>
              </w:rPr>
            </w:pPr>
            <w:r w:rsidRPr="00B936D5">
              <w:rPr>
                <w:rFonts w:ascii="Times New Roman" w:eastAsia="Calibri" w:hAnsi="Times New Roman" w:cs="Times New Roman"/>
                <w:kern w:val="0"/>
                <w:sz w:val="20"/>
                <w:szCs w:val="20"/>
                <w:lang w:eastAsia="en-US"/>
              </w:rPr>
              <w:t>Бизнес-объединения федерального значения</w:t>
            </w:r>
          </w:p>
        </w:tc>
        <w:tc>
          <w:tcPr>
            <w:tcW w:w="1104" w:type="dxa"/>
            <w:vAlign w:val="center"/>
          </w:tcPr>
          <w:p w:rsidR="005A2023" w:rsidRPr="00B936D5" w:rsidRDefault="005A2023" w:rsidP="005A2023">
            <w:pPr>
              <w:suppressAutoHyphens w:val="0"/>
              <w:spacing w:after="0" w:line="240" w:lineRule="auto"/>
              <w:jc w:val="center"/>
              <w:rPr>
                <w:rFonts w:ascii="Times New Roman" w:eastAsia="Calibri" w:hAnsi="Times New Roman" w:cs="Times New Roman"/>
                <w:kern w:val="0"/>
                <w:sz w:val="20"/>
                <w:szCs w:val="20"/>
                <w:lang w:eastAsia="en-US"/>
              </w:rPr>
            </w:pPr>
            <w:r w:rsidRPr="00B936D5">
              <w:rPr>
                <w:rFonts w:ascii="Times New Roman" w:eastAsia="Calibri" w:hAnsi="Times New Roman" w:cs="Times New Roman"/>
                <w:kern w:val="0"/>
                <w:sz w:val="20"/>
                <w:szCs w:val="20"/>
                <w:lang w:eastAsia="en-US"/>
              </w:rPr>
              <w:t xml:space="preserve">0 </w:t>
            </w:r>
          </w:p>
        </w:tc>
        <w:tc>
          <w:tcPr>
            <w:tcW w:w="1134" w:type="dxa"/>
            <w:vAlign w:val="center"/>
          </w:tcPr>
          <w:p w:rsidR="005A2023" w:rsidRPr="00B936D5" w:rsidRDefault="005A2023" w:rsidP="005A2023">
            <w:pPr>
              <w:suppressAutoHyphens w:val="0"/>
              <w:spacing w:after="0" w:line="240" w:lineRule="auto"/>
              <w:jc w:val="center"/>
              <w:rPr>
                <w:rFonts w:ascii="Times New Roman" w:eastAsia="Calibri" w:hAnsi="Times New Roman" w:cs="Times New Roman"/>
                <w:kern w:val="0"/>
                <w:sz w:val="20"/>
                <w:szCs w:val="20"/>
                <w:lang w:eastAsia="en-US"/>
              </w:rPr>
            </w:pPr>
            <w:r w:rsidRPr="00B936D5">
              <w:rPr>
                <w:rFonts w:ascii="Times New Roman" w:eastAsia="Calibri" w:hAnsi="Times New Roman" w:cs="Times New Roman"/>
                <w:kern w:val="0"/>
                <w:sz w:val="20"/>
                <w:szCs w:val="20"/>
                <w:lang w:eastAsia="en-US"/>
              </w:rPr>
              <w:t xml:space="preserve">3 </w:t>
            </w:r>
          </w:p>
        </w:tc>
        <w:tc>
          <w:tcPr>
            <w:tcW w:w="1134" w:type="dxa"/>
            <w:vAlign w:val="center"/>
          </w:tcPr>
          <w:p w:rsidR="005A2023" w:rsidRPr="00B936D5" w:rsidRDefault="005A2023" w:rsidP="005A2023">
            <w:pPr>
              <w:suppressAutoHyphens w:val="0"/>
              <w:spacing w:after="0" w:line="240" w:lineRule="auto"/>
              <w:jc w:val="center"/>
              <w:rPr>
                <w:rFonts w:ascii="Times New Roman" w:eastAsia="Calibri" w:hAnsi="Times New Roman" w:cs="Times New Roman"/>
                <w:kern w:val="0"/>
                <w:sz w:val="20"/>
                <w:szCs w:val="20"/>
                <w:lang w:eastAsia="en-US"/>
              </w:rPr>
            </w:pPr>
            <w:r w:rsidRPr="00B936D5">
              <w:rPr>
                <w:rFonts w:ascii="Times New Roman" w:eastAsia="Calibri" w:hAnsi="Times New Roman" w:cs="Times New Roman"/>
                <w:kern w:val="0"/>
                <w:sz w:val="20"/>
                <w:szCs w:val="20"/>
                <w:lang w:eastAsia="en-US"/>
              </w:rPr>
              <w:t xml:space="preserve">1 </w:t>
            </w:r>
          </w:p>
        </w:tc>
        <w:tc>
          <w:tcPr>
            <w:tcW w:w="1871" w:type="dxa"/>
            <w:vAlign w:val="center"/>
          </w:tcPr>
          <w:p w:rsidR="005A2023" w:rsidRPr="00B936D5" w:rsidRDefault="005A2023" w:rsidP="005A2023">
            <w:pPr>
              <w:suppressAutoHyphens w:val="0"/>
              <w:spacing w:after="0" w:line="240" w:lineRule="auto"/>
              <w:jc w:val="center"/>
              <w:rPr>
                <w:rFonts w:ascii="Times New Roman" w:eastAsia="Calibri" w:hAnsi="Times New Roman" w:cs="Times New Roman"/>
                <w:kern w:val="0"/>
                <w:sz w:val="20"/>
                <w:szCs w:val="20"/>
                <w:lang w:eastAsia="en-US"/>
              </w:rPr>
            </w:pPr>
            <w:r w:rsidRPr="00B936D5">
              <w:rPr>
                <w:rFonts w:ascii="Times New Roman" w:eastAsia="Calibri" w:hAnsi="Times New Roman" w:cs="Times New Roman"/>
                <w:kern w:val="0"/>
                <w:sz w:val="20"/>
                <w:szCs w:val="20"/>
                <w:lang w:eastAsia="en-US"/>
              </w:rPr>
              <w:t xml:space="preserve">8 </w:t>
            </w:r>
          </w:p>
        </w:tc>
      </w:tr>
      <w:tr w:rsidR="005A2023" w:rsidRPr="00B936D5" w:rsidTr="007669D2">
        <w:tc>
          <w:tcPr>
            <w:tcW w:w="4391" w:type="dxa"/>
          </w:tcPr>
          <w:p w:rsidR="005A2023" w:rsidRPr="00B936D5" w:rsidRDefault="005A2023" w:rsidP="005A2023">
            <w:pPr>
              <w:suppressAutoHyphens w:val="0"/>
              <w:spacing w:after="0" w:line="240" w:lineRule="auto"/>
              <w:rPr>
                <w:rFonts w:ascii="Times New Roman" w:eastAsia="Calibri" w:hAnsi="Times New Roman" w:cs="Times New Roman"/>
                <w:kern w:val="0"/>
                <w:sz w:val="20"/>
                <w:szCs w:val="20"/>
                <w:lang w:eastAsia="en-US"/>
              </w:rPr>
            </w:pPr>
            <w:r w:rsidRPr="00B936D5">
              <w:rPr>
                <w:rFonts w:ascii="Times New Roman" w:eastAsia="Calibri" w:hAnsi="Times New Roman" w:cs="Times New Roman"/>
                <w:kern w:val="0"/>
                <w:sz w:val="20"/>
                <w:szCs w:val="20"/>
                <w:lang w:eastAsia="en-US"/>
              </w:rPr>
              <w:t>ФАС России (её территориальное управление)</w:t>
            </w:r>
          </w:p>
        </w:tc>
        <w:tc>
          <w:tcPr>
            <w:tcW w:w="1104" w:type="dxa"/>
            <w:vAlign w:val="center"/>
          </w:tcPr>
          <w:p w:rsidR="005A2023" w:rsidRPr="00B936D5" w:rsidRDefault="005A2023" w:rsidP="005A2023">
            <w:pPr>
              <w:suppressAutoHyphens w:val="0"/>
              <w:spacing w:after="0" w:line="240" w:lineRule="auto"/>
              <w:jc w:val="center"/>
              <w:rPr>
                <w:rFonts w:ascii="Times New Roman" w:eastAsia="Calibri" w:hAnsi="Times New Roman" w:cs="Times New Roman"/>
                <w:kern w:val="0"/>
                <w:sz w:val="20"/>
                <w:szCs w:val="20"/>
                <w:lang w:eastAsia="en-US"/>
              </w:rPr>
            </w:pPr>
            <w:r w:rsidRPr="00B936D5">
              <w:rPr>
                <w:rFonts w:ascii="Times New Roman" w:eastAsia="Calibri" w:hAnsi="Times New Roman" w:cs="Times New Roman"/>
                <w:kern w:val="0"/>
                <w:sz w:val="20"/>
                <w:szCs w:val="20"/>
                <w:lang w:eastAsia="en-US"/>
              </w:rPr>
              <w:t xml:space="preserve">0 </w:t>
            </w:r>
          </w:p>
        </w:tc>
        <w:tc>
          <w:tcPr>
            <w:tcW w:w="1134" w:type="dxa"/>
            <w:vAlign w:val="center"/>
          </w:tcPr>
          <w:p w:rsidR="005A2023" w:rsidRPr="00B936D5" w:rsidRDefault="005A2023" w:rsidP="005A2023">
            <w:pPr>
              <w:suppressAutoHyphens w:val="0"/>
              <w:spacing w:after="0" w:line="240" w:lineRule="auto"/>
              <w:jc w:val="center"/>
              <w:rPr>
                <w:rFonts w:ascii="Times New Roman" w:eastAsia="Calibri" w:hAnsi="Times New Roman" w:cs="Times New Roman"/>
                <w:kern w:val="0"/>
                <w:sz w:val="20"/>
                <w:szCs w:val="20"/>
                <w:lang w:eastAsia="en-US"/>
              </w:rPr>
            </w:pPr>
            <w:r w:rsidRPr="00B936D5">
              <w:rPr>
                <w:rFonts w:ascii="Times New Roman" w:eastAsia="Calibri" w:hAnsi="Times New Roman" w:cs="Times New Roman"/>
                <w:kern w:val="0"/>
                <w:sz w:val="20"/>
                <w:szCs w:val="20"/>
                <w:lang w:eastAsia="en-US"/>
              </w:rPr>
              <w:t xml:space="preserve">2 </w:t>
            </w:r>
          </w:p>
        </w:tc>
        <w:tc>
          <w:tcPr>
            <w:tcW w:w="1134" w:type="dxa"/>
            <w:vAlign w:val="center"/>
          </w:tcPr>
          <w:p w:rsidR="005A2023" w:rsidRPr="00B936D5" w:rsidRDefault="005A2023" w:rsidP="005A2023">
            <w:pPr>
              <w:suppressAutoHyphens w:val="0"/>
              <w:spacing w:after="0" w:line="240" w:lineRule="auto"/>
              <w:jc w:val="center"/>
              <w:rPr>
                <w:rFonts w:ascii="Times New Roman" w:eastAsia="Calibri" w:hAnsi="Times New Roman" w:cs="Times New Roman"/>
                <w:kern w:val="0"/>
                <w:sz w:val="20"/>
                <w:szCs w:val="20"/>
                <w:lang w:eastAsia="en-US"/>
              </w:rPr>
            </w:pPr>
            <w:r w:rsidRPr="00B936D5">
              <w:rPr>
                <w:rFonts w:ascii="Times New Roman" w:eastAsia="Calibri" w:hAnsi="Times New Roman" w:cs="Times New Roman"/>
                <w:kern w:val="0"/>
                <w:sz w:val="20"/>
                <w:szCs w:val="20"/>
                <w:lang w:eastAsia="en-US"/>
              </w:rPr>
              <w:t xml:space="preserve">2 </w:t>
            </w:r>
          </w:p>
        </w:tc>
        <w:tc>
          <w:tcPr>
            <w:tcW w:w="1871" w:type="dxa"/>
            <w:vAlign w:val="center"/>
          </w:tcPr>
          <w:p w:rsidR="005A2023" w:rsidRPr="00B936D5" w:rsidRDefault="005A2023" w:rsidP="005A2023">
            <w:pPr>
              <w:suppressAutoHyphens w:val="0"/>
              <w:spacing w:after="0" w:line="240" w:lineRule="auto"/>
              <w:jc w:val="center"/>
              <w:rPr>
                <w:rFonts w:ascii="Times New Roman" w:eastAsia="Calibri" w:hAnsi="Times New Roman" w:cs="Times New Roman"/>
                <w:kern w:val="0"/>
                <w:sz w:val="20"/>
                <w:szCs w:val="20"/>
                <w:lang w:eastAsia="en-US"/>
              </w:rPr>
            </w:pPr>
            <w:r w:rsidRPr="00B936D5">
              <w:rPr>
                <w:rFonts w:ascii="Times New Roman" w:eastAsia="Calibri" w:hAnsi="Times New Roman" w:cs="Times New Roman"/>
                <w:kern w:val="0"/>
                <w:sz w:val="20"/>
                <w:szCs w:val="20"/>
                <w:lang w:eastAsia="en-US"/>
              </w:rPr>
              <w:t xml:space="preserve">8 </w:t>
            </w:r>
          </w:p>
        </w:tc>
      </w:tr>
      <w:tr w:rsidR="005A2023" w:rsidRPr="00B936D5" w:rsidTr="007669D2">
        <w:tc>
          <w:tcPr>
            <w:tcW w:w="4391" w:type="dxa"/>
          </w:tcPr>
          <w:p w:rsidR="005A2023" w:rsidRPr="00B936D5" w:rsidRDefault="005A2023" w:rsidP="005A2023">
            <w:pPr>
              <w:suppressAutoHyphens w:val="0"/>
              <w:spacing w:after="0" w:line="240" w:lineRule="auto"/>
              <w:rPr>
                <w:rFonts w:ascii="Times New Roman" w:eastAsia="Calibri" w:hAnsi="Times New Roman" w:cs="Times New Roman"/>
                <w:kern w:val="0"/>
                <w:sz w:val="20"/>
                <w:szCs w:val="20"/>
                <w:lang w:eastAsia="en-US"/>
              </w:rPr>
            </w:pPr>
            <w:r w:rsidRPr="00B936D5">
              <w:rPr>
                <w:rFonts w:ascii="Times New Roman" w:eastAsia="Calibri" w:hAnsi="Times New Roman" w:cs="Times New Roman"/>
                <w:kern w:val="0"/>
                <w:sz w:val="20"/>
                <w:szCs w:val="20"/>
                <w:lang w:eastAsia="en-US"/>
              </w:rPr>
              <w:t>Роспотребнадзор</w:t>
            </w:r>
          </w:p>
        </w:tc>
        <w:tc>
          <w:tcPr>
            <w:tcW w:w="1104" w:type="dxa"/>
            <w:vAlign w:val="center"/>
          </w:tcPr>
          <w:p w:rsidR="005A2023" w:rsidRPr="00B936D5" w:rsidRDefault="005A2023" w:rsidP="005A2023">
            <w:pPr>
              <w:suppressAutoHyphens w:val="0"/>
              <w:spacing w:after="0" w:line="240" w:lineRule="auto"/>
              <w:jc w:val="center"/>
              <w:rPr>
                <w:rFonts w:ascii="Times New Roman" w:eastAsia="Calibri" w:hAnsi="Times New Roman" w:cs="Times New Roman"/>
                <w:kern w:val="0"/>
                <w:sz w:val="20"/>
                <w:szCs w:val="20"/>
                <w:lang w:eastAsia="en-US"/>
              </w:rPr>
            </w:pPr>
            <w:r w:rsidRPr="00B936D5">
              <w:rPr>
                <w:rFonts w:ascii="Times New Roman" w:eastAsia="Calibri" w:hAnsi="Times New Roman" w:cs="Times New Roman"/>
                <w:kern w:val="0"/>
                <w:sz w:val="20"/>
                <w:szCs w:val="20"/>
                <w:lang w:eastAsia="en-US"/>
              </w:rPr>
              <w:t xml:space="preserve">6 </w:t>
            </w:r>
          </w:p>
        </w:tc>
        <w:tc>
          <w:tcPr>
            <w:tcW w:w="1134" w:type="dxa"/>
            <w:vAlign w:val="center"/>
          </w:tcPr>
          <w:p w:rsidR="005A2023" w:rsidRPr="00B936D5" w:rsidRDefault="005A2023" w:rsidP="005A2023">
            <w:pPr>
              <w:suppressAutoHyphens w:val="0"/>
              <w:spacing w:after="0" w:line="240" w:lineRule="auto"/>
              <w:jc w:val="center"/>
              <w:rPr>
                <w:rFonts w:ascii="Times New Roman" w:eastAsia="Calibri" w:hAnsi="Times New Roman" w:cs="Times New Roman"/>
                <w:kern w:val="0"/>
                <w:sz w:val="20"/>
                <w:szCs w:val="20"/>
                <w:lang w:eastAsia="en-US"/>
              </w:rPr>
            </w:pPr>
            <w:r w:rsidRPr="00B936D5">
              <w:rPr>
                <w:rFonts w:ascii="Times New Roman" w:eastAsia="Calibri" w:hAnsi="Times New Roman" w:cs="Times New Roman"/>
                <w:kern w:val="0"/>
                <w:sz w:val="20"/>
                <w:szCs w:val="20"/>
                <w:lang w:eastAsia="en-US"/>
              </w:rPr>
              <w:t xml:space="preserve">6 </w:t>
            </w:r>
          </w:p>
        </w:tc>
        <w:tc>
          <w:tcPr>
            <w:tcW w:w="1134" w:type="dxa"/>
            <w:vAlign w:val="center"/>
          </w:tcPr>
          <w:p w:rsidR="005A2023" w:rsidRPr="00B936D5" w:rsidRDefault="005A2023" w:rsidP="005A2023">
            <w:pPr>
              <w:suppressAutoHyphens w:val="0"/>
              <w:spacing w:after="0" w:line="240" w:lineRule="auto"/>
              <w:jc w:val="center"/>
              <w:rPr>
                <w:rFonts w:ascii="Times New Roman" w:eastAsia="Calibri" w:hAnsi="Times New Roman" w:cs="Times New Roman"/>
                <w:kern w:val="0"/>
                <w:sz w:val="20"/>
                <w:szCs w:val="20"/>
                <w:lang w:eastAsia="en-US"/>
              </w:rPr>
            </w:pPr>
            <w:r w:rsidRPr="00B936D5">
              <w:rPr>
                <w:rFonts w:ascii="Times New Roman" w:eastAsia="Calibri" w:hAnsi="Times New Roman" w:cs="Times New Roman"/>
                <w:kern w:val="0"/>
                <w:sz w:val="20"/>
                <w:szCs w:val="20"/>
                <w:lang w:eastAsia="en-US"/>
              </w:rPr>
              <w:t xml:space="preserve">0 </w:t>
            </w:r>
          </w:p>
        </w:tc>
        <w:tc>
          <w:tcPr>
            <w:tcW w:w="1871" w:type="dxa"/>
            <w:vAlign w:val="center"/>
          </w:tcPr>
          <w:p w:rsidR="005A2023" w:rsidRPr="00B936D5" w:rsidRDefault="005A2023" w:rsidP="005A2023">
            <w:pPr>
              <w:suppressAutoHyphens w:val="0"/>
              <w:spacing w:after="0" w:line="240" w:lineRule="auto"/>
              <w:jc w:val="center"/>
              <w:rPr>
                <w:rFonts w:ascii="Times New Roman" w:eastAsia="Calibri" w:hAnsi="Times New Roman" w:cs="Times New Roman"/>
                <w:kern w:val="0"/>
                <w:sz w:val="20"/>
                <w:szCs w:val="20"/>
                <w:lang w:eastAsia="en-US"/>
              </w:rPr>
            </w:pPr>
            <w:r w:rsidRPr="00B936D5">
              <w:rPr>
                <w:rFonts w:ascii="Times New Roman" w:eastAsia="Calibri" w:hAnsi="Times New Roman" w:cs="Times New Roman"/>
                <w:kern w:val="0"/>
                <w:sz w:val="20"/>
                <w:szCs w:val="20"/>
                <w:lang w:eastAsia="en-US"/>
              </w:rPr>
              <w:t xml:space="preserve">0 </w:t>
            </w:r>
          </w:p>
        </w:tc>
      </w:tr>
      <w:tr w:rsidR="005A2023" w:rsidRPr="00B936D5" w:rsidTr="007669D2">
        <w:tc>
          <w:tcPr>
            <w:tcW w:w="4391" w:type="dxa"/>
          </w:tcPr>
          <w:p w:rsidR="005A2023" w:rsidRPr="00B936D5" w:rsidRDefault="005A2023" w:rsidP="005A2023">
            <w:pPr>
              <w:suppressAutoHyphens w:val="0"/>
              <w:spacing w:after="0" w:line="240" w:lineRule="auto"/>
              <w:rPr>
                <w:rFonts w:ascii="Times New Roman" w:eastAsia="Calibri" w:hAnsi="Times New Roman" w:cs="Times New Roman"/>
                <w:kern w:val="0"/>
                <w:sz w:val="20"/>
                <w:szCs w:val="20"/>
                <w:lang w:eastAsia="en-US"/>
              </w:rPr>
            </w:pPr>
            <w:r w:rsidRPr="00B936D5">
              <w:rPr>
                <w:rFonts w:ascii="Times New Roman" w:eastAsia="Calibri" w:hAnsi="Times New Roman" w:cs="Times New Roman"/>
                <w:kern w:val="0"/>
                <w:sz w:val="20"/>
                <w:szCs w:val="20"/>
                <w:lang w:eastAsia="en-US"/>
              </w:rPr>
              <w:t>Глава региона</w:t>
            </w:r>
          </w:p>
        </w:tc>
        <w:tc>
          <w:tcPr>
            <w:tcW w:w="1104" w:type="dxa"/>
            <w:vAlign w:val="center"/>
          </w:tcPr>
          <w:p w:rsidR="005A2023" w:rsidRPr="00B936D5" w:rsidRDefault="005A2023" w:rsidP="005A2023">
            <w:pPr>
              <w:suppressAutoHyphens w:val="0"/>
              <w:spacing w:after="0" w:line="240" w:lineRule="auto"/>
              <w:jc w:val="center"/>
              <w:rPr>
                <w:rFonts w:ascii="Times New Roman" w:eastAsia="Calibri" w:hAnsi="Times New Roman" w:cs="Times New Roman"/>
                <w:kern w:val="0"/>
                <w:sz w:val="20"/>
                <w:szCs w:val="20"/>
                <w:lang w:eastAsia="en-US"/>
              </w:rPr>
            </w:pPr>
            <w:r w:rsidRPr="00B936D5">
              <w:rPr>
                <w:rFonts w:ascii="Times New Roman" w:eastAsia="Calibri" w:hAnsi="Times New Roman" w:cs="Times New Roman"/>
                <w:kern w:val="0"/>
                <w:sz w:val="20"/>
                <w:szCs w:val="20"/>
                <w:lang w:eastAsia="en-US"/>
              </w:rPr>
              <w:t xml:space="preserve">1 </w:t>
            </w:r>
          </w:p>
        </w:tc>
        <w:tc>
          <w:tcPr>
            <w:tcW w:w="1134" w:type="dxa"/>
            <w:vAlign w:val="center"/>
          </w:tcPr>
          <w:p w:rsidR="005A2023" w:rsidRPr="00B936D5" w:rsidRDefault="005A2023" w:rsidP="005A2023">
            <w:pPr>
              <w:suppressAutoHyphens w:val="0"/>
              <w:spacing w:after="0" w:line="240" w:lineRule="auto"/>
              <w:jc w:val="center"/>
              <w:rPr>
                <w:rFonts w:ascii="Times New Roman" w:eastAsia="Calibri" w:hAnsi="Times New Roman" w:cs="Times New Roman"/>
                <w:kern w:val="0"/>
                <w:sz w:val="20"/>
                <w:szCs w:val="20"/>
                <w:lang w:eastAsia="en-US"/>
              </w:rPr>
            </w:pPr>
            <w:r w:rsidRPr="00B936D5">
              <w:rPr>
                <w:rFonts w:ascii="Times New Roman" w:eastAsia="Calibri" w:hAnsi="Times New Roman" w:cs="Times New Roman"/>
                <w:kern w:val="0"/>
                <w:sz w:val="20"/>
                <w:szCs w:val="20"/>
                <w:lang w:eastAsia="en-US"/>
              </w:rPr>
              <w:t xml:space="preserve">5 </w:t>
            </w:r>
          </w:p>
        </w:tc>
        <w:tc>
          <w:tcPr>
            <w:tcW w:w="1134" w:type="dxa"/>
            <w:vAlign w:val="center"/>
          </w:tcPr>
          <w:p w:rsidR="005A2023" w:rsidRPr="00B936D5" w:rsidRDefault="005A2023" w:rsidP="005A2023">
            <w:pPr>
              <w:suppressAutoHyphens w:val="0"/>
              <w:spacing w:after="0" w:line="240" w:lineRule="auto"/>
              <w:jc w:val="center"/>
              <w:rPr>
                <w:rFonts w:ascii="Times New Roman" w:eastAsia="Calibri" w:hAnsi="Times New Roman" w:cs="Times New Roman"/>
                <w:kern w:val="0"/>
                <w:sz w:val="20"/>
                <w:szCs w:val="20"/>
                <w:lang w:eastAsia="en-US"/>
              </w:rPr>
            </w:pPr>
            <w:r w:rsidRPr="00B936D5">
              <w:rPr>
                <w:rFonts w:ascii="Times New Roman" w:eastAsia="Calibri" w:hAnsi="Times New Roman" w:cs="Times New Roman"/>
                <w:kern w:val="0"/>
                <w:sz w:val="20"/>
                <w:szCs w:val="20"/>
                <w:lang w:eastAsia="en-US"/>
              </w:rPr>
              <w:t xml:space="preserve">3 </w:t>
            </w:r>
          </w:p>
        </w:tc>
        <w:tc>
          <w:tcPr>
            <w:tcW w:w="1871" w:type="dxa"/>
            <w:vAlign w:val="center"/>
          </w:tcPr>
          <w:p w:rsidR="005A2023" w:rsidRPr="00B936D5" w:rsidRDefault="005A2023" w:rsidP="005A2023">
            <w:pPr>
              <w:suppressAutoHyphens w:val="0"/>
              <w:spacing w:after="0" w:line="240" w:lineRule="auto"/>
              <w:jc w:val="center"/>
              <w:rPr>
                <w:rFonts w:ascii="Times New Roman" w:eastAsia="Calibri" w:hAnsi="Times New Roman" w:cs="Times New Roman"/>
                <w:kern w:val="0"/>
                <w:sz w:val="20"/>
                <w:szCs w:val="20"/>
                <w:lang w:eastAsia="en-US"/>
              </w:rPr>
            </w:pPr>
            <w:r w:rsidRPr="00B936D5">
              <w:rPr>
                <w:rFonts w:ascii="Times New Roman" w:eastAsia="Calibri" w:hAnsi="Times New Roman" w:cs="Times New Roman"/>
                <w:kern w:val="0"/>
                <w:sz w:val="20"/>
                <w:szCs w:val="20"/>
                <w:lang w:eastAsia="en-US"/>
              </w:rPr>
              <w:t xml:space="preserve">3 </w:t>
            </w:r>
          </w:p>
        </w:tc>
      </w:tr>
      <w:tr w:rsidR="005A2023" w:rsidRPr="00B936D5" w:rsidTr="007669D2">
        <w:tc>
          <w:tcPr>
            <w:tcW w:w="4391" w:type="dxa"/>
            <w:vAlign w:val="center"/>
          </w:tcPr>
          <w:p w:rsidR="005A2023" w:rsidRPr="00B936D5" w:rsidRDefault="005A2023" w:rsidP="005A2023">
            <w:pPr>
              <w:widowControl w:val="0"/>
              <w:suppressAutoHyphens w:val="0"/>
              <w:spacing w:after="0" w:line="240" w:lineRule="auto"/>
              <w:jc w:val="center"/>
              <w:rPr>
                <w:rFonts w:ascii="Times New Roman" w:eastAsia="Trebuchet MS" w:hAnsi="Times New Roman" w:cs="Times New Roman"/>
                <w:bCs/>
                <w:kern w:val="0"/>
                <w:sz w:val="20"/>
                <w:szCs w:val="20"/>
                <w:lang w:eastAsia="en-US"/>
              </w:rPr>
            </w:pPr>
            <w:r w:rsidRPr="00B936D5">
              <w:rPr>
                <w:rFonts w:ascii="Times New Roman" w:eastAsia="Trebuchet MS" w:hAnsi="Times New Roman" w:cs="Times New Roman"/>
                <w:bCs/>
                <w:kern w:val="0"/>
                <w:sz w:val="20"/>
                <w:szCs w:val="20"/>
                <w:lang w:eastAsia="en-US"/>
              </w:rPr>
              <w:t>Социальное обслуживание</w:t>
            </w:r>
          </w:p>
        </w:tc>
        <w:tc>
          <w:tcPr>
            <w:tcW w:w="1104" w:type="dxa"/>
            <w:vAlign w:val="center"/>
          </w:tcPr>
          <w:p w:rsidR="005A2023" w:rsidRPr="00B936D5" w:rsidRDefault="005A2023" w:rsidP="005A2023">
            <w:pPr>
              <w:suppressAutoHyphens w:val="0"/>
              <w:spacing w:after="0" w:line="240" w:lineRule="auto"/>
              <w:jc w:val="center"/>
              <w:rPr>
                <w:rFonts w:ascii="Times New Roman" w:eastAsia="Calibri" w:hAnsi="Times New Roman" w:cs="Times New Roman"/>
                <w:kern w:val="0"/>
                <w:sz w:val="20"/>
                <w:szCs w:val="20"/>
                <w:lang w:eastAsia="en-US"/>
              </w:rPr>
            </w:pPr>
          </w:p>
        </w:tc>
        <w:tc>
          <w:tcPr>
            <w:tcW w:w="1134" w:type="dxa"/>
            <w:vAlign w:val="center"/>
          </w:tcPr>
          <w:p w:rsidR="005A2023" w:rsidRPr="00B936D5" w:rsidRDefault="005A2023" w:rsidP="005A2023">
            <w:pPr>
              <w:suppressAutoHyphens w:val="0"/>
              <w:spacing w:after="0" w:line="240" w:lineRule="auto"/>
              <w:jc w:val="center"/>
              <w:rPr>
                <w:rFonts w:ascii="Times New Roman" w:eastAsia="Calibri" w:hAnsi="Times New Roman" w:cs="Times New Roman"/>
                <w:kern w:val="0"/>
                <w:sz w:val="20"/>
                <w:szCs w:val="20"/>
                <w:lang w:eastAsia="en-US"/>
              </w:rPr>
            </w:pPr>
          </w:p>
        </w:tc>
        <w:tc>
          <w:tcPr>
            <w:tcW w:w="1134" w:type="dxa"/>
            <w:vAlign w:val="center"/>
          </w:tcPr>
          <w:p w:rsidR="005A2023" w:rsidRPr="00B936D5" w:rsidRDefault="005A2023" w:rsidP="005A2023">
            <w:pPr>
              <w:suppressAutoHyphens w:val="0"/>
              <w:spacing w:after="0" w:line="240" w:lineRule="auto"/>
              <w:jc w:val="center"/>
              <w:rPr>
                <w:rFonts w:ascii="Times New Roman" w:eastAsia="Calibri" w:hAnsi="Times New Roman" w:cs="Times New Roman"/>
                <w:kern w:val="0"/>
                <w:sz w:val="20"/>
                <w:szCs w:val="20"/>
                <w:lang w:eastAsia="en-US"/>
              </w:rPr>
            </w:pPr>
          </w:p>
        </w:tc>
        <w:tc>
          <w:tcPr>
            <w:tcW w:w="1871" w:type="dxa"/>
          </w:tcPr>
          <w:p w:rsidR="005A2023" w:rsidRPr="00B936D5" w:rsidRDefault="005A2023" w:rsidP="005A2023">
            <w:pPr>
              <w:suppressAutoHyphens w:val="0"/>
              <w:spacing w:after="0" w:line="240" w:lineRule="auto"/>
              <w:jc w:val="center"/>
              <w:rPr>
                <w:rFonts w:ascii="Times New Roman" w:eastAsia="Calibri" w:hAnsi="Times New Roman" w:cs="Times New Roman"/>
                <w:kern w:val="0"/>
                <w:sz w:val="20"/>
                <w:szCs w:val="20"/>
                <w:lang w:eastAsia="en-US"/>
              </w:rPr>
            </w:pPr>
          </w:p>
        </w:tc>
      </w:tr>
      <w:tr w:rsidR="005A2023" w:rsidRPr="00B936D5" w:rsidTr="007669D2">
        <w:tc>
          <w:tcPr>
            <w:tcW w:w="4391" w:type="dxa"/>
          </w:tcPr>
          <w:p w:rsidR="005A2023" w:rsidRPr="00B936D5" w:rsidRDefault="005A2023" w:rsidP="005A2023">
            <w:pPr>
              <w:suppressAutoHyphens w:val="0"/>
              <w:spacing w:after="0" w:line="240" w:lineRule="auto"/>
              <w:rPr>
                <w:rFonts w:ascii="Times New Roman" w:eastAsia="Calibri" w:hAnsi="Times New Roman" w:cs="Times New Roman"/>
                <w:kern w:val="0"/>
                <w:sz w:val="20"/>
                <w:szCs w:val="20"/>
                <w:lang w:eastAsia="en-US"/>
              </w:rPr>
            </w:pPr>
            <w:r w:rsidRPr="00B936D5">
              <w:rPr>
                <w:rFonts w:ascii="Times New Roman" w:eastAsia="Calibri" w:hAnsi="Times New Roman" w:cs="Times New Roman"/>
                <w:kern w:val="0"/>
                <w:sz w:val="20"/>
                <w:szCs w:val="20"/>
                <w:lang w:eastAsia="en-US"/>
              </w:rPr>
              <w:t>Бизнес-омбудсмен</w:t>
            </w:r>
          </w:p>
        </w:tc>
        <w:tc>
          <w:tcPr>
            <w:tcW w:w="1104" w:type="dxa"/>
            <w:vAlign w:val="center"/>
          </w:tcPr>
          <w:p w:rsidR="005A2023" w:rsidRPr="00B936D5" w:rsidRDefault="005A2023" w:rsidP="005A2023">
            <w:pPr>
              <w:suppressAutoHyphens w:val="0"/>
              <w:spacing w:after="0" w:line="240" w:lineRule="auto"/>
              <w:jc w:val="center"/>
              <w:rPr>
                <w:rFonts w:ascii="Times New Roman" w:eastAsia="Calibri" w:hAnsi="Times New Roman" w:cs="Times New Roman"/>
                <w:kern w:val="0"/>
                <w:sz w:val="20"/>
                <w:szCs w:val="20"/>
                <w:lang w:eastAsia="en-US"/>
              </w:rPr>
            </w:pPr>
          </w:p>
        </w:tc>
        <w:tc>
          <w:tcPr>
            <w:tcW w:w="1134" w:type="dxa"/>
            <w:vAlign w:val="center"/>
          </w:tcPr>
          <w:p w:rsidR="005A2023" w:rsidRPr="00B936D5" w:rsidRDefault="005A2023" w:rsidP="005A2023">
            <w:pPr>
              <w:suppressAutoHyphens w:val="0"/>
              <w:spacing w:after="0" w:line="240" w:lineRule="auto"/>
              <w:jc w:val="center"/>
              <w:rPr>
                <w:rFonts w:ascii="Times New Roman" w:eastAsia="Calibri" w:hAnsi="Times New Roman" w:cs="Times New Roman"/>
                <w:kern w:val="0"/>
                <w:sz w:val="20"/>
                <w:szCs w:val="20"/>
                <w:lang w:eastAsia="en-US"/>
              </w:rPr>
            </w:pPr>
          </w:p>
        </w:tc>
        <w:tc>
          <w:tcPr>
            <w:tcW w:w="1134" w:type="dxa"/>
            <w:vAlign w:val="center"/>
          </w:tcPr>
          <w:p w:rsidR="005A2023" w:rsidRPr="00B936D5" w:rsidRDefault="005A2023" w:rsidP="005A2023">
            <w:pPr>
              <w:suppressAutoHyphens w:val="0"/>
              <w:spacing w:after="0" w:line="240" w:lineRule="auto"/>
              <w:jc w:val="center"/>
              <w:rPr>
                <w:rFonts w:ascii="Times New Roman" w:eastAsia="Calibri" w:hAnsi="Times New Roman" w:cs="Times New Roman"/>
                <w:kern w:val="0"/>
                <w:sz w:val="20"/>
                <w:szCs w:val="20"/>
                <w:lang w:eastAsia="en-US"/>
              </w:rPr>
            </w:pPr>
            <w:r w:rsidRPr="00B936D5">
              <w:rPr>
                <w:rFonts w:ascii="Times New Roman" w:eastAsia="Calibri" w:hAnsi="Times New Roman" w:cs="Times New Roman"/>
                <w:kern w:val="0"/>
                <w:sz w:val="20"/>
                <w:szCs w:val="20"/>
                <w:lang w:eastAsia="en-US"/>
              </w:rPr>
              <w:t>1</w:t>
            </w:r>
          </w:p>
        </w:tc>
        <w:tc>
          <w:tcPr>
            <w:tcW w:w="1871" w:type="dxa"/>
            <w:vAlign w:val="center"/>
          </w:tcPr>
          <w:p w:rsidR="005A2023" w:rsidRPr="00B936D5" w:rsidRDefault="005A2023" w:rsidP="005A2023">
            <w:pPr>
              <w:suppressAutoHyphens w:val="0"/>
              <w:spacing w:after="0" w:line="240" w:lineRule="auto"/>
              <w:jc w:val="center"/>
              <w:rPr>
                <w:rFonts w:ascii="Times New Roman" w:eastAsia="Calibri" w:hAnsi="Times New Roman" w:cs="Times New Roman"/>
                <w:kern w:val="0"/>
                <w:sz w:val="20"/>
                <w:szCs w:val="20"/>
                <w:lang w:eastAsia="en-US"/>
              </w:rPr>
            </w:pPr>
          </w:p>
        </w:tc>
      </w:tr>
      <w:tr w:rsidR="005A2023" w:rsidRPr="00B936D5" w:rsidTr="007669D2">
        <w:tc>
          <w:tcPr>
            <w:tcW w:w="4391" w:type="dxa"/>
          </w:tcPr>
          <w:p w:rsidR="005A2023" w:rsidRPr="00B936D5" w:rsidRDefault="005A2023" w:rsidP="005A2023">
            <w:pPr>
              <w:suppressAutoHyphens w:val="0"/>
              <w:spacing w:after="0" w:line="240" w:lineRule="auto"/>
              <w:rPr>
                <w:rFonts w:ascii="Times New Roman" w:eastAsia="Calibri" w:hAnsi="Times New Roman" w:cs="Times New Roman"/>
                <w:kern w:val="0"/>
                <w:sz w:val="20"/>
                <w:szCs w:val="20"/>
                <w:lang w:eastAsia="en-US"/>
              </w:rPr>
            </w:pPr>
            <w:r w:rsidRPr="00B936D5">
              <w:rPr>
                <w:rFonts w:ascii="Times New Roman" w:eastAsia="Calibri" w:hAnsi="Times New Roman" w:cs="Times New Roman"/>
                <w:kern w:val="0"/>
                <w:sz w:val="20"/>
                <w:szCs w:val="20"/>
                <w:lang w:eastAsia="en-US"/>
              </w:rPr>
              <w:t>Региональные ассоциации бизнеса</w:t>
            </w:r>
          </w:p>
        </w:tc>
        <w:tc>
          <w:tcPr>
            <w:tcW w:w="1104" w:type="dxa"/>
            <w:vAlign w:val="center"/>
          </w:tcPr>
          <w:p w:rsidR="005A2023" w:rsidRPr="00B936D5" w:rsidRDefault="005A2023" w:rsidP="005A2023">
            <w:pPr>
              <w:suppressAutoHyphens w:val="0"/>
              <w:spacing w:after="0" w:line="240" w:lineRule="auto"/>
              <w:jc w:val="center"/>
              <w:rPr>
                <w:rFonts w:ascii="Times New Roman" w:eastAsia="Calibri" w:hAnsi="Times New Roman" w:cs="Times New Roman"/>
                <w:kern w:val="0"/>
                <w:sz w:val="20"/>
                <w:szCs w:val="20"/>
                <w:lang w:eastAsia="en-US"/>
              </w:rPr>
            </w:pPr>
          </w:p>
        </w:tc>
        <w:tc>
          <w:tcPr>
            <w:tcW w:w="1134" w:type="dxa"/>
            <w:vAlign w:val="center"/>
          </w:tcPr>
          <w:p w:rsidR="005A2023" w:rsidRPr="00B936D5" w:rsidRDefault="005A2023" w:rsidP="005A2023">
            <w:pPr>
              <w:suppressAutoHyphens w:val="0"/>
              <w:spacing w:after="0" w:line="240" w:lineRule="auto"/>
              <w:jc w:val="center"/>
              <w:rPr>
                <w:rFonts w:ascii="Times New Roman" w:eastAsia="Calibri" w:hAnsi="Times New Roman" w:cs="Times New Roman"/>
                <w:kern w:val="0"/>
                <w:sz w:val="20"/>
                <w:szCs w:val="20"/>
                <w:lang w:eastAsia="en-US"/>
              </w:rPr>
            </w:pPr>
          </w:p>
        </w:tc>
        <w:tc>
          <w:tcPr>
            <w:tcW w:w="1134" w:type="dxa"/>
            <w:vAlign w:val="center"/>
          </w:tcPr>
          <w:p w:rsidR="005A2023" w:rsidRPr="00B936D5" w:rsidRDefault="005A2023" w:rsidP="005A2023">
            <w:pPr>
              <w:suppressAutoHyphens w:val="0"/>
              <w:spacing w:after="0" w:line="240" w:lineRule="auto"/>
              <w:jc w:val="center"/>
              <w:rPr>
                <w:rFonts w:ascii="Times New Roman" w:eastAsia="Calibri" w:hAnsi="Times New Roman" w:cs="Times New Roman"/>
                <w:kern w:val="0"/>
                <w:sz w:val="20"/>
                <w:szCs w:val="20"/>
                <w:lang w:eastAsia="en-US"/>
              </w:rPr>
            </w:pPr>
            <w:r w:rsidRPr="00B936D5">
              <w:rPr>
                <w:rFonts w:ascii="Times New Roman" w:eastAsia="Calibri" w:hAnsi="Times New Roman" w:cs="Times New Roman"/>
                <w:kern w:val="0"/>
                <w:sz w:val="20"/>
                <w:szCs w:val="20"/>
                <w:lang w:eastAsia="en-US"/>
              </w:rPr>
              <w:t>1</w:t>
            </w:r>
          </w:p>
        </w:tc>
        <w:tc>
          <w:tcPr>
            <w:tcW w:w="1871" w:type="dxa"/>
            <w:vAlign w:val="center"/>
          </w:tcPr>
          <w:p w:rsidR="005A2023" w:rsidRPr="00B936D5" w:rsidRDefault="005A2023" w:rsidP="005A2023">
            <w:pPr>
              <w:suppressAutoHyphens w:val="0"/>
              <w:spacing w:after="0" w:line="240" w:lineRule="auto"/>
              <w:jc w:val="center"/>
              <w:rPr>
                <w:rFonts w:ascii="Times New Roman" w:eastAsia="Calibri" w:hAnsi="Times New Roman" w:cs="Times New Roman"/>
                <w:kern w:val="0"/>
                <w:sz w:val="20"/>
                <w:szCs w:val="20"/>
                <w:lang w:eastAsia="en-US"/>
              </w:rPr>
            </w:pPr>
          </w:p>
        </w:tc>
      </w:tr>
      <w:tr w:rsidR="005A2023" w:rsidRPr="00B936D5" w:rsidTr="007669D2">
        <w:tc>
          <w:tcPr>
            <w:tcW w:w="4391" w:type="dxa"/>
          </w:tcPr>
          <w:p w:rsidR="005A2023" w:rsidRPr="00B936D5" w:rsidRDefault="005A2023" w:rsidP="005A2023">
            <w:pPr>
              <w:suppressAutoHyphens w:val="0"/>
              <w:spacing w:after="0" w:line="240" w:lineRule="auto"/>
              <w:rPr>
                <w:rFonts w:ascii="Times New Roman" w:eastAsia="Calibri" w:hAnsi="Times New Roman" w:cs="Times New Roman"/>
                <w:kern w:val="0"/>
                <w:sz w:val="20"/>
                <w:szCs w:val="20"/>
                <w:lang w:eastAsia="en-US"/>
              </w:rPr>
            </w:pPr>
            <w:r w:rsidRPr="00B936D5">
              <w:rPr>
                <w:rFonts w:ascii="Times New Roman" w:eastAsia="Calibri" w:hAnsi="Times New Roman" w:cs="Times New Roman"/>
                <w:kern w:val="0"/>
                <w:sz w:val="20"/>
                <w:szCs w:val="20"/>
                <w:lang w:eastAsia="en-US"/>
              </w:rPr>
              <w:t>Бизнес-объединения федерального значения</w:t>
            </w:r>
          </w:p>
        </w:tc>
        <w:tc>
          <w:tcPr>
            <w:tcW w:w="1104" w:type="dxa"/>
            <w:vAlign w:val="center"/>
          </w:tcPr>
          <w:p w:rsidR="005A2023" w:rsidRPr="00B936D5" w:rsidRDefault="005A2023" w:rsidP="005A2023">
            <w:pPr>
              <w:suppressAutoHyphens w:val="0"/>
              <w:spacing w:after="0" w:line="240" w:lineRule="auto"/>
              <w:jc w:val="center"/>
              <w:rPr>
                <w:rFonts w:ascii="Times New Roman" w:eastAsia="Calibri" w:hAnsi="Times New Roman" w:cs="Times New Roman"/>
                <w:kern w:val="0"/>
                <w:sz w:val="20"/>
                <w:szCs w:val="20"/>
                <w:lang w:eastAsia="en-US"/>
              </w:rPr>
            </w:pPr>
          </w:p>
        </w:tc>
        <w:tc>
          <w:tcPr>
            <w:tcW w:w="1134" w:type="dxa"/>
            <w:vAlign w:val="center"/>
          </w:tcPr>
          <w:p w:rsidR="005A2023" w:rsidRPr="00B936D5" w:rsidRDefault="005A2023" w:rsidP="005A2023">
            <w:pPr>
              <w:suppressAutoHyphens w:val="0"/>
              <w:spacing w:after="0" w:line="240" w:lineRule="auto"/>
              <w:jc w:val="center"/>
              <w:rPr>
                <w:rFonts w:ascii="Times New Roman" w:eastAsia="Calibri" w:hAnsi="Times New Roman" w:cs="Times New Roman"/>
                <w:kern w:val="0"/>
                <w:sz w:val="20"/>
                <w:szCs w:val="20"/>
                <w:lang w:eastAsia="en-US"/>
              </w:rPr>
            </w:pPr>
          </w:p>
        </w:tc>
        <w:tc>
          <w:tcPr>
            <w:tcW w:w="1134" w:type="dxa"/>
            <w:vAlign w:val="center"/>
          </w:tcPr>
          <w:p w:rsidR="005A2023" w:rsidRPr="00B936D5" w:rsidRDefault="005A2023" w:rsidP="005A2023">
            <w:pPr>
              <w:suppressAutoHyphens w:val="0"/>
              <w:spacing w:after="0" w:line="240" w:lineRule="auto"/>
              <w:jc w:val="center"/>
              <w:rPr>
                <w:rFonts w:ascii="Times New Roman" w:eastAsia="Calibri" w:hAnsi="Times New Roman" w:cs="Times New Roman"/>
                <w:kern w:val="0"/>
                <w:sz w:val="20"/>
                <w:szCs w:val="20"/>
                <w:lang w:eastAsia="en-US"/>
              </w:rPr>
            </w:pPr>
            <w:r w:rsidRPr="00B936D5">
              <w:rPr>
                <w:rFonts w:ascii="Times New Roman" w:eastAsia="Calibri" w:hAnsi="Times New Roman" w:cs="Times New Roman"/>
                <w:kern w:val="0"/>
                <w:sz w:val="20"/>
                <w:szCs w:val="20"/>
                <w:lang w:eastAsia="en-US"/>
              </w:rPr>
              <w:t>1</w:t>
            </w:r>
          </w:p>
        </w:tc>
        <w:tc>
          <w:tcPr>
            <w:tcW w:w="1871" w:type="dxa"/>
            <w:vAlign w:val="center"/>
          </w:tcPr>
          <w:p w:rsidR="005A2023" w:rsidRPr="00B936D5" w:rsidRDefault="005A2023" w:rsidP="005A2023">
            <w:pPr>
              <w:suppressAutoHyphens w:val="0"/>
              <w:spacing w:after="0" w:line="240" w:lineRule="auto"/>
              <w:jc w:val="center"/>
              <w:rPr>
                <w:rFonts w:ascii="Times New Roman" w:eastAsia="Calibri" w:hAnsi="Times New Roman" w:cs="Times New Roman"/>
                <w:kern w:val="0"/>
                <w:sz w:val="20"/>
                <w:szCs w:val="20"/>
                <w:lang w:eastAsia="en-US"/>
              </w:rPr>
            </w:pPr>
          </w:p>
        </w:tc>
      </w:tr>
      <w:tr w:rsidR="005A2023" w:rsidRPr="00B936D5" w:rsidTr="007669D2">
        <w:tc>
          <w:tcPr>
            <w:tcW w:w="4391" w:type="dxa"/>
          </w:tcPr>
          <w:p w:rsidR="005A2023" w:rsidRPr="00B936D5" w:rsidRDefault="005A2023" w:rsidP="005A2023">
            <w:pPr>
              <w:suppressAutoHyphens w:val="0"/>
              <w:spacing w:after="0" w:line="240" w:lineRule="auto"/>
              <w:rPr>
                <w:rFonts w:ascii="Times New Roman" w:eastAsia="Calibri" w:hAnsi="Times New Roman" w:cs="Times New Roman"/>
                <w:kern w:val="0"/>
                <w:sz w:val="20"/>
                <w:szCs w:val="20"/>
                <w:lang w:eastAsia="en-US"/>
              </w:rPr>
            </w:pPr>
            <w:r w:rsidRPr="00B936D5">
              <w:rPr>
                <w:rFonts w:ascii="Times New Roman" w:eastAsia="Calibri" w:hAnsi="Times New Roman" w:cs="Times New Roman"/>
                <w:kern w:val="0"/>
                <w:sz w:val="20"/>
                <w:szCs w:val="20"/>
                <w:lang w:eastAsia="en-US"/>
              </w:rPr>
              <w:t>ФАС России (её территориальное управление)</w:t>
            </w:r>
          </w:p>
        </w:tc>
        <w:tc>
          <w:tcPr>
            <w:tcW w:w="1104" w:type="dxa"/>
            <w:vAlign w:val="center"/>
          </w:tcPr>
          <w:p w:rsidR="005A2023" w:rsidRPr="00B936D5" w:rsidRDefault="005A2023" w:rsidP="005A2023">
            <w:pPr>
              <w:suppressAutoHyphens w:val="0"/>
              <w:spacing w:after="0" w:line="240" w:lineRule="auto"/>
              <w:jc w:val="center"/>
              <w:rPr>
                <w:rFonts w:ascii="Times New Roman" w:eastAsia="Calibri" w:hAnsi="Times New Roman" w:cs="Times New Roman"/>
                <w:kern w:val="0"/>
                <w:sz w:val="20"/>
                <w:szCs w:val="20"/>
                <w:lang w:eastAsia="en-US"/>
              </w:rPr>
            </w:pPr>
          </w:p>
        </w:tc>
        <w:tc>
          <w:tcPr>
            <w:tcW w:w="1134" w:type="dxa"/>
            <w:vAlign w:val="center"/>
          </w:tcPr>
          <w:p w:rsidR="005A2023" w:rsidRPr="00B936D5" w:rsidRDefault="005A2023" w:rsidP="005A2023">
            <w:pPr>
              <w:suppressAutoHyphens w:val="0"/>
              <w:spacing w:after="0" w:line="240" w:lineRule="auto"/>
              <w:jc w:val="center"/>
              <w:rPr>
                <w:rFonts w:ascii="Times New Roman" w:eastAsia="Calibri" w:hAnsi="Times New Roman" w:cs="Times New Roman"/>
                <w:kern w:val="0"/>
                <w:sz w:val="20"/>
                <w:szCs w:val="20"/>
                <w:lang w:eastAsia="en-US"/>
              </w:rPr>
            </w:pPr>
          </w:p>
        </w:tc>
        <w:tc>
          <w:tcPr>
            <w:tcW w:w="1134" w:type="dxa"/>
            <w:vAlign w:val="center"/>
          </w:tcPr>
          <w:p w:rsidR="005A2023" w:rsidRPr="00B936D5" w:rsidRDefault="005A2023" w:rsidP="005A2023">
            <w:pPr>
              <w:suppressAutoHyphens w:val="0"/>
              <w:spacing w:after="0" w:line="240" w:lineRule="auto"/>
              <w:jc w:val="center"/>
              <w:rPr>
                <w:rFonts w:ascii="Times New Roman" w:eastAsia="Calibri" w:hAnsi="Times New Roman" w:cs="Times New Roman"/>
                <w:kern w:val="0"/>
                <w:sz w:val="20"/>
                <w:szCs w:val="20"/>
                <w:lang w:eastAsia="en-US"/>
              </w:rPr>
            </w:pPr>
          </w:p>
        </w:tc>
        <w:tc>
          <w:tcPr>
            <w:tcW w:w="1871" w:type="dxa"/>
            <w:vAlign w:val="center"/>
          </w:tcPr>
          <w:p w:rsidR="005A2023" w:rsidRPr="00B936D5" w:rsidRDefault="005A2023" w:rsidP="005A2023">
            <w:pPr>
              <w:suppressAutoHyphens w:val="0"/>
              <w:spacing w:after="0" w:line="240" w:lineRule="auto"/>
              <w:jc w:val="center"/>
              <w:rPr>
                <w:rFonts w:ascii="Times New Roman" w:eastAsia="Calibri" w:hAnsi="Times New Roman" w:cs="Times New Roman"/>
                <w:kern w:val="0"/>
                <w:sz w:val="20"/>
                <w:szCs w:val="20"/>
                <w:lang w:eastAsia="en-US"/>
              </w:rPr>
            </w:pPr>
            <w:r w:rsidRPr="00B936D5">
              <w:rPr>
                <w:rFonts w:ascii="Times New Roman" w:eastAsia="Calibri" w:hAnsi="Times New Roman" w:cs="Times New Roman"/>
                <w:kern w:val="0"/>
                <w:sz w:val="20"/>
                <w:szCs w:val="20"/>
                <w:lang w:eastAsia="en-US"/>
              </w:rPr>
              <w:t>1</w:t>
            </w:r>
          </w:p>
        </w:tc>
      </w:tr>
      <w:tr w:rsidR="005A2023" w:rsidRPr="00B936D5" w:rsidTr="007669D2">
        <w:tc>
          <w:tcPr>
            <w:tcW w:w="4391" w:type="dxa"/>
          </w:tcPr>
          <w:p w:rsidR="005A2023" w:rsidRPr="00B936D5" w:rsidRDefault="005A2023" w:rsidP="005A2023">
            <w:pPr>
              <w:suppressAutoHyphens w:val="0"/>
              <w:spacing w:after="0" w:line="240" w:lineRule="auto"/>
              <w:rPr>
                <w:rFonts w:ascii="Times New Roman" w:eastAsia="Calibri" w:hAnsi="Times New Roman" w:cs="Times New Roman"/>
                <w:kern w:val="0"/>
                <w:sz w:val="20"/>
                <w:szCs w:val="20"/>
                <w:lang w:eastAsia="en-US"/>
              </w:rPr>
            </w:pPr>
            <w:r w:rsidRPr="00B936D5">
              <w:rPr>
                <w:rFonts w:ascii="Times New Roman" w:eastAsia="Calibri" w:hAnsi="Times New Roman" w:cs="Times New Roman"/>
                <w:kern w:val="0"/>
                <w:sz w:val="20"/>
                <w:szCs w:val="20"/>
                <w:lang w:eastAsia="en-US"/>
              </w:rPr>
              <w:t>Роспотребнадзор</w:t>
            </w:r>
          </w:p>
        </w:tc>
        <w:tc>
          <w:tcPr>
            <w:tcW w:w="1104" w:type="dxa"/>
            <w:vAlign w:val="center"/>
          </w:tcPr>
          <w:p w:rsidR="005A2023" w:rsidRPr="00B936D5" w:rsidRDefault="005A2023" w:rsidP="005A2023">
            <w:pPr>
              <w:suppressAutoHyphens w:val="0"/>
              <w:spacing w:after="0" w:line="240" w:lineRule="auto"/>
              <w:jc w:val="center"/>
              <w:rPr>
                <w:rFonts w:ascii="Times New Roman" w:eastAsia="Calibri" w:hAnsi="Times New Roman" w:cs="Times New Roman"/>
                <w:kern w:val="0"/>
                <w:sz w:val="20"/>
                <w:szCs w:val="20"/>
                <w:lang w:eastAsia="en-US"/>
              </w:rPr>
            </w:pPr>
          </w:p>
        </w:tc>
        <w:tc>
          <w:tcPr>
            <w:tcW w:w="1134" w:type="dxa"/>
            <w:vAlign w:val="center"/>
          </w:tcPr>
          <w:p w:rsidR="005A2023" w:rsidRPr="00B936D5" w:rsidRDefault="005A2023" w:rsidP="005A2023">
            <w:pPr>
              <w:suppressAutoHyphens w:val="0"/>
              <w:spacing w:after="0" w:line="240" w:lineRule="auto"/>
              <w:jc w:val="center"/>
              <w:rPr>
                <w:rFonts w:ascii="Times New Roman" w:eastAsia="Calibri" w:hAnsi="Times New Roman" w:cs="Times New Roman"/>
                <w:kern w:val="0"/>
                <w:sz w:val="20"/>
                <w:szCs w:val="20"/>
                <w:lang w:eastAsia="en-US"/>
              </w:rPr>
            </w:pPr>
            <w:r w:rsidRPr="00B936D5">
              <w:rPr>
                <w:rFonts w:ascii="Times New Roman" w:eastAsia="Calibri" w:hAnsi="Times New Roman" w:cs="Times New Roman"/>
                <w:kern w:val="0"/>
                <w:sz w:val="20"/>
                <w:szCs w:val="20"/>
                <w:lang w:eastAsia="en-US"/>
              </w:rPr>
              <w:t>1</w:t>
            </w:r>
          </w:p>
        </w:tc>
        <w:tc>
          <w:tcPr>
            <w:tcW w:w="1134" w:type="dxa"/>
            <w:vAlign w:val="center"/>
          </w:tcPr>
          <w:p w:rsidR="005A2023" w:rsidRPr="00B936D5" w:rsidRDefault="005A2023" w:rsidP="005A2023">
            <w:pPr>
              <w:suppressAutoHyphens w:val="0"/>
              <w:spacing w:after="0" w:line="240" w:lineRule="auto"/>
              <w:jc w:val="center"/>
              <w:rPr>
                <w:rFonts w:ascii="Times New Roman" w:eastAsia="Calibri" w:hAnsi="Times New Roman" w:cs="Times New Roman"/>
                <w:kern w:val="0"/>
                <w:sz w:val="20"/>
                <w:szCs w:val="20"/>
                <w:lang w:eastAsia="en-US"/>
              </w:rPr>
            </w:pPr>
          </w:p>
        </w:tc>
        <w:tc>
          <w:tcPr>
            <w:tcW w:w="1871" w:type="dxa"/>
            <w:vAlign w:val="center"/>
          </w:tcPr>
          <w:p w:rsidR="005A2023" w:rsidRPr="00B936D5" w:rsidRDefault="005A2023" w:rsidP="005A2023">
            <w:pPr>
              <w:suppressAutoHyphens w:val="0"/>
              <w:spacing w:after="0" w:line="240" w:lineRule="auto"/>
              <w:jc w:val="center"/>
              <w:rPr>
                <w:rFonts w:ascii="Times New Roman" w:eastAsia="Calibri" w:hAnsi="Times New Roman" w:cs="Times New Roman"/>
                <w:kern w:val="0"/>
                <w:sz w:val="20"/>
                <w:szCs w:val="20"/>
                <w:lang w:eastAsia="en-US"/>
              </w:rPr>
            </w:pPr>
          </w:p>
        </w:tc>
      </w:tr>
      <w:tr w:rsidR="005A2023" w:rsidRPr="00B936D5" w:rsidTr="007669D2">
        <w:tc>
          <w:tcPr>
            <w:tcW w:w="4391" w:type="dxa"/>
          </w:tcPr>
          <w:p w:rsidR="005A2023" w:rsidRPr="00B936D5" w:rsidRDefault="005A2023" w:rsidP="005A2023">
            <w:pPr>
              <w:suppressAutoHyphens w:val="0"/>
              <w:spacing w:after="0" w:line="240" w:lineRule="auto"/>
              <w:rPr>
                <w:rFonts w:ascii="Times New Roman" w:eastAsia="Calibri" w:hAnsi="Times New Roman" w:cs="Times New Roman"/>
                <w:kern w:val="0"/>
                <w:sz w:val="20"/>
                <w:szCs w:val="20"/>
                <w:lang w:eastAsia="en-US"/>
              </w:rPr>
            </w:pPr>
            <w:r w:rsidRPr="00B936D5">
              <w:rPr>
                <w:rFonts w:ascii="Times New Roman" w:eastAsia="Calibri" w:hAnsi="Times New Roman" w:cs="Times New Roman"/>
                <w:kern w:val="0"/>
                <w:sz w:val="20"/>
                <w:szCs w:val="20"/>
                <w:lang w:eastAsia="en-US"/>
              </w:rPr>
              <w:t>Глава региона</w:t>
            </w:r>
          </w:p>
        </w:tc>
        <w:tc>
          <w:tcPr>
            <w:tcW w:w="1104" w:type="dxa"/>
            <w:vAlign w:val="center"/>
          </w:tcPr>
          <w:p w:rsidR="005A2023" w:rsidRPr="00B936D5" w:rsidRDefault="005A2023" w:rsidP="005A2023">
            <w:pPr>
              <w:suppressAutoHyphens w:val="0"/>
              <w:spacing w:after="0" w:line="240" w:lineRule="auto"/>
              <w:jc w:val="center"/>
              <w:rPr>
                <w:rFonts w:ascii="Times New Roman" w:eastAsia="Calibri" w:hAnsi="Times New Roman" w:cs="Times New Roman"/>
                <w:kern w:val="0"/>
                <w:sz w:val="20"/>
                <w:szCs w:val="20"/>
                <w:lang w:eastAsia="en-US"/>
              </w:rPr>
            </w:pPr>
            <w:r w:rsidRPr="00B936D5">
              <w:rPr>
                <w:rFonts w:ascii="Times New Roman" w:eastAsia="Calibri" w:hAnsi="Times New Roman" w:cs="Times New Roman"/>
                <w:kern w:val="0"/>
                <w:sz w:val="20"/>
                <w:szCs w:val="20"/>
                <w:lang w:eastAsia="en-US"/>
              </w:rPr>
              <w:t>1</w:t>
            </w:r>
          </w:p>
        </w:tc>
        <w:tc>
          <w:tcPr>
            <w:tcW w:w="1134" w:type="dxa"/>
            <w:vAlign w:val="center"/>
          </w:tcPr>
          <w:p w:rsidR="005A2023" w:rsidRPr="00B936D5" w:rsidRDefault="005A2023" w:rsidP="005A2023">
            <w:pPr>
              <w:suppressAutoHyphens w:val="0"/>
              <w:spacing w:after="0" w:line="240" w:lineRule="auto"/>
              <w:jc w:val="center"/>
              <w:rPr>
                <w:rFonts w:ascii="Times New Roman" w:eastAsia="Calibri" w:hAnsi="Times New Roman" w:cs="Times New Roman"/>
                <w:kern w:val="0"/>
                <w:sz w:val="20"/>
                <w:szCs w:val="20"/>
                <w:lang w:eastAsia="en-US"/>
              </w:rPr>
            </w:pPr>
          </w:p>
        </w:tc>
        <w:tc>
          <w:tcPr>
            <w:tcW w:w="1134" w:type="dxa"/>
            <w:vAlign w:val="center"/>
          </w:tcPr>
          <w:p w:rsidR="005A2023" w:rsidRPr="00B936D5" w:rsidRDefault="005A2023" w:rsidP="005A2023">
            <w:pPr>
              <w:suppressAutoHyphens w:val="0"/>
              <w:spacing w:after="0" w:line="240" w:lineRule="auto"/>
              <w:jc w:val="center"/>
              <w:rPr>
                <w:rFonts w:ascii="Times New Roman" w:eastAsia="Calibri" w:hAnsi="Times New Roman" w:cs="Times New Roman"/>
                <w:kern w:val="0"/>
                <w:sz w:val="20"/>
                <w:szCs w:val="20"/>
                <w:lang w:eastAsia="en-US"/>
              </w:rPr>
            </w:pPr>
          </w:p>
        </w:tc>
        <w:tc>
          <w:tcPr>
            <w:tcW w:w="1871" w:type="dxa"/>
            <w:vAlign w:val="center"/>
          </w:tcPr>
          <w:p w:rsidR="005A2023" w:rsidRPr="00B936D5" w:rsidRDefault="005A2023" w:rsidP="005A2023">
            <w:pPr>
              <w:suppressAutoHyphens w:val="0"/>
              <w:spacing w:after="0" w:line="240" w:lineRule="auto"/>
              <w:jc w:val="center"/>
              <w:rPr>
                <w:rFonts w:ascii="Times New Roman" w:eastAsia="Calibri" w:hAnsi="Times New Roman" w:cs="Times New Roman"/>
                <w:kern w:val="0"/>
                <w:sz w:val="20"/>
                <w:szCs w:val="20"/>
                <w:lang w:eastAsia="en-US"/>
              </w:rPr>
            </w:pPr>
          </w:p>
        </w:tc>
      </w:tr>
      <w:tr w:rsidR="005A2023" w:rsidRPr="00B936D5" w:rsidTr="007669D2">
        <w:trPr>
          <w:trHeight w:val="193"/>
        </w:trPr>
        <w:tc>
          <w:tcPr>
            <w:tcW w:w="4391" w:type="dxa"/>
          </w:tcPr>
          <w:p w:rsidR="005A2023" w:rsidRPr="00B936D5" w:rsidRDefault="005A2023" w:rsidP="005A2023">
            <w:pPr>
              <w:suppressAutoHyphens w:val="0"/>
              <w:autoSpaceDE w:val="0"/>
              <w:autoSpaceDN w:val="0"/>
              <w:adjustRightInd w:val="0"/>
              <w:spacing w:after="0"/>
              <w:jc w:val="center"/>
              <w:rPr>
                <w:rFonts w:ascii="Times New Roman" w:eastAsia="Calibri" w:hAnsi="Times New Roman" w:cs="Times New Roman"/>
                <w:bCs/>
                <w:color w:val="000000"/>
                <w:kern w:val="0"/>
                <w:sz w:val="20"/>
                <w:szCs w:val="20"/>
                <w:lang w:eastAsia="en-US"/>
              </w:rPr>
            </w:pPr>
            <w:r w:rsidRPr="00B936D5">
              <w:rPr>
                <w:rFonts w:ascii="Times New Roman" w:eastAsia="Calibri" w:hAnsi="Times New Roman" w:cs="Times New Roman"/>
                <w:bCs/>
                <w:color w:val="000000"/>
                <w:kern w:val="0"/>
                <w:sz w:val="20"/>
                <w:szCs w:val="20"/>
                <w:lang w:eastAsia="en-US"/>
              </w:rPr>
              <w:t>Рынок туристических услуг</w:t>
            </w:r>
          </w:p>
        </w:tc>
        <w:tc>
          <w:tcPr>
            <w:tcW w:w="1104" w:type="dxa"/>
            <w:vAlign w:val="center"/>
          </w:tcPr>
          <w:p w:rsidR="005A2023" w:rsidRPr="00B936D5" w:rsidRDefault="005A2023" w:rsidP="005A2023">
            <w:pPr>
              <w:suppressAutoHyphens w:val="0"/>
              <w:spacing w:after="0" w:line="240" w:lineRule="auto"/>
              <w:jc w:val="center"/>
              <w:rPr>
                <w:rFonts w:ascii="Times New Roman" w:eastAsia="Calibri" w:hAnsi="Times New Roman" w:cs="Times New Roman"/>
                <w:kern w:val="0"/>
                <w:sz w:val="20"/>
                <w:szCs w:val="20"/>
                <w:lang w:eastAsia="en-US"/>
              </w:rPr>
            </w:pPr>
          </w:p>
        </w:tc>
        <w:tc>
          <w:tcPr>
            <w:tcW w:w="1134" w:type="dxa"/>
            <w:vAlign w:val="center"/>
          </w:tcPr>
          <w:p w:rsidR="005A2023" w:rsidRPr="00B936D5" w:rsidRDefault="005A2023" w:rsidP="005A2023">
            <w:pPr>
              <w:suppressAutoHyphens w:val="0"/>
              <w:spacing w:after="0" w:line="240" w:lineRule="auto"/>
              <w:jc w:val="center"/>
              <w:rPr>
                <w:rFonts w:ascii="Times New Roman" w:eastAsia="Calibri" w:hAnsi="Times New Roman" w:cs="Times New Roman"/>
                <w:kern w:val="0"/>
                <w:sz w:val="20"/>
                <w:szCs w:val="20"/>
                <w:lang w:eastAsia="en-US"/>
              </w:rPr>
            </w:pPr>
          </w:p>
        </w:tc>
        <w:tc>
          <w:tcPr>
            <w:tcW w:w="1134" w:type="dxa"/>
            <w:vAlign w:val="center"/>
          </w:tcPr>
          <w:p w:rsidR="005A2023" w:rsidRPr="00B936D5" w:rsidRDefault="005A2023" w:rsidP="005A2023">
            <w:pPr>
              <w:suppressAutoHyphens w:val="0"/>
              <w:spacing w:after="0" w:line="240" w:lineRule="auto"/>
              <w:jc w:val="center"/>
              <w:rPr>
                <w:rFonts w:ascii="Times New Roman" w:eastAsia="Calibri" w:hAnsi="Times New Roman" w:cs="Times New Roman"/>
                <w:kern w:val="0"/>
                <w:sz w:val="20"/>
                <w:szCs w:val="20"/>
                <w:lang w:eastAsia="en-US"/>
              </w:rPr>
            </w:pPr>
          </w:p>
        </w:tc>
        <w:tc>
          <w:tcPr>
            <w:tcW w:w="1871" w:type="dxa"/>
          </w:tcPr>
          <w:p w:rsidR="005A2023" w:rsidRPr="00B936D5" w:rsidRDefault="005A2023" w:rsidP="005A2023">
            <w:pPr>
              <w:suppressAutoHyphens w:val="0"/>
              <w:spacing w:after="0" w:line="240" w:lineRule="auto"/>
              <w:jc w:val="center"/>
              <w:rPr>
                <w:rFonts w:ascii="Times New Roman" w:eastAsia="Calibri" w:hAnsi="Times New Roman" w:cs="Times New Roman"/>
                <w:kern w:val="0"/>
                <w:sz w:val="20"/>
                <w:szCs w:val="20"/>
                <w:lang w:eastAsia="en-US"/>
              </w:rPr>
            </w:pPr>
          </w:p>
        </w:tc>
      </w:tr>
      <w:tr w:rsidR="005A2023" w:rsidRPr="00B936D5" w:rsidTr="007669D2">
        <w:tc>
          <w:tcPr>
            <w:tcW w:w="4391" w:type="dxa"/>
          </w:tcPr>
          <w:p w:rsidR="005A2023" w:rsidRPr="00B936D5" w:rsidRDefault="005A2023" w:rsidP="005A2023">
            <w:pPr>
              <w:suppressAutoHyphens w:val="0"/>
              <w:spacing w:after="0" w:line="240" w:lineRule="auto"/>
              <w:rPr>
                <w:rFonts w:ascii="Times New Roman" w:eastAsia="Calibri" w:hAnsi="Times New Roman" w:cs="Times New Roman"/>
                <w:kern w:val="0"/>
                <w:sz w:val="20"/>
                <w:szCs w:val="20"/>
                <w:lang w:eastAsia="en-US"/>
              </w:rPr>
            </w:pPr>
            <w:r w:rsidRPr="00B936D5">
              <w:rPr>
                <w:rFonts w:ascii="Times New Roman" w:eastAsia="Calibri" w:hAnsi="Times New Roman" w:cs="Times New Roman"/>
                <w:kern w:val="0"/>
                <w:sz w:val="20"/>
                <w:szCs w:val="20"/>
                <w:lang w:eastAsia="en-US"/>
              </w:rPr>
              <w:t>Бизнес-омбудсмен</w:t>
            </w:r>
          </w:p>
        </w:tc>
        <w:tc>
          <w:tcPr>
            <w:tcW w:w="1104" w:type="dxa"/>
            <w:vAlign w:val="center"/>
          </w:tcPr>
          <w:p w:rsidR="005A2023" w:rsidRPr="00B936D5" w:rsidRDefault="005A2023" w:rsidP="005A2023">
            <w:pPr>
              <w:suppressAutoHyphens w:val="0"/>
              <w:spacing w:after="0" w:line="240" w:lineRule="auto"/>
              <w:jc w:val="center"/>
              <w:rPr>
                <w:rFonts w:ascii="Times New Roman" w:eastAsia="Calibri" w:hAnsi="Times New Roman" w:cs="Times New Roman"/>
                <w:kern w:val="0"/>
                <w:sz w:val="20"/>
                <w:szCs w:val="20"/>
                <w:lang w:eastAsia="en-US"/>
              </w:rPr>
            </w:pPr>
          </w:p>
        </w:tc>
        <w:tc>
          <w:tcPr>
            <w:tcW w:w="1134" w:type="dxa"/>
            <w:vAlign w:val="center"/>
          </w:tcPr>
          <w:p w:rsidR="005A2023" w:rsidRPr="00B936D5" w:rsidRDefault="005A2023" w:rsidP="005A2023">
            <w:pPr>
              <w:suppressAutoHyphens w:val="0"/>
              <w:spacing w:after="0" w:line="240" w:lineRule="auto"/>
              <w:jc w:val="center"/>
              <w:rPr>
                <w:rFonts w:ascii="Times New Roman" w:eastAsia="Calibri" w:hAnsi="Times New Roman" w:cs="Times New Roman"/>
                <w:kern w:val="0"/>
                <w:sz w:val="20"/>
                <w:szCs w:val="20"/>
                <w:lang w:eastAsia="en-US"/>
              </w:rPr>
            </w:pPr>
            <w:r w:rsidRPr="00B936D5">
              <w:rPr>
                <w:rFonts w:ascii="Times New Roman" w:eastAsia="Calibri" w:hAnsi="Times New Roman" w:cs="Times New Roman"/>
                <w:kern w:val="0"/>
                <w:sz w:val="20"/>
                <w:szCs w:val="20"/>
                <w:lang w:eastAsia="en-US"/>
              </w:rPr>
              <w:t>4</w:t>
            </w:r>
          </w:p>
        </w:tc>
        <w:tc>
          <w:tcPr>
            <w:tcW w:w="1134" w:type="dxa"/>
            <w:vAlign w:val="center"/>
          </w:tcPr>
          <w:p w:rsidR="005A2023" w:rsidRPr="00B936D5" w:rsidRDefault="005A2023" w:rsidP="005A2023">
            <w:pPr>
              <w:suppressAutoHyphens w:val="0"/>
              <w:spacing w:after="0" w:line="240" w:lineRule="auto"/>
              <w:jc w:val="center"/>
              <w:rPr>
                <w:rFonts w:ascii="Times New Roman" w:eastAsia="Calibri" w:hAnsi="Times New Roman" w:cs="Times New Roman"/>
                <w:kern w:val="0"/>
                <w:sz w:val="20"/>
                <w:szCs w:val="20"/>
                <w:lang w:eastAsia="en-US"/>
              </w:rPr>
            </w:pPr>
          </w:p>
        </w:tc>
        <w:tc>
          <w:tcPr>
            <w:tcW w:w="1871" w:type="dxa"/>
          </w:tcPr>
          <w:p w:rsidR="005A2023" w:rsidRPr="00B936D5" w:rsidRDefault="005A2023" w:rsidP="005A2023">
            <w:pPr>
              <w:suppressAutoHyphens w:val="0"/>
              <w:spacing w:after="0" w:line="240" w:lineRule="auto"/>
              <w:jc w:val="center"/>
              <w:rPr>
                <w:rFonts w:ascii="Times New Roman" w:eastAsia="Calibri" w:hAnsi="Times New Roman" w:cs="Times New Roman"/>
                <w:kern w:val="0"/>
                <w:sz w:val="20"/>
                <w:szCs w:val="20"/>
                <w:lang w:eastAsia="en-US"/>
              </w:rPr>
            </w:pPr>
          </w:p>
        </w:tc>
      </w:tr>
      <w:tr w:rsidR="005A2023" w:rsidRPr="00B936D5" w:rsidTr="007669D2">
        <w:tc>
          <w:tcPr>
            <w:tcW w:w="4391" w:type="dxa"/>
          </w:tcPr>
          <w:p w:rsidR="005A2023" w:rsidRPr="00B936D5" w:rsidRDefault="005A2023" w:rsidP="005A2023">
            <w:pPr>
              <w:suppressAutoHyphens w:val="0"/>
              <w:spacing w:after="0" w:line="240" w:lineRule="auto"/>
              <w:rPr>
                <w:rFonts w:ascii="Times New Roman" w:eastAsia="Calibri" w:hAnsi="Times New Roman" w:cs="Times New Roman"/>
                <w:kern w:val="0"/>
                <w:sz w:val="20"/>
                <w:szCs w:val="20"/>
                <w:lang w:eastAsia="en-US"/>
              </w:rPr>
            </w:pPr>
            <w:r w:rsidRPr="00B936D5">
              <w:rPr>
                <w:rFonts w:ascii="Times New Roman" w:eastAsia="Calibri" w:hAnsi="Times New Roman" w:cs="Times New Roman"/>
                <w:kern w:val="0"/>
                <w:sz w:val="20"/>
                <w:szCs w:val="20"/>
                <w:lang w:eastAsia="en-US"/>
              </w:rPr>
              <w:t>Региональные ассоциации бизнеса</w:t>
            </w:r>
          </w:p>
        </w:tc>
        <w:tc>
          <w:tcPr>
            <w:tcW w:w="1104" w:type="dxa"/>
            <w:vAlign w:val="center"/>
          </w:tcPr>
          <w:p w:rsidR="005A2023" w:rsidRPr="00B936D5" w:rsidRDefault="005A2023" w:rsidP="005A2023">
            <w:pPr>
              <w:suppressAutoHyphens w:val="0"/>
              <w:spacing w:after="0" w:line="240" w:lineRule="auto"/>
              <w:jc w:val="center"/>
              <w:rPr>
                <w:rFonts w:ascii="Times New Roman" w:eastAsia="Calibri" w:hAnsi="Times New Roman" w:cs="Times New Roman"/>
                <w:kern w:val="0"/>
                <w:sz w:val="20"/>
                <w:szCs w:val="20"/>
                <w:lang w:eastAsia="en-US"/>
              </w:rPr>
            </w:pPr>
          </w:p>
        </w:tc>
        <w:tc>
          <w:tcPr>
            <w:tcW w:w="1134" w:type="dxa"/>
            <w:vAlign w:val="center"/>
          </w:tcPr>
          <w:p w:rsidR="005A2023" w:rsidRPr="00B936D5" w:rsidRDefault="005A2023" w:rsidP="005A2023">
            <w:pPr>
              <w:suppressAutoHyphens w:val="0"/>
              <w:spacing w:after="0" w:line="240" w:lineRule="auto"/>
              <w:jc w:val="center"/>
              <w:rPr>
                <w:rFonts w:ascii="Times New Roman" w:eastAsia="Calibri" w:hAnsi="Times New Roman" w:cs="Times New Roman"/>
                <w:kern w:val="0"/>
                <w:sz w:val="20"/>
                <w:szCs w:val="20"/>
                <w:lang w:eastAsia="en-US"/>
              </w:rPr>
            </w:pPr>
            <w:r w:rsidRPr="00B936D5">
              <w:rPr>
                <w:rFonts w:ascii="Times New Roman" w:eastAsia="Calibri" w:hAnsi="Times New Roman" w:cs="Times New Roman"/>
                <w:kern w:val="0"/>
                <w:sz w:val="20"/>
                <w:szCs w:val="20"/>
                <w:lang w:eastAsia="en-US"/>
              </w:rPr>
              <w:t>3</w:t>
            </w:r>
          </w:p>
        </w:tc>
        <w:tc>
          <w:tcPr>
            <w:tcW w:w="1134" w:type="dxa"/>
            <w:vAlign w:val="center"/>
          </w:tcPr>
          <w:p w:rsidR="005A2023" w:rsidRPr="00B936D5" w:rsidRDefault="005A2023" w:rsidP="005A2023">
            <w:pPr>
              <w:suppressAutoHyphens w:val="0"/>
              <w:spacing w:after="0" w:line="240" w:lineRule="auto"/>
              <w:jc w:val="center"/>
              <w:rPr>
                <w:rFonts w:ascii="Times New Roman" w:eastAsia="Calibri" w:hAnsi="Times New Roman" w:cs="Times New Roman"/>
                <w:kern w:val="0"/>
                <w:sz w:val="20"/>
                <w:szCs w:val="20"/>
                <w:lang w:eastAsia="en-US"/>
              </w:rPr>
            </w:pPr>
          </w:p>
        </w:tc>
        <w:tc>
          <w:tcPr>
            <w:tcW w:w="1871" w:type="dxa"/>
          </w:tcPr>
          <w:p w:rsidR="005A2023" w:rsidRPr="00B936D5" w:rsidRDefault="005A2023" w:rsidP="005A2023">
            <w:pPr>
              <w:suppressAutoHyphens w:val="0"/>
              <w:spacing w:after="0" w:line="240" w:lineRule="auto"/>
              <w:jc w:val="center"/>
              <w:rPr>
                <w:rFonts w:ascii="Times New Roman" w:eastAsia="Calibri" w:hAnsi="Times New Roman" w:cs="Times New Roman"/>
                <w:kern w:val="0"/>
                <w:sz w:val="20"/>
                <w:szCs w:val="20"/>
                <w:lang w:eastAsia="en-US"/>
              </w:rPr>
            </w:pPr>
          </w:p>
        </w:tc>
      </w:tr>
      <w:tr w:rsidR="005A2023" w:rsidRPr="00B936D5" w:rsidTr="007669D2">
        <w:tc>
          <w:tcPr>
            <w:tcW w:w="4391" w:type="dxa"/>
          </w:tcPr>
          <w:p w:rsidR="005A2023" w:rsidRPr="00B936D5" w:rsidRDefault="005A2023" w:rsidP="005A2023">
            <w:pPr>
              <w:suppressAutoHyphens w:val="0"/>
              <w:spacing w:after="0" w:line="240" w:lineRule="auto"/>
              <w:rPr>
                <w:rFonts w:ascii="Times New Roman" w:eastAsia="Calibri" w:hAnsi="Times New Roman" w:cs="Times New Roman"/>
                <w:kern w:val="0"/>
                <w:sz w:val="20"/>
                <w:szCs w:val="20"/>
                <w:lang w:eastAsia="en-US"/>
              </w:rPr>
            </w:pPr>
            <w:r w:rsidRPr="00B936D5">
              <w:rPr>
                <w:rFonts w:ascii="Times New Roman" w:eastAsia="Calibri" w:hAnsi="Times New Roman" w:cs="Times New Roman"/>
                <w:kern w:val="0"/>
                <w:sz w:val="20"/>
                <w:szCs w:val="20"/>
                <w:lang w:eastAsia="en-US"/>
              </w:rPr>
              <w:t>Бизнес-объединения федерального значения</w:t>
            </w:r>
          </w:p>
        </w:tc>
        <w:tc>
          <w:tcPr>
            <w:tcW w:w="1104" w:type="dxa"/>
            <w:vAlign w:val="center"/>
          </w:tcPr>
          <w:p w:rsidR="005A2023" w:rsidRPr="00B936D5" w:rsidRDefault="005A2023" w:rsidP="005A2023">
            <w:pPr>
              <w:suppressAutoHyphens w:val="0"/>
              <w:spacing w:after="0" w:line="240" w:lineRule="auto"/>
              <w:jc w:val="center"/>
              <w:rPr>
                <w:rFonts w:ascii="Times New Roman" w:eastAsia="Calibri" w:hAnsi="Times New Roman" w:cs="Times New Roman"/>
                <w:kern w:val="0"/>
                <w:sz w:val="20"/>
                <w:szCs w:val="20"/>
                <w:lang w:eastAsia="en-US"/>
              </w:rPr>
            </w:pPr>
          </w:p>
        </w:tc>
        <w:tc>
          <w:tcPr>
            <w:tcW w:w="1134" w:type="dxa"/>
            <w:vAlign w:val="center"/>
          </w:tcPr>
          <w:p w:rsidR="005A2023" w:rsidRPr="00B936D5" w:rsidRDefault="005A2023" w:rsidP="005A2023">
            <w:pPr>
              <w:suppressAutoHyphens w:val="0"/>
              <w:spacing w:after="0" w:line="240" w:lineRule="auto"/>
              <w:jc w:val="center"/>
              <w:rPr>
                <w:rFonts w:ascii="Times New Roman" w:eastAsia="Calibri" w:hAnsi="Times New Roman" w:cs="Times New Roman"/>
                <w:kern w:val="0"/>
                <w:sz w:val="20"/>
                <w:szCs w:val="20"/>
                <w:lang w:eastAsia="en-US"/>
              </w:rPr>
            </w:pPr>
            <w:r w:rsidRPr="00B936D5">
              <w:rPr>
                <w:rFonts w:ascii="Times New Roman" w:eastAsia="Calibri" w:hAnsi="Times New Roman" w:cs="Times New Roman"/>
                <w:kern w:val="0"/>
                <w:sz w:val="20"/>
                <w:szCs w:val="20"/>
                <w:lang w:eastAsia="en-US"/>
              </w:rPr>
              <w:t>4</w:t>
            </w:r>
          </w:p>
        </w:tc>
        <w:tc>
          <w:tcPr>
            <w:tcW w:w="1134" w:type="dxa"/>
            <w:vAlign w:val="center"/>
          </w:tcPr>
          <w:p w:rsidR="005A2023" w:rsidRPr="00B936D5" w:rsidRDefault="005A2023" w:rsidP="005A2023">
            <w:pPr>
              <w:suppressAutoHyphens w:val="0"/>
              <w:spacing w:after="0" w:line="240" w:lineRule="auto"/>
              <w:jc w:val="center"/>
              <w:rPr>
                <w:rFonts w:ascii="Times New Roman" w:eastAsia="Calibri" w:hAnsi="Times New Roman" w:cs="Times New Roman"/>
                <w:kern w:val="0"/>
                <w:sz w:val="20"/>
                <w:szCs w:val="20"/>
                <w:lang w:eastAsia="en-US"/>
              </w:rPr>
            </w:pPr>
          </w:p>
        </w:tc>
        <w:tc>
          <w:tcPr>
            <w:tcW w:w="1871" w:type="dxa"/>
          </w:tcPr>
          <w:p w:rsidR="005A2023" w:rsidRPr="00B936D5" w:rsidRDefault="005A2023" w:rsidP="005A2023">
            <w:pPr>
              <w:suppressAutoHyphens w:val="0"/>
              <w:spacing w:after="0" w:line="240" w:lineRule="auto"/>
              <w:jc w:val="center"/>
              <w:rPr>
                <w:rFonts w:ascii="Times New Roman" w:eastAsia="Calibri" w:hAnsi="Times New Roman" w:cs="Times New Roman"/>
                <w:kern w:val="0"/>
                <w:sz w:val="20"/>
                <w:szCs w:val="20"/>
                <w:lang w:eastAsia="en-US"/>
              </w:rPr>
            </w:pPr>
          </w:p>
        </w:tc>
      </w:tr>
      <w:tr w:rsidR="005A2023" w:rsidRPr="00B936D5" w:rsidTr="007669D2">
        <w:tc>
          <w:tcPr>
            <w:tcW w:w="4391" w:type="dxa"/>
          </w:tcPr>
          <w:p w:rsidR="005A2023" w:rsidRPr="00B936D5" w:rsidRDefault="005A2023" w:rsidP="005A2023">
            <w:pPr>
              <w:suppressAutoHyphens w:val="0"/>
              <w:spacing w:after="0" w:line="240" w:lineRule="auto"/>
              <w:rPr>
                <w:rFonts w:ascii="Times New Roman" w:eastAsia="Calibri" w:hAnsi="Times New Roman" w:cs="Times New Roman"/>
                <w:kern w:val="0"/>
                <w:sz w:val="20"/>
                <w:szCs w:val="20"/>
                <w:lang w:eastAsia="en-US"/>
              </w:rPr>
            </w:pPr>
            <w:r w:rsidRPr="00B936D5">
              <w:rPr>
                <w:rFonts w:ascii="Times New Roman" w:eastAsia="Calibri" w:hAnsi="Times New Roman" w:cs="Times New Roman"/>
                <w:kern w:val="0"/>
                <w:sz w:val="20"/>
                <w:szCs w:val="20"/>
                <w:lang w:eastAsia="en-US"/>
              </w:rPr>
              <w:t>ФАС России (её территориальное управление)</w:t>
            </w:r>
          </w:p>
        </w:tc>
        <w:tc>
          <w:tcPr>
            <w:tcW w:w="1104" w:type="dxa"/>
            <w:vAlign w:val="center"/>
          </w:tcPr>
          <w:p w:rsidR="005A2023" w:rsidRPr="00B936D5" w:rsidRDefault="005A2023" w:rsidP="005A2023">
            <w:pPr>
              <w:suppressAutoHyphens w:val="0"/>
              <w:spacing w:after="0" w:line="240" w:lineRule="auto"/>
              <w:jc w:val="center"/>
              <w:rPr>
                <w:rFonts w:ascii="Times New Roman" w:eastAsia="Calibri" w:hAnsi="Times New Roman" w:cs="Times New Roman"/>
                <w:kern w:val="0"/>
                <w:sz w:val="20"/>
                <w:szCs w:val="20"/>
                <w:lang w:eastAsia="en-US"/>
              </w:rPr>
            </w:pPr>
          </w:p>
        </w:tc>
        <w:tc>
          <w:tcPr>
            <w:tcW w:w="1134" w:type="dxa"/>
            <w:vAlign w:val="center"/>
          </w:tcPr>
          <w:p w:rsidR="005A2023" w:rsidRPr="00B936D5" w:rsidRDefault="005A2023" w:rsidP="005A2023">
            <w:pPr>
              <w:suppressAutoHyphens w:val="0"/>
              <w:spacing w:after="0" w:line="240" w:lineRule="auto"/>
              <w:jc w:val="center"/>
              <w:rPr>
                <w:rFonts w:ascii="Times New Roman" w:eastAsia="Calibri" w:hAnsi="Times New Roman" w:cs="Times New Roman"/>
                <w:kern w:val="0"/>
                <w:sz w:val="20"/>
                <w:szCs w:val="20"/>
                <w:lang w:eastAsia="en-US"/>
              </w:rPr>
            </w:pPr>
            <w:r w:rsidRPr="00B936D5">
              <w:rPr>
                <w:rFonts w:ascii="Times New Roman" w:eastAsia="Calibri" w:hAnsi="Times New Roman" w:cs="Times New Roman"/>
                <w:kern w:val="0"/>
                <w:sz w:val="20"/>
                <w:szCs w:val="20"/>
                <w:lang w:eastAsia="en-US"/>
              </w:rPr>
              <w:t>7</w:t>
            </w:r>
          </w:p>
        </w:tc>
        <w:tc>
          <w:tcPr>
            <w:tcW w:w="1134" w:type="dxa"/>
            <w:vAlign w:val="center"/>
          </w:tcPr>
          <w:p w:rsidR="005A2023" w:rsidRPr="00B936D5" w:rsidRDefault="005A2023" w:rsidP="005A2023">
            <w:pPr>
              <w:suppressAutoHyphens w:val="0"/>
              <w:spacing w:after="0" w:line="240" w:lineRule="auto"/>
              <w:jc w:val="center"/>
              <w:rPr>
                <w:rFonts w:ascii="Times New Roman" w:eastAsia="Calibri" w:hAnsi="Times New Roman" w:cs="Times New Roman"/>
                <w:kern w:val="0"/>
                <w:sz w:val="20"/>
                <w:szCs w:val="20"/>
                <w:lang w:eastAsia="en-US"/>
              </w:rPr>
            </w:pPr>
          </w:p>
        </w:tc>
        <w:tc>
          <w:tcPr>
            <w:tcW w:w="1871" w:type="dxa"/>
          </w:tcPr>
          <w:p w:rsidR="005A2023" w:rsidRPr="00B936D5" w:rsidRDefault="005A2023" w:rsidP="005A2023">
            <w:pPr>
              <w:suppressAutoHyphens w:val="0"/>
              <w:spacing w:after="0" w:line="240" w:lineRule="auto"/>
              <w:jc w:val="center"/>
              <w:rPr>
                <w:rFonts w:ascii="Times New Roman" w:eastAsia="Calibri" w:hAnsi="Times New Roman" w:cs="Times New Roman"/>
                <w:kern w:val="0"/>
                <w:sz w:val="20"/>
                <w:szCs w:val="20"/>
                <w:lang w:eastAsia="en-US"/>
              </w:rPr>
            </w:pPr>
          </w:p>
        </w:tc>
      </w:tr>
      <w:tr w:rsidR="005A2023" w:rsidRPr="00B936D5" w:rsidTr="007669D2">
        <w:tc>
          <w:tcPr>
            <w:tcW w:w="4391" w:type="dxa"/>
          </w:tcPr>
          <w:p w:rsidR="005A2023" w:rsidRPr="00B936D5" w:rsidRDefault="005A2023" w:rsidP="005A2023">
            <w:pPr>
              <w:suppressAutoHyphens w:val="0"/>
              <w:spacing w:after="0" w:line="240" w:lineRule="auto"/>
              <w:rPr>
                <w:rFonts w:ascii="Times New Roman" w:eastAsia="Calibri" w:hAnsi="Times New Roman" w:cs="Times New Roman"/>
                <w:kern w:val="0"/>
                <w:sz w:val="20"/>
                <w:szCs w:val="20"/>
                <w:lang w:eastAsia="en-US"/>
              </w:rPr>
            </w:pPr>
            <w:r w:rsidRPr="00B936D5">
              <w:rPr>
                <w:rFonts w:ascii="Times New Roman" w:eastAsia="Calibri" w:hAnsi="Times New Roman" w:cs="Times New Roman"/>
                <w:kern w:val="0"/>
                <w:sz w:val="20"/>
                <w:szCs w:val="20"/>
                <w:lang w:eastAsia="en-US"/>
              </w:rPr>
              <w:t>Роспотребнадзор</w:t>
            </w:r>
          </w:p>
        </w:tc>
        <w:tc>
          <w:tcPr>
            <w:tcW w:w="1104" w:type="dxa"/>
            <w:vAlign w:val="center"/>
          </w:tcPr>
          <w:p w:rsidR="005A2023" w:rsidRPr="00B936D5" w:rsidRDefault="005A2023" w:rsidP="005A2023">
            <w:pPr>
              <w:suppressAutoHyphens w:val="0"/>
              <w:spacing w:after="0" w:line="240" w:lineRule="auto"/>
              <w:jc w:val="center"/>
              <w:rPr>
                <w:rFonts w:ascii="Times New Roman" w:eastAsia="Calibri" w:hAnsi="Times New Roman" w:cs="Times New Roman"/>
                <w:kern w:val="0"/>
                <w:sz w:val="20"/>
                <w:szCs w:val="20"/>
                <w:lang w:eastAsia="en-US"/>
              </w:rPr>
            </w:pPr>
          </w:p>
        </w:tc>
        <w:tc>
          <w:tcPr>
            <w:tcW w:w="1134" w:type="dxa"/>
            <w:vAlign w:val="center"/>
          </w:tcPr>
          <w:p w:rsidR="005A2023" w:rsidRPr="00B936D5" w:rsidRDefault="005A2023" w:rsidP="005A2023">
            <w:pPr>
              <w:suppressAutoHyphens w:val="0"/>
              <w:spacing w:after="0" w:line="240" w:lineRule="auto"/>
              <w:jc w:val="center"/>
              <w:rPr>
                <w:rFonts w:ascii="Times New Roman" w:eastAsia="Calibri" w:hAnsi="Times New Roman" w:cs="Times New Roman"/>
                <w:kern w:val="0"/>
                <w:sz w:val="20"/>
                <w:szCs w:val="20"/>
                <w:lang w:eastAsia="en-US"/>
              </w:rPr>
            </w:pPr>
          </w:p>
        </w:tc>
        <w:tc>
          <w:tcPr>
            <w:tcW w:w="1134" w:type="dxa"/>
            <w:vAlign w:val="center"/>
          </w:tcPr>
          <w:p w:rsidR="005A2023" w:rsidRPr="00B936D5" w:rsidRDefault="005A2023" w:rsidP="005A2023">
            <w:pPr>
              <w:suppressAutoHyphens w:val="0"/>
              <w:spacing w:after="0" w:line="240" w:lineRule="auto"/>
              <w:jc w:val="center"/>
              <w:rPr>
                <w:rFonts w:ascii="Times New Roman" w:eastAsia="Calibri" w:hAnsi="Times New Roman" w:cs="Times New Roman"/>
                <w:kern w:val="0"/>
                <w:sz w:val="20"/>
                <w:szCs w:val="20"/>
                <w:lang w:eastAsia="en-US"/>
              </w:rPr>
            </w:pPr>
          </w:p>
        </w:tc>
        <w:tc>
          <w:tcPr>
            <w:tcW w:w="1871" w:type="dxa"/>
          </w:tcPr>
          <w:p w:rsidR="005A2023" w:rsidRPr="00B936D5" w:rsidRDefault="005A2023" w:rsidP="005A2023">
            <w:pPr>
              <w:suppressAutoHyphens w:val="0"/>
              <w:spacing w:after="0" w:line="240" w:lineRule="auto"/>
              <w:jc w:val="center"/>
              <w:rPr>
                <w:rFonts w:ascii="Times New Roman" w:eastAsia="Calibri" w:hAnsi="Times New Roman" w:cs="Times New Roman"/>
                <w:kern w:val="0"/>
                <w:sz w:val="20"/>
                <w:szCs w:val="20"/>
                <w:lang w:eastAsia="en-US"/>
              </w:rPr>
            </w:pPr>
          </w:p>
        </w:tc>
      </w:tr>
      <w:tr w:rsidR="005A2023" w:rsidRPr="00B936D5" w:rsidTr="007669D2">
        <w:tc>
          <w:tcPr>
            <w:tcW w:w="4391" w:type="dxa"/>
          </w:tcPr>
          <w:p w:rsidR="005A2023" w:rsidRPr="00B936D5" w:rsidRDefault="005A2023" w:rsidP="005A2023">
            <w:pPr>
              <w:suppressAutoHyphens w:val="0"/>
              <w:spacing w:after="0" w:line="240" w:lineRule="auto"/>
              <w:rPr>
                <w:rFonts w:ascii="Times New Roman" w:eastAsia="Calibri" w:hAnsi="Times New Roman" w:cs="Times New Roman"/>
                <w:kern w:val="0"/>
                <w:sz w:val="20"/>
                <w:szCs w:val="20"/>
                <w:lang w:eastAsia="en-US"/>
              </w:rPr>
            </w:pPr>
            <w:r w:rsidRPr="00B936D5">
              <w:rPr>
                <w:rFonts w:ascii="Times New Roman" w:eastAsia="Calibri" w:hAnsi="Times New Roman" w:cs="Times New Roman"/>
                <w:kern w:val="0"/>
                <w:sz w:val="20"/>
                <w:szCs w:val="20"/>
                <w:lang w:eastAsia="en-US"/>
              </w:rPr>
              <w:t>Глава региона</w:t>
            </w:r>
          </w:p>
        </w:tc>
        <w:tc>
          <w:tcPr>
            <w:tcW w:w="1104" w:type="dxa"/>
            <w:vAlign w:val="center"/>
          </w:tcPr>
          <w:p w:rsidR="005A2023" w:rsidRPr="00B936D5" w:rsidRDefault="005A2023" w:rsidP="005A2023">
            <w:pPr>
              <w:suppressAutoHyphens w:val="0"/>
              <w:spacing w:after="0" w:line="240" w:lineRule="auto"/>
              <w:jc w:val="center"/>
              <w:rPr>
                <w:rFonts w:ascii="Times New Roman" w:eastAsia="Calibri" w:hAnsi="Times New Roman" w:cs="Times New Roman"/>
                <w:kern w:val="0"/>
                <w:sz w:val="20"/>
                <w:szCs w:val="20"/>
                <w:lang w:eastAsia="en-US"/>
              </w:rPr>
            </w:pPr>
          </w:p>
        </w:tc>
        <w:tc>
          <w:tcPr>
            <w:tcW w:w="1134" w:type="dxa"/>
            <w:vAlign w:val="center"/>
          </w:tcPr>
          <w:p w:rsidR="005A2023" w:rsidRPr="00B936D5" w:rsidRDefault="005A2023" w:rsidP="005A2023">
            <w:pPr>
              <w:suppressAutoHyphens w:val="0"/>
              <w:spacing w:after="0" w:line="240" w:lineRule="auto"/>
              <w:jc w:val="center"/>
              <w:rPr>
                <w:rFonts w:ascii="Times New Roman" w:eastAsia="Calibri" w:hAnsi="Times New Roman" w:cs="Times New Roman"/>
                <w:kern w:val="0"/>
                <w:sz w:val="20"/>
                <w:szCs w:val="20"/>
                <w:lang w:eastAsia="en-US"/>
              </w:rPr>
            </w:pPr>
            <w:r w:rsidRPr="00B936D5">
              <w:rPr>
                <w:rFonts w:ascii="Times New Roman" w:eastAsia="Calibri" w:hAnsi="Times New Roman" w:cs="Times New Roman"/>
                <w:kern w:val="0"/>
                <w:sz w:val="20"/>
                <w:szCs w:val="20"/>
                <w:lang w:eastAsia="en-US"/>
              </w:rPr>
              <w:t>1</w:t>
            </w:r>
          </w:p>
        </w:tc>
        <w:tc>
          <w:tcPr>
            <w:tcW w:w="1134" w:type="dxa"/>
            <w:vAlign w:val="center"/>
          </w:tcPr>
          <w:p w:rsidR="005A2023" w:rsidRPr="00B936D5" w:rsidRDefault="005A2023" w:rsidP="005A2023">
            <w:pPr>
              <w:suppressAutoHyphens w:val="0"/>
              <w:spacing w:after="0" w:line="240" w:lineRule="auto"/>
              <w:jc w:val="center"/>
              <w:rPr>
                <w:rFonts w:ascii="Times New Roman" w:eastAsia="Calibri" w:hAnsi="Times New Roman" w:cs="Times New Roman"/>
                <w:kern w:val="0"/>
                <w:sz w:val="20"/>
                <w:szCs w:val="20"/>
                <w:lang w:eastAsia="en-US"/>
              </w:rPr>
            </w:pPr>
          </w:p>
        </w:tc>
        <w:tc>
          <w:tcPr>
            <w:tcW w:w="1871" w:type="dxa"/>
          </w:tcPr>
          <w:p w:rsidR="005A2023" w:rsidRPr="00B936D5" w:rsidRDefault="005A2023" w:rsidP="005A2023">
            <w:pPr>
              <w:suppressAutoHyphens w:val="0"/>
              <w:spacing w:after="0" w:line="240" w:lineRule="auto"/>
              <w:jc w:val="center"/>
              <w:rPr>
                <w:rFonts w:ascii="Times New Roman" w:eastAsia="Calibri" w:hAnsi="Times New Roman" w:cs="Times New Roman"/>
                <w:kern w:val="0"/>
                <w:sz w:val="20"/>
                <w:szCs w:val="20"/>
                <w:lang w:eastAsia="en-US"/>
              </w:rPr>
            </w:pPr>
          </w:p>
        </w:tc>
      </w:tr>
      <w:tr w:rsidR="005A2023" w:rsidRPr="00B936D5" w:rsidTr="007669D2">
        <w:tc>
          <w:tcPr>
            <w:tcW w:w="4391" w:type="dxa"/>
          </w:tcPr>
          <w:p w:rsidR="005A2023" w:rsidRPr="00B936D5" w:rsidRDefault="005A2023" w:rsidP="005A2023">
            <w:pPr>
              <w:suppressAutoHyphens w:val="0"/>
              <w:spacing w:after="0" w:line="240" w:lineRule="auto"/>
              <w:jc w:val="center"/>
              <w:rPr>
                <w:rFonts w:ascii="Times New Roman" w:eastAsia="Calibri" w:hAnsi="Times New Roman" w:cs="Times New Roman"/>
                <w:kern w:val="0"/>
                <w:sz w:val="20"/>
                <w:szCs w:val="20"/>
                <w:lang w:eastAsia="en-US"/>
              </w:rPr>
            </w:pPr>
            <w:r w:rsidRPr="00B936D5">
              <w:rPr>
                <w:rFonts w:ascii="Times New Roman" w:eastAsia="Trebuchet MS" w:hAnsi="Times New Roman" w:cs="Times New Roman"/>
                <w:bCs/>
                <w:color w:val="000000"/>
                <w:kern w:val="0"/>
                <w:sz w:val="20"/>
                <w:szCs w:val="20"/>
                <w:shd w:val="clear" w:color="auto" w:fill="FFFFFF"/>
                <w:lang w:eastAsia="ru-RU" w:bidi="ru-RU"/>
              </w:rPr>
              <w:t>Рынок услуг детского отдыха и оздоровления</w:t>
            </w:r>
          </w:p>
        </w:tc>
        <w:tc>
          <w:tcPr>
            <w:tcW w:w="1104" w:type="dxa"/>
          </w:tcPr>
          <w:p w:rsidR="005A2023" w:rsidRPr="00B936D5" w:rsidRDefault="005A2023" w:rsidP="005A2023">
            <w:pPr>
              <w:suppressAutoHyphens w:val="0"/>
              <w:spacing w:after="0" w:line="240" w:lineRule="auto"/>
              <w:jc w:val="center"/>
              <w:rPr>
                <w:rFonts w:ascii="Times New Roman" w:eastAsia="Calibri" w:hAnsi="Times New Roman" w:cs="Times New Roman"/>
                <w:kern w:val="0"/>
                <w:sz w:val="20"/>
                <w:szCs w:val="20"/>
                <w:lang w:eastAsia="en-US"/>
              </w:rPr>
            </w:pPr>
            <w:r w:rsidRPr="00B936D5">
              <w:rPr>
                <w:rFonts w:ascii="Times New Roman" w:eastAsia="Calibri" w:hAnsi="Times New Roman" w:cs="Times New Roman"/>
                <w:kern w:val="0"/>
                <w:sz w:val="20"/>
                <w:szCs w:val="20"/>
                <w:lang w:eastAsia="en-US"/>
              </w:rPr>
              <w:t>0</w:t>
            </w:r>
          </w:p>
        </w:tc>
        <w:tc>
          <w:tcPr>
            <w:tcW w:w="1134" w:type="dxa"/>
          </w:tcPr>
          <w:p w:rsidR="005A2023" w:rsidRPr="00B936D5" w:rsidRDefault="005A2023" w:rsidP="005A2023">
            <w:pPr>
              <w:suppressAutoHyphens w:val="0"/>
              <w:spacing w:after="0" w:line="240" w:lineRule="auto"/>
              <w:jc w:val="center"/>
              <w:rPr>
                <w:rFonts w:ascii="Times New Roman" w:eastAsia="Calibri" w:hAnsi="Times New Roman" w:cs="Times New Roman"/>
                <w:kern w:val="0"/>
                <w:sz w:val="20"/>
                <w:szCs w:val="20"/>
                <w:lang w:eastAsia="en-US"/>
              </w:rPr>
            </w:pPr>
            <w:r w:rsidRPr="00B936D5">
              <w:rPr>
                <w:rFonts w:ascii="Times New Roman" w:eastAsia="Calibri" w:hAnsi="Times New Roman" w:cs="Times New Roman"/>
                <w:kern w:val="0"/>
                <w:sz w:val="20"/>
                <w:szCs w:val="20"/>
                <w:lang w:eastAsia="en-US"/>
              </w:rPr>
              <w:t>0</w:t>
            </w:r>
          </w:p>
        </w:tc>
        <w:tc>
          <w:tcPr>
            <w:tcW w:w="1134" w:type="dxa"/>
          </w:tcPr>
          <w:p w:rsidR="005A2023" w:rsidRPr="00B936D5" w:rsidRDefault="005A2023" w:rsidP="005A2023">
            <w:pPr>
              <w:suppressAutoHyphens w:val="0"/>
              <w:spacing w:after="0" w:line="240" w:lineRule="auto"/>
              <w:jc w:val="center"/>
              <w:rPr>
                <w:rFonts w:ascii="Times New Roman" w:eastAsia="Calibri" w:hAnsi="Times New Roman" w:cs="Times New Roman"/>
                <w:kern w:val="0"/>
                <w:sz w:val="20"/>
                <w:szCs w:val="20"/>
                <w:lang w:eastAsia="en-US"/>
              </w:rPr>
            </w:pPr>
            <w:r w:rsidRPr="00B936D5">
              <w:rPr>
                <w:rFonts w:ascii="Times New Roman" w:eastAsia="Calibri" w:hAnsi="Times New Roman" w:cs="Times New Roman"/>
                <w:kern w:val="0"/>
                <w:sz w:val="20"/>
                <w:szCs w:val="20"/>
                <w:lang w:eastAsia="en-US"/>
              </w:rPr>
              <w:t>4</w:t>
            </w:r>
          </w:p>
        </w:tc>
        <w:tc>
          <w:tcPr>
            <w:tcW w:w="1871" w:type="dxa"/>
          </w:tcPr>
          <w:p w:rsidR="005A2023" w:rsidRPr="00B936D5" w:rsidRDefault="005A2023" w:rsidP="005A2023">
            <w:pPr>
              <w:suppressAutoHyphens w:val="0"/>
              <w:spacing w:after="0" w:line="240" w:lineRule="auto"/>
              <w:jc w:val="center"/>
              <w:rPr>
                <w:rFonts w:ascii="Times New Roman" w:eastAsia="Calibri" w:hAnsi="Times New Roman" w:cs="Times New Roman"/>
                <w:kern w:val="0"/>
                <w:sz w:val="20"/>
                <w:szCs w:val="20"/>
                <w:lang w:eastAsia="en-US"/>
              </w:rPr>
            </w:pPr>
            <w:r w:rsidRPr="00B936D5">
              <w:rPr>
                <w:rFonts w:ascii="Times New Roman" w:eastAsia="Calibri" w:hAnsi="Times New Roman" w:cs="Times New Roman"/>
                <w:kern w:val="0"/>
                <w:sz w:val="20"/>
                <w:szCs w:val="20"/>
                <w:lang w:eastAsia="en-US"/>
              </w:rPr>
              <w:t>0</w:t>
            </w:r>
          </w:p>
        </w:tc>
      </w:tr>
      <w:tr w:rsidR="005A2023" w:rsidRPr="00B936D5" w:rsidTr="007669D2">
        <w:tc>
          <w:tcPr>
            <w:tcW w:w="4391" w:type="dxa"/>
          </w:tcPr>
          <w:p w:rsidR="005A2023" w:rsidRPr="00B936D5" w:rsidRDefault="005A2023" w:rsidP="005A2023">
            <w:pPr>
              <w:suppressAutoHyphens w:val="0"/>
              <w:spacing w:after="0" w:line="240" w:lineRule="auto"/>
              <w:rPr>
                <w:rFonts w:ascii="Times New Roman" w:eastAsia="Calibri" w:hAnsi="Times New Roman" w:cs="Times New Roman"/>
                <w:kern w:val="0"/>
                <w:sz w:val="20"/>
                <w:szCs w:val="20"/>
                <w:lang w:eastAsia="en-US"/>
              </w:rPr>
            </w:pPr>
            <w:r w:rsidRPr="00B936D5">
              <w:rPr>
                <w:rFonts w:ascii="Times New Roman" w:eastAsia="Calibri" w:hAnsi="Times New Roman" w:cs="Times New Roman"/>
                <w:kern w:val="0"/>
                <w:sz w:val="20"/>
                <w:szCs w:val="20"/>
                <w:lang w:eastAsia="en-US"/>
              </w:rPr>
              <w:t>Бизнес-омбудсмен</w:t>
            </w:r>
          </w:p>
        </w:tc>
        <w:tc>
          <w:tcPr>
            <w:tcW w:w="1104" w:type="dxa"/>
          </w:tcPr>
          <w:p w:rsidR="005A2023" w:rsidRPr="00B936D5" w:rsidRDefault="005A2023" w:rsidP="005A2023">
            <w:pPr>
              <w:suppressAutoHyphens w:val="0"/>
              <w:spacing w:after="0" w:line="240" w:lineRule="auto"/>
              <w:jc w:val="center"/>
              <w:rPr>
                <w:rFonts w:ascii="Times New Roman" w:eastAsia="Calibri" w:hAnsi="Times New Roman" w:cs="Times New Roman"/>
                <w:kern w:val="0"/>
                <w:sz w:val="20"/>
                <w:szCs w:val="20"/>
                <w:lang w:eastAsia="en-US"/>
              </w:rPr>
            </w:pPr>
            <w:r w:rsidRPr="00B936D5">
              <w:rPr>
                <w:rFonts w:ascii="Times New Roman" w:eastAsia="Calibri" w:hAnsi="Times New Roman" w:cs="Times New Roman"/>
                <w:kern w:val="0"/>
                <w:sz w:val="20"/>
                <w:szCs w:val="20"/>
                <w:lang w:eastAsia="en-US"/>
              </w:rPr>
              <w:t>0</w:t>
            </w:r>
          </w:p>
        </w:tc>
        <w:tc>
          <w:tcPr>
            <w:tcW w:w="1134" w:type="dxa"/>
          </w:tcPr>
          <w:p w:rsidR="005A2023" w:rsidRPr="00B936D5" w:rsidRDefault="005A2023" w:rsidP="005A2023">
            <w:pPr>
              <w:suppressAutoHyphens w:val="0"/>
              <w:spacing w:after="0" w:line="240" w:lineRule="auto"/>
              <w:jc w:val="center"/>
              <w:rPr>
                <w:rFonts w:ascii="Times New Roman" w:eastAsia="Calibri" w:hAnsi="Times New Roman" w:cs="Times New Roman"/>
                <w:kern w:val="0"/>
                <w:sz w:val="20"/>
                <w:szCs w:val="20"/>
                <w:lang w:eastAsia="en-US"/>
              </w:rPr>
            </w:pPr>
            <w:r w:rsidRPr="00B936D5">
              <w:rPr>
                <w:rFonts w:ascii="Times New Roman" w:eastAsia="Calibri" w:hAnsi="Times New Roman" w:cs="Times New Roman"/>
                <w:kern w:val="0"/>
                <w:sz w:val="20"/>
                <w:szCs w:val="20"/>
                <w:lang w:eastAsia="en-US"/>
              </w:rPr>
              <w:t>0</w:t>
            </w:r>
          </w:p>
        </w:tc>
        <w:tc>
          <w:tcPr>
            <w:tcW w:w="1134" w:type="dxa"/>
          </w:tcPr>
          <w:p w:rsidR="005A2023" w:rsidRPr="00B936D5" w:rsidRDefault="005A2023" w:rsidP="005A2023">
            <w:pPr>
              <w:suppressAutoHyphens w:val="0"/>
              <w:spacing w:after="0" w:line="240" w:lineRule="auto"/>
              <w:jc w:val="center"/>
              <w:rPr>
                <w:rFonts w:ascii="Times New Roman" w:eastAsia="Calibri" w:hAnsi="Times New Roman" w:cs="Times New Roman"/>
                <w:kern w:val="0"/>
                <w:sz w:val="20"/>
                <w:szCs w:val="20"/>
                <w:lang w:eastAsia="en-US"/>
              </w:rPr>
            </w:pPr>
            <w:r w:rsidRPr="00B936D5">
              <w:rPr>
                <w:rFonts w:ascii="Times New Roman" w:eastAsia="Calibri" w:hAnsi="Times New Roman" w:cs="Times New Roman"/>
                <w:kern w:val="0"/>
                <w:sz w:val="20"/>
                <w:szCs w:val="20"/>
                <w:lang w:eastAsia="en-US"/>
              </w:rPr>
              <w:t>4</w:t>
            </w:r>
          </w:p>
        </w:tc>
        <w:tc>
          <w:tcPr>
            <w:tcW w:w="1871" w:type="dxa"/>
          </w:tcPr>
          <w:p w:rsidR="005A2023" w:rsidRPr="00B936D5" w:rsidRDefault="005A2023" w:rsidP="005A2023">
            <w:pPr>
              <w:suppressAutoHyphens w:val="0"/>
              <w:spacing w:after="0" w:line="240" w:lineRule="auto"/>
              <w:jc w:val="center"/>
              <w:rPr>
                <w:rFonts w:ascii="Times New Roman" w:eastAsia="Calibri" w:hAnsi="Times New Roman" w:cs="Times New Roman"/>
                <w:kern w:val="0"/>
                <w:sz w:val="20"/>
                <w:szCs w:val="20"/>
                <w:lang w:eastAsia="en-US"/>
              </w:rPr>
            </w:pPr>
            <w:r w:rsidRPr="00B936D5">
              <w:rPr>
                <w:rFonts w:ascii="Times New Roman" w:eastAsia="Calibri" w:hAnsi="Times New Roman" w:cs="Times New Roman"/>
                <w:kern w:val="0"/>
                <w:sz w:val="20"/>
                <w:szCs w:val="20"/>
                <w:lang w:eastAsia="en-US"/>
              </w:rPr>
              <w:t>0</w:t>
            </w:r>
          </w:p>
        </w:tc>
      </w:tr>
      <w:tr w:rsidR="005A2023" w:rsidRPr="00B936D5" w:rsidTr="007669D2">
        <w:tc>
          <w:tcPr>
            <w:tcW w:w="4391" w:type="dxa"/>
          </w:tcPr>
          <w:p w:rsidR="005A2023" w:rsidRPr="00B936D5" w:rsidRDefault="005A2023" w:rsidP="005A2023">
            <w:pPr>
              <w:suppressAutoHyphens w:val="0"/>
              <w:spacing w:after="0" w:line="240" w:lineRule="auto"/>
              <w:rPr>
                <w:rFonts w:ascii="Times New Roman" w:eastAsia="Calibri" w:hAnsi="Times New Roman" w:cs="Times New Roman"/>
                <w:kern w:val="0"/>
                <w:sz w:val="20"/>
                <w:szCs w:val="20"/>
                <w:lang w:eastAsia="en-US"/>
              </w:rPr>
            </w:pPr>
            <w:r w:rsidRPr="00B936D5">
              <w:rPr>
                <w:rFonts w:ascii="Times New Roman" w:eastAsia="Calibri" w:hAnsi="Times New Roman" w:cs="Times New Roman"/>
                <w:kern w:val="0"/>
                <w:sz w:val="20"/>
                <w:szCs w:val="20"/>
                <w:lang w:eastAsia="en-US"/>
              </w:rPr>
              <w:t>Региональные ассоциации бизнеса</w:t>
            </w:r>
          </w:p>
        </w:tc>
        <w:tc>
          <w:tcPr>
            <w:tcW w:w="1104" w:type="dxa"/>
          </w:tcPr>
          <w:p w:rsidR="005A2023" w:rsidRPr="00B936D5" w:rsidRDefault="005A2023" w:rsidP="005A2023">
            <w:pPr>
              <w:suppressAutoHyphens w:val="0"/>
              <w:spacing w:after="0" w:line="240" w:lineRule="auto"/>
              <w:jc w:val="center"/>
              <w:rPr>
                <w:rFonts w:ascii="Times New Roman" w:eastAsia="Calibri" w:hAnsi="Times New Roman" w:cs="Times New Roman"/>
                <w:kern w:val="0"/>
                <w:sz w:val="20"/>
                <w:szCs w:val="20"/>
                <w:lang w:eastAsia="en-US"/>
              </w:rPr>
            </w:pPr>
            <w:r w:rsidRPr="00B936D5">
              <w:rPr>
                <w:rFonts w:ascii="Times New Roman" w:eastAsia="Calibri" w:hAnsi="Times New Roman" w:cs="Times New Roman"/>
                <w:kern w:val="0"/>
                <w:sz w:val="20"/>
                <w:szCs w:val="20"/>
                <w:lang w:eastAsia="en-US"/>
              </w:rPr>
              <w:t>0</w:t>
            </w:r>
          </w:p>
        </w:tc>
        <w:tc>
          <w:tcPr>
            <w:tcW w:w="1134" w:type="dxa"/>
          </w:tcPr>
          <w:p w:rsidR="005A2023" w:rsidRPr="00B936D5" w:rsidRDefault="005A2023" w:rsidP="005A2023">
            <w:pPr>
              <w:suppressAutoHyphens w:val="0"/>
              <w:spacing w:after="0" w:line="240" w:lineRule="auto"/>
              <w:jc w:val="center"/>
              <w:rPr>
                <w:rFonts w:ascii="Times New Roman" w:eastAsia="Calibri" w:hAnsi="Times New Roman" w:cs="Times New Roman"/>
                <w:kern w:val="0"/>
                <w:sz w:val="20"/>
                <w:szCs w:val="20"/>
                <w:lang w:eastAsia="en-US"/>
              </w:rPr>
            </w:pPr>
            <w:r w:rsidRPr="00B936D5">
              <w:rPr>
                <w:rFonts w:ascii="Times New Roman" w:eastAsia="Calibri" w:hAnsi="Times New Roman" w:cs="Times New Roman"/>
                <w:kern w:val="0"/>
                <w:sz w:val="20"/>
                <w:szCs w:val="20"/>
                <w:lang w:eastAsia="en-US"/>
              </w:rPr>
              <w:t>0</w:t>
            </w:r>
          </w:p>
        </w:tc>
        <w:tc>
          <w:tcPr>
            <w:tcW w:w="1134" w:type="dxa"/>
          </w:tcPr>
          <w:p w:rsidR="005A2023" w:rsidRPr="00B936D5" w:rsidRDefault="005A2023" w:rsidP="005A2023">
            <w:pPr>
              <w:suppressAutoHyphens w:val="0"/>
              <w:spacing w:after="0" w:line="240" w:lineRule="auto"/>
              <w:jc w:val="center"/>
              <w:rPr>
                <w:rFonts w:ascii="Times New Roman" w:eastAsia="Calibri" w:hAnsi="Times New Roman" w:cs="Times New Roman"/>
                <w:kern w:val="0"/>
                <w:sz w:val="20"/>
                <w:szCs w:val="20"/>
                <w:lang w:eastAsia="en-US"/>
              </w:rPr>
            </w:pPr>
            <w:r w:rsidRPr="00B936D5">
              <w:rPr>
                <w:rFonts w:ascii="Times New Roman" w:eastAsia="Calibri" w:hAnsi="Times New Roman" w:cs="Times New Roman"/>
                <w:kern w:val="0"/>
                <w:sz w:val="20"/>
                <w:szCs w:val="20"/>
                <w:lang w:eastAsia="en-US"/>
              </w:rPr>
              <w:t>4</w:t>
            </w:r>
          </w:p>
        </w:tc>
        <w:tc>
          <w:tcPr>
            <w:tcW w:w="1871" w:type="dxa"/>
          </w:tcPr>
          <w:p w:rsidR="005A2023" w:rsidRPr="00B936D5" w:rsidRDefault="005A2023" w:rsidP="005A2023">
            <w:pPr>
              <w:suppressAutoHyphens w:val="0"/>
              <w:spacing w:after="0" w:line="240" w:lineRule="auto"/>
              <w:jc w:val="center"/>
              <w:rPr>
                <w:rFonts w:ascii="Times New Roman" w:eastAsia="Calibri" w:hAnsi="Times New Roman" w:cs="Times New Roman"/>
                <w:kern w:val="0"/>
                <w:sz w:val="20"/>
                <w:szCs w:val="20"/>
                <w:lang w:eastAsia="en-US"/>
              </w:rPr>
            </w:pPr>
            <w:r w:rsidRPr="00B936D5">
              <w:rPr>
                <w:rFonts w:ascii="Times New Roman" w:eastAsia="Calibri" w:hAnsi="Times New Roman" w:cs="Times New Roman"/>
                <w:kern w:val="0"/>
                <w:sz w:val="20"/>
                <w:szCs w:val="20"/>
                <w:lang w:eastAsia="en-US"/>
              </w:rPr>
              <w:t>0</w:t>
            </w:r>
          </w:p>
        </w:tc>
      </w:tr>
      <w:tr w:rsidR="005A2023" w:rsidRPr="00B936D5" w:rsidTr="007669D2">
        <w:tc>
          <w:tcPr>
            <w:tcW w:w="4391" w:type="dxa"/>
          </w:tcPr>
          <w:p w:rsidR="005A2023" w:rsidRPr="00B936D5" w:rsidRDefault="005A2023" w:rsidP="005A2023">
            <w:pPr>
              <w:suppressAutoHyphens w:val="0"/>
              <w:spacing w:after="0" w:line="240" w:lineRule="auto"/>
              <w:rPr>
                <w:rFonts w:ascii="Times New Roman" w:eastAsia="Calibri" w:hAnsi="Times New Roman" w:cs="Times New Roman"/>
                <w:kern w:val="0"/>
                <w:sz w:val="20"/>
                <w:szCs w:val="20"/>
                <w:lang w:eastAsia="en-US"/>
              </w:rPr>
            </w:pPr>
            <w:r w:rsidRPr="00B936D5">
              <w:rPr>
                <w:rFonts w:ascii="Times New Roman" w:eastAsia="Calibri" w:hAnsi="Times New Roman" w:cs="Times New Roman"/>
                <w:kern w:val="0"/>
                <w:sz w:val="20"/>
                <w:szCs w:val="20"/>
                <w:lang w:eastAsia="en-US"/>
              </w:rPr>
              <w:t>Бизнес-объединения федерального значения</w:t>
            </w:r>
          </w:p>
        </w:tc>
        <w:tc>
          <w:tcPr>
            <w:tcW w:w="1104" w:type="dxa"/>
          </w:tcPr>
          <w:p w:rsidR="005A2023" w:rsidRPr="00B936D5" w:rsidRDefault="005A2023" w:rsidP="005A2023">
            <w:pPr>
              <w:suppressAutoHyphens w:val="0"/>
              <w:spacing w:after="0" w:line="240" w:lineRule="auto"/>
              <w:jc w:val="center"/>
              <w:rPr>
                <w:rFonts w:ascii="Times New Roman" w:eastAsia="Calibri" w:hAnsi="Times New Roman" w:cs="Times New Roman"/>
                <w:kern w:val="0"/>
                <w:sz w:val="20"/>
                <w:szCs w:val="20"/>
                <w:lang w:eastAsia="en-US"/>
              </w:rPr>
            </w:pPr>
            <w:r w:rsidRPr="00B936D5">
              <w:rPr>
                <w:rFonts w:ascii="Times New Roman" w:eastAsia="Calibri" w:hAnsi="Times New Roman" w:cs="Times New Roman"/>
                <w:kern w:val="0"/>
                <w:sz w:val="20"/>
                <w:szCs w:val="20"/>
                <w:lang w:eastAsia="en-US"/>
              </w:rPr>
              <w:t>0</w:t>
            </w:r>
          </w:p>
        </w:tc>
        <w:tc>
          <w:tcPr>
            <w:tcW w:w="1134" w:type="dxa"/>
          </w:tcPr>
          <w:p w:rsidR="005A2023" w:rsidRPr="00B936D5" w:rsidRDefault="005A2023" w:rsidP="005A2023">
            <w:pPr>
              <w:suppressAutoHyphens w:val="0"/>
              <w:spacing w:after="0" w:line="240" w:lineRule="auto"/>
              <w:jc w:val="center"/>
              <w:rPr>
                <w:rFonts w:ascii="Times New Roman" w:eastAsia="Calibri" w:hAnsi="Times New Roman" w:cs="Times New Roman"/>
                <w:kern w:val="0"/>
                <w:sz w:val="20"/>
                <w:szCs w:val="20"/>
                <w:lang w:eastAsia="en-US"/>
              </w:rPr>
            </w:pPr>
            <w:r w:rsidRPr="00B936D5">
              <w:rPr>
                <w:rFonts w:ascii="Times New Roman" w:eastAsia="Calibri" w:hAnsi="Times New Roman" w:cs="Times New Roman"/>
                <w:kern w:val="0"/>
                <w:sz w:val="20"/>
                <w:szCs w:val="20"/>
                <w:lang w:eastAsia="en-US"/>
              </w:rPr>
              <w:t>0</w:t>
            </w:r>
          </w:p>
        </w:tc>
        <w:tc>
          <w:tcPr>
            <w:tcW w:w="1134" w:type="dxa"/>
          </w:tcPr>
          <w:p w:rsidR="005A2023" w:rsidRPr="00B936D5" w:rsidRDefault="005A2023" w:rsidP="005A2023">
            <w:pPr>
              <w:suppressAutoHyphens w:val="0"/>
              <w:spacing w:after="0" w:line="240" w:lineRule="auto"/>
              <w:jc w:val="center"/>
              <w:rPr>
                <w:rFonts w:ascii="Times New Roman" w:eastAsia="Calibri" w:hAnsi="Times New Roman" w:cs="Times New Roman"/>
                <w:kern w:val="0"/>
                <w:sz w:val="20"/>
                <w:szCs w:val="20"/>
                <w:lang w:eastAsia="en-US"/>
              </w:rPr>
            </w:pPr>
            <w:r w:rsidRPr="00B936D5">
              <w:rPr>
                <w:rFonts w:ascii="Times New Roman" w:eastAsia="Calibri" w:hAnsi="Times New Roman" w:cs="Times New Roman"/>
                <w:kern w:val="0"/>
                <w:sz w:val="20"/>
                <w:szCs w:val="20"/>
                <w:lang w:eastAsia="en-US"/>
              </w:rPr>
              <w:t>4</w:t>
            </w:r>
          </w:p>
        </w:tc>
        <w:tc>
          <w:tcPr>
            <w:tcW w:w="1871" w:type="dxa"/>
          </w:tcPr>
          <w:p w:rsidR="005A2023" w:rsidRPr="00B936D5" w:rsidRDefault="005A2023" w:rsidP="005A2023">
            <w:pPr>
              <w:suppressAutoHyphens w:val="0"/>
              <w:spacing w:after="0" w:line="240" w:lineRule="auto"/>
              <w:jc w:val="center"/>
              <w:rPr>
                <w:rFonts w:ascii="Times New Roman" w:eastAsia="Calibri" w:hAnsi="Times New Roman" w:cs="Times New Roman"/>
                <w:kern w:val="0"/>
                <w:sz w:val="20"/>
                <w:szCs w:val="20"/>
                <w:lang w:eastAsia="en-US"/>
              </w:rPr>
            </w:pPr>
            <w:r w:rsidRPr="00B936D5">
              <w:rPr>
                <w:rFonts w:ascii="Times New Roman" w:eastAsia="Calibri" w:hAnsi="Times New Roman" w:cs="Times New Roman"/>
                <w:kern w:val="0"/>
                <w:sz w:val="20"/>
                <w:szCs w:val="20"/>
                <w:lang w:eastAsia="en-US"/>
              </w:rPr>
              <w:t>0</w:t>
            </w:r>
          </w:p>
        </w:tc>
      </w:tr>
      <w:tr w:rsidR="005A2023" w:rsidRPr="00B936D5" w:rsidTr="007669D2">
        <w:tc>
          <w:tcPr>
            <w:tcW w:w="4391" w:type="dxa"/>
          </w:tcPr>
          <w:p w:rsidR="005A2023" w:rsidRPr="00B936D5" w:rsidRDefault="005A2023" w:rsidP="005A2023">
            <w:pPr>
              <w:suppressAutoHyphens w:val="0"/>
              <w:spacing w:after="0" w:line="240" w:lineRule="auto"/>
              <w:rPr>
                <w:rFonts w:ascii="Times New Roman" w:eastAsia="Calibri" w:hAnsi="Times New Roman" w:cs="Times New Roman"/>
                <w:kern w:val="0"/>
                <w:sz w:val="20"/>
                <w:szCs w:val="20"/>
                <w:lang w:eastAsia="en-US"/>
              </w:rPr>
            </w:pPr>
            <w:r w:rsidRPr="00B936D5">
              <w:rPr>
                <w:rFonts w:ascii="Times New Roman" w:eastAsia="Calibri" w:hAnsi="Times New Roman" w:cs="Times New Roman"/>
                <w:kern w:val="0"/>
                <w:sz w:val="20"/>
                <w:szCs w:val="20"/>
                <w:lang w:eastAsia="en-US"/>
              </w:rPr>
              <w:t>ФАС России (её территориальное управление)</w:t>
            </w:r>
          </w:p>
        </w:tc>
        <w:tc>
          <w:tcPr>
            <w:tcW w:w="1104" w:type="dxa"/>
          </w:tcPr>
          <w:p w:rsidR="005A2023" w:rsidRPr="00B936D5" w:rsidRDefault="005A2023" w:rsidP="005A2023">
            <w:pPr>
              <w:suppressAutoHyphens w:val="0"/>
              <w:spacing w:after="0" w:line="240" w:lineRule="auto"/>
              <w:jc w:val="center"/>
              <w:rPr>
                <w:rFonts w:ascii="Times New Roman" w:eastAsia="Calibri" w:hAnsi="Times New Roman" w:cs="Times New Roman"/>
                <w:kern w:val="0"/>
                <w:sz w:val="20"/>
                <w:szCs w:val="20"/>
                <w:lang w:eastAsia="en-US"/>
              </w:rPr>
            </w:pPr>
            <w:r w:rsidRPr="00B936D5">
              <w:rPr>
                <w:rFonts w:ascii="Times New Roman" w:eastAsia="Calibri" w:hAnsi="Times New Roman" w:cs="Times New Roman"/>
                <w:kern w:val="0"/>
                <w:sz w:val="20"/>
                <w:szCs w:val="20"/>
                <w:lang w:eastAsia="en-US"/>
              </w:rPr>
              <w:t>4</w:t>
            </w:r>
          </w:p>
        </w:tc>
        <w:tc>
          <w:tcPr>
            <w:tcW w:w="1134" w:type="dxa"/>
          </w:tcPr>
          <w:p w:rsidR="005A2023" w:rsidRPr="00B936D5" w:rsidRDefault="005A2023" w:rsidP="005A2023">
            <w:pPr>
              <w:suppressAutoHyphens w:val="0"/>
              <w:spacing w:after="0" w:line="240" w:lineRule="auto"/>
              <w:jc w:val="center"/>
              <w:rPr>
                <w:rFonts w:ascii="Times New Roman" w:eastAsia="Calibri" w:hAnsi="Times New Roman" w:cs="Times New Roman"/>
                <w:kern w:val="0"/>
                <w:sz w:val="20"/>
                <w:szCs w:val="20"/>
                <w:lang w:eastAsia="en-US"/>
              </w:rPr>
            </w:pPr>
            <w:r w:rsidRPr="00B936D5">
              <w:rPr>
                <w:rFonts w:ascii="Times New Roman" w:eastAsia="Calibri" w:hAnsi="Times New Roman" w:cs="Times New Roman"/>
                <w:kern w:val="0"/>
                <w:sz w:val="20"/>
                <w:szCs w:val="20"/>
                <w:lang w:eastAsia="en-US"/>
              </w:rPr>
              <w:t>0</w:t>
            </w:r>
          </w:p>
        </w:tc>
        <w:tc>
          <w:tcPr>
            <w:tcW w:w="1134" w:type="dxa"/>
          </w:tcPr>
          <w:p w:rsidR="005A2023" w:rsidRPr="00B936D5" w:rsidRDefault="005A2023" w:rsidP="005A2023">
            <w:pPr>
              <w:suppressAutoHyphens w:val="0"/>
              <w:spacing w:after="0" w:line="240" w:lineRule="auto"/>
              <w:jc w:val="center"/>
              <w:rPr>
                <w:rFonts w:ascii="Times New Roman" w:eastAsia="Calibri" w:hAnsi="Times New Roman" w:cs="Times New Roman"/>
                <w:kern w:val="0"/>
                <w:sz w:val="20"/>
                <w:szCs w:val="20"/>
                <w:lang w:eastAsia="en-US"/>
              </w:rPr>
            </w:pPr>
            <w:r w:rsidRPr="00B936D5">
              <w:rPr>
                <w:rFonts w:ascii="Times New Roman" w:eastAsia="Calibri" w:hAnsi="Times New Roman" w:cs="Times New Roman"/>
                <w:kern w:val="0"/>
                <w:sz w:val="20"/>
                <w:szCs w:val="20"/>
                <w:lang w:eastAsia="en-US"/>
              </w:rPr>
              <w:t>0</w:t>
            </w:r>
          </w:p>
        </w:tc>
        <w:tc>
          <w:tcPr>
            <w:tcW w:w="1871" w:type="dxa"/>
          </w:tcPr>
          <w:p w:rsidR="005A2023" w:rsidRPr="00B936D5" w:rsidRDefault="005A2023" w:rsidP="005A2023">
            <w:pPr>
              <w:suppressAutoHyphens w:val="0"/>
              <w:spacing w:after="0" w:line="240" w:lineRule="auto"/>
              <w:jc w:val="center"/>
              <w:rPr>
                <w:rFonts w:ascii="Times New Roman" w:eastAsia="Calibri" w:hAnsi="Times New Roman" w:cs="Times New Roman"/>
                <w:kern w:val="0"/>
                <w:sz w:val="20"/>
                <w:szCs w:val="20"/>
                <w:lang w:eastAsia="en-US"/>
              </w:rPr>
            </w:pPr>
            <w:r w:rsidRPr="00B936D5">
              <w:rPr>
                <w:rFonts w:ascii="Times New Roman" w:eastAsia="Calibri" w:hAnsi="Times New Roman" w:cs="Times New Roman"/>
                <w:kern w:val="0"/>
                <w:sz w:val="20"/>
                <w:szCs w:val="20"/>
                <w:lang w:eastAsia="en-US"/>
              </w:rPr>
              <w:t>0</w:t>
            </w:r>
          </w:p>
        </w:tc>
      </w:tr>
      <w:tr w:rsidR="005A2023" w:rsidRPr="00B936D5" w:rsidTr="007669D2">
        <w:tc>
          <w:tcPr>
            <w:tcW w:w="4391" w:type="dxa"/>
          </w:tcPr>
          <w:p w:rsidR="005A2023" w:rsidRPr="00B936D5" w:rsidRDefault="005A2023" w:rsidP="005A2023">
            <w:pPr>
              <w:suppressAutoHyphens w:val="0"/>
              <w:spacing w:after="0" w:line="240" w:lineRule="auto"/>
              <w:rPr>
                <w:rFonts w:ascii="Times New Roman" w:eastAsia="Calibri" w:hAnsi="Times New Roman" w:cs="Times New Roman"/>
                <w:kern w:val="0"/>
                <w:sz w:val="20"/>
                <w:szCs w:val="20"/>
                <w:lang w:eastAsia="en-US"/>
              </w:rPr>
            </w:pPr>
            <w:r w:rsidRPr="00B936D5">
              <w:rPr>
                <w:rFonts w:ascii="Times New Roman" w:eastAsia="Calibri" w:hAnsi="Times New Roman" w:cs="Times New Roman"/>
                <w:kern w:val="0"/>
                <w:sz w:val="20"/>
                <w:szCs w:val="20"/>
                <w:lang w:eastAsia="en-US"/>
              </w:rPr>
              <w:t>Роспотребнадзор</w:t>
            </w:r>
          </w:p>
        </w:tc>
        <w:tc>
          <w:tcPr>
            <w:tcW w:w="1104" w:type="dxa"/>
          </w:tcPr>
          <w:p w:rsidR="005A2023" w:rsidRPr="00B936D5" w:rsidRDefault="005A2023" w:rsidP="005A2023">
            <w:pPr>
              <w:suppressAutoHyphens w:val="0"/>
              <w:spacing w:after="0" w:line="240" w:lineRule="auto"/>
              <w:jc w:val="center"/>
              <w:rPr>
                <w:rFonts w:ascii="Times New Roman" w:eastAsia="Calibri" w:hAnsi="Times New Roman" w:cs="Times New Roman"/>
                <w:kern w:val="0"/>
                <w:sz w:val="20"/>
                <w:szCs w:val="20"/>
                <w:lang w:eastAsia="en-US"/>
              </w:rPr>
            </w:pPr>
            <w:r w:rsidRPr="00B936D5">
              <w:rPr>
                <w:rFonts w:ascii="Times New Roman" w:eastAsia="Calibri" w:hAnsi="Times New Roman" w:cs="Times New Roman"/>
                <w:kern w:val="0"/>
                <w:sz w:val="20"/>
                <w:szCs w:val="20"/>
                <w:lang w:eastAsia="en-US"/>
              </w:rPr>
              <w:t>4</w:t>
            </w:r>
          </w:p>
        </w:tc>
        <w:tc>
          <w:tcPr>
            <w:tcW w:w="1134" w:type="dxa"/>
          </w:tcPr>
          <w:p w:rsidR="005A2023" w:rsidRPr="00B936D5" w:rsidRDefault="005A2023" w:rsidP="005A2023">
            <w:pPr>
              <w:suppressAutoHyphens w:val="0"/>
              <w:spacing w:after="0" w:line="240" w:lineRule="auto"/>
              <w:jc w:val="center"/>
              <w:rPr>
                <w:rFonts w:ascii="Times New Roman" w:eastAsia="Calibri" w:hAnsi="Times New Roman" w:cs="Times New Roman"/>
                <w:kern w:val="0"/>
                <w:sz w:val="20"/>
                <w:szCs w:val="20"/>
                <w:lang w:eastAsia="en-US"/>
              </w:rPr>
            </w:pPr>
            <w:r w:rsidRPr="00B936D5">
              <w:rPr>
                <w:rFonts w:ascii="Times New Roman" w:eastAsia="Calibri" w:hAnsi="Times New Roman" w:cs="Times New Roman"/>
                <w:kern w:val="0"/>
                <w:sz w:val="20"/>
                <w:szCs w:val="20"/>
                <w:lang w:eastAsia="en-US"/>
              </w:rPr>
              <w:t>0</w:t>
            </w:r>
          </w:p>
        </w:tc>
        <w:tc>
          <w:tcPr>
            <w:tcW w:w="1134" w:type="dxa"/>
          </w:tcPr>
          <w:p w:rsidR="005A2023" w:rsidRPr="00B936D5" w:rsidRDefault="005A2023" w:rsidP="005A2023">
            <w:pPr>
              <w:suppressAutoHyphens w:val="0"/>
              <w:spacing w:after="0" w:line="240" w:lineRule="auto"/>
              <w:jc w:val="center"/>
              <w:rPr>
                <w:rFonts w:ascii="Times New Roman" w:eastAsia="Calibri" w:hAnsi="Times New Roman" w:cs="Times New Roman"/>
                <w:kern w:val="0"/>
                <w:sz w:val="20"/>
                <w:szCs w:val="20"/>
                <w:lang w:eastAsia="en-US"/>
              </w:rPr>
            </w:pPr>
            <w:r w:rsidRPr="00B936D5">
              <w:rPr>
                <w:rFonts w:ascii="Times New Roman" w:eastAsia="Calibri" w:hAnsi="Times New Roman" w:cs="Times New Roman"/>
                <w:kern w:val="0"/>
                <w:sz w:val="20"/>
                <w:szCs w:val="20"/>
                <w:lang w:eastAsia="en-US"/>
              </w:rPr>
              <w:t>0</w:t>
            </w:r>
          </w:p>
        </w:tc>
        <w:tc>
          <w:tcPr>
            <w:tcW w:w="1871" w:type="dxa"/>
          </w:tcPr>
          <w:p w:rsidR="005A2023" w:rsidRPr="00B936D5" w:rsidRDefault="005A2023" w:rsidP="005A2023">
            <w:pPr>
              <w:suppressAutoHyphens w:val="0"/>
              <w:spacing w:after="0" w:line="240" w:lineRule="auto"/>
              <w:jc w:val="center"/>
              <w:rPr>
                <w:rFonts w:ascii="Times New Roman" w:eastAsia="Calibri" w:hAnsi="Times New Roman" w:cs="Times New Roman"/>
                <w:kern w:val="0"/>
                <w:sz w:val="20"/>
                <w:szCs w:val="20"/>
                <w:lang w:eastAsia="en-US"/>
              </w:rPr>
            </w:pPr>
            <w:r w:rsidRPr="00B936D5">
              <w:rPr>
                <w:rFonts w:ascii="Times New Roman" w:eastAsia="Calibri" w:hAnsi="Times New Roman" w:cs="Times New Roman"/>
                <w:kern w:val="0"/>
                <w:sz w:val="20"/>
                <w:szCs w:val="20"/>
                <w:lang w:eastAsia="en-US"/>
              </w:rPr>
              <w:t>0</w:t>
            </w:r>
          </w:p>
        </w:tc>
      </w:tr>
      <w:tr w:rsidR="005A2023" w:rsidRPr="00B936D5" w:rsidTr="007669D2">
        <w:tc>
          <w:tcPr>
            <w:tcW w:w="4391" w:type="dxa"/>
          </w:tcPr>
          <w:p w:rsidR="005A2023" w:rsidRPr="00B936D5" w:rsidRDefault="005A2023" w:rsidP="005A2023">
            <w:pPr>
              <w:suppressAutoHyphens w:val="0"/>
              <w:spacing w:after="0" w:line="240" w:lineRule="auto"/>
              <w:rPr>
                <w:rFonts w:ascii="Times New Roman" w:eastAsia="Calibri" w:hAnsi="Times New Roman" w:cs="Times New Roman"/>
                <w:kern w:val="0"/>
                <w:sz w:val="20"/>
                <w:szCs w:val="20"/>
                <w:lang w:eastAsia="en-US"/>
              </w:rPr>
            </w:pPr>
            <w:r w:rsidRPr="00B936D5">
              <w:rPr>
                <w:rFonts w:ascii="Times New Roman" w:eastAsia="Calibri" w:hAnsi="Times New Roman" w:cs="Times New Roman"/>
                <w:kern w:val="0"/>
                <w:sz w:val="20"/>
                <w:szCs w:val="20"/>
                <w:lang w:eastAsia="en-US"/>
              </w:rPr>
              <w:t>Глава региона</w:t>
            </w:r>
          </w:p>
        </w:tc>
        <w:tc>
          <w:tcPr>
            <w:tcW w:w="1104" w:type="dxa"/>
          </w:tcPr>
          <w:p w:rsidR="005A2023" w:rsidRPr="00B936D5" w:rsidRDefault="005A2023" w:rsidP="005A2023">
            <w:pPr>
              <w:suppressAutoHyphens w:val="0"/>
              <w:spacing w:after="0" w:line="240" w:lineRule="auto"/>
              <w:jc w:val="center"/>
              <w:rPr>
                <w:rFonts w:ascii="Times New Roman" w:eastAsia="Calibri" w:hAnsi="Times New Roman" w:cs="Times New Roman"/>
                <w:kern w:val="0"/>
                <w:sz w:val="20"/>
                <w:szCs w:val="20"/>
                <w:lang w:eastAsia="en-US"/>
              </w:rPr>
            </w:pPr>
            <w:r w:rsidRPr="00B936D5">
              <w:rPr>
                <w:rFonts w:ascii="Times New Roman" w:eastAsia="Calibri" w:hAnsi="Times New Roman" w:cs="Times New Roman"/>
                <w:kern w:val="0"/>
                <w:sz w:val="20"/>
                <w:szCs w:val="20"/>
                <w:lang w:eastAsia="en-US"/>
              </w:rPr>
              <w:t>0</w:t>
            </w:r>
          </w:p>
        </w:tc>
        <w:tc>
          <w:tcPr>
            <w:tcW w:w="1134" w:type="dxa"/>
          </w:tcPr>
          <w:p w:rsidR="005A2023" w:rsidRPr="00B936D5" w:rsidRDefault="005A2023" w:rsidP="005A2023">
            <w:pPr>
              <w:suppressAutoHyphens w:val="0"/>
              <w:spacing w:after="0" w:line="240" w:lineRule="auto"/>
              <w:jc w:val="center"/>
              <w:rPr>
                <w:rFonts w:ascii="Times New Roman" w:eastAsia="Calibri" w:hAnsi="Times New Roman" w:cs="Times New Roman"/>
                <w:kern w:val="0"/>
                <w:sz w:val="20"/>
                <w:szCs w:val="20"/>
                <w:lang w:eastAsia="en-US"/>
              </w:rPr>
            </w:pPr>
            <w:r w:rsidRPr="00B936D5">
              <w:rPr>
                <w:rFonts w:ascii="Times New Roman" w:eastAsia="Calibri" w:hAnsi="Times New Roman" w:cs="Times New Roman"/>
                <w:kern w:val="0"/>
                <w:sz w:val="20"/>
                <w:szCs w:val="20"/>
                <w:lang w:eastAsia="en-US"/>
              </w:rPr>
              <w:t>0</w:t>
            </w:r>
          </w:p>
        </w:tc>
        <w:tc>
          <w:tcPr>
            <w:tcW w:w="1134" w:type="dxa"/>
          </w:tcPr>
          <w:p w:rsidR="005A2023" w:rsidRPr="00B936D5" w:rsidRDefault="005A2023" w:rsidP="005A2023">
            <w:pPr>
              <w:suppressAutoHyphens w:val="0"/>
              <w:spacing w:after="0" w:line="240" w:lineRule="auto"/>
              <w:jc w:val="center"/>
              <w:rPr>
                <w:rFonts w:ascii="Times New Roman" w:eastAsia="Calibri" w:hAnsi="Times New Roman" w:cs="Times New Roman"/>
                <w:kern w:val="0"/>
                <w:sz w:val="20"/>
                <w:szCs w:val="20"/>
                <w:lang w:eastAsia="en-US"/>
              </w:rPr>
            </w:pPr>
            <w:r w:rsidRPr="00B936D5">
              <w:rPr>
                <w:rFonts w:ascii="Times New Roman" w:eastAsia="Calibri" w:hAnsi="Times New Roman" w:cs="Times New Roman"/>
                <w:kern w:val="0"/>
                <w:sz w:val="20"/>
                <w:szCs w:val="20"/>
                <w:lang w:eastAsia="en-US"/>
              </w:rPr>
              <w:t>4</w:t>
            </w:r>
          </w:p>
        </w:tc>
        <w:tc>
          <w:tcPr>
            <w:tcW w:w="1871" w:type="dxa"/>
          </w:tcPr>
          <w:p w:rsidR="005A2023" w:rsidRPr="00B936D5" w:rsidRDefault="005A2023" w:rsidP="005A2023">
            <w:pPr>
              <w:suppressAutoHyphens w:val="0"/>
              <w:spacing w:after="0" w:line="240" w:lineRule="auto"/>
              <w:jc w:val="center"/>
              <w:rPr>
                <w:rFonts w:ascii="Times New Roman" w:eastAsia="Calibri" w:hAnsi="Times New Roman" w:cs="Times New Roman"/>
                <w:kern w:val="0"/>
                <w:sz w:val="20"/>
                <w:szCs w:val="20"/>
                <w:lang w:eastAsia="en-US"/>
              </w:rPr>
            </w:pPr>
            <w:r w:rsidRPr="00B936D5">
              <w:rPr>
                <w:rFonts w:ascii="Times New Roman" w:eastAsia="Calibri" w:hAnsi="Times New Roman" w:cs="Times New Roman"/>
                <w:kern w:val="0"/>
                <w:sz w:val="20"/>
                <w:szCs w:val="20"/>
                <w:lang w:eastAsia="en-US"/>
              </w:rPr>
              <w:t>0</w:t>
            </w:r>
          </w:p>
        </w:tc>
      </w:tr>
      <w:tr w:rsidR="005A2023" w:rsidRPr="00B936D5" w:rsidTr="007669D2">
        <w:tc>
          <w:tcPr>
            <w:tcW w:w="4391" w:type="dxa"/>
          </w:tcPr>
          <w:p w:rsidR="005A2023" w:rsidRPr="00B936D5" w:rsidRDefault="005A2023" w:rsidP="005A2023">
            <w:pPr>
              <w:suppressAutoHyphens w:val="0"/>
              <w:spacing w:after="0" w:line="240" w:lineRule="auto"/>
              <w:jc w:val="center"/>
              <w:rPr>
                <w:rFonts w:ascii="Times New Roman" w:eastAsia="Calibri" w:hAnsi="Times New Roman" w:cs="Times New Roman"/>
                <w:bCs/>
                <w:kern w:val="0"/>
                <w:sz w:val="20"/>
                <w:szCs w:val="20"/>
                <w:lang w:eastAsia="en-US"/>
              </w:rPr>
            </w:pPr>
            <w:r w:rsidRPr="00B936D5">
              <w:rPr>
                <w:rFonts w:ascii="Times New Roman" w:eastAsia="Calibri" w:hAnsi="Times New Roman" w:cs="Times New Roman"/>
                <w:bCs/>
                <w:kern w:val="0"/>
                <w:sz w:val="20"/>
                <w:szCs w:val="20"/>
                <w:lang w:eastAsia="en-US"/>
              </w:rPr>
              <w:t xml:space="preserve">Сельское хозяйство, охота и предоставление услуг в этих областях. </w:t>
            </w:r>
          </w:p>
          <w:p w:rsidR="005A2023" w:rsidRPr="00B936D5" w:rsidRDefault="005A2023" w:rsidP="005A2023">
            <w:pPr>
              <w:suppressAutoHyphens w:val="0"/>
              <w:spacing w:after="0" w:line="240" w:lineRule="auto"/>
              <w:jc w:val="center"/>
              <w:rPr>
                <w:rFonts w:ascii="Times New Roman" w:eastAsia="Calibri" w:hAnsi="Times New Roman" w:cs="Times New Roman"/>
                <w:kern w:val="0"/>
                <w:sz w:val="20"/>
                <w:szCs w:val="20"/>
                <w:lang w:eastAsia="en-US"/>
              </w:rPr>
            </w:pPr>
            <w:r w:rsidRPr="00B936D5">
              <w:rPr>
                <w:rFonts w:ascii="Times New Roman" w:eastAsia="Calibri" w:hAnsi="Times New Roman" w:cs="Times New Roman"/>
                <w:bCs/>
                <w:kern w:val="0"/>
                <w:sz w:val="20"/>
                <w:szCs w:val="20"/>
                <w:lang w:eastAsia="en-US"/>
              </w:rPr>
              <w:t>Производство пищевых продуктов, включая напитки</w:t>
            </w:r>
          </w:p>
        </w:tc>
        <w:tc>
          <w:tcPr>
            <w:tcW w:w="1104" w:type="dxa"/>
            <w:vAlign w:val="center"/>
          </w:tcPr>
          <w:p w:rsidR="005A2023" w:rsidRPr="00B936D5" w:rsidRDefault="005A2023" w:rsidP="005A2023">
            <w:pPr>
              <w:suppressAutoHyphens w:val="0"/>
              <w:spacing w:after="0" w:line="240" w:lineRule="auto"/>
              <w:jc w:val="center"/>
              <w:rPr>
                <w:rFonts w:ascii="Times New Roman" w:eastAsia="Calibri" w:hAnsi="Times New Roman" w:cs="Times New Roman"/>
                <w:kern w:val="0"/>
                <w:sz w:val="20"/>
                <w:szCs w:val="20"/>
                <w:lang w:eastAsia="en-US"/>
              </w:rPr>
            </w:pPr>
          </w:p>
        </w:tc>
        <w:tc>
          <w:tcPr>
            <w:tcW w:w="1134" w:type="dxa"/>
            <w:vAlign w:val="center"/>
          </w:tcPr>
          <w:p w:rsidR="005A2023" w:rsidRPr="00B936D5" w:rsidRDefault="005A2023" w:rsidP="005A2023">
            <w:pPr>
              <w:suppressAutoHyphens w:val="0"/>
              <w:spacing w:after="0" w:line="240" w:lineRule="auto"/>
              <w:jc w:val="center"/>
              <w:rPr>
                <w:rFonts w:ascii="Times New Roman" w:eastAsia="Calibri" w:hAnsi="Times New Roman" w:cs="Times New Roman"/>
                <w:kern w:val="0"/>
                <w:sz w:val="20"/>
                <w:szCs w:val="20"/>
                <w:lang w:eastAsia="en-US"/>
              </w:rPr>
            </w:pPr>
          </w:p>
        </w:tc>
        <w:tc>
          <w:tcPr>
            <w:tcW w:w="1134" w:type="dxa"/>
            <w:vAlign w:val="center"/>
          </w:tcPr>
          <w:p w:rsidR="005A2023" w:rsidRPr="00B936D5" w:rsidRDefault="005A2023" w:rsidP="005A2023">
            <w:pPr>
              <w:suppressAutoHyphens w:val="0"/>
              <w:spacing w:after="0" w:line="240" w:lineRule="auto"/>
              <w:jc w:val="center"/>
              <w:rPr>
                <w:rFonts w:ascii="Times New Roman" w:eastAsia="Calibri" w:hAnsi="Times New Roman" w:cs="Times New Roman"/>
                <w:kern w:val="0"/>
                <w:sz w:val="20"/>
                <w:szCs w:val="20"/>
                <w:lang w:eastAsia="en-US"/>
              </w:rPr>
            </w:pPr>
          </w:p>
        </w:tc>
        <w:tc>
          <w:tcPr>
            <w:tcW w:w="1871" w:type="dxa"/>
          </w:tcPr>
          <w:p w:rsidR="005A2023" w:rsidRPr="00B936D5" w:rsidRDefault="005A2023" w:rsidP="005A2023">
            <w:pPr>
              <w:suppressAutoHyphens w:val="0"/>
              <w:spacing w:after="0" w:line="240" w:lineRule="auto"/>
              <w:jc w:val="center"/>
              <w:rPr>
                <w:rFonts w:ascii="Times New Roman" w:eastAsia="Calibri" w:hAnsi="Times New Roman" w:cs="Times New Roman"/>
                <w:kern w:val="0"/>
                <w:sz w:val="20"/>
                <w:szCs w:val="20"/>
                <w:lang w:eastAsia="en-US"/>
              </w:rPr>
            </w:pPr>
          </w:p>
        </w:tc>
      </w:tr>
      <w:tr w:rsidR="005A2023" w:rsidRPr="00B936D5" w:rsidTr="007669D2">
        <w:tc>
          <w:tcPr>
            <w:tcW w:w="4391" w:type="dxa"/>
          </w:tcPr>
          <w:p w:rsidR="005A2023" w:rsidRPr="00B936D5" w:rsidRDefault="005A2023" w:rsidP="005A2023">
            <w:pPr>
              <w:suppressAutoHyphens w:val="0"/>
              <w:spacing w:after="0" w:line="240" w:lineRule="auto"/>
              <w:rPr>
                <w:rFonts w:ascii="Times New Roman" w:eastAsia="Calibri" w:hAnsi="Times New Roman" w:cs="Times New Roman"/>
                <w:kern w:val="0"/>
                <w:sz w:val="20"/>
                <w:szCs w:val="20"/>
                <w:lang w:eastAsia="en-US"/>
              </w:rPr>
            </w:pPr>
            <w:r w:rsidRPr="00B936D5">
              <w:rPr>
                <w:rFonts w:ascii="Times New Roman" w:eastAsia="Calibri" w:hAnsi="Times New Roman" w:cs="Times New Roman"/>
                <w:kern w:val="0"/>
                <w:sz w:val="20"/>
                <w:szCs w:val="20"/>
                <w:lang w:eastAsia="en-US"/>
              </w:rPr>
              <w:t>Бизнес-омбудсмен</w:t>
            </w:r>
          </w:p>
        </w:tc>
        <w:tc>
          <w:tcPr>
            <w:tcW w:w="1104" w:type="dxa"/>
            <w:vAlign w:val="center"/>
          </w:tcPr>
          <w:p w:rsidR="005A2023" w:rsidRPr="00B936D5" w:rsidRDefault="005A2023" w:rsidP="005A2023">
            <w:pPr>
              <w:suppressAutoHyphens w:val="0"/>
              <w:spacing w:after="0" w:line="240" w:lineRule="auto"/>
              <w:jc w:val="center"/>
              <w:rPr>
                <w:rFonts w:ascii="Times New Roman" w:eastAsia="Calibri" w:hAnsi="Times New Roman" w:cs="Times New Roman"/>
                <w:kern w:val="0"/>
                <w:sz w:val="20"/>
                <w:szCs w:val="20"/>
                <w:lang w:eastAsia="en-US"/>
              </w:rPr>
            </w:pPr>
          </w:p>
        </w:tc>
        <w:tc>
          <w:tcPr>
            <w:tcW w:w="1134" w:type="dxa"/>
            <w:vAlign w:val="center"/>
          </w:tcPr>
          <w:p w:rsidR="005A2023" w:rsidRPr="00B936D5" w:rsidRDefault="005A2023" w:rsidP="005A2023">
            <w:pPr>
              <w:suppressAutoHyphens w:val="0"/>
              <w:spacing w:after="0" w:line="240" w:lineRule="auto"/>
              <w:jc w:val="center"/>
              <w:rPr>
                <w:rFonts w:ascii="Times New Roman" w:eastAsia="Calibri" w:hAnsi="Times New Roman" w:cs="Times New Roman"/>
                <w:kern w:val="0"/>
                <w:sz w:val="20"/>
                <w:szCs w:val="20"/>
                <w:lang w:eastAsia="en-US"/>
              </w:rPr>
            </w:pPr>
            <w:r w:rsidRPr="00B936D5">
              <w:rPr>
                <w:rFonts w:ascii="Times New Roman" w:eastAsia="Calibri" w:hAnsi="Times New Roman" w:cs="Times New Roman"/>
                <w:kern w:val="0"/>
                <w:sz w:val="20"/>
                <w:szCs w:val="20"/>
                <w:lang w:eastAsia="en-US"/>
              </w:rPr>
              <w:t>6</w:t>
            </w:r>
          </w:p>
        </w:tc>
        <w:tc>
          <w:tcPr>
            <w:tcW w:w="1134" w:type="dxa"/>
            <w:vAlign w:val="center"/>
          </w:tcPr>
          <w:p w:rsidR="005A2023" w:rsidRPr="00B936D5" w:rsidRDefault="005A2023" w:rsidP="005A2023">
            <w:pPr>
              <w:suppressAutoHyphens w:val="0"/>
              <w:spacing w:after="0" w:line="240" w:lineRule="auto"/>
              <w:jc w:val="center"/>
              <w:rPr>
                <w:rFonts w:ascii="Times New Roman" w:eastAsia="Calibri" w:hAnsi="Times New Roman" w:cs="Times New Roman"/>
                <w:kern w:val="0"/>
                <w:sz w:val="20"/>
                <w:szCs w:val="20"/>
                <w:lang w:eastAsia="en-US"/>
              </w:rPr>
            </w:pPr>
            <w:r w:rsidRPr="00B936D5">
              <w:rPr>
                <w:rFonts w:ascii="Times New Roman" w:eastAsia="Calibri" w:hAnsi="Times New Roman" w:cs="Times New Roman"/>
                <w:kern w:val="0"/>
                <w:sz w:val="20"/>
                <w:szCs w:val="20"/>
                <w:lang w:eastAsia="en-US"/>
              </w:rPr>
              <w:t>26</w:t>
            </w:r>
          </w:p>
        </w:tc>
        <w:tc>
          <w:tcPr>
            <w:tcW w:w="1871" w:type="dxa"/>
          </w:tcPr>
          <w:p w:rsidR="005A2023" w:rsidRPr="00B936D5" w:rsidRDefault="005A2023" w:rsidP="005A2023">
            <w:pPr>
              <w:suppressAutoHyphens w:val="0"/>
              <w:spacing w:after="0" w:line="240" w:lineRule="auto"/>
              <w:jc w:val="center"/>
              <w:rPr>
                <w:rFonts w:ascii="Times New Roman" w:eastAsia="Calibri" w:hAnsi="Times New Roman" w:cs="Times New Roman"/>
                <w:kern w:val="0"/>
                <w:sz w:val="20"/>
                <w:szCs w:val="20"/>
                <w:lang w:eastAsia="en-US"/>
              </w:rPr>
            </w:pPr>
            <w:r w:rsidRPr="00B936D5">
              <w:rPr>
                <w:rFonts w:ascii="Times New Roman" w:eastAsia="Calibri" w:hAnsi="Times New Roman" w:cs="Times New Roman"/>
                <w:kern w:val="0"/>
                <w:sz w:val="20"/>
                <w:szCs w:val="20"/>
                <w:lang w:eastAsia="en-US"/>
              </w:rPr>
              <w:t>16</w:t>
            </w:r>
          </w:p>
        </w:tc>
      </w:tr>
      <w:tr w:rsidR="005A2023" w:rsidRPr="00B936D5" w:rsidTr="007669D2">
        <w:tc>
          <w:tcPr>
            <w:tcW w:w="4391" w:type="dxa"/>
          </w:tcPr>
          <w:p w:rsidR="005A2023" w:rsidRPr="00B936D5" w:rsidRDefault="005A2023" w:rsidP="005A2023">
            <w:pPr>
              <w:suppressAutoHyphens w:val="0"/>
              <w:spacing w:after="0" w:line="240" w:lineRule="auto"/>
              <w:rPr>
                <w:rFonts w:ascii="Times New Roman" w:eastAsia="Calibri" w:hAnsi="Times New Roman" w:cs="Times New Roman"/>
                <w:kern w:val="0"/>
                <w:sz w:val="20"/>
                <w:szCs w:val="20"/>
                <w:lang w:eastAsia="en-US"/>
              </w:rPr>
            </w:pPr>
            <w:r w:rsidRPr="00B936D5">
              <w:rPr>
                <w:rFonts w:ascii="Times New Roman" w:eastAsia="Calibri" w:hAnsi="Times New Roman" w:cs="Times New Roman"/>
                <w:kern w:val="0"/>
                <w:sz w:val="20"/>
                <w:szCs w:val="20"/>
                <w:lang w:eastAsia="en-US"/>
              </w:rPr>
              <w:t>Региональные ассоциации бизнеса</w:t>
            </w:r>
          </w:p>
        </w:tc>
        <w:tc>
          <w:tcPr>
            <w:tcW w:w="1104" w:type="dxa"/>
            <w:vAlign w:val="center"/>
          </w:tcPr>
          <w:p w:rsidR="005A2023" w:rsidRPr="00B936D5" w:rsidRDefault="005A2023" w:rsidP="005A2023">
            <w:pPr>
              <w:suppressAutoHyphens w:val="0"/>
              <w:spacing w:after="0" w:line="240" w:lineRule="auto"/>
              <w:jc w:val="center"/>
              <w:rPr>
                <w:rFonts w:ascii="Times New Roman" w:eastAsia="Calibri" w:hAnsi="Times New Roman" w:cs="Times New Roman"/>
                <w:kern w:val="0"/>
                <w:sz w:val="20"/>
                <w:szCs w:val="20"/>
                <w:lang w:eastAsia="en-US"/>
              </w:rPr>
            </w:pPr>
            <w:r w:rsidRPr="00B936D5">
              <w:rPr>
                <w:rFonts w:ascii="Times New Roman" w:eastAsia="Calibri" w:hAnsi="Times New Roman" w:cs="Times New Roman"/>
                <w:kern w:val="0"/>
                <w:sz w:val="20"/>
                <w:szCs w:val="20"/>
                <w:lang w:eastAsia="en-US"/>
              </w:rPr>
              <w:t>10</w:t>
            </w:r>
          </w:p>
        </w:tc>
        <w:tc>
          <w:tcPr>
            <w:tcW w:w="1134" w:type="dxa"/>
            <w:vAlign w:val="center"/>
          </w:tcPr>
          <w:p w:rsidR="005A2023" w:rsidRPr="00B936D5" w:rsidRDefault="005A2023" w:rsidP="005A2023">
            <w:pPr>
              <w:suppressAutoHyphens w:val="0"/>
              <w:spacing w:after="0" w:line="240" w:lineRule="auto"/>
              <w:jc w:val="center"/>
              <w:rPr>
                <w:rFonts w:ascii="Times New Roman" w:eastAsia="Calibri" w:hAnsi="Times New Roman" w:cs="Times New Roman"/>
                <w:kern w:val="0"/>
                <w:sz w:val="20"/>
                <w:szCs w:val="20"/>
                <w:lang w:eastAsia="en-US"/>
              </w:rPr>
            </w:pPr>
            <w:r w:rsidRPr="00B936D5">
              <w:rPr>
                <w:rFonts w:ascii="Times New Roman" w:eastAsia="Calibri" w:hAnsi="Times New Roman" w:cs="Times New Roman"/>
                <w:kern w:val="0"/>
                <w:sz w:val="20"/>
                <w:szCs w:val="20"/>
                <w:lang w:eastAsia="en-US"/>
              </w:rPr>
              <w:t>16</w:t>
            </w:r>
          </w:p>
        </w:tc>
        <w:tc>
          <w:tcPr>
            <w:tcW w:w="1134" w:type="dxa"/>
            <w:vAlign w:val="center"/>
          </w:tcPr>
          <w:p w:rsidR="005A2023" w:rsidRPr="00B936D5" w:rsidRDefault="005A2023" w:rsidP="005A2023">
            <w:pPr>
              <w:suppressAutoHyphens w:val="0"/>
              <w:spacing w:after="0" w:line="240" w:lineRule="auto"/>
              <w:jc w:val="center"/>
              <w:rPr>
                <w:rFonts w:ascii="Times New Roman" w:eastAsia="Calibri" w:hAnsi="Times New Roman" w:cs="Times New Roman"/>
                <w:kern w:val="0"/>
                <w:sz w:val="20"/>
                <w:szCs w:val="20"/>
                <w:lang w:eastAsia="en-US"/>
              </w:rPr>
            </w:pPr>
            <w:r w:rsidRPr="00B936D5">
              <w:rPr>
                <w:rFonts w:ascii="Times New Roman" w:eastAsia="Calibri" w:hAnsi="Times New Roman" w:cs="Times New Roman"/>
                <w:kern w:val="0"/>
                <w:sz w:val="20"/>
                <w:szCs w:val="20"/>
                <w:lang w:eastAsia="en-US"/>
              </w:rPr>
              <w:t>10</w:t>
            </w:r>
          </w:p>
        </w:tc>
        <w:tc>
          <w:tcPr>
            <w:tcW w:w="1871" w:type="dxa"/>
          </w:tcPr>
          <w:p w:rsidR="005A2023" w:rsidRPr="00B936D5" w:rsidRDefault="005A2023" w:rsidP="005A2023">
            <w:pPr>
              <w:suppressAutoHyphens w:val="0"/>
              <w:spacing w:after="0" w:line="240" w:lineRule="auto"/>
              <w:jc w:val="center"/>
              <w:rPr>
                <w:rFonts w:ascii="Times New Roman" w:eastAsia="Calibri" w:hAnsi="Times New Roman" w:cs="Times New Roman"/>
                <w:kern w:val="0"/>
                <w:sz w:val="20"/>
                <w:szCs w:val="20"/>
                <w:lang w:eastAsia="en-US"/>
              </w:rPr>
            </w:pPr>
            <w:r w:rsidRPr="00B936D5">
              <w:rPr>
                <w:rFonts w:ascii="Times New Roman" w:eastAsia="Calibri" w:hAnsi="Times New Roman" w:cs="Times New Roman"/>
                <w:kern w:val="0"/>
                <w:sz w:val="20"/>
                <w:szCs w:val="20"/>
                <w:lang w:eastAsia="en-US"/>
              </w:rPr>
              <w:t>16</w:t>
            </w:r>
          </w:p>
        </w:tc>
      </w:tr>
      <w:tr w:rsidR="005A2023" w:rsidRPr="00B936D5" w:rsidTr="007669D2">
        <w:tc>
          <w:tcPr>
            <w:tcW w:w="4391" w:type="dxa"/>
          </w:tcPr>
          <w:p w:rsidR="005A2023" w:rsidRPr="00B936D5" w:rsidRDefault="005A2023" w:rsidP="005A2023">
            <w:pPr>
              <w:suppressAutoHyphens w:val="0"/>
              <w:spacing w:after="0" w:line="240" w:lineRule="auto"/>
              <w:rPr>
                <w:rFonts w:ascii="Times New Roman" w:eastAsia="Calibri" w:hAnsi="Times New Roman" w:cs="Times New Roman"/>
                <w:kern w:val="0"/>
                <w:sz w:val="20"/>
                <w:szCs w:val="20"/>
                <w:lang w:eastAsia="en-US"/>
              </w:rPr>
            </w:pPr>
            <w:r w:rsidRPr="00B936D5">
              <w:rPr>
                <w:rFonts w:ascii="Times New Roman" w:eastAsia="Calibri" w:hAnsi="Times New Roman" w:cs="Times New Roman"/>
                <w:kern w:val="0"/>
                <w:sz w:val="20"/>
                <w:szCs w:val="20"/>
                <w:lang w:eastAsia="en-US"/>
              </w:rPr>
              <w:t>Бизнес-объединения федерального значения</w:t>
            </w:r>
          </w:p>
        </w:tc>
        <w:tc>
          <w:tcPr>
            <w:tcW w:w="1104" w:type="dxa"/>
            <w:vAlign w:val="center"/>
          </w:tcPr>
          <w:p w:rsidR="005A2023" w:rsidRPr="00B936D5" w:rsidRDefault="005A2023" w:rsidP="005A2023">
            <w:pPr>
              <w:suppressAutoHyphens w:val="0"/>
              <w:spacing w:after="0" w:line="240" w:lineRule="auto"/>
              <w:jc w:val="center"/>
              <w:rPr>
                <w:rFonts w:ascii="Times New Roman" w:eastAsia="Calibri" w:hAnsi="Times New Roman" w:cs="Times New Roman"/>
                <w:kern w:val="0"/>
                <w:sz w:val="20"/>
                <w:szCs w:val="20"/>
                <w:lang w:eastAsia="en-US"/>
              </w:rPr>
            </w:pPr>
            <w:r w:rsidRPr="00B936D5">
              <w:rPr>
                <w:rFonts w:ascii="Times New Roman" w:eastAsia="Calibri" w:hAnsi="Times New Roman" w:cs="Times New Roman"/>
                <w:kern w:val="0"/>
                <w:sz w:val="20"/>
                <w:szCs w:val="20"/>
                <w:lang w:eastAsia="en-US"/>
              </w:rPr>
              <w:t>6</w:t>
            </w:r>
          </w:p>
        </w:tc>
        <w:tc>
          <w:tcPr>
            <w:tcW w:w="1134" w:type="dxa"/>
            <w:vAlign w:val="center"/>
          </w:tcPr>
          <w:p w:rsidR="005A2023" w:rsidRPr="00B936D5" w:rsidRDefault="005A2023" w:rsidP="005A2023">
            <w:pPr>
              <w:suppressAutoHyphens w:val="0"/>
              <w:spacing w:after="0" w:line="240" w:lineRule="auto"/>
              <w:jc w:val="center"/>
              <w:rPr>
                <w:rFonts w:ascii="Times New Roman" w:eastAsia="Calibri" w:hAnsi="Times New Roman" w:cs="Times New Roman"/>
                <w:kern w:val="0"/>
                <w:sz w:val="20"/>
                <w:szCs w:val="20"/>
                <w:lang w:eastAsia="en-US"/>
              </w:rPr>
            </w:pPr>
            <w:r w:rsidRPr="00B936D5">
              <w:rPr>
                <w:rFonts w:ascii="Times New Roman" w:eastAsia="Calibri" w:hAnsi="Times New Roman" w:cs="Times New Roman"/>
                <w:kern w:val="0"/>
                <w:sz w:val="20"/>
                <w:szCs w:val="20"/>
                <w:lang w:eastAsia="en-US"/>
              </w:rPr>
              <w:t>6</w:t>
            </w:r>
          </w:p>
        </w:tc>
        <w:tc>
          <w:tcPr>
            <w:tcW w:w="1134" w:type="dxa"/>
            <w:vAlign w:val="center"/>
          </w:tcPr>
          <w:p w:rsidR="005A2023" w:rsidRPr="00B936D5" w:rsidRDefault="005A2023" w:rsidP="005A2023">
            <w:pPr>
              <w:suppressAutoHyphens w:val="0"/>
              <w:spacing w:after="0" w:line="240" w:lineRule="auto"/>
              <w:jc w:val="center"/>
              <w:rPr>
                <w:rFonts w:ascii="Times New Roman" w:eastAsia="Calibri" w:hAnsi="Times New Roman" w:cs="Times New Roman"/>
                <w:kern w:val="0"/>
                <w:sz w:val="20"/>
                <w:szCs w:val="20"/>
                <w:lang w:eastAsia="en-US"/>
              </w:rPr>
            </w:pPr>
            <w:r w:rsidRPr="00B936D5">
              <w:rPr>
                <w:rFonts w:ascii="Times New Roman" w:eastAsia="Calibri" w:hAnsi="Times New Roman" w:cs="Times New Roman"/>
                <w:kern w:val="0"/>
                <w:sz w:val="20"/>
                <w:szCs w:val="20"/>
                <w:lang w:eastAsia="en-US"/>
              </w:rPr>
              <w:t>26</w:t>
            </w:r>
          </w:p>
        </w:tc>
        <w:tc>
          <w:tcPr>
            <w:tcW w:w="1871" w:type="dxa"/>
          </w:tcPr>
          <w:p w:rsidR="005A2023" w:rsidRPr="00B936D5" w:rsidRDefault="005A2023" w:rsidP="005A2023">
            <w:pPr>
              <w:suppressAutoHyphens w:val="0"/>
              <w:spacing w:after="0" w:line="240" w:lineRule="auto"/>
              <w:jc w:val="center"/>
              <w:rPr>
                <w:rFonts w:ascii="Times New Roman" w:eastAsia="Calibri" w:hAnsi="Times New Roman" w:cs="Times New Roman"/>
                <w:kern w:val="0"/>
                <w:sz w:val="20"/>
                <w:szCs w:val="20"/>
                <w:lang w:eastAsia="en-US"/>
              </w:rPr>
            </w:pPr>
            <w:r w:rsidRPr="00B936D5">
              <w:rPr>
                <w:rFonts w:ascii="Times New Roman" w:eastAsia="Calibri" w:hAnsi="Times New Roman" w:cs="Times New Roman"/>
                <w:kern w:val="0"/>
                <w:sz w:val="20"/>
                <w:szCs w:val="20"/>
                <w:lang w:eastAsia="en-US"/>
              </w:rPr>
              <w:t>16</w:t>
            </w:r>
          </w:p>
        </w:tc>
      </w:tr>
      <w:tr w:rsidR="005A2023" w:rsidRPr="00B936D5" w:rsidTr="007669D2">
        <w:tc>
          <w:tcPr>
            <w:tcW w:w="4391" w:type="dxa"/>
          </w:tcPr>
          <w:p w:rsidR="005A2023" w:rsidRPr="00B936D5" w:rsidRDefault="005A2023" w:rsidP="005A2023">
            <w:pPr>
              <w:suppressAutoHyphens w:val="0"/>
              <w:spacing w:after="0" w:line="240" w:lineRule="auto"/>
              <w:rPr>
                <w:rFonts w:ascii="Times New Roman" w:eastAsia="Calibri" w:hAnsi="Times New Roman" w:cs="Times New Roman"/>
                <w:kern w:val="0"/>
                <w:sz w:val="20"/>
                <w:szCs w:val="20"/>
                <w:lang w:eastAsia="en-US"/>
              </w:rPr>
            </w:pPr>
            <w:r w:rsidRPr="00B936D5">
              <w:rPr>
                <w:rFonts w:ascii="Times New Roman" w:eastAsia="Calibri" w:hAnsi="Times New Roman" w:cs="Times New Roman"/>
                <w:kern w:val="0"/>
                <w:sz w:val="20"/>
                <w:szCs w:val="20"/>
                <w:lang w:eastAsia="en-US"/>
              </w:rPr>
              <w:t>ФАС России (её территориальное управление)</w:t>
            </w:r>
          </w:p>
        </w:tc>
        <w:tc>
          <w:tcPr>
            <w:tcW w:w="1104" w:type="dxa"/>
            <w:vAlign w:val="center"/>
          </w:tcPr>
          <w:p w:rsidR="005A2023" w:rsidRPr="00B936D5" w:rsidRDefault="005A2023" w:rsidP="005A2023">
            <w:pPr>
              <w:suppressAutoHyphens w:val="0"/>
              <w:spacing w:after="0" w:line="240" w:lineRule="auto"/>
              <w:jc w:val="center"/>
              <w:rPr>
                <w:rFonts w:ascii="Times New Roman" w:eastAsia="Calibri" w:hAnsi="Times New Roman" w:cs="Times New Roman"/>
                <w:kern w:val="0"/>
                <w:sz w:val="20"/>
                <w:szCs w:val="20"/>
                <w:lang w:eastAsia="en-US"/>
              </w:rPr>
            </w:pPr>
          </w:p>
        </w:tc>
        <w:tc>
          <w:tcPr>
            <w:tcW w:w="1134" w:type="dxa"/>
            <w:vAlign w:val="center"/>
          </w:tcPr>
          <w:p w:rsidR="005A2023" w:rsidRPr="00B936D5" w:rsidRDefault="005A2023" w:rsidP="005A2023">
            <w:pPr>
              <w:suppressAutoHyphens w:val="0"/>
              <w:spacing w:after="0" w:line="240" w:lineRule="auto"/>
              <w:jc w:val="center"/>
              <w:rPr>
                <w:rFonts w:ascii="Times New Roman" w:eastAsia="Calibri" w:hAnsi="Times New Roman" w:cs="Times New Roman"/>
                <w:kern w:val="0"/>
                <w:sz w:val="20"/>
                <w:szCs w:val="20"/>
                <w:lang w:eastAsia="en-US"/>
              </w:rPr>
            </w:pPr>
            <w:r w:rsidRPr="00B936D5">
              <w:rPr>
                <w:rFonts w:ascii="Times New Roman" w:eastAsia="Calibri" w:hAnsi="Times New Roman" w:cs="Times New Roman"/>
                <w:kern w:val="0"/>
                <w:sz w:val="20"/>
                <w:szCs w:val="20"/>
                <w:lang w:eastAsia="en-US"/>
              </w:rPr>
              <w:t>10</w:t>
            </w:r>
          </w:p>
        </w:tc>
        <w:tc>
          <w:tcPr>
            <w:tcW w:w="1134" w:type="dxa"/>
            <w:vAlign w:val="center"/>
          </w:tcPr>
          <w:p w:rsidR="005A2023" w:rsidRPr="00B936D5" w:rsidRDefault="005A2023" w:rsidP="005A2023">
            <w:pPr>
              <w:suppressAutoHyphens w:val="0"/>
              <w:spacing w:after="0" w:line="240" w:lineRule="auto"/>
              <w:jc w:val="center"/>
              <w:rPr>
                <w:rFonts w:ascii="Times New Roman" w:eastAsia="Calibri" w:hAnsi="Times New Roman" w:cs="Times New Roman"/>
                <w:kern w:val="0"/>
                <w:sz w:val="20"/>
                <w:szCs w:val="20"/>
                <w:lang w:eastAsia="en-US"/>
              </w:rPr>
            </w:pPr>
            <w:r w:rsidRPr="00B936D5">
              <w:rPr>
                <w:rFonts w:ascii="Times New Roman" w:eastAsia="Calibri" w:hAnsi="Times New Roman" w:cs="Times New Roman"/>
                <w:kern w:val="0"/>
                <w:sz w:val="20"/>
                <w:szCs w:val="20"/>
                <w:lang w:eastAsia="en-US"/>
              </w:rPr>
              <w:t>26</w:t>
            </w:r>
          </w:p>
        </w:tc>
        <w:tc>
          <w:tcPr>
            <w:tcW w:w="1871" w:type="dxa"/>
          </w:tcPr>
          <w:p w:rsidR="005A2023" w:rsidRPr="00B936D5" w:rsidRDefault="005A2023" w:rsidP="005A2023">
            <w:pPr>
              <w:suppressAutoHyphens w:val="0"/>
              <w:spacing w:after="0" w:line="240" w:lineRule="auto"/>
              <w:jc w:val="center"/>
              <w:rPr>
                <w:rFonts w:ascii="Times New Roman" w:eastAsia="Calibri" w:hAnsi="Times New Roman" w:cs="Times New Roman"/>
                <w:kern w:val="0"/>
                <w:sz w:val="20"/>
                <w:szCs w:val="20"/>
                <w:lang w:eastAsia="en-US"/>
              </w:rPr>
            </w:pPr>
            <w:r w:rsidRPr="00B936D5">
              <w:rPr>
                <w:rFonts w:ascii="Times New Roman" w:eastAsia="Calibri" w:hAnsi="Times New Roman" w:cs="Times New Roman"/>
                <w:kern w:val="0"/>
                <w:sz w:val="20"/>
                <w:szCs w:val="20"/>
                <w:lang w:eastAsia="en-US"/>
              </w:rPr>
              <w:t>16</w:t>
            </w:r>
          </w:p>
        </w:tc>
      </w:tr>
      <w:tr w:rsidR="005A2023" w:rsidRPr="00B936D5" w:rsidTr="007669D2">
        <w:tc>
          <w:tcPr>
            <w:tcW w:w="4391" w:type="dxa"/>
          </w:tcPr>
          <w:p w:rsidR="005A2023" w:rsidRPr="00B936D5" w:rsidRDefault="005A2023" w:rsidP="005A2023">
            <w:pPr>
              <w:suppressAutoHyphens w:val="0"/>
              <w:spacing w:after="0" w:line="240" w:lineRule="auto"/>
              <w:rPr>
                <w:rFonts w:ascii="Times New Roman" w:eastAsia="Calibri" w:hAnsi="Times New Roman" w:cs="Times New Roman"/>
                <w:kern w:val="0"/>
                <w:sz w:val="20"/>
                <w:szCs w:val="20"/>
                <w:lang w:eastAsia="en-US"/>
              </w:rPr>
            </w:pPr>
            <w:r w:rsidRPr="00B936D5">
              <w:rPr>
                <w:rFonts w:ascii="Times New Roman" w:eastAsia="Calibri" w:hAnsi="Times New Roman" w:cs="Times New Roman"/>
                <w:kern w:val="0"/>
                <w:sz w:val="20"/>
                <w:szCs w:val="20"/>
                <w:lang w:eastAsia="en-US"/>
              </w:rPr>
              <w:t>Роспотребнадзор</w:t>
            </w:r>
          </w:p>
        </w:tc>
        <w:tc>
          <w:tcPr>
            <w:tcW w:w="1104" w:type="dxa"/>
            <w:vAlign w:val="center"/>
          </w:tcPr>
          <w:p w:rsidR="005A2023" w:rsidRPr="00B936D5" w:rsidRDefault="005A2023" w:rsidP="005A2023">
            <w:pPr>
              <w:suppressAutoHyphens w:val="0"/>
              <w:spacing w:after="0" w:line="240" w:lineRule="auto"/>
              <w:jc w:val="center"/>
              <w:rPr>
                <w:rFonts w:ascii="Times New Roman" w:eastAsia="Calibri" w:hAnsi="Times New Roman" w:cs="Times New Roman"/>
                <w:kern w:val="0"/>
                <w:sz w:val="20"/>
                <w:szCs w:val="20"/>
                <w:lang w:eastAsia="en-US"/>
              </w:rPr>
            </w:pPr>
            <w:r w:rsidRPr="00B936D5">
              <w:rPr>
                <w:rFonts w:ascii="Times New Roman" w:eastAsia="Calibri" w:hAnsi="Times New Roman" w:cs="Times New Roman"/>
                <w:kern w:val="0"/>
                <w:sz w:val="20"/>
                <w:szCs w:val="20"/>
                <w:lang w:eastAsia="en-US"/>
              </w:rPr>
              <w:t>10</w:t>
            </w:r>
          </w:p>
        </w:tc>
        <w:tc>
          <w:tcPr>
            <w:tcW w:w="1134" w:type="dxa"/>
            <w:vAlign w:val="center"/>
          </w:tcPr>
          <w:p w:rsidR="005A2023" w:rsidRPr="00B936D5" w:rsidRDefault="005A2023" w:rsidP="005A2023">
            <w:pPr>
              <w:suppressAutoHyphens w:val="0"/>
              <w:spacing w:after="0" w:line="240" w:lineRule="auto"/>
              <w:jc w:val="center"/>
              <w:rPr>
                <w:rFonts w:ascii="Times New Roman" w:eastAsia="Calibri" w:hAnsi="Times New Roman" w:cs="Times New Roman"/>
                <w:kern w:val="0"/>
                <w:sz w:val="20"/>
                <w:szCs w:val="20"/>
                <w:lang w:eastAsia="en-US"/>
              </w:rPr>
            </w:pPr>
            <w:r w:rsidRPr="00B936D5">
              <w:rPr>
                <w:rFonts w:ascii="Times New Roman" w:eastAsia="Calibri" w:hAnsi="Times New Roman" w:cs="Times New Roman"/>
                <w:kern w:val="0"/>
                <w:sz w:val="20"/>
                <w:szCs w:val="20"/>
                <w:lang w:eastAsia="en-US"/>
              </w:rPr>
              <w:t>20</w:t>
            </w:r>
          </w:p>
        </w:tc>
        <w:tc>
          <w:tcPr>
            <w:tcW w:w="1134" w:type="dxa"/>
            <w:vAlign w:val="center"/>
          </w:tcPr>
          <w:p w:rsidR="005A2023" w:rsidRPr="00B936D5" w:rsidRDefault="005A2023" w:rsidP="005A2023">
            <w:pPr>
              <w:suppressAutoHyphens w:val="0"/>
              <w:spacing w:after="0" w:line="240" w:lineRule="auto"/>
              <w:jc w:val="center"/>
              <w:rPr>
                <w:rFonts w:ascii="Times New Roman" w:eastAsia="Calibri" w:hAnsi="Times New Roman" w:cs="Times New Roman"/>
                <w:kern w:val="0"/>
                <w:sz w:val="20"/>
                <w:szCs w:val="20"/>
                <w:lang w:eastAsia="en-US"/>
              </w:rPr>
            </w:pPr>
            <w:r w:rsidRPr="00B936D5">
              <w:rPr>
                <w:rFonts w:ascii="Times New Roman" w:eastAsia="Calibri" w:hAnsi="Times New Roman" w:cs="Times New Roman"/>
                <w:kern w:val="0"/>
                <w:sz w:val="20"/>
                <w:szCs w:val="20"/>
                <w:lang w:eastAsia="en-US"/>
              </w:rPr>
              <w:t>26</w:t>
            </w:r>
          </w:p>
        </w:tc>
        <w:tc>
          <w:tcPr>
            <w:tcW w:w="1871" w:type="dxa"/>
          </w:tcPr>
          <w:p w:rsidR="005A2023" w:rsidRPr="00B936D5" w:rsidRDefault="005A2023" w:rsidP="005A2023">
            <w:pPr>
              <w:suppressAutoHyphens w:val="0"/>
              <w:spacing w:after="0" w:line="240" w:lineRule="auto"/>
              <w:jc w:val="center"/>
              <w:rPr>
                <w:rFonts w:ascii="Times New Roman" w:eastAsia="Calibri" w:hAnsi="Times New Roman" w:cs="Times New Roman"/>
                <w:kern w:val="0"/>
                <w:sz w:val="20"/>
                <w:szCs w:val="20"/>
                <w:lang w:eastAsia="en-US"/>
              </w:rPr>
            </w:pPr>
            <w:r w:rsidRPr="00B936D5">
              <w:rPr>
                <w:rFonts w:ascii="Times New Roman" w:eastAsia="Calibri" w:hAnsi="Times New Roman" w:cs="Times New Roman"/>
                <w:kern w:val="0"/>
                <w:sz w:val="20"/>
                <w:szCs w:val="20"/>
                <w:lang w:eastAsia="en-US"/>
              </w:rPr>
              <w:t>14</w:t>
            </w:r>
          </w:p>
        </w:tc>
      </w:tr>
      <w:tr w:rsidR="005A2023" w:rsidRPr="00B936D5" w:rsidTr="007669D2">
        <w:tc>
          <w:tcPr>
            <w:tcW w:w="4391" w:type="dxa"/>
          </w:tcPr>
          <w:p w:rsidR="005A2023" w:rsidRPr="00B936D5" w:rsidRDefault="005A2023" w:rsidP="005A2023">
            <w:pPr>
              <w:suppressAutoHyphens w:val="0"/>
              <w:spacing w:after="0" w:line="240" w:lineRule="auto"/>
              <w:rPr>
                <w:rFonts w:ascii="Times New Roman" w:eastAsia="Calibri" w:hAnsi="Times New Roman" w:cs="Times New Roman"/>
                <w:kern w:val="0"/>
                <w:sz w:val="20"/>
                <w:szCs w:val="20"/>
                <w:lang w:eastAsia="en-US"/>
              </w:rPr>
            </w:pPr>
            <w:r w:rsidRPr="00B936D5">
              <w:rPr>
                <w:rFonts w:ascii="Times New Roman" w:eastAsia="Calibri" w:hAnsi="Times New Roman" w:cs="Times New Roman"/>
                <w:kern w:val="0"/>
                <w:sz w:val="20"/>
                <w:szCs w:val="20"/>
                <w:lang w:eastAsia="en-US"/>
              </w:rPr>
              <w:t>Глава региона</w:t>
            </w:r>
          </w:p>
        </w:tc>
        <w:tc>
          <w:tcPr>
            <w:tcW w:w="1104" w:type="dxa"/>
            <w:vAlign w:val="center"/>
          </w:tcPr>
          <w:p w:rsidR="005A2023" w:rsidRPr="00B936D5" w:rsidRDefault="005A2023" w:rsidP="005A2023">
            <w:pPr>
              <w:suppressAutoHyphens w:val="0"/>
              <w:spacing w:after="0" w:line="240" w:lineRule="auto"/>
              <w:jc w:val="center"/>
              <w:rPr>
                <w:rFonts w:ascii="Times New Roman" w:eastAsia="Calibri" w:hAnsi="Times New Roman" w:cs="Times New Roman"/>
                <w:kern w:val="0"/>
                <w:sz w:val="20"/>
                <w:szCs w:val="20"/>
                <w:lang w:eastAsia="en-US"/>
              </w:rPr>
            </w:pPr>
            <w:r w:rsidRPr="00B936D5">
              <w:rPr>
                <w:rFonts w:ascii="Times New Roman" w:eastAsia="Calibri" w:hAnsi="Times New Roman" w:cs="Times New Roman"/>
                <w:kern w:val="0"/>
                <w:sz w:val="20"/>
                <w:szCs w:val="20"/>
                <w:lang w:eastAsia="en-US"/>
              </w:rPr>
              <w:t>6</w:t>
            </w:r>
          </w:p>
        </w:tc>
        <w:tc>
          <w:tcPr>
            <w:tcW w:w="1134" w:type="dxa"/>
            <w:vAlign w:val="center"/>
          </w:tcPr>
          <w:p w:rsidR="005A2023" w:rsidRPr="00B936D5" w:rsidRDefault="005A2023" w:rsidP="005A2023">
            <w:pPr>
              <w:suppressAutoHyphens w:val="0"/>
              <w:spacing w:after="0" w:line="240" w:lineRule="auto"/>
              <w:jc w:val="center"/>
              <w:rPr>
                <w:rFonts w:ascii="Times New Roman" w:eastAsia="Calibri" w:hAnsi="Times New Roman" w:cs="Times New Roman"/>
                <w:kern w:val="0"/>
                <w:sz w:val="20"/>
                <w:szCs w:val="20"/>
                <w:lang w:eastAsia="en-US"/>
              </w:rPr>
            </w:pPr>
            <w:r w:rsidRPr="00B936D5">
              <w:rPr>
                <w:rFonts w:ascii="Times New Roman" w:eastAsia="Calibri" w:hAnsi="Times New Roman" w:cs="Times New Roman"/>
                <w:kern w:val="0"/>
                <w:sz w:val="20"/>
                <w:szCs w:val="20"/>
                <w:lang w:eastAsia="en-US"/>
              </w:rPr>
              <w:t>6</w:t>
            </w:r>
          </w:p>
        </w:tc>
        <w:tc>
          <w:tcPr>
            <w:tcW w:w="1134" w:type="dxa"/>
            <w:vAlign w:val="center"/>
          </w:tcPr>
          <w:p w:rsidR="005A2023" w:rsidRPr="00B936D5" w:rsidRDefault="005A2023" w:rsidP="005A2023">
            <w:pPr>
              <w:suppressAutoHyphens w:val="0"/>
              <w:spacing w:after="0" w:line="240" w:lineRule="auto"/>
              <w:jc w:val="center"/>
              <w:rPr>
                <w:rFonts w:ascii="Times New Roman" w:eastAsia="Calibri" w:hAnsi="Times New Roman" w:cs="Times New Roman"/>
                <w:kern w:val="0"/>
                <w:sz w:val="20"/>
                <w:szCs w:val="20"/>
                <w:lang w:eastAsia="en-US"/>
              </w:rPr>
            </w:pPr>
            <w:r w:rsidRPr="00B936D5">
              <w:rPr>
                <w:rFonts w:ascii="Times New Roman" w:eastAsia="Calibri" w:hAnsi="Times New Roman" w:cs="Times New Roman"/>
                <w:kern w:val="0"/>
                <w:sz w:val="20"/>
                <w:szCs w:val="20"/>
                <w:lang w:eastAsia="en-US"/>
              </w:rPr>
              <w:t>26</w:t>
            </w:r>
          </w:p>
        </w:tc>
        <w:tc>
          <w:tcPr>
            <w:tcW w:w="1871" w:type="dxa"/>
          </w:tcPr>
          <w:p w:rsidR="005A2023" w:rsidRPr="00B936D5" w:rsidRDefault="005A2023" w:rsidP="005A2023">
            <w:pPr>
              <w:suppressAutoHyphens w:val="0"/>
              <w:spacing w:after="0" w:line="240" w:lineRule="auto"/>
              <w:jc w:val="center"/>
              <w:rPr>
                <w:rFonts w:ascii="Times New Roman" w:eastAsia="Calibri" w:hAnsi="Times New Roman" w:cs="Times New Roman"/>
                <w:kern w:val="0"/>
                <w:sz w:val="20"/>
                <w:szCs w:val="20"/>
                <w:lang w:eastAsia="en-US"/>
              </w:rPr>
            </w:pPr>
            <w:r w:rsidRPr="00B936D5">
              <w:rPr>
                <w:rFonts w:ascii="Times New Roman" w:eastAsia="Calibri" w:hAnsi="Times New Roman" w:cs="Times New Roman"/>
                <w:kern w:val="0"/>
                <w:sz w:val="20"/>
                <w:szCs w:val="20"/>
                <w:lang w:eastAsia="en-US"/>
              </w:rPr>
              <w:t>16</w:t>
            </w:r>
          </w:p>
        </w:tc>
      </w:tr>
    </w:tbl>
    <w:p w:rsidR="00D7202C" w:rsidRDefault="00D7202C" w:rsidP="005A2023">
      <w:pPr>
        <w:widowControl w:val="0"/>
        <w:suppressAutoHyphens w:val="0"/>
        <w:spacing w:after="0" w:line="240" w:lineRule="auto"/>
        <w:ind w:firstLine="709"/>
        <w:jc w:val="both"/>
        <w:rPr>
          <w:rFonts w:ascii="Times New Roman" w:eastAsia="Trebuchet MS" w:hAnsi="Times New Roman" w:cs="Times New Roman"/>
          <w:bCs/>
          <w:i/>
          <w:color w:val="000000"/>
          <w:kern w:val="0"/>
          <w:sz w:val="28"/>
          <w:szCs w:val="28"/>
          <w:shd w:val="clear" w:color="auto" w:fill="FFFFFF"/>
          <w:lang w:eastAsia="ru-RU" w:bidi="ru-RU"/>
        </w:rPr>
      </w:pPr>
    </w:p>
    <w:p w:rsidR="005A2023" w:rsidRPr="005A2023" w:rsidRDefault="005A2023" w:rsidP="005A2023">
      <w:pPr>
        <w:widowControl w:val="0"/>
        <w:suppressAutoHyphens w:val="0"/>
        <w:spacing w:after="0" w:line="240" w:lineRule="auto"/>
        <w:ind w:firstLine="709"/>
        <w:jc w:val="both"/>
        <w:rPr>
          <w:rFonts w:ascii="Times New Roman" w:eastAsia="Calibri" w:hAnsi="Times New Roman" w:cs="Times New Roman"/>
          <w:kern w:val="0"/>
          <w:sz w:val="28"/>
          <w:szCs w:val="28"/>
          <w:lang w:eastAsia="en-US"/>
        </w:rPr>
      </w:pPr>
      <w:r w:rsidRPr="005A2023">
        <w:rPr>
          <w:rFonts w:ascii="Times New Roman" w:eastAsia="Trebuchet MS" w:hAnsi="Times New Roman" w:cs="Times New Roman"/>
          <w:bCs/>
          <w:i/>
          <w:color w:val="000000"/>
          <w:kern w:val="0"/>
          <w:sz w:val="28"/>
          <w:szCs w:val="28"/>
          <w:shd w:val="clear" w:color="auto" w:fill="FFFFFF"/>
          <w:lang w:eastAsia="ru-RU" w:bidi="ru-RU"/>
        </w:rPr>
        <w:t>Управление многоквартирными домами:</w:t>
      </w:r>
      <w:r w:rsidRPr="005A2023">
        <w:rPr>
          <w:rFonts w:ascii="Times New Roman" w:eastAsia="Calibri" w:hAnsi="Times New Roman" w:cs="Times New Roman"/>
          <w:kern w:val="0"/>
          <w:sz w:val="28"/>
          <w:szCs w:val="28"/>
          <w:lang w:eastAsia="en-US"/>
        </w:rPr>
        <w:t xml:space="preserve"> большинство опрошенных затруднились ответить или же поставили низкую оценку деятельности бизнес-омбудсмена, региональных ассоциаций бизнеса и бизнес-объединений федерального значения. При этом большинство респондентов указали на высокую и среднюю степень влияния на конкурентную среду ФАС России, Губернатора Камчатского края и Роспотребнадзора.</w:t>
      </w:r>
    </w:p>
    <w:p w:rsidR="005A2023" w:rsidRPr="005A2023" w:rsidRDefault="005A2023" w:rsidP="005A2023">
      <w:pPr>
        <w:widowControl w:val="0"/>
        <w:suppressAutoHyphens w:val="0"/>
        <w:spacing w:after="0" w:line="240" w:lineRule="auto"/>
        <w:ind w:firstLine="709"/>
        <w:jc w:val="both"/>
        <w:rPr>
          <w:rFonts w:ascii="Times New Roman" w:eastAsia="Calibri" w:hAnsi="Times New Roman" w:cs="Times New Roman"/>
          <w:kern w:val="0"/>
          <w:sz w:val="28"/>
          <w:szCs w:val="28"/>
          <w:lang w:eastAsia="en-US"/>
        </w:rPr>
      </w:pPr>
      <w:r w:rsidRPr="005A2023">
        <w:rPr>
          <w:rFonts w:ascii="Times New Roman" w:eastAsia="Trebuchet MS" w:hAnsi="Times New Roman" w:cs="Times New Roman"/>
          <w:bCs/>
          <w:i/>
          <w:color w:val="000000"/>
          <w:kern w:val="0"/>
          <w:sz w:val="28"/>
          <w:szCs w:val="28"/>
          <w:shd w:val="clear" w:color="auto" w:fill="FFFFFF"/>
          <w:lang w:eastAsia="ru-RU" w:bidi="ru-RU"/>
        </w:rPr>
        <w:t>Производство электрической энергии:</w:t>
      </w:r>
      <w:r w:rsidRPr="005A2023">
        <w:rPr>
          <w:rFonts w:ascii="Times New Roman" w:eastAsia="Calibri" w:hAnsi="Times New Roman" w:cs="Times New Roman"/>
          <w:kern w:val="0"/>
          <w:sz w:val="28"/>
          <w:szCs w:val="28"/>
          <w:lang w:eastAsia="en-US"/>
        </w:rPr>
        <w:t xml:space="preserve"> большинство опрошенных затруднились ответить или же поставили низкую оценку деятельности бизнес-омбудсмена, региональных ассоциаций бизнеса и бизнес-объединений федерального значения. При этом большинство респондентов указали на высокую степень влияния на конкурентную среду в регионе ФАС России и Губернатора Камчатского края.</w:t>
      </w:r>
    </w:p>
    <w:p w:rsidR="005A2023" w:rsidRPr="005A2023" w:rsidRDefault="005A2023" w:rsidP="005A2023">
      <w:pPr>
        <w:widowControl w:val="0"/>
        <w:spacing w:after="0" w:line="240" w:lineRule="auto"/>
        <w:ind w:firstLine="709"/>
        <w:jc w:val="both"/>
        <w:rPr>
          <w:rFonts w:ascii="Times New Roman" w:eastAsia="Calibri" w:hAnsi="Times New Roman" w:cs="Times New Roman"/>
          <w:kern w:val="0"/>
          <w:sz w:val="28"/>
          <w:szCs w:val="28"/>
          <w:lang w:eastAsia="en-US"/>
        </w:rPr>
      </w:pPr>
      <w:r w:rsidRPr="005A2023">
        <w:rPr>
          <w:rFonts w:ascii="Times New Roman" w:eastAsia="Calibri" w:hAnsi="Times New Roman" w:cs="Times New Roman"/>
          <w:i/>
          <w:kern w:val="0"/>
          <w:sz w:val="28"/>
          <w:szCs w:val="28"/>
          <w:lang w:eastAsia="en-US"/>
        </w:rPr>
        <w:t xml:space="preserve">Деятельность по перевозкам: </w:t>
      </w:r>
      <w:r w:rsidRPr="005A2023">
        <w:rPr>
          <w:rFonts w:ascii="Times New Roman" w:eastAsia="Calibri" w:hAnsi="Times New Roman" w:cs="Times New Roman"/>
          <w:kern w:val="0"/>
          <w:sz w:val="28"/>
          <w:szCs w:val="28"/>
          <w:lang w:eastAsia="en-US"/>
        </w:rPr>
        <w:t>степень влияния на конкурентную среду в регионе органов власти и объединений опрошенные оценили так:</w:t>
      </w:r>
    </w:p>
    <w:p w:rsidR="005A2023" w:rsidRPr="005A2023" w:rsidRDefault="005A2023" w:rsidP="00281783">
      <w:pPr>
        <w:widowControl w:val="0"/>
        <w:numPr>
          <w:ilvl w:val="0"/>
          <w:numId w:val="6"/>
        </w:numPr>
        <w:tabs>
          <w:tab w:val="left" w:pos="284"/>
        </w:tabs>
        <w:suppressAutoHyphens w:val="0"/>
        <w:spacing w:after="0" w:line="240" w:lineRule="auto"/>
        <w:ind w:left="0" w:firstLine="0"/>
        <w:contextualSpacing/>
        <w:jc w:val="both"/>
        <w:rPr>
          <w:rFonts w:ascii="Times New Roman" w:eastAsia="Calibri" w:hAnsi="Times New Roman" w:cs="Times New Roman"/>
          <w:kern w:val="0"/>
          <w:sz w:val="28"/>
          <w:szCs w:val="28"/>
          <w:lang w:eastAsia="en-US"/>
        </w:rPr>
      </w:pPr>
      <w:r w:rsidRPr="005A2023">
        <w:rPr>
          <w:rFonts w:ascii="Times New Roman" w:eastAsia="Calibri" w:hAnsi="Times New Roman" w:cs="Times New Roman"/>
          <w:kern w:val="0"/>
          <w:sz w:val="28"/>
          <w:szCs w:val="28"/>
          <w:lang w:eastAsia="en-US"/>
        </w:rPr>
        <w:t>бизнес-омбудсмен: 33,3% – низкая, 66,7 – затруднились ответить;</w:t>
      </w:r>
    </w:p>
    <w:p w:rsidR="005A2023" w:rsidRPr="005A2023" w:rsidRDefault="005A2023" w:rsidP="00281783">
      <w:pPr>
        <w:widowControl w:val="0"/>
        <w:numPr>
          <w:ilvl w:val="0"/>
          <w:numId w:val="6"/>
        </w:numPr>
        <w:tabs>
          <w:tab w:val="left" w:pos="284"/>
        </w:tabs>
        <w:suppressAutoHyphens w:val="0"/>
        <w:spacing w:after="0" w:line="240" w:lineRule="auto"/>
        <w:ind w:left="0" w:firstLine="0"/>
        <w:contextualSpacing/>
        <w:jc w:val="both"/>
        <w:rPr>
          <w:rFonts w:ascii="Times New Roman" w:eastAsia="Calibri" w:hAnsi="Times New Roman" w:cs="Times New Roman"/>
          <w:kern w:val="0"/>
          <w:sz w:val="28"/>
          <w:szCs w:val="28"/>
          <w:lang w:eastAsia="en-US"/>
        </w:rPr>
      </w:pPr>
      <w:r w:rsidRPr="005A2023">
        <w:rPr>
          <w:rFonts w:ascii="Times New Roman" w:eastAsia="Calibri" w:hAnsi="Times New Roman" w:cs="Times New Roman"/>
          <w:kern w:val="0"/>
          <w:sz w:val="28"/>
          <w:szCs w:val="28"/>
          <w:lang w:eastAsia="en-US"/>
        </w:rPr>
        <w:t>региональные ассоциации бизнеса</w:t>
      </w:r>
      <w:r w:rsidRPr="005A2023">
        <w:rPr>
          <w:rFonts w:ascii="Times New Roman" w:eastAsia="Calibri" w:hAnsi="Times New Roman" w:cs="Times New Roman"/>
          <w:iCs/>
          <w:color w:val="000000"/>
          <w:kern w:val="0"/>
          <w:sz w:val="28"/>
          <w:szCs w:val="28"/>
          <w:lang w:eastAsia="ru-RU" w:bidi="ru-RU"/>
        </w:rPr>
        <w:t xml:space="preserve">: 20% </w:t>
      </w:r>
      <w:r w:rsidRPr="005A2023">
        <w:rPr>
          <w:rFonts w:ascii="Times New Roman" w:eastAsia="Calibri" w:hAnsi="Times New Roman" w:cs="Times New Roman"/>
          <w:kern w:val="0"/>
          <w:sz w:val="28"/>
          <w:szCs w:val="28"/>
          <w:lang w:eastAsia="en-US"/>
        </w:rPr>
        <w:t>– низкая, 80% – затруднились ответить;</w:t>
      </w:r>
    </w:p>
    <w:p w:rsidR="005A2023" w:rsidRPr="005A2023" w:rsidRDefault="005A2023" w:rsidP="00281783">
      <w:pPr>
        <w:widowControl w:val="0"/>
        <w:numPr>
          <w:ilvl w:val="0"/>
          <w:numId w:val="6"/>
        </w:numPr>
        <w:tabs>
          <w:tab w:val="left" w:pos="284"/>
        </w:tabs>
        <w:suppressAutoHyphens w:val="0"/>
        <w:spacing w:after="0" w:line="240" w:lineRule="auto"/>
        <w:ind w:left="0" w:firstLine="0"/>
        <w:contextualSpacing/>
        <w:jc w:val="both"/>
        <w:rPr>
          <w:rFonts w:ascii="Times New Roman" w:eastAsia="Calibri" w:hAnsi="Times New Roman" w:cs="Times New Roman"/>
          <w:kern w:val="0"/>
          <w:sz w:val="28"/>
          <w:szCs w:val="28"/>
          <w:lang w:eastAsia="en-US"/>
        </w:rPr>
      </w:pPr>
      <w:r w:rsidRPr="005A2023">
        <w:rPr>
          <w:rFonts w:ascii="Times New Roman" w:eastAsia="Calibri" w:hAnsi="Times New Roman" w:cs="Times New Roman"/>
          <w:kern w:val="0"/>
          <w:sz w:val="28"/>
          <w:szCs w:val="28"/>
          <w:lang w:eastAsia="en-US"/>
        </w:rPr>
        <w:t>бизнес-объединения федерального значения</w:t>
      </w:r>
      <w:r w:rsidRPr="005A2023">
        <w:rPr>
          <w:rFonts w:ascii="Times New Roman" w:eastAsia="Calibri" w:hAnsi="Times New Roman" w:cs="Times New Roman"/>
          <w:iCs/>
          <w:color w:val="000000"/>
          <w:kern w:val="0"/>
          <w:sz w:val="28"/>
          <w:szCs w:val="28"/>
          <w:lang w:eastAsia="ru-RU" w:bidi="ru-RU"/>
        </w:rPr>
        <w:t xml:space="preserve">: 13,3% </w:t>
      </w:r>
      <w:r w:rsidRPr="005A2023">
        <w:rPr>
          <w:rFonts w:ascii="Times New Roman" w:eastAsia="Calibri" w:hAnsi="Times New Roman" w:cs="Times New Roman"/>
          <w:kern w:val="0"/>
          <w:sz w:val="28"/>
          <w:szCs w:val="28"/>
          <w:lang w:eastAsia="en-US"/>
        </w:rPr>
        <w:t>– низкая, 86,7% – затруднились ответить;</w:t>
      </w:r>
    </w:p>
    <w:p w:rsidR="005A2023" w:rsidRPr="005A2023" w:rsidRDefault="005A2023" w:rsidP="00281783">
      <w:pPr>
        <w:widowControl w:val="0"/>
        <w:numPr>
          <w:ilvl w:val="0"/>
          <w:numId w:val="6"/>
        </w:numPr>
        <w:tabs>
          <w:tab w:val="left" w:pos="284"/>
        </w:tabs>
        <w:suppressAutoHyphens w:val="0"/>
        <w:spacing w:after="0" w:line="240" w:lineRule="auto"/>
        <w:ind w:left="0" w:firstLine="0"/>
        <w:contextualSpacing/>
        <w:jc w:val="both"/>
        <w:rPr>
          <w:rFonts w:ascii="Times New Roman" w:eastAsia="Calibri" w:hAnsi="Times New Roman" w:cs="Times New Roman"/>
          <w:kern w:val="0"/>
          <w:sz w:val="28"/>
          <w:szCs w:val="28"/>
          <w:lang w:eastAsia="en-US"/>
        </w:rPr>
      </w:pPr>
      <w:r w:rsidRPr="005A2023">
        <w:rPr>
          <w:rFonts w:ascii="Times New Roman" w:eastAsia="Calibri" w:hAnsi="Times New Roman" w:cs="Times New Roman"/>
          <w:kern w:val="0"/>
          <w:sz w:val="28"/>
          <w:szCs w:val="28"/>
          <w:lang w:eastAsia="en-US"/>
        </w:rPr>
        <w:t>ФАС России (её территориальное управление)</w:t>
      </w:r>
      <w:r w:rsidRPr="005A2023">
        <w:rPr>
          <w:rFonts w:ascii="Times New Roman" w:eastAsia="Calibri" w:hAnsi="Times New Roman" w:cs="Times New Roman"/>
          <w:iCs/>
          <w:color w:val="000000"/>
          <w:kern w:val="0"/>
          <w:sz w:val="28"/>
          <w:szCs w:val="28"/>
          <w:lang w:eastAsia="ru-RU" w:bidi="ru-RU"/>
        </w:rPr>
        <w:t xml:space="preserve">: 6,7% </w:t>
      </w:r>
      <w:r w:rsidRPr="005A2023">
        <w:rPr>
          <w:rFonts w:ascii="Times New Roman" w:eastAsia="Calibri" w:hAnsi="Times New Roman" w:cs="Times New Roman"/>
          <w:kern w:val="0"/>
          <w:sz w:val="28"/>
          <w:szCs w:val="28"/>
          <w:lang w:eastAsia="en-US"/>
        </w:rPr>
        <w:t xml:space="preserve">– средняя, </w:t>
      </w:r>
      <w:r w:rsidRPr="005A2023">
        <w:rPr>
          <w:rFonts w:ascii="Times New Roman" w:eastAsia="Calibri" w:hAnsi="Times New Roman" w:cs="Times New Roman"/>
          <w:iCs/>
          <w:color w:val="000000"/>
          <w:kern w:val="0"/>
          <w:sz w:val="28"/>
          <w:szCs w:val="28"/>
          <w:lang w:eastAsia="ru-RU" w:bidi="ru-RU"/>
        </w:rPr>
        <w:t xml:space="preserve">80% </w:t>
      </w:r>
      <w:r w:rsidRPr="005A2023">
        <w:rPr>
          <w:rFonts w:ascii="Times New Roman" w:eastAsia="Calibri" w:hAnsi="Times New Roman" w:cs="Times New Roman"/>
          <w:kern w:val="0"/>
          <w:sz w:val="28"/>
          <w:szCs w:val="28"/>
          <w:lang w:eastAsia="en-US"/>
        </w:rPr>
        <w:t>– низкая, 13,3% – затруднились ответить;</w:t>
      </w:r>
    </w:p>
    <w:p w:rsidR="005A2023" w:rsidRPr="005A2023" w:rsidRDefault="005A2023" w:rsidP="00281783">
      <w:pPr>
        <w:widowControl w:val="0"/>
        <w:numPr>
          <w:ilvl w:val="0"/>
          <w:numId w:val="6"/>
        </w:numPr>
        <w:tabs>
          <w:tab w:val="left" w:pos="284"/>
        </w:tabs>
        <w:suppressAutoHyphens w:val="0"/>
        <w:spacing w:after="0" w:line="240" w:lineRule="auto"/>
        <w:ind w:left="0" w:firstLine="0"/>
        <w:contextualSpacing/>
        <w:jc w:val="both"/>
        <w:rPr>
          <w:rFonts w:ascii="Times New Roman" w:eastAsia="Calibri" w:hAnsi="Times New Roman" w:cs="Times New Roman"/>
          <w:kern w:val="0"/>
          <w:sz w:val="28"/>
          <w:szCs w:val="28"/>
          <w:lang w:eastAsia="en-US"/>
        </w:rPr>
      </w:pPr>
      <w:r w:rsidRPr="005A2023">
        <w:rPr>
          <w:rFonts w:ascii="Times New Roman" w:eastAsia="Calibri" w:hAnsi="Times New Roman" w:cs="Times New Roman"/>
          <w:kern w:val="0"/>
          <w:sz w:val="28"/>
          <w:szCs w:val="28"/>
          <w:lang w:eastAsia="en-US"/>
        </w:rPr>
        <w:t>Роспотребнадзор</w:t>
      </w:r>
      <w:r w:rsidRPr="005A2023">
        <w:rPr>
          <w:rFonts w:ascii="Times New Roman" w:eastAsia="Calibri" w:hAnsi="Times New Roman" w:cs="Times New Roman"/>
          <w:iCs/>
          <w:color w:val="000000"/>
          <w:kern w:val="0"/>
          <w:sz w:val="28"/>
          <w:szCs w:val="28"/>
          <w:lang w:eastAsia="ru-RU" w:bidi="ru-RU"/>
        </w:rPr>
        <w:t xml:space="preserve">: 20% </w:t>
      </w:r>
      <w:r w:rsidRPr="005A2023">
        <w:rPr>
          <w:rFonts w:ascii="Times New Roman" w:eastAsia="Calibri" w:hAnsi="Times New Roman" w:cs="Times New Roman"/>
          <w:kern w:val="0"/>
          <w:sz w:val="28"/>
          <w:szCs w:val="28"/>
          <w:lang w:eastAsia="en-US"/>
        </w:rPr>
        <w:t>– высокая,</w:t>
      </w:r>
      <w:r w:rsidRPr="005A2023">
        <w:rPr>
          <w:rFonts w:ascii="Times New Roman" w:eastAsia="Calibri" w:hAnsi="Times New Roman" w:cs="Times New Roman"/>
          <w:iCs/>
          <w:color w:val="000000"/>
          <w:kern w:val="0"/>
          <w:sz w:val="28"/>
          <w:szCs w:val="28"/>
          <w:lang w:eastAsia="ru-RU" w:bidi="ru-RU"/>
        </w:rPr>
        <w:t xml:space="preserve"> 26,7% </w:t>
      </w:r>
      <w:r w:rsidRPr="005A2023">
        <w:rPr>
          <w:rFonts w:ascii="Times New Roman" w:eastAsia="Calibri" w:hAnsi="Times New Roman" w:cs="Times New Roman"/>
          <w:kern w:val="0"/>
          <w:sz w:val="28"/>
          <w:szCs w:val="28"/>
          <w:lang w:eastAsia="en-US"/>
        </w:rPr>
        <w:t>– средняя, 13,3</w:t>
      </w:r>
      <w:r w:rsidRPr="005A2023">
        <w:rPr>
          <w:rFonts w:ascii="Times New Roman" w:eastAsia="Calibri" w:hAnsi="Times New Roman" w:cs="Times New Roman"/>
          <w:iCs/>
          <w:color w:val="000000"/>
          <w:kern w:val="0"/>
          <w:sz w:val="28"/>
          <w:szCs w:val="28"/>
          <w:lang w:eastAsia="ru-RU" w:bidi="ru-RU"/>
        </w:rPr>
        <w:t xml:space="preserve">% </w:t>
      </w:r>
      <w:r w:rsidRPr="005A2023">
        <w:rPr>
          <w:rFonts w:ascii="Times New Roman" w:eastAsia="Calibri" w:hAnsi="Times New Roman" w:cs="Times New Roman"/>
          <w:kern w:val="0"/>
          <w:sz w:val="28"/>
          <w:szCs w:val="28"/>
          <w:lang w:eastAsia="en-US"/>
        </w:rPr>
        <w:t>– низкая, 40% – затруднились ответить;</w:t>
      </w:r>
    </w:p>
    <w:p w:rsidR="005A2023" w:rsidRPr="005A2023" w:rsidRDefault="005A2023" w:rsidP="00281783">
      <w:pPr>
        <w:widowControl w:val="0"/>
        <w:numPr>
          <w:ilvl w:val="0"/>
          <w:numId w:val="6"/>
        </w:numPr>
        <w:tabs>
          <w:tab w:val="left" w:pos="284"/>
        </w:tabs>
        <w:suppressAutoHyphens w:val="0"/>
        <w:spacing w:after="0" w:line="240" w:lineRule="auto"/>
        <w:ind w:left="0" w:firstLine="0"/>
        <w:contextualSpacing/>
        <w:jc w:val="both"/>
        <w:rPr>
          <w:rFonts w:ascii="Times New Roman" w:eastAsia="Calibri" w:hAnsi="Times New Roman" w:cs="Times New Roman"/>
          <w:kern w:val="0"/>
          <w:sz w:val="28"/>
          <w:szCs w:val="28"/>
          <w:lang w:eastAsia="ru-RU"/>
        </w:rPr>
      </w:pPr>
      <w:r w:rsidRPr="005A2023">
        <w:rPr>
          <w:rFonts w:ascii="Times New Roman" w:eastAsia="Calibri" w:hAnsi="Times New Roman" w:cs="Times New Roman"/>
          <w:kern w:val="0"/>
          <w:sz w:val="28"/>
          <w:szCs w:val="28"/>
          <w:lang w:eastAsia="en-US"/>
        </w:rPr>
        <w:t>Глава региона</w:t>
      </w:r>
      <w:r w:rsidRPr="005A2023">
        <w:rPr>
          <w:rFonts w:ascii="Times New Roman" w:eastAsia="Calibri" w:hAnsi="Times New Roman" w:cs="Times New Roman"/>
          <w:iCs/>
          <w:color w:val="000000"/>
          <w:kern w:val="0"/>
          <w:sz w:val="28"/>
          <w:szCs w:val="28"/>
          <w:lang w:eastAsia="ru-RU" w:bidi="ru-RU"/>
        </w:rPr>
        <w:t xml:space="preserve">: 60% </w:t>
      </w:r>
      <w:r w:rsidRPr="005A2023">
        <w:rPr>
          <w:rFonts w:ascii="Times New Roman" w:eastAsia="Calibri" w:hAnsi="Times New Roman" w:cs="Times New Roman"/>
          <w:kern w:val="0"/>
          <w:sz w:val="28"/>
          <w:szCs w:val="28"/>
          <w:lang w:eastAsia="en-US"/>
        </w:rPr>
        <w:t>– высокая,</w:t>
      </w:r>
      <w:r w:rsidRPr="005A2023">
        <w:rPr>
          <w:rFonts w:ascii="Times New Roman" w:eastAsia="Calibri" w:hAnsi="Times New Roman" w:cs="Times New Roman"/>
          <w:iCs/>
          <w:color w:val="000000"/>
          <w:kern w:val="0"/>
          <w:sz w:val="28"/>
          <w:szCs w:val="28"/>
          <w:lang w:eastAsia="ru-RU" w:bidi="ru-RU"/>
        </w:rPr>
        <w:t xml:space="preserve"> </w:t>
      </w:r>
      <w:r w:rsidRPr="005A2023">
        <w:rPr>
          <w:rFonts w:ascii="Times New Roman" w:eastAsia="Calibri" w:hAnsi="Times New Roman" w:cs="Times New Roman"/>
          <w:kern w:val="0"/>
          <w:sz w:val="28"/>
          <w:szCs w:val="28"/>
          <w:lang w:eastAsia="en-US"/>
        </w:rPr>
        <w:t>13,3</w:t>
      </w:r>
      <w:r w:rsidRPr="005A2023">
        <w:rPr>
          <w:rFonts w:ascii="Times New Roman" w:eastAsia="Calibri" w:hAnsi="Times New Roman" w:cs="Times New Roman"/>
          <w:iCs/>
          <w:color w:val="000000"/>
          <w:kern w:val="0"/>
          <w:sz w:val="28"/>
          <w:szCs w:val="28"/>
          <w:lang w:eastAsia="ru-RU" w:bidi="ru-RU"/>
        </w:rPr>
        <w:t xml:space="preserve">% </w:t>
      </w:r>
      <w:r w:rsidRPr="005A2023">
        <w:rPr>
          <w:rFonts w:ascii="Times New Roman" w:eastAsia="Calibri" w:hAnsi="Times New Roman" w:cs="Times New Roman"/>
          <w:kern w:val="0"/>
          <w:sz w:val="28"/>
          <w:szCs w:val="28"/>
          <w:lang w:eastAsia="en-US"/>
        </w:rPr>
        <w:t xml:space="preserve">– средняя, </w:t>
      </w:r>
      <w:r w:rsidRPr="005A2023">
        <w:rPr>
          <w:rFonts w:ascii="Times New Roman" w:eastAsia="Calibri" w:hAnsi="Times New Roman" w:cs="Times New Roman"/>
          <w:iCs/>
          <w:color w:val="000000"/>
          <w:kern w:val="0"/>
          <w:sz w:val="28"/>
          <w:szCs w:val="28"/>
          <w:lang w:eastAsia="ru-RU" w:bidi="ru-RU"/>
        </w:rPr>
        <w:t>26,7</w:t>
      </w:r>
      <w:r w:rsidRPr="005A2023">
        <w:rPr>
          <w:rFonts w:ascii="Times New Roman" w:eastAsia="Calibri" w:hAnsi="Times New Roman" w:cs="Times New Roman"/>
          <w:kern w:val="0"/>
          <w:sz w:val="28"/>
          <w:szCs w:val="28"/>
          <w:lang w:eastAsia="en-US"/>
        </w:rPr>
        <w:t>% – затруднились ответить</w:t>
      </w:r>
      <w:r w:rsidRPr="005A2023">
        <w:rPr>
          <w:rFonts w:ascii="Times New Roman" w:eastAsia="Calibri" w:hAnsi="Times New Roman" w:cs="Times New Roman"/>
          <w:iCs/>
          <w:color w:val="000000"/>
          <w:kern w:val="0"/>
          <w:sz w:val="28"/>
          <w:szCs w:val="28"/>
          <w:lang w:eastAsia="ru-RU" w:bidi="ru-RU"/>
        </w:rPr>
        <w:t>.</w:t>
      </w:r>
    </w:p>
    <w:p w:rsidR="005A2023" w:rsidRPr="005A2023" w:rsidRDefault="005A2023" w:rsidP="005A2023">
      <w:pPr>
        <w:widowControl w:val="0"/>
        <w:spacing w:after="0" w:line="240" w:lineRule="auto"/>
        <w:ind w:firstLine="709"/>
        <w:jc w:val="both"/>
        <w:rPr>
          <w:rFonts w:ascii="Times New Roman" w:eastAsia="Calibri" w:hAnsi="Times New Roman" w:cs="Times New Roman"/>
          <w:kern w:val="0"/>
          <w:sz w:val="28"/>
          <w:szCs w:val="28"/>
          <w:lang w:eastAsia="en-US"/>
        </w:rPr>
      </w:pPr>
      <w:r w:rsidRPr="005A2023">
        <w:rPr>
          <w:rFonts w:ascii="Times New Roman" w:eastAsia="Calibri" w:hAnsi="Times New Roman" w:cs="Times New Roman"/>
          <w:i/>
          <w:kern w:val="0"/>
          <w:sz w:val="28"/>
          <w:szCs w:val="28"/>
          <w:lang w:eastAsia="en-US"/>
        </w:rPr>
        <w:t xml:space="preserve">Розничная торговля: </w:t>
      </w:r>
      <w:r w:rsidRPr="005A2023">
        <w:rPr>
          <w:rFonts w:ascii="Times New Roman" w:eastAsia="Calibri" w:hAnsi="Times New Roman" w:cs="Times New Roman"/>
          <w:kern w:val="0"/>
          <w:sz w:val="28"/>
          <w:szCs w:val="28"/>
          <w:lang w:eastAsia="en-US"/>
        </w:rPr>
        <w:t xml:space="preserve">большинство опрошенных респондентов на вопрос о степени влияния на конкурентную среду в регионе органов власти и объединений </w:t>
      </w:r>
      <w:r w:rsidR="00AD651F" w:rsidRPr="005A2023">
        <w:rPr>
          <w:rFonts w:ascii="Times New Roman" w:eastAsia="Calibri" w:hAnsi="Times New Roman" w:cs="Times New Roman"/>
          <w:kern w:val="0"/>
          <w:sz w:val="28"/>
          <w:szCs w:val="28"/>
          <w:lang w:eastAsia="en-US"/>
        </w:rPr>
        <w:t>отметили высокую</w:t>
      </w:r>
      <w:r w:rsidRPr="005A2023">
        <w:rPr>
          <w:rFonts w:ascii="Times New Roman" w:eastAsia="Calibri" w:hAnsi="Times New Roman" w:cs="Times New Roman"/>
          <w:kern w:val="0"/>
          <w:sz w:val="28"/>
          <w:szCs w:val="28"/>
          <w:lang w:eastAsia="en-US"/>
        </w:rPr>
        <w:t xml:space="preserve"> и среднюю степень влияния на конкурентную среду Губернатора Камчатского края, Роспотребнадзора, региональных ассоциаций бизнеса, в меньшей </w:t>
      </w:r>
      <w:r w:rsidR="004F11A3" w:rsidRPr="005A2023">
        <w:rPr>
          <w:rFonts w:ascii="Times New Roman" w:eastAsia="Calibri" w:hAnsi="Times New Roman" w:cs="Times New Roman"/>
          <w:kern w:val="0"/>
          <w:sz w:val="28"/>
          <w:szCs w:val="28"/>
          <w:lang w:eastAsia="en-US"/>
        </w:rPr>
        <w:t>степени ФАС</w:t>
      </w:r>
      <w:r w:rsidRPr="005A2023">
        <w:rPr>
          <w:rFonts w:ascii="Times New Roman" w:eastAsia="Calibri" w:hAnsi="Times New Roman" w:cs="Times New Roman"/>
          <w:kern w:val="0"/>
          <w:sz w:val="28"/>
          <w:szCs w:val="28"/>
          <w:lang w:eastAsia="en-US"/>
        </w:rPr>
        <w:t xml:space="preserve"> России и поставили низкую оценку бизнес-</w:t>
      </w:r>
      <w:r w:rsidR="004F11A3" w:rsidRPr="005A2023">
        <w:rPr>
          <w:rFonts w:ascii="Times New Roman" w:eastAsia="Calibri" w:hAnsi="Times New Roman" w:cs="Times New Roman"/>
          <w:kern w:val="0"/>
          <w:sz w:val="28"/>
          <w:szCs w:val="28"/>
          <w:lang w:eastAsia="en-US"/>
        </w:rPr>
        <w:t>объединений федерального</w:t>
      </w:r>
      <w:r w:rsidRPr="005A2023">
        <w:rPr>
          <w:rFonts w:ascii="Times New Roman" w:eastAsia="Calibri" w:hAnsi="Times New Roman" w:cs="Times New Roman"/>
          <w:kern w:val="0"/>
          <w:sz w:val="28"/>
          <w:szCs w:val="28"/>
          <w:lang w:eastAsia="en-US"/>
        </w:rPr>
        <w:t xml:space="preserve"> значения. </w:t>
      </w:r>
    </w:p>
    <w:p w:rsidR="005A2023" w:rsidRPr="005A2023" w:rsidRDefault="005A2023" w:rsidP="005A2023">
      <w:pPr>
        <w:widowControl w:val="0"/>
        <w:suppressAutoHyphens w:val="0"/>
        <w:spacing w:after="0" w:line="240" w:lineRule="auto"/>
        <w:ind w:firstLine="709"/>
        <w:jc w:val="both"/>
        <w:rPr>
          <w:rFonts w:ascii="Times New Roman" w:eastAsia="Calibri" w:hAnsi="Times New Roman" w:cs="Times New Roman"/>
          <w:iCs/>
          <w:color w:val="000000"/>
          <w:kern w:val="0"/>
          <w:sz w:val="28"/>
          <w:szCs w:val="28"/>
          <w:lang w:eastAsia="ru-RU" w:bidi="ru-RU"/>
        </w:rPr>
      </w:pPr>
      <w:r w:rsidRPr="005A2023">
        <w:rPr>
          <w:rFonts w:ascii="Times New Roman" w:eastAsia="Calibri" w:hAnsi="Times New Roman" w:cs="Times New Roman"/>
          <w:i/>
          <w:kern w:val="0"/>
          <w:sz w:val="28"/>
          <w:szCs w:val="28"/>
          <w:lang w:eastAsia="en-US"/>
        </w:rPr>
        <w:t xml:space="preserve">Медицинские </w:t>
      </w:r>
      <w:r w:rsidR="004F11A3" w:rsidRPr="005A2023">
        <w:rPr>
          <w:rFonts w:ascii="Times New Roman" w:eastAsia="Calibri" w:hAnsi="Times New Roman" w:cs="Times New Roman"/>
          <w:i/>
          <w:kern w:val="0"/>
          <w:sz w:val="28"/>
          <w:szCs w:val="28"/>
          <w:lang w:eastAsia="en-US"/>
        </w:rPr>
        <w:t xml:space="preserve">услуги: </w:t>
      </w:r>
      <w:r w:rsidR="004F11A3" w:rsidRPr="005A2023">
        <w:rPr>
          <w:rFonts w:ascii="Times New Roman" w:eastAsia="Calibri" w:hAnsi="Times New Roman" w:cs="Times New Roman"/>
          <w:kern w:val="0"/>
          <w:sz w:val="28"/>
          <w:szCs w:val="28"/>
          <w:lang w:eastAsia="en-US"/>
        </w:rPr>
        <w:t>самую</w:t>
      </w:r>
      <w:r w:rsidRPr="005A2023">
        <w:rPr>
          <w:rFonts w:ascii="Times New Roman" w:eastAsia="Calibri" w:hAnsi="Times New Roman" w:cs="Times New Roman"/>
          <w:kern w:val="0"/>
          <w:sz w:val="28"/>
          <w:szCs w:val="28"/>
          <w:lang w:eastAsia="en-US"/>
        </w:rPr>
        <w:t xml:space="preserve"> высокую степень влияния на конкурентную среду в Камчатском крае, по мнению опрошенных, оказывает Роспотребнадзор</w:t>
      </w:r>
      <w:r w:rsidRPr="005A2023">
        <w:rPr>
          <w:rFonts w:ascii="Times New Roman" w:eastAsia="Calibri" w:hAnsi="Times New Roman" w:cs="Times New Roman"/>
          <w:iCs/>
          <w:color w:val="000000"/>
          <w:kern w:val="0"/>
          <w:sz w:val="28"/>
          <w:szCs w:val="28"/>
          <w:lang w:eastAsia="ru-RU" w:bidi="ru-RU"/>
        </w:rPr>
        <w:t>.</w:t>
      </w:r>
    </w:p>
    <w:p w:rsidR="005A2023" w:rsidRPr="005A2023" w:rsidRDefault="005A2023" w:rsidP="005A2023">
      <w:pPr>
        <w:widowControl w:val="0"/>
        <w:suppressAutoHyphens w:val="0"/>
        <w:spacing w:after="0" w:line="240" w:lineRule="auto"/>
        <w:ind w:firstLine="709"/>
        <w:jc w:val="both"/>
        <w:rPr>
          <w:rFonts w:ascii="Times New Roman" w:eastAsia="Calibri" w:hAnsi="Times New Roman" w:cs="Times New Roman"/>
          <w:kern w:val="0"/>
          <w:sz w:val="28"/>
          <w:szCs w:val="28"/>
          <w:lang w:eastAsia="en-US"/>
        </w:rPr>
      </w:pPr>
      <w:r w:rsidRPr="005A2023">
        <w:rPr>
          <w:rFonts w:ascii="Times New Roman" w:eastAsia="Calibri" w:hAnsi="Times New Roman" w:cs="Times New Roman"/>
          <w:i/>
          <w:color w:val="000000"/>
          <w:kern w:val="0"/>
          <w:sz w:val="28"/>
          <w:szCs w:val="28"/>
          <w:lang w:eastAsia="en-US"/>
        </w:rPr>
        <w:t xml:space="preserve">Рынок услуг в сфере культуры: </w:t>
      </w:r>
      <w:r w:rsidRPr="005A2023">
        <w:rPr>
          <w:rFonts w:ascii="Times New Roman" w:eastAsia="Calibri" w:hAnsi="Times New Roman" w:cs="Times New Roman"/>
          <w:color w:val="000000"/>
          <w:kern w:val="0"/>
          <w:sz w:val="28"/>
          <w:szCs w:val="28"/>
          <w:lang w:eastAsia="en-US"/>
        </w:rPr>
        <w:t>с</w:t>
      </w:r>
      <w:r w:rsidRPr="005A2023">
        <w:rPr>
          <w:rFonts w:ascii="Times New Roman" w:eastAsia="Calibri" w:hAnsi="Times New Roman" w:cs="Times New Roman"/>
          <w:kern w:val="0"/>
          <w:sz w:val="28"/>
          <w:szCs w:val="28"/>
          <w:lang w:eastAsia="en-US"/>
        </w:rPr>
        <w:t xml:space="preserve">амую высокую оценку влияния на конкурентную среду в субъекте респонденты отводят высшему должностному лицу региона. Именно Губернатор влияет на конкурентную среду, по мнению 57,14 % респондентов. Роспотребнадзор и региональные ассоциации бизнеса оказывают влияние на конкурентную среду по мнению 50 % опрошенных. По 35,71 % считают значительным влияние на конкурентную среду ФАС России (территориального управления) и уполномоченного лица по защите прав предпринимателей. Бизнес-объединениям федерального значения местные предприниматели отводят наименьшую степень влияния на конкурентную среду в регионе (21,43 %). </w:t>
      </w:r>
    </w:p>
    <w:p w:rsidR="005A2023" w:rsidRPr="005A2023" w:rsidRDefault="005A2023" w:rsidP="005A2023">
      <w:pPr>
        <w:widowControl w:val="0"/>
        <w:suppressAutoHyphens w:val="0"/>
        <w:spacing w:after="0" w:line="240" w:lineRule="auto"/>
        <w:ind w:firstLine="709"/>
        <w:jc w:val="both"/>
        <w:rPr>
          <w:rFonts w:ascii="Times New Roman" w:eastAsia="Calibri" w:hAnsi="Times New Roman" w:cs="Times New Roman"/>
          <w:kern w:val="0"/>
          <w:sz w:val="28"/>
          <w:szCs w:val="28"/>
          <w:lang w:eastAsia="en-US"/>
        </w:rPr>
      </w:pPr>
      <w:r w:rsidRPr="005A2023">
        <w:rPr>
          <w:rFonts w:ascii="Times New Roman" w:eastAsia="Trebuchet MS" w:hAnsi="Times New Roman" w:cs="Times New Roman"/>
          <w:bCs/>
          <w:i/>
          <w:color w:val="000000"/>
          <w:kern w:val="0"/>
          <w:sz w:val="28"/>
          <w:szCs w:val="28"/>
          <w:shd w:val="clear" w:color="auto" w:fill="FFFFFF"/>
          <w:lang w:eastAsia="ru-RU" w:bidi="ru-RU"/>
        </w:rPr>
        <w:t xml:space="preserve">Рынок услуг дополнительного образования детей: </w:t>
      </w:r>
      <w:r w:rsidRPr="005A2023">
        <w:rPr>
          <w:rFonts w:ascii="Times New Roman" w:eastAsia="Trebuchet MS" w:hAnsi="Times New Roman" w:cs="Times New Roman"/>
          <w:bCs/>
          <w:color w:val="000000"/>
          <w:kern w:val="0"/>
          <w:sz w:val="28"/>
          <w:szCs w:val="28"/>
          <w:shd w:val="clear" w:color="auto" w:fill="FFFFFF"/>
          <w:lang w:eastAsia="ru-RU" w:bidi="ru-RU"/>
        </w:rPr>
        <w:t>б</w:t>
      </w:r>
      <w:r w:rsidRPr="005A2023">
        <w:rPr>
          <w:rFonts w:ascii="Times New Roman" w:eastAsia="Calibri" w:hAnsi="Times New Roman" w:cs="Times New Roman"/>
          <w:kern w:val="0"/>
          <w:sz w:val="28"/>
          <w:szCs w:val="28"/>
          <w:lang w:eastAsia="en-US"/>
        </w:rPr>
        <w:t xml:space="preserve">ольшая часть респондентов затруднились дать оценку степени влияния на конкурентную среду органов власти и объединений (от 53% до 67%), но часть респондентов </w:t>
      </w:r>
      <w:r w:rsidR="004F11A3" w:rsidRPr="005A2023">
        <w:rPr>
          <w:rFonts w:ascii="Times New Roman" w:eastAsia="Calibri" w:hAnsi="Times New Roman" w:cs="Times New Roman"/>
          <w:kern w:val="0"/>
          <w:sz w:val="28"/>
          <w:szCs w:val="28"/>
          <w:lang w:eastAsia="en-US"/>
        </w:rPr>
        <w:t>оценили,</w:t>
      </w:r>
      <w:r w:rsidRPr="005A2023">
        <w:rPr>
          <w:rFonts w:ascii="Times New Roman" w:eastAsia="Calibri" w:hAnsi="Times New Roman" w:cs="Times New Roman"/>
          <w:kern w:val="0"/>
          <w:sz w:val="28"/>
          <w:szCs w:val="28"/>
          <w:lang w:eastAsia="en-US"/>
        </w:rPr>
        <w:t xml:space="preserve"> как «среднее» влияние региональных ассоциаций бизнеса (20%), глава региона (20%), ФАС России (27%), Роспотребнадзор (27%), бизнес-объединений федерального значения (33%).</w:t>
      </w:r>
    </w:p>
    <w:p w:rsidR="005A2023" w:rsidRPr="005A2023" w:rsidRDefault="005A2023" w:rsidP="005A2023">
      <w:pPr>
        <w:widowControl w:val="0"/>
        <w:suppressAutoHyphens w:val="0"/>
        <w:spacing w:after="0" w:line="240" w:lineRule="auto"/>
        <w:ind w:firstLine="709"/>
        <w:jc w:val="both"/>
        <w:rPr>
          <w:rFonts w:ascii="Times New Roman" w:eastAsia="Calibri" w:hAnsi="Times New Roman" w:cs="Times New Roman"/>
          <w:iCs/>
          <w:color w:val="000000"/>
          <w:kern w:val="0"/>
          <w:sz w:val="28"/>
          <w:szCs w:val="28"/>
          <w:lang w:eastAsia="ru-RU" w:bidi="ru-RU"/>
        </w:rPr>
      </w:pPr>
      <w:r w:rsidRPr="005A2023">
        <w:rPr>
          <w:rFonts w:ascii="Times New Roman" w:eastAsia="Trebuchet MS" w:hAnsi="Times New Roman" w:cs="Times New Roman"/>
          <w:bCs/>
          <w:i/>
          <w:color w:val="000000"/>
          <w:kern w:val="0"/>
          <w:sz w:val="28"/>
          <w:szCs w:val="28"/>
          <w:shd w:val="clear" w:color="auto" w:fill="FFFFFF"/>
          <w:lang w:eastAsia="ru-RU" w:bidi="ru-RU"/>
        </w:rPr>
        <w:t>Рынок услуг дошкольного образования</w:t>
      </w:r>
      <w:r w:rsidRPr="005A2023">
        <w:rPr>
          <w:rFonts w:ascii="Times New Roman" w:eastAsia="Calibri" w:hAnsi="Times New Roman" w:cs="Times New Roman"/>
          <w:kern w:val="0"/>
          <w:sz w:val="28"/>
          <w:szCs w:val="28"/>
          <w:lang w:eastAsia="en-US"/>
        </w:rPr>
        <w:t xml:space="preserve">: 67% респондентов затруднились дать оценку степени влияния на конкурентную среду бизнес-омбудсмена, бизнес-объединений федерального значения и ФАС России. Невысокую оценку степени влияния (низкую и среднюю) респонденты дали региональным ассоциациям бизнеса (75%), главе региона (67%). Высоко (50%) и средне (50%) респонденты оценили степень </w:t>
      </w:r>
      <w:r w:rsidR="004F11A3" w:rsidRPr="005A2023">
        <w:rPr>
          <w:rFonts w:ascii="Times New Roman" w:eastAsia="Calibri" w:hAnsi="Times New Roman" w:cs="Times New Roman"/>
          <w:kern w:val="0"/>
          <w:sz w:val="28"/>
          <w:szCs w:val="28"/>
          <w:lang w:eastAsia="en-US"/>
        </w:rPr>
        <w:t>влияния Роспотребнадзора</w:t>
      </w:r>
      <w:r w:rsidRPr="005A2023">
        <w:rPr>
          <w:rFonts w:ascii="Times New Roman" w:eastAsia="Calibri" w:hAnsi="Times New Roman" w:cs="Times New Roman"/>
          <w:kern w:val="0"/>
          <w:sz w:val="28"/>
          <w:szCs w:val="28"/>
          <w:lang w:eastAsia="en-US"/>
        </w:rPr>
        <w:t xml:space="preserve">. </w:t>
      </w:r>
    </w:p>
    <w:p w:rsidR="005A2023" w:rsidRPr="005A2023" w:rsidRDefault="005A2023" w:rsidP="005A2023">
      <w:pPr>
        <w:widowControl w:val="0"/>
        <w:suppressAutoHyphens w:val="0"/>
        <w:spacing w:after="0" w:line="240" w:lineRule="auto"/>
        <w:ind w:firstLine="709"/>
        <w:jc w:val="both"/>
        <w:rPr>
          <w:rFonts w:ascii="Times New Roman" w:eastAsia="Calibri" w:hAnsi="Times New Roman" w:cs="Times New Roman"/>
          <w:iCs/>
          <w:color w:val="000000"/>
          <w:kern w:val="0"/>
          <w:sz w:val="28"/>
          <w:szCs w:val="28"/>
          <w:lang w:eastAsia="ru-RU" w:bidi="ru-RU"/>
        </w:rPr>
      </w:pPr>
      <w:r w:rsidRPr="005A2023">
        <w:rPr>
          <w:rFonts w:ascii="Times New Roman" w:eastAsia="Calibri" w:hAnsi="Times New Roman" w:cs="Times New Roman"/>
          <w:i/>
          <w:kern w:val="0"/>
          <w:sz w:val="28"/>
          <w:szCs w:val="28"/>
          <w:lang w:eastAsia="en-US"/>
        </w:rPr>
        <w:t xml:space="preserve">Социальное обслуживание: </w:t>
      </w:r>
      <w:r w:rsidRPr="005A2023">
        <w:rPr>
          <w:rFonts w:ascii="Times New Roman" w:eastAsia="Calibri" w:hAnsi="Times New Roman" w:cs="Times New Roman"/>
          <w:kern w:val="0"/>
          <w:sz w:val="28"/>
          <w:szCs w:val="28"/>
          <w:lang w:eastAsia="en-US"/>
        </w:rPr>
        <w:t>субъект предпринимательства оценивает степень влияния на конкурентную среду главы региона как высокую, Роспотребнадзора как среднюю, региональных и федеральных ассоциаций бизнеса как низкую. Оценить степень влияния УФАС по Камчатскому краю субъект предпринимательства затруднился.</w:t>
      </w:r>
    </w:p>
    <w:p w:rsidR="005A2023" w:rsidRPr="005A2023" w:rsidRDefault="005A2023" w:rsidP="005A2023">
      <w:pPr>
        <w:suppressAutoHyphens w:val="0"/>
        <w:spacing w:after="0" w:line="240" w:lineRule="auto"/>
        <w:ind w:firstLine="709"/>
        <w:jc w:val="both"/>
        <w:rPr>
          <w:rFonts w:ascii="Times New Roman" w:eastAsia="Calibri" w:hAnsi="Times New Roman" w:cs="Times New Roman"/>
          <w:kern w:val="0"/>
          <w:sz w:val="28"/>
          <w:szCs w:val="28"/>
          <w:lang w:eastAsia="en-US"/>
        </w:rPr>
      </w:pPr>
      <w:r w:rsidRPr="005A2023">
        <w:rPr>
          <w:rFonts w:ascii="Times New Roman" w:eastAsia="Calibri" w:hAnsi="Times New Roman" w:cs="Times New Roman"/>
          <w:bCs/>
          <w:i/>
          <w:color w:val="000000"/>
          <w:kern w:val="0"/>
          <w:sz w:val="28"/>
          <w:szCs w:val="28"/>
          <w:lang w:eastAsia="en-US"/>
        </w:rPr>
        <w:t xml:space="preserve">Рынок туристических </w:t>
      </w:r>
      <w:r w:rsidR="004F11A3" w:rsidRPr="005A2023">
        <w:rPr>
          <w:rFonts w:ascii="Times New Roman" w:eastAsia="Calibri" w:hAnsi="Times New Roman" w:cs="Times New Roman"/>
          <w:bCs/>
          <w:i/>
          <w:color w:val="000000"/>
          <w:kern w:val="0"/>
          <w:sz w:val="28"/>
          <w:szCs w:val="28"/>
          <w:lang w:eastAsia="en-US"/>
        </w:rPr>
        <w:t>услуг: органы</w:t>
      </w:r>
      <w:r w:rsidRPr="005A2023">
        <w:rPr>
          <w:rFonts w:ascii="Times New Roman" w:eastAsia="Calibri" w:hAnsi="Times New Roman" w:cs="Times New Roman"/>
          <w:kern w:val="0"/>
          <w:sz w:val="28"/>
          <w:szCs w:val="28"/>
          <w:lang w:eastAsia="en-US"/>
        </w:rPr>
        <w:t xml:space="preserve"> власти и объединения оказывают среднюю степень влияния на развитие конкуренции в Камчатском крае.</w:t>
      </w:r>
    </w:p>
    <w:p w:rsidR="005A2023" w:rsidRPr="005A2023" w:rsidRDefault="005A2023" w:rsidP="005A2023">
      <w:pPr>
        <w:widowControl w:val="0"/>
        <w:suppressAutoHyphens w:val="0"/>
        <w:spacing w:after="0" w:line="240" w:lineRule="auto"/>
        <w:ind w:firstLine="709"/>
        <w:jc w:val="both"/>
        <w:rPr>
          <w:rFonts w:ascii="Times New Roman" w:eastAsia="Calibri" w:hAnsi="Times New Roman" w:cs="Times New Roman"/>
          <w:kern w:val="0"/>
          <w:sz w:val="28"/>
          <w:szCs w:val="28"/>
          <w:lang w:eastAsia="en-US"/>
        </w:rPr>
      </w:pPr>
      <w:r w:rsidRPr="005A2023">
        <w:rPr>
          <w:rFonts w:ascii="Times New Roman" w:eastAsia="Trebuchet MS" w:hAnsi="Times New Roman" w:cs="Times New Roman"/>
          <w:bCs/>
          <w:i/>
          <w:color w:val="000000"/>
          <w:kern w:val="0"/>
          <w:sz w:val="28"/>
          <w:szCs w:val="28"/>
          <w:shd w:val="clear" w:color="auto" w:fill="FFFFFF"/>
          <w:lang w:eastAsia="ru-RU" w:bidi="ru-RU"/>
        </w:rPr>
        <w:t>Рынок услуг детского отдыха и оздоровления</w:t>
      </w:r>
      <w:r w:rsidRPr="005A2023">
        <w:rPr>
          <w:rFonts w:ascii="Times New Roman" w:eastAsia="Calibri" w:hAnsi="Times New Roman" w:cs="Times New Roman"/>
          <w:kern w:val="0"/>
          <w:sz w:val="28"/>
          <w:szCs w:val="28"/>
          <w:lang w:eastAsia="en-US"/>
        </w:rPr>
        <w:t>: все респонденты отметили высокую степень влияния на конкурентную среду Роспотребнадзора и Главы региона (4 из 4 ответов).</w:t>
      </w:r>
    </w:p>
    <w:p w:rsidR="005A2023" w:rsidRPr="005A2023" w:rsidRDefault="005A2023" w:rsidP="005A2023">
      <w:pPr>
        <w:widowControl w:val="0"/>
        <w:suppressAutoHyphens w:val="0"/>
        <w:spacing w:after="0" w:line="240" w:lineRule="auto"/>
        <w:ind w:firstLine="709"/>
        <w:jc w:val="both"/>
        <w:rPr>
          <w:rFonts w:ascii="Times New Roman" w:eastAsia="Calibri" w:hAnsi="Times New Roman" w:cs="Times New Roman"/>
          <w:kern w:val="0"/>
          <w:sz w:val="28"/>
          <w:szCs w:val="28"/>
          <w:lang w:eastAsia="en-US"/>
        </w:rPr>
      </w:pPr>
      <w:r w:rsidRPr="005A2023">
        <w:rPr>
          <w:rFonts w:ascii="Times New Roman" w:eastAsia="Calibri" w:hAnsi="Times New Roman" w:cs="Times New Roman"/>
          <w:bCs/>
          <w:i/>
          <w:kern w:val="0"/>
          <w:sz w:val="28"/>
          <w:szCs w:val="28"/>
          <w:lang w:eastAsia="en-US"/>
        </w:rPr>
        <w:t xml:space="preserve">Сельское хозяйство, охота и предоставление услуг в этих областях. Производство пищевых продуктов, включая напитки: </w:t>
      </w:r>
      <w:r w:rsidRPr="005A2023">
        <w:rPr>
          <w:rFonts w:ascii="Times New Roman" w:eastAsia="Calibri" w:hAnsi="Times New Roman" w:cs="Times New Roman"/>
          <w:bCs/>
          <w:kern w:val="0"/>
          <w:sz w:val="28"/>
          <w:szCs w:val="28"/>
          <w:lang w:eastAsia="en-US"/>
        </w:rPr>
        <w:t>49% опрошенных считают степень влияния органов власти и объединений низкой, 20% - средней.</w:t>
      </w:r>
    </w:p>
    <w:p w:rsidR="005A2023" w:rsidRPr="005A2023" w:rsidRDefault="005A2023" w:rsidP="005A2023">
      <w:pPr>
        <w:suppressAutoHyphens w:val="0"/>
        <w:spacing w:after="0" w:line="240" w:lineRule="auto"/>
        <w:ind w:firstLine="705"/>
        <w:jc w:val="both"/>
        <w:rPr>
          <w:rFonts w:ascii="Times New Roman" w:eastAsia="Calibri" w:hAnsi="Times New Roman" w:cs="Times New Roman"/>
          <w:kern w:val="0"/>
          <w:sz w:val="28"/>
          <w:szCs w:val="28"/>
          <w:lang w:eastAsia="en-US"/>
        </w:rPr>
      </w:pPr>
    </w:p>
    <w:p w:rsidR="005A2023" w:rsidRPr="005A2023" w:rsidRDefault="00034859" w:rsidP="005A2023">
      <w:pPr>
        <w:suppressAutoHyphens w:val="0"/>
        <w:spacing w:after="0" w:line="240" w:lineRule="auto"/>
        <w:jc w:val="both"/>
        <w:rPr>
          <w:rFonts w:ascii="Times New Roman" w:eastAsia="Calibri" w:hAnsi="Times New Roman" w:cs="Times New Roman"/>
          <w:kern w:val="0"/>
          <w:sz w:val="28"/>
          <w:szCs w:val="28"/>
          <w:lang w:eastAsia="en-US"/>
        </w:rPr>
      </w:pPr>
      <w:r w:rsidRPr="00FF5925">
        <w:rPr>
          <w:rFonts w:ascii="Times New Roman" w:eastAsia="Calibri" w:hAnsi="Times New Roman" w:cs="Times New Roman"/>
          <w:noProof/>
          <w:kern w:val="0"/>
          <w:sz w:val="28"/>
          <w:szCs w:val="28"/>
          <w:lang w:eastAsia="ru-RU"/>
        </w:rPr>
        <w:drawing>
          <wp:inline distT="0" distB="0" distL="0" distR="0">
            <wp:extent cx="5450658" cy="2664823"/>
            <wp:effectExtent l="0" t="0" r="0" b="2540"/>
            <wp:docPr id="25" name="Диаграмма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5A2023" w:rsidRPr="005A2023" w:rsidRDefault="005A2023" w:rsidP="005A2023">
      <w:pPr>
        <w:widowControl w:val="0"/>
        <w:suppressAutoHyphens w:val="0"/>
        <w:spacing w:after="0" w:line="240" w:lineRule="auto"/>
        <w:jc w:val="center"/>
        <w:rPr>
          <w:rFonts w:ascii="Times New Roman" w:eastAsia="Calibri" w:hAnsi="Times New Roman" w:cs="Times New Roman"/>
          <w:i/>
          <w:kern w:val="0"/>
          <w:sz w:val="24"/>
          <w:szCs w:val="24"/>
          <w:lang w:eastAsia="en-US"/>
        </w:rPr>
      </w:pPr>
    </w:p>
    <w:p w:rsidR="005A2023" w:rsidRPr="005A2023" w:rsidRDefault="005A2023" w:rsidP="005A2023">
      <w:pPr>
        <w:widowControl w:val="0"/>
        <w:suppressAutoHyphens w:val="0"/>
        <w:spacing w:after="0" w:line="240" w:lineRule="auto"/>
        <w:jc w:val="center"/>
        <w:rPr>
          <w:rFonts w:ascii="Times New Roman" w:eastAsia="Calibri" w:hAnsi="Times New Roman" w:cs="Times New Roman"/>
          <w:i/>
          <w:kern w:val="0"/>
          <w:sz w:val="24"/>
          <w:szCs w:val="24"/>
          <w:lang w:eastAsia="en-US"/>
        </w:rPr>
      </w:pPr>
      <w:r w:rsidRPr="005A2023">
        <w:rPr>
          <w:rFonts w:ascii="Times New Roman" w:eastAsia="Calibri" w:hAnsi="Times New Roman" w:cs="Times New Roman"/>
          <w:i/>
          <w:kern w:val="0"/>
          <w:sz w:val="24"/>
          <w:szCs w:val="24"/>
          <w:lang w:eastAsia="en-US"/>
        </w:rPr>
        <w:t xml:space="preserve">Рисунок </w:t>
      </w:r>
      <w:r w:rsidR="00B936D5">
        <w:rPr>
          <w:rFonts w:ascii="Times New Roman" w:eastAsia="Calibri" w:hAnsi="Times New Roman" w:cs="Times New Roman"/>
          <w:i/>
          <w:kern w:val="0"/>
          <w:sz w:val="24"/>
          <w:szCs w:val="24"/>
          <w:lang w:eastAsia="en-US"/>
        </w:rPr>
        <w:t>15 – Степень</w:t>
      </w:r>
      <w:r w:rsidRPr="005A2023">
        <w:rPr>
          <w:rFonts w:ascii="Times New Roman" w:eastAsia="Calibri" w:hAnsi="Times New Roman" w:cs="Times New Roman"/>
          <w:i/>
          <w:kern w:val="0"/>
          <w:sz w:val="24"/>
          <w:szCs w:val="24"/>
          <w:lang w:eastAsia="en-US"/>
        </w:rPr>
        <w:t xml:space="preserve"> влияния на конкурентную среду в регионе органов власти и объединений</w:t>
      </w:r>
    </w:p>
    <w:p w:rsidR="005A2023" w:rsidRPr="005A2023" w:rsidRDefault="005A2023" w:rsidP="005A2023">
      <w:pPr>
        <w:widowControl w:val="0"/>
        <w:suppressAutoHyphens w:val="0"/>
        <w:spacing w:after="0" w:line="240" w:lineRule="auto"/>
        <w:rPr>
          <w:rFonts w:ascii="Times New Roman" w:eastAsia="Calibri" w:hAnsi="Times New Roman" w:cs="Times New Roman"/>
          <w:kern w:val="0"/>
          <w:sz w:val="28"/>
          <w:szCs w:val="28"/>
          <w:lang w:eastAsia="en-US"/>
        </w:rPr>
      </w:pPr>
    </w:p>
    <w:p w:rsidR="005A2023" w:rsidRPr="005A2023" w:rsidRDefault="005A2023" w:rsidP="005A2023">
      <w:pPr>
        <w:widowControl w:val="0"/>
        <w:suppressAutoHyphens w:val="0"/>
        <w:spacing w:after="0" w:line="240" w:lineRule="auto"/>
        <w:jc w:val="both"/>
        <w:rPr>
          <w:rFonts w:ascii="Times New Roman" w:eastAsia="Calibri" w:hAnsi="Times New Roman" w:cs="Times New Roman"/>
          <w:kern w:val="0"/>
          <w:sz w:val="28"/>
          <w:szCs w:val="28"/>
          <w:lang w:eastAsia="en-US"/>
        </w:rPr>
      </w:pPr>
      <w:r w:rsidRPr="005A2023">
        <w:rPr>
          <w:rFonts w:ascii="Times New Roman" w:eastAsia="Calibri" w:hAnsi="Times New Roman" w:cs="Times New Roman"/>
          <w:kern w:val="0"/>
          <w:sz w:val="28"/>
          <w:szCs w:val="28"/>
          <w:lang w:eastAsia="en-US"/>
        </w:rPr>
        <w:tab/>
        <w:t xml:space="preserve">Наибольшее влияние на развитие конкурентной среды в Камчатском крае, по мнению </w:t>
      </w:r>
      <w:r w:rsidR="004F11A3" w:rsidRPr="005A2023">
        <w:rPr>
          <w:rFonts w:ascii="Times New Roman" w:eastAsia="Calibri" w:hAnsi="Times New Roman" w:cs="Times New Roman"/>
          <w:kern w:val="0"/>
          <w:sz w:val="28"/>
          <w:szCs w:val="28"/>
          <w:lang w:eastAsia="en-US"/>
        </w:rPr>
        <w:t>респондентов, оказывают</w:t>
      </w:r>
      <w:r w:rsidRPr="005A2023">
        <w:rPr>
          <w:rFonts w:ascii="Times New Roman" w:eastAsia="Calibri" w:hAnsi="Times New Roman" w:cs="Times New Roman"/>
          <w:kern w:val="0"/>
          <w:sz w:val="28"/>
          <w:szCs w:val="28"/>
          <w:lang w:eastAsia="en-US"/>
        </w:rPr>
        <w:t xml:space="preserve"> Роспотребнадзор (222 респондента) и Губернатор края (173 респондента). В меньшей степени влияют региональных ассоциаций бизнеса (155 респондентов) и УФАС по Камчатскому краю (113 респондентов). Практически не оказывают влияния на развитие конкуренции в регионе федеральных ассоциаций бизнеса (95 респондентов) и бизнес-омбудсмен (62 респондента).</w:t>
      </w:r>
    </w:p>
    <w:p w:rsidR="005A2023" w:rsidRDefault="005A2023" w:rsidP="005A2023">
      <w:pPr>
        <w:widowControl w:val="0"/>
        <w:suppressAutoHyphens w:val="0"/>
        <w:spacing w:after="0" w:line="240" w:lineRule="auto"/>
        <w:rPr>
          <w:rFonts w:ascii="Times New Roman" w:eastAsia="Calibri" w:hAnsi="Times New Roman" w:cs="Times New Roman"/>
          <w:kern w:val="0"/>
          <w:sz w:val="28"/>
          <w:szCs w:val="28"/>
          <w:lang w:eastAsia="en-US"/>
        </w:rPr>
      </w:pPr>
    </w:p>
    <w:p w:rsidR="0061723D" w:rsidRDefault="0061723D" w:rsidP="00D533F1">
      <w:pPr>
        <w:spacing w:after="0" w:line="240" w:lineRule="auto"/>
        <w:ind w:firstLine="709"/>
        <w:jc w:val="both"/>
        <w:rPr>
          <w:rFonts w:ascii="Times New Roman" w:eastAsia="Calibri" w:hAnsi="Times New Roman" w:cs="Times New Roman"/>
          <w:b/>
          <w:sz w:val="28"/>
          <w:szCs w:val="28"/>
        </w:rPr>
      </w:pPr>
      <w:r w:rsidRPr="0061723D">
        <w:rPr>
          <w:rFonts w:ascii="Times New Roman" w:eastAsia="Calibri" w:hAnsi="Times New Roman" w:cs="Times New Roman"/>
          <w:b/>
          <w:bCs/>
          <w:sz w:val="28"/>
          <w:szCs w:val="24"/>
        </w:rPr>
        <w:t>3.3.2.   </w:t>
      </w:r>
      <w:r w:rsidRPr="0061723D">
        <w:rPr>
          <w:rFonts w:ascii="Times New Roman" w:eastAsia="Calibri" w:hAnsi="Times New Roman" w:cs="Times New Roman"/>
          <w:b/>
          <w:sz w:val="28"/>
          <w:szCs w:val="28"/>
        </w:rPr>
        <w:t>Результаты проведенного ежегодного мониторинга удовлетворенности потребителей качеством товаров, работ и услуг на то</w:t>
      </w:r>
      <w:r w:rsidR="00ED1F4C">
        <w:rPr>
          <w:rFonts w:ascii="Times New Roman" w:eastAsia="Calibri" w:hAnsi="Times New Roman" w:cs="Times New Roman"/>
          <w:b/>
          <w:sz w:val="28"/>
          <w:szCs w:val="28"/>
        </w:rPr>
        <w:t xml:space="preserve">варных рынках Камчатского края </w:t>
      </w:r>
      <w:r w:rsidRPr="0061723D">
        <w:rPr>
          <w:rFonts w:ascii="Times New Roman" w:eastAsia="Calibri" w:hAnsi="Times New Roman" w:cs="Times New Roman"/>
          <w:b/>
          <w:sz w:val="28"/>
          <w:szCs w:val="28"/>
        </w:rPr>
        <w:t>и состоянием ценовой конкуренции</w:t>
      </w:r>
    </w:p>
    <w:p w:rsidR="00D902A4" w:rsidRDefault="00D902A4" w:rsidP="0061723D">
      <w:pPr>
        <w:spacing w:after="0" w:line="240" w:lineRule="auto"/>
        <w:jc w:val="both"/>
        <w:rPr>
          <w:rFonts w:ascii="Times New Roman" w:eastAsia="Calibri" w:hAnsi="Times New Roman" w:cs="Times New Roman"/>
          <w:sz w:val="28"/>
          <w:szCs w:val="28"/>
        </w:rPr>
      </w:pPr>
    </w:p>
    <w:p w:rsidR="0061723D" w:rsidRPr="00D902A4" w:rsidRDefault="0061723D" w:rsidP="00D902A4">
      <w:pPr>
        <w:autoSpaceDE w:val="0"/>
        <w:autoSpaceDN w:val="0"/>
        <w:adjustRightInd w:val="0"/>
        <w:spacing w:after="0" w:line="240" w:lineRule="auto"/>
        <w:ind w:firstLine="709"/>
        <w:jc w:val="both"/>
        <w:rPr>
          <w:rFonts w:ascii="Times New Roman" w:hAnsi="Times New Roman" w:cs="Times New Roman"/>
          <w:b/>
          <w:bCs/>
          <w:color w:val="000000"/>
          <w:sz w:val="28"/>
          <w:szCs w:val="28"/>
        </w:rPr>
      </w:pPr>
      <w:r w:rsidRPr="0029020B">
        <w:rPr>
          <w:rFonts w:ascii="Times New Roman" w:hAnsi="Times New Roman" w:cs="Times New Roman"/>
          <w:b/>
          <w:bCs/>
          <w:color w:val="000000"/>
          <w:sz w:val="28"/>
          <w:szCs w:val="28"/>
        </w:rPr>
        <w:t>Оценка удовлетворенности количеством организаций, предоставляющих товары и услуги на рынках Камчатского края</w:t>
      </w:r>
    </w:p>
    <w:p w:rsidR="0061723D" w:rsidRDefault="0061723D" w:rsidP="0061723D">
      <w:pPr>
        <w:autoSpaceDE w:val="0"/>
        <w:autoSpaceDN w:val="0"/>
        <w:adjustRightInd w:val="0"/>
        <w:spacing w:after="0" w:line="240" w:lineRule="auto"/>
        <w:ind w:firstLine="709"/>
        <w:jc w:val="both"/>
        <w:rPr>
          <w:rFonts w:ascii="Times New Roman" w:hAnsi="Times New Roman" w:cs="Times New Roman"/>
          <w:bCs/>
          <w:color w:val="000000"/>
          <w:sz w:val="28"/>
          <w:szCs w:val="28"/>
        </w:rPr>
      </w:pPr>
      <w:r w:rsidRPr="007C78D4">
        <w:rPr>
          <w:rFonts w:ascii="Times New Roman" w:hAnsi="Times New Roman" w:cs="Times New Roman"/>
          <w:bCs/>
          <w:color w:val="000000"/>
          <w:sz w:val="28"/>
          <w:szCs w:val="28"/>
        </w:rPr>
        <w:t>Наиболее конкурентными рынками Камчатского края с точки зрения количества участников, по мнению респондентов, являются розничная торговля продовольственными и непродовольственными товарами, в том числе розничная торговля фармацевтической продукцией</w:t>
      </w:r>
      <w:r>
        <w:rPr>
          <w:rFonts w:ascii="Times New Roman" w:hAnsi="Times New Roman" w:cs="Times New Roman"/>
          <w:bCs/>
          <w:color w:val="000000"/>
          <w:sz w:val="28"/>
          <w:szCs w:val="28"/>
        </w:rPr>
        <w:t xml:space="preserve">, а также услуг связи (табл. </w:t>
      </w:r>
      <w:r w:rsidR="00B936D5">
        <w:rPr>
          <w:rFonts w:ascii="Times New Roman" w:hAnsi="Times New Roman" w:cs="Times New Roman"/>
          <w:bCs/>
          <w:color w:val="000000"/>
          <w:sz w:val="28"/>
          <w:szCs w:val="28"/>
        </w:rPr>
        <w:t>32</w:t>
      </w:r>
      <w:r>
        <w:rPr>
          <w:rFonts w:ascii="Times New Roman" w:hAnsi="Times New Roman" w:cs="Times New Roman"/>
          <w:bCs/>
          <w:color w:val="000000"/>
          <w:sz w:val="28"/>
          <w:szCs w:val="28"/>
        </w:rPr>
        <w:t>)</w:t>
      </w:r>
      <w:r w:rsidRPr="007C78D4">
        <w:rPr>
          <w:rFonts w:ascii="Times New Roman" w:hAnsi="Times New Roman" w:cs="Times New Roman"/>
          <w:bCs/>
          <w:color w:val="000000"/>
          <w:sz w:val="28"/>
          <w:szCs w:val="28"/>
        </w:rPr>
        <w:t xml:space="preserve">. </w:t>
      </w:r>
      <w:r>
        <w:rPr>
          <w:rFonts w:ascii="Times New Roman" w:hAnsi="Times New Roman" w:cs="Times New Roman"/>
          <w:bCs/>
          <w:color w:val="000000"/>
          <w:sz w:val="28"/>
          <w:szCs w:val="28"/>
        </w:rPr>
        <w:t xml:space="preserve">Наибольшее количество предприятий действуют, по мнению 61,2% респондентов, в розничной торговле. Чуть меньшее количество респондентов (59,3%) удовлетворены </w:t>
      </w:r>
      <w:r w:rsidRPr="007C78D4">
        <w:rPr>
          <w:rFonts w:ascii="Times New Roman" w:hAnsi="Times New Roman" w:cs="Times New Roman"/>
          <w:bCs/>
          <w:color w:val="000000"/>
          <w:sz w:val="28"/>
          <w:szCs w:val="28"/>
        </w:rPr>
        <w:t xml:space="preserve">количеством действующих на территории края аптек и аптечных пунктов. Достаточно высокая удовлетворенность интенсивностью конкуренции также отмечается на рынках </w:t>
      </w:r>
      <w:r>
        <w:rPr>
          <w:rFonts w:ascii="Times New Roman" w:hAnsi="Times New Roman" w:cs="Times New Roman"/>
          <w:bCs/>
          <w:color w:val="000000"/>
          <w:sz w:val="28"/>
          <w:szCs w:val="28"/>
        </w:rPr>
        <w:t xml:space="preserve">услуг связи (54,8%), </w:t>
      </w:r>
      <w:r w:rsidRPr="007C78D4">
        <w:rPr>
          <w:rFonts w:ascii="Times New Roman" w:hAnsi="Times New Roman" w:cs="Times New Roman"/>
          <w:bCs/>
          <w:color w:val="000000"/>
          <w:sz w:val="28"/>
          <w:szCs w:val="28"/>
        </w:rPr>
        <w:t xml:space="preserve">перевозок пассажиров наземным транспортом (57%), </w:t>
      </w:r>
      <w:r w:rsidRPr="00BF53D4">
        <w:rPr>
          <w:rFonts w:ascii="Times New Roman" w:hAnsi="Times New Roman" w:cs="Times New Roman"/>
          <w:bCs/>
          <w:color w:val="000000"/>
          <w:sz w:val="28"/>
          <w:szCs w:val="28"/>
        </w:rPr>
        <w:t>услуг дошкольного образования</w:t>
      </w:r>
      <w:r>
        <w:rPr>
          <w:rFonts w:ascii="Times New Roman" w:hAnsi="Times New Roman" w:cs="Times New Roman"/>
          <w:bCs/>
          <w:color w:val="000000"/>
          <w:sz w:val="28"/>
          <w:szCs w:val="28"/>
        </w:rPr>
        <w:t xml:space="preserve">, </w:t>
      </w:r>
      <w:r w:rsidRPr="00BF53D4">
        <w:rPr>
          <w:rFonts w:ascii="Times New Roman" w:hAnsi="Times New Roman" w:cs="Times New Roman"/>
          <w:bCs/>
          <w:color w:val="000000"/>
          <w:sz w:val="28"/>
          <w:szCs w:val="28"/>
        </w:rPr>
        <w:t>предоставляемых негосударственными детскими садами, имеющими лицензию</w:t>
      </w:r>
      <w:r>
        <w:rPr>
          <w:rFonts w:ascii="Times New Roman" w:hAnsi="Times New Roman" w:cs="Times New Roman"/>
          <w:bCs/>
          <w:i/>
          <w:color w:val="000000"/>
          <w:sz w:val="28"/>
          <w:szCs w:val="28"/>
        </w:rPr>
        <w:t xml:space="preserve"> </w:t>
      </w:r>
      <w:r w:rsidRPr="007C78D4">
        <w:rPr>
          <w:rFonts w:ascii="Times New Roman" w:hAnsi="Times New Roman" w:cs="Times New Roman"/>
          <w:bCs/>
          <w:color w:val="000000"/>
          <w:sz w:val="28"/>
          <w:szCs w:val="28"/>
        </w:rPr>
        <w:t>(5</w:t>
      </w:r>
      <w:r>
        <w:rPr>
          <w:rFonts w:ascii="Times New Roman" w:hAnsi="Times New Roman" w:cs="Times New Roman"/>
          <w:bCs/>
          <w:color w:val="000000"/>
          <w:sz w:val="28"/>
          <w:szCs w:val="28"/>
        </w:rPr>
        <w:t>2,5</w:t>
      </w:r>
      <w:r w:rsidRPr="007C78D4">
        <w:rPr>
          <w:rFonts w:ascii="Times New Roman" w:hAnsi="Times New Roman" w:cs="Times New Roman"/>
          <w:bCs/>
          <w:color w:val="000000"/>
          <w:sz w:val="28"/>
          <w:szCs w:val="28"/>
        </w:rPr>
        <w:t xml:space="preserve">%), </w:t>
      </w:r>
      <w:r w:rsidRPr="00BF53D4">
        <w:rPr>
          <w:rFonts w:ascii="Times New Roman" w:hAnsi="Times New Roman" w:cs="Times New Roman"/>
          <w:bCs/>
          <w:color w:val="000000"/>
          <w:sz w:val="28"/>
          <w:szCs w:val="28"/>
        </w:rPr>
        <w:t>платных медицинских услуг (52,5%) и платных услуг</w:t>
      </w:r>
      <w:r w:rsidRPr="001B0308">
        <w:rPr>
          <w:rFonts w:ascii="Times New Roman" w:hAnsi="Times New Roman" w:cs="Times New Roman"/>
          <w:bCs/>
          <w:color w:val="000000"/>
          <w:sz w:val="24"/>
          <w:szCs w:val="24"/>
        </w:rPr>
        <w:t xml:space="preserve"> </w:t>
      </w:r>
      <w:r w:rsidRPr="00BF53D4">
        <w:rPr>
          <w:rFonts w:ascii="Times New Roman" w:hAnsi="Times New Roman" w:cs="Times New Roman"/>
          <w:bCs/>
          <w:color w:val="000000"/>
          <w:sz w:val="28"/>
          <w:szCs w:val="28"/>
        </w:rPr>
        <w:t xml:space="preserve">дополнительного образования детей </w:t>
      </w:r>
      <w:r>
        <w:rPr>
          <w:rFonts w:ascii="Times New Roman" w:hAnsi="Times New Roman" w:cs="Times New Roman"/>
          <w:bCs/>
          <w:color w:val="000000"/>
          <w:sz w:val="28"/>
          <w:szCs w:val="28"/>
        </w:rPr>
        <w:t>(51,4%)</w:t>
      </w:r>
      <w:r w:rsidRPr="007C78D4">
        <w:rPr>
          <w:rFonts w:ascii="Times New Roman" w:hAnsi="Times New Roman" w:cs="Times New Roman"/>
          <w:bCs/>
          <w:color w:val="000000"/>
          <w:sz w:val="28"/>
          <w:szCs w:val="28"/>
        </w:rPr>
        <w:t>.</w:t>
      </w:r>
    </w:p>
    <w:p w:rsidR="0061723D" w:rsidRPr="00B936D5" w:rsidRDefault="0061723D" w:rsidP="0061723D">
      <w:pPr>
        <w:autoSpaceDE w:val="0"/>
        <w:autoSpaceDN w:val="0"/>
        <w:adjustRightInd w:val="0"/>
        <w:spacing w:after="0" w:line="240" w:lineRule="auto"/>
        <w:jc w:val="right"/>
        <w:rPr>
          <w:rFonts w:ascii="Times New Roman" w:hAnsi="Times New Roman" w:cs="Times New Roman"/>
          <w:bCs/>
          <w:color w:val="000000"/>
          <w:sz w:val="20"/>
          <w:szCs w:val="20"/>
        </w:rPr>
      </w:pPr>
      <w:r w:rsidRPr="00B936D5">
        <w:rPr>
          <w:rFonts w:ascii="Times New Roman" w:hAnsi="Times New Roman" w:cs="Times New Roman"/>
          <w:bCs/>
          <w:color w:val="000000"/>
          <w:sz w:val="20"/>
          <w:szCs w:val="20"/>
        </w:rPr>
        <w:t>Таблица</w:t>
      </w:r>
      <w:r w:rsidR="00B936D5" w:rsidRPr="00B936D5">
        <w:rPr>
          <w:rFonts w:ascii="Times New Roman" w:hAnsi="Times New Roman" w:cs="Times New Roman"/>
          <w:bCs/>
          <w:color w:val="000000"/>
          <w:sz w:val="20"/>
          <w:szCs w:val="20"/>
        </w:rPr>
        <w:t xml:space="preserve"> 32</w:t>
      </w:r>
    </w:p>
    <w:p w:rsidR="0061723D" w:rsidRPr="00B936D5" w:rsidRDefault="0061723D" w:rsidP="0061723D">
      <w:pPr>
        <w:autoSpaceDE w:val="0"/>
        <w:autoSpaceDN w:val="0"/>
        <w:adjustRightInd w:val="0"/>
        <w:spacing w:after="0" w:line="240" w:lineRule="auto"/>
        <w:jc w:val="center"/>
        <w:rPr>
          <w:rFonts w:ascii="Times New Roman" w:hAnsi="Times New Roman" w:cs="Times New Roman"/>
          <w:bCs/>
          <w:color w:val="000000"/>
          <w:sz w:val="20"/>
          <w:szCs w:val="20"/>
        </w:rPr>
      </w:pPr>
      <w:r w:rsidRPr="00B936D5">
        <w:rPr>
          <w:rFonts w:ascii="Times New Roman" w:hAnsi="Times New Roman" w:cs="Times New Roman"/>
          <w:bCs/>
          <w:color w:val="000000"/>
          <w:sz w:val="20"/>
          <w:szCs w:val="20"/>
        </w:rPr>
        <w:t xml:space="preserve">Оценка населением количества организаций, </w:t>
      </w:r>
    </w:p>
    <w:p w:rsidR="0061723D" w:rsidRPr="00B936D5" w:rsidRDefault="0061723D" w:rsidP="0061723D">
      <w:pPr>
        <w:autoSpaceDE w:val="0"/>
        <w:autoSpaceDN w:val="0"/>
        <w:adjustRightInd w:val="0"/>
        <w:spacing w:after="0" w:line="240" w:lineRule="auto"/>
        <w:jc w:val="center"/>
        <w:rPr>
          <w:rFonts w:ascii="Times New Roman" w:hAnsi="Times New Roman" w:cs="Times New Roman"/>
          <w:bCs/>
          <w:color w:val="000000"/>
          <w:sz w:val="20"/>
          <w:szCs w:val="20"/>
        </w:rPr>
      </w:pPr>
      <w:r w:rsidRPr="00B936D5">
        <w:rPr>
          <w:rFonts w:ascii="Times New Roman" w:hAnsi="Times New Roman" w:cs="Times New Roman"/>
          <w:bCs/>
          <w:color w:val="000000"/>
          <w:sz w:val="20"/>
          <w:szCs w:val="20"/>
        </w:rPr>
        <w:t>предоставляющих товары и услуги на рынках Камчатского края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4"/>
        <w:gridCol w:w="1962"/>
        <w:gridCol w:w="1318"/>
      </w:tblGrid>
      <w:tr w:rsidR="0061723D" w:rsidRPr="00B936D5" w:rsidTr="00B936D5">
        <w:trPr>
          <w:trHeight w:val="567"/>
          <w:jc w:val="center"/>
        </w:trPr>
        <w:tc>
          <w:tcPr>
            <w:tcW w:w="0" w:type="auto"/>
            <w:shd w:val="clear" w:color="auto" w:fill="auto"/>
            <w:vAlign w:val="center"/>
          </w:tcPr>
          <w:p w:rsidR="0061723D" w:rsidRPr="00B936D5" w:rsidRDefault="0061723D" w:rsidP="00B936D5">
            <w:pPr>
              <w:autoSpaceDE w:val="0"/>
              <w:autoSpaceDN w:val="0"/>
              <w:adjustRightInd w:val="0"/>
              <w:spacing w:after="0" w:line="240" w:lineRule="atLeast"/>
              <w:jc w:val="center"/>
              <w:rPr>
                <w:rFonts w:ascii="Times New Roman" w:hAnsi="Times New Roman" w:cs="Times New Roman"/>
                <w:bCs/>
                <w:color w:val="000000"/>
                <w:sz w:val="20"/>
                <w:szCs w:val="20"/>
              </w:rPr>
            </w:pPr>
          </w:p>
        </w:tc>
        <w:tc>
          <w:tcPr>
            <w:tcW w:w="0" w:type="auto"/>
            <w:shd w:val="clear" w:color="auto" w:fill="auto"/>
            <w:vAlign w:val="center"/>
          </w:tcPr>
          <w:p w:rsidR="0061723D" w:rsidRPr="00B936D5" w:rsidRDefault="0061723D" w:rsidP="00B936D5">
            <w:pPr>
              <w:autoSpaceDE w:val="0"/>
              <w:autoSpaceDN w:val="0"/>
              <w:adjustRightInd w:val="0"/>
              <w:spacing w:after="0" w:line="240" w:lineRule="atLeast"/>
              <w:jc w:val="center"/>
              <w:rPr>
                <w:rFonts w:ascii="Times New Roman" w:hAnsi="Times New Roman" w:cs="Times New Roman"/>
                <w:bCs/>
                <w:color w:val="000000"/>
                <w:sz w:val="20"/>
                <w:szCs w:val="20"/>
              </w:rPr>
            </w:pPr>
            <w:r w:rsidRPr="00B936D5">
              <w:rPr>
                <w:rFonts w:ascii="Times New Roman" w:hAnsi="Times New Roman" w:cs="Times New Roman"/>
                <w:bCs/>
                <w:color w:val="000000"/>
                <w:sz w:val="20"/>
                <w:szCs w:val="20"/>
              </w:rPr>
              <w:t>Достаточно или даже избыточно</w:t>
            </w:r>
          </w:p>
        </w:tc>
        <w:tc>
          <w:tcPr>
            <w:tcW w:w="0" w:type="auto"/>
            <w:shd w:val="clear" w:color="auto" w:fill="auto"/>
            <w:vAlign w:val="center"/>
          </w:tcPr>
          <w:p w:rsidR="0061723D" w:rsidRPr="00B936D5" w:rsidRDefault="0061723D" w:rsidP="00B936D5">
            <w:pPr>
              <w:autoSpaceDE w:val="0"/>
              <w:autoSpaceDN w:val="0"/>
              <w:adjustRightInd w:val="0"/>
              <w:spacing w:after="0" w:line="240" w:lineRule="atLeast"/>
              <w:jc w:val="center"/>
              <w:rPr>
                <w:rFonts w:ascii="Times New Roman" w:hAnsi="Times New Roman" w:cs="Times New Roman"/>
                <w:bCs/>
                <w:color w:val="000000"/>
                <w:sz w:val="20"/>
                <w:szCs w:val="20"/>
              </w:rPr>
            </w:pPr>
            <w:r w:rsidRPr="00B936D5">
              <w:rPr>
                <w:rFonts w:ascii="Times New Roman" w:hAnsi="Times New Roman" w:cs="Times New Roman"/>
                <w:bCs/>
                <w:color w:val="000000"/>
                <w:sz w:val="20"/>
                <w:szCs w:val="20"/>
              </w:rPr>
              <w:t>Мало или нет совсем</w:t>
            </w:r>
          </w:p>
        </w:tc>
      </w:tr>
      <w:tr w:rsidR="0061723D" w:rsidRPr="00B936D5" w:rsidTr="00D902A4">
        <w:trPr>
          <w:trHeight w:val="557"/>
          <w:jc w:val="center"/>
        </w:trPr>
        <w:tc>
          <w:tcPr>
            <w:tcW w:w="0" w:type="auto"/>
            <w:shd w:val="clear" w:color="auto" w:fill="auto"/>
            <w:vAlign w:val="center"/>
          </w:tcPr>
          <w:p w:rsidR="0061723D" w:rsidRPr="00B936D5" w:rsidRDefault="0061723D" w:rsidP="00B936D5">
            <w:pPr>
              <w:autoSpaceDE w:val="0"/>
              <w:autoSpaceDN w:val="0"/>
              <w:adjustRightInd w:val="0"/>
              <w:spacing w:after="0" w:line="240" w:lineRule="atLeast"/>
              <w:jc w:val="center"/>
              <w:rPr>
                <w:rFonts w:ascii="Times New Roman" w:hAnsi="Times New Roman" w:cs="Times New Roman"/>
                <w:bCs/>
                <w:color w:val="000000"/>
                <w:sz w:val="20"/>
                <w:szCs w:val="20"/>
              </w:rPr>
            </w:pPr>
            <w:r w:rsidRPr="00B936D5">
              <w:rPr>
                <w:rFonts w:ascii="Times New Roman" w:hAnsi="Times New Roman" w:cs="Times New Roman"/>
                <w:bCs/>
                <w:color w:val="000000"/>
                <w:sz w:val="20"/>
                <w:szCs w:val="20"/>
              </w:rPr>
              <w:t>Рынок услуг дошкольного образования (</w:t>
            </w:r>
            <w:r w:rsidRPr="00B936D5">
              <w:rPr>
                <w:rFonts w:ascii="Times New Roman" w:hAnsi="Times New Roman" w:cs="Times New Roman"/>
                <w:bCs/>
                <w:i/>
                <w:color w:val="000000"/>
                <w:sz w:val="20"/>
                <w:szCs w:val="20"/>
              </w:rPr>
              <w:t>негосударственные детские сады, имеющие лицензию</w:t>
            </w:r>
            <w:r w:rsidRPr="00B936D5">
              <w:rPr>
                <w:rFonts w:ascii="Times New Roman" w:hAnsi="Times New Roman" w:cs="Times New Roman"/>
                <w:bCs/>
                <w:color w:val="000000"/>
                <w:sz w:val="20"/>
                <w:szCs w:val="20"/>
              </w:rPr>
              <w:t>)</w:t>
            </w:r>
          </w:p>
        </w:tc>
        <w:tc>
          <w:tcPr>
            <w:tcW w:w="0" w:type="auto"/>
            <w:shd w:val="clear" w:color="auto" w:fill="auto"/>
            <w:vAlign w:val="center"/>
          </w:tcPr>
          <w:p w:rsidR="0061723D" w:rsidRPr="00B936D5" w:rsidRDefault="0061723D" w:rsidP="00B936D5">
            <w:pPr>
              <w:spacing w:after="0" w:line="240" w:lineRule="atLeast"/>
              <w:jc w:val="center"/>
              <w:rPr>
                <w:rFonts w:ascii="Times New Roman" w:hAnsi="Times New Roman" w:cs="Times New Roman"/>
                <w:color w:val="000000"/>
                <w:sz w:val="20"/>
                <w:szCs w:val="20"/>
              </w:rPr>
            </w:pPr>
            <w:r w:rsidRPr="00B936D5">
              <w:rPr>
                <w:rFonts w:ascii="Times New Roman" w:hAnsi="Times New Roman" w:cs="Times New Roman"/>
                <w:color w:val="000000"/>
                <w:sz w:val="20"/>
                <w:szCs w:val="20"/>
                <w:lang w:val="en-US"/>
              </w:rPr>
              <w:t>52</w:t>
            </w:r>
            <w:r w:rsidRPr="00B936D5">
              <w:rPr>
                <w:rFonts w:ascii="Times New Roman" w:hAnsi="Times New Roman" w:cs="Times New Roman"/>
                <w:color w:val="000000"/>
                <w:sz w:val="20"/>
                <w:szCs w:val="20"/>
              </w:rPr>
              <w:t>,5</w:t>
            </w:r>
          </w:p>
        </w:tc>
        <w:tc>
          <w:tcPr>
            <w:tcW w:w="0" w:type="auto"/>
            <w:shd w:val="clear" w:color="auto" w:fill="auto"/>
            <w:vAlign w:val="center"/>
          </w:tcPr>
          <w:p w:rsidR="0061723D" w:rsidRPr="00B936D5" w:rsidRDefault="0061723D" w:rsidP="00B936D5">
            <w:pPr>
              <w:spacing w:after="0" w:line="240" w:lineRule="atLeast"/>
              <w:jc w:val="center"/>
              <w:rPr>
                <w:rFonts w:ascii="Times New Roman" w:hAnsi="Times New Roman" w:cs="Times New Roman"/>
                <w:color w:val="000000"/>
                <w:sz w:val="20"/>
                <w:szCs w:val="20"/>
                <w:lang w:val="en-US"/>
              </w:rPr>
            </w:pPr>
            <w:r w:rsidRPr="00B936D5">
              <w:rPr>
                <w:rFonts w:ascii="Times New Roman" w:hAnsi="Times New Roman" w:cs="Times New Roman"/>
                <w:color w:val="000000"/>
                <w:sz w:val="20"/>
                <w:szCs w:val="20"/>
                <w:lang w:val="en-US"/>
              </w:rPr>
              <w:t>33,3</w:t>
            </w:r>
          </w:p>
        </w:tc>
      </w:tr>
      <w:tr w:rsidR="0061723D" w:rsidRPr="00B936D5" w:rsidTr="00D902A4">
        <w:trPr>
          <w:trHeight w:val="525"/>
          <w:jc w:val="center"/>
        </w:trPr>
        <w:tc>
          <w:tcPr>
            <w:tcW w:w="0" w:type="auto"/>
            <w:shd w:val="clear" w:color="auto" w:fill="auto"/>
            <w:vAlign w:val="center"/>
          </w:tcPr>
          <w:p w:rsidR="0061723D" w:rsidRPr="00B936D5" w:rsidRDefault="0061723D" w:rsidP="00B936D5">
            <w:pPr>
              <w:autoSpaceDE w:val="0"/>
              <w:autoSpaceDN w:val="0"/>
              <w:adjustRightInd w:val="0"/>
              <w:spacing w:after="0" w:line="240" w:lineRule="atLeast"/>
              <w:jc w:val="center"/>
              <w:rPr>
                <w:rFonts w:ascii="Times New Roman" w:hAnsi="Times New Roman" w:cs="Times New Roman"/>
                <w:bCs/>
                <w:color w:val="000000"/>
                <w:sz w:val="20"/>
                <w:szCs w:val="20"/>
              </w:rPr>
            </w:pPr>
            <w:r w:rsidRPr="00B936D5">
              <w:rPr>
                <w:rFonts w:ascii="Times New Roman" w:hAnsi="Times New Roman" w:cs="Times New Roman"/>
                <w:bCs/>
                <w:color w:val="000000"/>
                <w:sz w:val="20"/>
                <w:szCs w:val="20"/>
              </w:rPr>
              <w:t>Рынок услуг детского отдыха и оздоровления</w:t>
            </w:r>
          </w:p>
        </w:tc>
        <w:tc>
          <w:tcPr>
            <w:tcW w:w="0" w:type="auto"/>
            <w:shd w:val="clear" w:color="auto" w:fill="auto"/>
            <w:vAlign w:val="center"/>
          </w:tcPr>
          <w:p w:rsidR="0061723D" w:rsidRPr="00B936D5" w:rsidRDefault="0061723D" w:rsidP="00B936D5">
            <w:pPr>
              <w:spacing w:after="0" w:line="240" w:lineRule="atLeast"/>
              <w:jc w:val="center"/>
              <w:rPr>
                <w:rFonts w:ascii="Times New Roman" w:hAnsi="Times New Roman" w:cs="Times New Roman"/>
                <w:color w:val="000000"/>
                <w:sz w:val="20"/>
                <w:szCs w:val="20"/>
              </w:rPr>
            </w:pPr>
            <w:r w:rsidRPr="00B936D5">
              <w:rPr>
                <w:rFonts w:ascii="Times New Roman" w:hAnsi="Times New Roman" w:cs="Times New Roman"/>
                <w:color w:val="000000"/>
                <w:sz w:val="20"/>
                <w:szCs w:val="20"/>
              </w:rPr>
              <w:t>40,4</w:t>
            </w:r>
          </w:p>
        </w:tc>
        <w:tc>
          <w:tcPr>
            <w:tcW w:w="0" w:type="auto"/>
            <w:shd w:val="clear" w:color="auto" w:fill="auto"/>
            <w:vAlign w:val="center"/>
          </w:tcPr>
          <w:p w:rsidR="0061723D" w:rsidRPr="00B936D5" w:rsidRDefault="0061723D" w:rsidP="00B936D5">
            <w:pPr>
              <w:spacing w:after="0" w:line="240" w:lineRule="atLeast"/>
              <w:jc w:val="center"/>
              <w:rPr>
                <w:rFonts w:ascii="Times New Roman" w:hAnsi="Times New Roman" w:cs="Times New Roman"/>
                <w:b/>
                <w:color w:val="FF0000"/>
                <w:sz w:val="20"/>
                <w:szCs w:val="20"/>
              </w:rPr>
            </w:pPr>
            <w:r w:rsidRPr="00B936D5">
              <w:rPr>
                <w:rFonts w:ascii="Times New Roman" w:hAnsi="Times New Roman" w:cs="Times New Roman"/>
                <w:b/>
                <w:color w:val="FF0000"/>
                <w:sz w:val="20"/>
                <w:szCs w:val="20"/>
              </w:rPr>
              <w:t>51,7</w:t>
            </w:r>
          </w:p>
        </w:tc>
      </w:tr>
      <w:tr w:rsidR="0061723D" w:rsidRPr="00B936D5" w:rsidTr="00D902A4">
        <w:trPr>
          <w:trHeight w:val="703"/>
          <w:jc w:val="center"/>
        </w:trPr>
        <w:tc>
          <w:tcPr>
            <w:tcW w:w="0" w:type="auto"/>
            <w:shd w:val="clear" w:color="auto" w:fill="auto"/>
            <w:vAlign w:val="center"/>
          </w:tcPr>
          <w:p w:rsidR="0061723D" w:rsidRPr="00B936D5" w:rsidRDefault="0061723D" w:rsidP="00B936D5">
            <w:pPr>
              <w:autoSpaceDE w:val="0"/>
              <w:autoSpaceDN w:val="0"/>
              <w:adjustRightInd w:val="0"/>
              <w:spacing w:after="0" w:line="240" w:lineRule="atLeast"/>
              <w:jc w:val="center"/>
              <w:rPr>
                <w:rFonts w:ascii="Times New Roman" w:hAnsi="Times New Roman" w:cs="Times New Roman"/>
                <w:bCs/>
                <w:color w:val="000000"/>
                <w:sz w:val="20"/>
                <w:szCs w:val="20"/>
              </w:rPr>
            </w:pPr>
            <w:r w:rsidRPr="00B936D5">
              <w:rPr>
                <w:rFonts w:ascii="Times New Roman" w:hAnsi="Times New Roman" w:cs="Times New Roman"/>
                <w:bCs/>
                <w:color w:val="000000"/>
                <w:sz w:val="20"/>
                <w:szCs w:val="20"/>
              </w:rPr>
              <w:t>Рынок услуг дополнительного образования детей (</w:t>
            </w:r>
            <w:r w:rsidRPr="00B936D5">
              <w:rPr>
                <w:rFonts w:ascii="Times New Roman" w:hAnsi="Times New Roman" w:cs="Times New Roman"/>
                <w:bCs/>
                <w:i/>
                <w:color w:val="000000"/>
                <w:sz w:val="20"/>
                <w:szCs w:val="20"/>
              </w:rPr>
              <w:t>платных</w:t>
            </w:r>
            <w:r w:rsidRPr="00B936D5">
              <w:rPr>
                <w:rFonts w:ascii="Times New Roman" w:hAnsi="Times New Roman" w:cs="Times New Roman"/>
                <w:bCs/>
                <w:color w:val="000000"/>
                <w:sz w:val="20"/>
                <w:szCs w:val="20"/>
              </w:rPr>
              <w:t>)</w:t>
            </w:r>
          </w:p>
        </w:tc>
        <w:tc>
          <w:tcPr>
            <w:tcW w:w="0" w:type="auto"/>
            <w:shd w:val="clear" w:color="auto" w:fill="auto"/>
            <w:vAlign w:val="center"/>
          </w:tcPr>
          <w:p w:rsidR="0061723D" w:rsidRPr="00B936D5" w:rsidRDefault="0061723D" w:rsidP="00B936D5">
            <w:pPr>
              <w:spacing w:after="0" w:line="240" w:lineRule="atLeast"/>
              <w:jc w:val="center"/>
              <w:rPr>
                <w:rFonts w:ascii="Times New Roman" w:hAnsi="Times New Roman" w:cs="Times New Roman"/>
                <w:color w:val="000000"/>
                <w:sz w:val="20"/>
                <w:szCs w:val="20"/>
              </w:rPr>
            </w:pPr>
            <w:r w:rsidRPr="00B936D5">
              <w:rPr>
                <w:rFonts w:ascii="Times New Roman" w:hAnsi="Times New Roman" w:cs="Times New Roman"/>
                <w:color w:val="000000"/>
                <w:sz w:val="20"/>
                <w:szCs w:val="20"/>
              </w:rPr>
              <w:t>51,4</w:t>
            </w:r>
          </w:p>
        </w:tc>
        <w:tc>
          <w:tcPr>
            <w:tcW w:w="0" w:type="auto"/>
            <w:shd w:val="clear" w:color="auto" w:fill="auto"/>
            <w:vAlign w:val="center"/>
          </w:tcPr>
          <w:p w:rsidR="0061723D" w:rsidRPr="00B936D5" w:rsidRDefault="0061723D" w:rsidP="00B936D5">
            <w:pPr>
              <w:spacing w:after="0" w:line="240" w:lineRule="atLeast"/>
              <w:jc w:val="center"/>
              <w:rPr>
                <w:rFonts w:ascii="Times New Roman" w:hAnsi="Times New Roman" w:cs="Times New Roman"/>
                <w:color w:val="000000"/>
                <w:sz w:val="20"/>
                <w:szCs w:val="20"/>
              </w:rPr>
            </w:pPr>
            <w:r w:rsidRPr="00B936D5">
              <w:rPr>
                <w:rFonts w:ascii="Times New Roman" w:hAnsi="Times New Roman" w:cs="Times New Roman"/>
                <w:color w:val="000000"/>
                <w:sz w:val="20"/>
                <w:szCs w:val="20"/>
              </w:rPr>
              <w:t>48,1</w:t>
            </w:r>
          </w:p>
        </w:tc>
      </w:tr>
      <w:tr w:rsidR="0061723D" w:rsidRPr="00B936D5" w:rsidTr="00D902A4">
        <w:trPr>
          <w:trHeight w:val="557"/>
          <w:jc w:val="center"/>
        </w:trPr>
        <w:tc>
          <w:tcPr>
            <w:tcW w:w="0" w:type="auto"/>
            <w:shd w:val="clear" w:color="auto" w:fill="auto"/>
            <w:vAlign w:val="center"/>
          </w:tcPr>
          <w:p w:rsidR="0061723D" w:rsidRPr="00B936D5" w:rsidRDefault="0061723D" w:rsidP="00B936D5">
            <w:pPr>
              <w:autoSpaceDE w:val="0"/>
              <w:autoSpaceDN w:val="0"/>
              <w:adjustRightInd w:val="0"/>
              <w:spacing w:after="0" w:line="240" w:lineRule="atLeast"/>
              <w:jc w:val="center"/>
              <w:rPr>
                <w:rFonts w:ascii="Times New Roman" w:hAnsi="Times New Roman" w:cs="Times New Roman"/>
                <w:bCs/>
                <w:color w:val="000000"/>
                <w:sz w:val="20"/>
                <w:szCs w:val="20"/>
              </w:rPr>
            </w:pPr>
            <w:r w:rsidRPr="00B936D5">
              <w:rPr>
                <w:rFonts w:ascii="Times New Roman" w:hAnsi="Times New Roman" w:cs="Times New Roman"/>
                <w:bCs/>
                <w:color w:val="000000"/>
                <w:sz w:val="20"/>
                <w:szCs w:val="20"/>
              </w:rPr>
              <w:t>Рынок медицинских услуг (</w:t>
            </w:r>
            <w:r w:rsidRPr="00B936D5">
              <w:rPr>
                <w:rFonts w:ascii="Times New Roman" w:hAnsi="Times New Roman" w:cs="Times New Roman"/>
                <w:bCs/>
                <w:i/>
                <w:color w:val="000000"/>
                <w:sz w:val="20"/>
                <w:szCs w:val="20"/>
              </w:rPr>
              <w:t>платных</w:t>
            </w:r>
            <w:r w:rsidRPr="00B936D5">
              <w:rPr>
                <w:rFonts w:ascii="Times New Roman" w:hAnsi="Times New Roman" w:cs="Times New Roman"/>
                <w:bCs/>
                <w:color w:val="000000"/>
                <w:sz w:val="20"/>
                <w:szCs w:val="20"/>
              </w:rPr>
              <w:t>)</w:t>
            </w:r>
          </w:p>
        </w:tc>
        <w:tc>
          <w:tcPr>
            <w:tcW w:w="0" w:type="auto"/>
            <w:shd w:val="clear" w:color="auto" w:fill="auto"/>
            <w:vAlign w:val="center"/>
          </w:tcPr>
          <w:p w:rsidR="0061723D" w:rsidRPr="00B936D5" w:rsidRDefault="0061723D" w:rsidP="00B936D5">
            <w:pPr>
              <w:spacing w:after="0" w:line="240" w:lineRule="atLeast"/>
              <w:jc w:val="center"/>
              <w:rPr>
                <w:rFonts w:ascii="Times New Roman" w:hAnsi="Times New Roman" w:cs="Times New Roman"/>
                <w:sz w:val="20"/>
                <w:szCs w:val="20"/>
              </w:rPr>
            </w:pPr>
            <w:r w:rsidRPr="00B936D5">
              <w:rPr>
                <w:rFonts w:ascii="Times New Roman" w:hAnsi="Times New Roman" w:cs="Times New Roman"/>
                <w:sz w:val="20"/>
                <w:szCs w:val="20"/>
              </w:rPr>
              <w:t>52,5</w:t>
            </w:r>
          </w:p>
        </w:tc>
        <w:tc>
          <w:tcPr>
            <w:tcW w:w="0" w:type="auto"/>
            <w:shd w:val="clear" w:color="auto" w:fill="auto"/>
            <w:vAlign w:val="center"/>
          </w:tcPr>
          <w:p w:rsidR="0061723D" w:rsidRPr="00B936D5" w:rsidRDefault="0061723D" w:rsidP="00B936D5">
            <w:pPr>
              <w:spacing w:after="0" w:line="240" w:lineRule="atLeast"/>
              <w:jc w:val="center"/>
              <w:rPr>
                <w:rFonts w:ascii="Times New Roman" w:hAnsi="Times New Roman" w:cs="Times New Roman"/>
                <w:color w:val="000000"/>
                <w:sz w:val="20"/>
                <w:szCs w:val="20"/>
              </w:rPr>
            </w:pPr>
            <w:r w:rsidRPr="00B936D5">
              <w:rPr>
                <w:rFonts w:ascii="Times New Roman" w:hAnsi="Times New Roman" w:cs="Times New Roman"/>
                <w:color w:val="000000"/>
                <w:sz w:val="20"/>
                <w:szCs w:val="20"/>
              </w:rPr>
              <w:t>39,7</w:t>
            </w:r>
          </w:p>
        </w:tc>
      </w:tr>
      <w:tr w:rsidR="0061723D" w:rsidRPr="00B936D5" w:rsidTr="00D902A4">
        <w:trPr>
          <w:trHeight w:val="564"/>
          <w:jc w:val="center"/>
        </w:trPr>
        <w:tc>
          <w:tcPr>
            <w:tcW w:w="0" w:type="auto"/>
            <w:shd w:val="clear" w:color="auto" w:fill="auto"/>
            <w:vAlign w:val="center"/>
          </w:tcPr>
          <w:p w:rsidR="0061723D" w:rsidRPr="00B936D5" w:rsidRDefault="0061723D" w:rsidP="00B936D5">
            <w:pPr>
              <w:autoSpaceDE w:val="0"/>
              <w:autoSpaceDN w:val="0"/>
              <w:adjustRightInd w:val="0"/>
              <w:spacing w:after="0" w:line="240" w:lineRule="atLeast"/>
              <w:jc w:val="center"/>
              <w:rPr>
                <w:rFonts w:ascii="Times New Roman" w:hAnsi="Times New Roman" w:cs="Times New Roman"/>
                <w:bCs/>
                <w:color w:val="000000"/>
                <w:sz w:val="20"/>
                <w:szCs w:val="20"/>
              </w:rPr>
            </w:pPr>
            <w:r w:rsidRPr="00B936D5">
              <w:rPr>
                <w:rFonts w:ascii="Times New Roman" w:hAnsi="Times New Roman" w:cs="Times New Roman"/>
                <w:bCs/>
                <w:color w:val="000000"/>
                <w:sz w:val="20"/>
                <w:szCs w:val="20"/>
              </w:rPr>
              <w:t>Рынок услуг розничной торговли фармацевтической продукцией</w:t>
            </w:r>
          </w:p>
        </w:tc>
        <w:tc>
          <w:tcPr>
            <w:tcW w:w="0" w:type="auto"/>
            <w:shd w:val="clear" w:color="auto" w:fill="auto"/>
            <w:vAlign w:val="center"/>
          </w:tcPr>
          <w:p w:rsidR="0061723D" w:rsidRPr="00B936D5" w:rsidRDefault="0061723D" w:rsidP="00B936D5">
            <w:pPr>
              <w:spacing w:after="0" w:line="240" w:lineRule="atLeast"/>
              <w:jc w:val="center"/>
              <w:rPr>
                <w:rFonts w:ascii="Times New Roman" w:hAnsi="Times New Roman" w:cs="Times New Roman"/>
                <w:b/>
                <w:color w:val="0070C0"/>
                <w:sz w:val="20"/>
                <w:szCs w:val="20"/>
              </w:rPr>
            </w:pPr>
            <w:r w:rsidRPr="00B936D5">
              <w:rPr>
                <w:rFonts w:ascii="Times New Roman" w:hAnsi="Times New Roman" w:cs="Times New Roman"/>
                <w:b/>
                <w:color w:val="0070C0"/>
                <w:sz w:val="20"/>
                <w:szCs w:val="20"/>
              </w:rPr>
              <w:t>59,3</w:t>
            </w:r>
          </w:p>
        </w:tc>
        <w:tc>
          <w:tcPr>
            <w:tcW w:w="0" w:type="auto"/>
            <w:shd w:val="clear" w:color="auto" w:fill="auto"/>
            <w:vAlign w:val="center"/>
          </w:tcPr>
          <w:p w:rsidR="0061723D" w:rsidRPr="00B936D5" w:rsidRDefault="0061723D" w:rsidP="00B936D5">
            <w:pPr>
              <w:spacing w:after="0" w:line="240" w:lineRule="atLeast"/>
              <w:jc w:val="center"/>
              <w:rPr>
                <w:rFonts w:ascii="Times New Roman" w:hAnsi="Times New Roman" w:cs="Times New Roman"/>
                <w:color w:val="000000"/>
                <w:sz w:val="20"/>
                <w:szCs w:val="20"/>
              </w:rPr>
            </w:pPr>
            <w:r w:rsidRPr="00B936D5">
              <w:rPr>
                <w:rFonts w:ascii="Times New Roman" w:hAnsi="Times New Roman" w:cs="Times New Roman"/>
                <w:color w:val="000000"/>
                <w:sz w:val="20"/>
                <w:szCs w:val="20"/>
              </w:rPr>
              <w:t>30,4</w:t>
            </w:r>
          </w:p>
        </w:tc>
      </w:tr>
      <w:tr w:rsidR="0061723D" w:rsidRPr="00B936D5" w:rsidTr="00D902A4">
        <w:trPr>
          <w:trHeight w:val="685"/>
          <w:jc w:val="center"/>
        </w:trPr>
        <w:tc>
          <w:tcPr>
            <w:tcW w:w="0" w:type="auto"/>
            <w:shd w:val="clear" w:color="auto" w:fill="auto"/>
            <w:vAlign w:val="center"/>
          </w:tcPr>
          <w:p w:rsidR="0061723D" w:rsidRPr="00B936D5" w:rsidRDefault="0061723D" w:rsidP="00B936D5">
            <w:pPr>
              <w:autoSpaceDE w:val="0"/>
              <w:autoSpaceDN w:val="0"/>
              <w:adjustRightInd w:val="0"/>
              <w:spacing w:after="0" w:line="240" w:lineRule="atLeast"/>
              <w:jc w:val="center"/>
              <w:rPr>
                <w:rFonts w:ascii="Times New Roman" w:hAnsi="Times New Roman" w:cs="Times New Roman"/>
                <w:bCs/>
                <w:color w:val="000000"/>
                <w:sz w:val="20"/>
                <w:szCs w:val="20"/>
              </w:rPr>
            </w:pPr>
            <w:r w:rsidRPr="00B936D5">
              <w:rPr>
                <w:rFonts w:ascii="Times New Roman" w:hAnsi="Times New Roman" w:cs="Times New Roman"/>
                <w:bCs/>
                <w:color w:val="000000"/>
                <w:sz w:val="20"/>
                <w:szCs w:val="20"/>
              </w:rPr>
              <w:t>Рынок услуг психолого-педагогического сопровождения детей с ОВЗ (</w:t>
            </w:r>
            <w:r w:rsidRPr="00B936D5">
              <w:rPr>
                <w:rFonts w:ascii="Times New Roman" w:hAnsi="Times New Roman" w:cs="Times New Roman"/>
                <w:bCs/>
                <w:i/>
                <w:color w:val="000000"/>
                <w:sz w:val="20"/>
                <w:szCs w:val="20"/>
              </w:rPr>
              <w:t>платных</w:t>
            </w:r>
            <w:r w:rsidRPr="00B936D5">
              <w:rPr>
                <w:rFonts w:ascii="Times New Roman" w:hAnsi="Times New Roman" w:cs="Times New Roman"/>
                <w:bCs/>
                <w:color w:val="000000"/>
                <w:sz w:val="20"/>
                <w:szCs w:val="20"/>
              </w:rPr>
              <w:t>)</w:t>
            </w:r>
          </w:p>
        </w:tc>
        <w:tc>
          <w:tcPr>
            <w:tcW w:w="0" w:type="auto"/>
            <w:shd w:val="clear" w:color="auto" w:fill="auto"/>
            <w:vAlign w:val="center"/>
          </w:tcPr>
          <w:p w:rsidR="0061723D" w:rsidRPr="00B936D5" w:rsidRDefault="0061723D" w:rsidP="00B936D5">
            <w:pPr>
              <w:spacing w:after="0" w:line="240" w:lineRule="atLeast"/>
              <w:jc w:val="center"/>
              <w:rPr>
                <w:rFonts w:ascii="Times New Roman" w:hAnsi="Times New Roman" w:cs="Times New Roman"/>
                <w:color w:val="000000"/>
                <w:sz w:val="20"/>
                <w:szCs w:val="20"/>
              </w:rPr>
            </w:pPr>
            <w:r w:rsidRPr="00B936D5">
              <w:rPr>
                <w:rFonts w:ascii="Times New Roman" w:hAnsi="Times New Roman" w:cs="Times New Roman"/>
                <w:color w:val="000000"/>
                <w:sz w:val="20"/>
                <w:szCs w:val="20"/>
              </w:rPr>
              <w:t>27,0</w:t>
            </w:r>
          </w:p>
        </w:tc>
        <w:tc>
          <w:tcPr>
            <w:tcW w:w="0" w:type="auto"/>
            <w:shd w:val="clear" w:color="auto" w:fill="auto"/>
            <w:vAlign w:val="center"/>
          </w:tcPr>
          <w:p w:rsidR="0061723D" w:rsidRPr="00B936D5" w:rsidRDefault="0061723D" w:rsidP="00B936D5">
            <w:pPr>
              <w:spacing w:after="0" w:line="240" w:lineRule="atLeast"/>
              <w:jc w:val="center"/>
              <w:rPr>
                <w:rFonts w:ascii="Times New Roman" w:hAnsi="Times New Roman" w:cs="Times New Roman"/>
                <w:color w:val="000000"/>
                <w:sz w:val="20"/>
                <w:szCs w:val="20"/>
              </w:rPr>
            </w:pPr>
            <w:r w:rsidRPr="00B936D5">
              <w:rPr>
                <w:rFonts w:ascii="Times New Roman" w:hAnsi="Times New Roman" w:cs="Times New Roman"/>
                <w:color w:val="000000"/>
                <w:sz w:val="20"/>
                <w:szCs w:val="20"/>
              </w:rPr>
              <w:t>45,2</w:t>
            </w:r>
          </w:p>
        </w:tc>
      </w:tr>
      <w:tr w:rsidR="0061723D" w:rsidRPr="00B936D5" w:rsidTr="00D902A4">
        <w:trPr>
          <w:trHeight w:val="667"/>
          <w:jc w:val="center"/>
        </w:trPr>
        <w:tc>
          <w:tcPr>
            <w:tcW w:w="0" w:type="auto"/>
            <w:shd w:val="clear" w:color="auto" w:fill="auto"/>
            <w:vAlign w:val="center"/>
          </w:tcPr>
          <w:p w:rsidR="0061723D" w:rsidRPr="00B936D5" w:rsidRDefault="0061723D" w:rsidP="00B936D5">
            <w:pPr>
              <w:tabs>
                <w:tab w:val="left" w:pos="3886"/>
              </w:tabs>
              <w:autoSpaceDE w:val="0"/>
              <w:autoSpaceDN w:val="0"/>
              <w:adjustRightInd w:val="0"/>
              <w:spacing w:after="0" w:line="240" w:lineRule="atLeast"/>
              <w:jc w:val="center"/>
              <w:rPr>
                <w:rFonts w:ascii="Times New Roman" w:hAnsi="Times New Roman" w:cs="Times New Roman"/>
                <w:bCs/>
                <w:color w:val="000000"/>
                <w:sz w:val="20"/>
                <w:szCs w:val="20"/>
              </w:rPr>
            </w:pPr>
            <w:r w:rsidRPr="00B936D5">
              <w:rPr>
                <w:rFonts w:ascii="Times New Roman" w:hAnsi="Times New Roman" w:cs="Times New Roman"/>
                <w:bCs/>
                <w:color w:val="000000"/>
                <w:sz w:val="20"/>
                <w:szCs w:val="20"/>
              </w:rPr>
              <w:t>Рынок услуг в сфере культуры</w:t>
            </w:r>
          </w:p>
        </w:tc>
        <w:tc>
          <w:tcPr>
            <w:tcW w:w="0" w:type="auto"/>
            <w:shd w:val="clear" w:color="auto" w:fill="auto"/>
            <w:vAlign w:val="center"/>
          </w:tcPr>
          <w:p w:rsidR="0061723D" w:rsidRPr="00B936D5" w:rsidRDefault="0061723D" w:rsidP="00B936D5">
            <w:pPr>
              <w:spacing w:after="0" w:line="240" w:lineRule="atLeast"/>
              <w:jc w:val="center"/>
              <w:rPr>
                <w:rFonts w:ascii="Times New Roman" w:hAnsi="Times New Roman" w:cs="Times New Roman"/>
                <w:color w:val="000000"/>
                <w:sz w:val="20"/>
                <w:szCs w:val="20"/>
              </w:rPr>
            </w:pPr>
            <w:r w:rsidRPr="00B936D5">
              <w:rPr>
                <w:rFonts w:ascii="Times New Roman" w:hAnsi="Times New Roman" w:cs="Times New Roman"/>
                <w:color w:val="000000"/>
                <w:sz w:val="20"/>
                <w:szCs w:val="20"/>
              </w:rPr>
              <w:t>32,0</w:t>
            </w:r>
          </w:p>
        </w:tc>
        <w:tc>
          <w:tcPr>
            <w:tcW w:w="0" w:type="auto"/>
            <w:shd w:val="clear" w:color="auto" w:fill="auto"/>
            <w:vAlign w:val="center"/>
          </w:tcPr>
          <w:p w:rsidR="0061723D" w:rsidRPr="00B936D5" w:rsidRDefault="0061723D" w:rsidP="00B936D5">
            <w:pPr>
              <w:spacing w:after="0" w:line="240" w:lineRule="atLeast"/>
              <w:jc w:val="center"/>
              <w:rPr>
                <w:rFonts w:ascii="Times New Roman" w:hAnsi="Times New Roman" w:cs="Times New Roman"/>
                <w:b/>
                <w:color w:val="FF0000"/>
                <w:sz w:val="20"/>
                <w:szCs w:val="20"/>
              </w:rPr>
            </w:pPr>
            <w:r w:rsidRPr="00B936D5">
              <w:rPr>
                <w:rFonts w:ascii="Times New Roman" w:hAnsi="Times New Roman" w:cs="Times New Roman"/>
                <w:b/>
                <w:color w:val="FF0000"/>
                <w:sz w:val="20"/>
                <w:szCs w:val="20"/>
              </w:rPr>
              <w:t>53,8</w:t>
            </w:r>
          </w:p>
        </w:tc>
      </w:tr>
      <w:tr w:rsidR="0061723D" w:rsidRPr="00B936D5" w:rsidTr="00D902A4">
        <w:trPr>
          <w:trHeight w:val="549"/>
          <w:jc w:val="center"/>
        </w:trPr>
        <w:tc>
          <w:tcPr>
            <w:tcW w:w="0" w:type="auto"/>
            <w:shd w:val="clear" w:color="auto" w:fill="auto"/>
            <w:vAlign w:val="center"/>
          </w:tcPr>
          <w:p w:rsidR="0061723D" w:rsidRPr="00B936D5" w:rsidRDefault="0061723D" w:rsidP="00B936D5">
            <w:pPr>
              <w:autoSpaceDE w:val="0"/>
              <w:autoSpaceDN w:val="0"/>
              <w:adjustRightInd w:val="0"/>
              <w:spacing w:after="0" w:line="240" w:lineRule="atLeast"/>
              <w:jc w:val="center"/>
              <w:rPr>
                <w:rFonts w:ascii="Times New Roman" w:hAnsi="Times New Roman" w:cs="Times New Roman"/>
                <w:bCs/>
                <w:color w:val="000000"/>
                <w:sz w:val="20"/>
                <w:szCs w:val="20"/>
              </w:rPr>
            </w:pPr>
            <w:r w:rsidRPr="00B936D5">
              <w:rPr>
                <w:rFonts w:ascii="Times New Roman" w:hAnsi="Times New Roman" w:cs="Times New Roman"/>
                <w:bCs/>
                <w:color w:val="000000"/>
                <w:sz w:val="20"/>
                <w:szCs w:val="20"/>
              </w:rPr>
              <w:t>Рынок услуг ЖКХ</w:t>
            </w:r>
          </w:p>
        </w:tc>
        <w:tc>
          <w:tcPr>
            <w:tcW w:w="0" w:type="auto"/>
            <w:shd w:val="clear" w:color="auto" w:fill="auto"/>
            <w:vAlign w:val="center"/>
          </w:tcPr>
          <w:p w:rsidR="0061723D" w:rsidRPr="00B936D5" w:rsidRDefault="0061723D" w:rsidP="00B936D5">
            <w:pPr>
              <w:spacing w:after="0" w:line="240" w:lineRule="atLeast"/>
              <w:jc w:val="center"/>
              <w:rPr>
                <w:rFonts w:ascii="Times New Roman" w:hAnsi="Times New Roman" w:cs="Times New Roman"/>
                <w:color w:val="000000"/>
                <w:sz w:val="20"/>
                <w:szCs w:val="20"/>
              </w:rPr>
            </w:pPr>
            <w:r w:rsidRPr="00B936D5">
              <w:rPr>
                <w:rFonts w:ascii="Times New Roman" w:hAnsi="Times New Roman" w:cs="Times New Roman"/>
                <w:color w:val="000000"/>
                <w:sz w:val="20"/>
                <w:szCs w:val="20"/>
              </w:rPr>
              <w:t>37,8</w:t>
            </w:r>
          </w:p>
        </w:tc>
        <w:tc>
          <w:tcPr>
            <w:tcW w:w="0" w:type="auto"/>
            <w:shd w:val="clear" w:color="auto" w:fill="auto"/>
            <w:vAlign w:val="center"/>
          </w:tcPr>
          <w:p w:rsidR="0061723D" w:rsidRPr="00B936D5" w:rsidRDefault="0061723D" w:rsidP="00B936D5">
            <w:pPr>
              <w:spacing w:after="0" w:line="240" w:lineRule="atLeast"/>
              <w:jc w:val="center"/>
              <w:rPr>
                <w:rFonts w:ascii="Times New Roman" w:hAnsi="Times New Roman" w:cs="Times New Roman"/>
                <w:color w:val="000000"/>
                <w:sz w:val="20"/>
                <w:szCs w:val="20"/>
              </w:rPr>
            </w:pPr>
            <w:r w:rsidRPr="00B936D5">
              <w:rPr>
                <w:rFonts w:ascii="Times New Roman" w:hAnsi="Times New Roman" w:cs="Times New Roman"/>
                <w:color w:val="000000"/>
                <w:sz w:val="20"/>
                <w:szCs w:val="20"/>
              </w:rPr>
              <w:t>43,5</w:t>
            </w:r>
          </w:p>
        </w:tc>
      </w:tr>
      <w:tr w:rsidR="0061723D" w:rsidRPr="00B936D5" w:rsidTr="00D902A4">
        <w:trPr>
          <w:trHeight w:val="571"/>
          <w:jc w:val="center"/>
        </w:trPr>
        <w:tc>
          <w:tcPr>
            <w:tcW w:w="0" w:type="auto"/>
            <w:shd w:val="clear" w:color="auto" w:fill="auto"/>
            <w:vAlign w:val="center"/>
          </w:tcPr>
          <w:p w:rsidR="0061723D" w:rsidRPr="00B936D5" w:rsidRDefault="0061723D" w:rsidP="00B936D5">
            <w:pPr>
              <w:autoSpaceDE w:val="0"/>
              <w:autoSpaceDN w:val="0"/>
              <w:adjustRightInd w:val="0"/>
              <w:spacing w:after="0" w:line="240" w:lineRule="atLeast"/>
              <w:jc w:val="center"/>
              <w:rPr>
                <w:rFonts w:ascii="Times New Roman" w:hAnsi="Times New Roman" w:cs="Times New Roman"/>
                <w:bCs/>
                <w:color w:val="000000"/>
                <w:sz w:val="20"/>
                <w:szCs w:val="20"/>
              </w:rPr>
            </w:pPr>
            <w:r w:rsidRPr="00B936D5">
              <w:rPr>
                <w:rFonts w:ascii="Times New Roman" w:hAnsi="Times New Roman" w:cs="Times New Roman"/>
                <w:bCs/>
                <w:color w:val="000000"/>
                <w:sz w:val="20"/>
                <w:szCs w:val="20"/>
              </w:rPr>
              <w:t>Рынок услуг электроэнергетики</w:t>
            </w:r>
          </w:p>
        </w:tc>
        <w:tc>
          <w:tcPr>
            <w:tcW w:w="0" w:type="auto"/>
            <w:shd w:val="clear" w:color="auto" w:fill="auto"/>
            <w:vAlign w:val="center"/>
          </w:tcPr>
          <w:p w:rsidR="0061723D" w:rsidRPr="00B936D5" w:rsidRDefault="0061723D" w:rsidP="00B936D5">
            <w:pPr>
              <w:spacing w:after="0" w:line="240" w:lineRule="atLeast"/>
              <w:jc w:val="center"/>
              <w:rPr>
                <w:rFonts w:ascii="Times New Roman" w:hAnsi="Times New Roman" w:cs="Times New Roman"/>
                <w:color w:val="000000"/>
                <w:sz w:val="20"/>
                <w:szCs w:val="20"/>
              </w:rPr>
            </w:pPr>
            <w:r w:rsidRPr="00B936D5">
              <w:rPr>
                <w:rFonts w:ascii="Times New Roman" w:hAnsi="Times New Roman" w:cs="Times New Roman"/>
                <w:color w:val="000000"/>
                <w:sz w:val="20"/>
                <w:szCs w:val="20"/>
              </w:rPr>
              <w:t>41,7</w:t>
            </w:r>
          </w:p>
        </w:tc>
        <w:tc>
          <w:tcPr>
            <w:tcW w:w="0" w:type="auto"/>
            <w:shd w:val="clear" w:color="auto" w:fill="auto"/>
            <w:vAlign w:val="center"/>
          </w:tcPr>
          <w:p w:rsidR="0061723D" w:rsidRPr="00B936D5" w:rsidRDefault="0061723D" w:rsidP="00B936D5">
            <w:pPr>
              <w:spacing w:after="0" w:line="240" w:lineRule="atLeast"/>
              <w:jc w:val="center"/>
              <w:rPr>
                <w:rFonts w:ascii="Times New Roman" w:hAnsi="Times New Roman" w:cs="Times New Roman"/>
                <w:color w:val="000000"/>
                <w:sz w:val="20"/>
                <w:szCs w:val="20"/>
              </w:rPr>
            </w:pPr>
            <w:r w:rsidRPr="00B936D5">
              <w:rPr>
                <w:rFonts w:ascii="Times New Roman" w:hAnsi="Times New Roman" w:cs="Times New Roman"/>
                <w:color w:val="000000"/>
                <w:sz w:val="20"/>
                <w:szCs w:val="20"/>
              </w:rPr>
              <w:t>41,8</w:t>
            </w:r>
          </w:p>
        </w:tc>
      </w:tr>
      <w:tr w:rsidR="0061723D" w:rsidRPr="00B936D5" w:rsidTr="00D902A4">
        <w:trPr>
          <w:trHeight w:val="551"/>
          <w:jc w:val="center"/>
        </w:trPr>
        <w:tc>
          <w:tcPr>
            <w:tcW w:w="0" w:type="auto"/>
            <w:shd w:val="clear" w:color="auto" w:fill="auto"/>
            <w:vAlign w:val="center"/>
          </w:tcPr>
          <w:p w:rsidR="0061723D" w:rsidRPr="00B936D5" w:rsidRDefault="0061723D" w:rsidP="00B936D5">
            <w:pPr>
              <w:autoSpaceDE w:val="0"/>
              <w:autoSpaceDN w:val="0"/>
              <w:adjustRightInd w:val="0"/>
              <w:spacing w:after="0" w:line="240" w:lineRule="atLeast"/>
              <w:jc w:val="center"/>
              <w:rPr>
                <w:rFonts w:ascii="Times New Roman" w:hAnsi="Times New Roman" w:cs="Times New Roman"/>
                <w:bCs/>
                <w:color w:val="000000"/>
                <w:sz w:val="20"/>
                <w:szCs w:val="20"/>
              </w:rPr>
            </w:pPr>
            <w:r w:rsidRPr="00B936D5">
              <w:rPr>
                <w:rFonts w:ascii="Times New Roman" w:hAnsi="Times New Roman" w:cs="Times New Roman"/>
                <w:bCs/>
                <w:color w:val="000000"/>
                <w:sz w:val="20"/>
                <w:szCs w:val="20"/>
              </w:rPr>
              <w:t>Розничная торговля</w:t>
            </w:r>
          </w:p>
        </w:tc>
        <w:tc>
          <w:tcPr>
            <w:tcW w:w="0" w:type="auto"/>
            <w:shd w:val="clear" w:color="auto" w:fill="auto"/>
            <w:vAlign w:val="center"/>
          </w:tcPr>
          <w:p w:rsidR="0061723D" w:rsidRPr="00B936D5" w:rsidRDefault="0061723D" w:rsidP="00B936D5">
            <w:pPr>
              <w:spacing w:after="0" w:line="240" w:lineRule="atLeast"/>
              <w:jc w:val="center"/>
              <w:rPr>
                <w:rFonts w:ascii="Times New Roman" w:hAnsi="Times New Roman" w:cs="Times New Roman"/>
                <w:b/>
                <w:color w:val="0070C0"/>
                <w:sz w:val="20"/>
                <w:szCs w:val="20"/>
              </w:rPr>
            </w:pPr>
            <w:r w:rsidRPr="00B936D5">
              <w:rPr>
                <w:rFonts w:ascii="Times New Roman" w:hAnsi="Times New Roman" w:cs="Times New Roman"/>
                <w:b/>
                <w:color w:val="0070C0"/>
                <w:sz w:val="20"/>
                <w:szCs w:val="20"/>
              </w:rPr>
              <w:t>61,2</w:t>
            </w:r>
          </w:p>
        </w:tc>
        <w:tc>
          <w:tcPr>
            <w:tcW w:w="0" w:type="auto"/>
            <w:shd w:val="clear" w:color="auto" w:fill="auto"/>
            <w:vAlign w:val="center"/>
          </w:tcPr>
          <w:p w:rsidR="0061723D" w:rsidRPr="00B936D5" w:rsidRDefault="0061723D" w:rsidP="00B936D5">
            <w:pPr>
              <w:spacing w:after="0" w:line="240" w:lineRule="atLeast"/>
              <w:jc w:val="center"/>
              <w:rPr>
                <w:rFonts w:ascii="Times New Roman" w:hAnsi="Times New Roman" w:cs="Times New Roman"/>
                <w:color w:val="000000"/>
                <w:sz w:val="20"/>
                <w:szCs w:val="20"/>
              </w:rPr>
            </w:pPr>
            <w:r w:rsidRPr="00B936D5">
              <w:rPr>
                <w:rFonts w:ascii="Times New Roman" w:hAnsi="Times New Roman" w:cs="Times New Roman"/>
                <w:color w:val="000000"/>
                <w:sz w:val="20"/>
                <w:szCs w:val="20"/>
              </w:rPr>
              <w:t>25,5</w:t>
            </w:r>
          </w:p>
        </w:tc>
      </w:tr>
      <w:tr w:rsidR="0061723D" w:rsidRPr="00B936D5" w:rsidTr="00D902A4">
        <w:trPr>
          <w:trHeight w:val="559"/>
          <w:jc w:val="center"/>
        </w:trPr>
        <w:tc>
          <w:tcPr>
            <w:tcW w:w="0" w:type="auto"/>
            <w:shd w:val="clear" w:color="auto" w:fill="auto"/>
            <w:vAlign w:val="center"/>
          </w:tcPr>
          <w:p w:rsidR="0061723D" w:rsidRPr="00B936D5" w:rsidRDefault="0061723D" w:rsidP="00B936D5">
            <w:pPr>
              <w:autoSpaceDE w:val="0"/>
              <w:autoSpaceDN w:val="0"/>
              <w:adjustRightInd w:val="0"/>
              <w:spacing w:after="0" w:line="240" w:lineRule="atLeast"/>
              <w:jc w:val="center"/>
              <w:rPr>
                <w:rFonts w:ascii="Times New Roman" w:hAnsi="Times New Roman" w:cs="Times New Roman"/>
                <w:bCs/>
                <w:color w:val="000000"/>
                <w:sz w:val="20"/>
                <w:szCs w:val="20"/>
              </w:rPr>
            </w:pPr>
            <w:r w:rsidRPr="00B936D5">
              <w:rPr>
                <w:rFonts w:ascii="Times New Roman" w:hAnsi="Times New Roman" w:cs="Times New Roman"/>
                <w:bCs/>
                <w:color w:val="000000"/>
                <w:sz w:val="20"/>
                <w:szCs w:val="20"/>
              </w:rPr>
              <w:t>Рынок производства продуктов питания</w:t>
            </w:r>
          </w:p>
        </w:tc>
        <w:tc>
          <w:tcPr>
            <w:tcW w:w="0" w:type="auto"/>
            <w:shd w:val="clear" w:color="auto" w:fill="auto"/>
            <w:vAlign w:val="center"/>
          </w:tcPr>
          <w:p w:rsidR="0061723D" w:rsidRPr="00B936D5" w:rsidRDefault="0061723D" w:rsidP="00B936D5">
            <w:pPr>
              <w:spacing w:after="0" w:line="240" w:lineRule="atLeast"/>
              <w:jc w:val="center"/>
              <w:rPr>
                <w:rFonts w:ascii="Times New Roman" w:hAnsi="Times New Roman" w:cs="Times New Roman"/>
                <w:sz w:val="20"/>
                <w:szCs w:val="20"/>
              </w:rPr>
            </w:pPr>
            <w:r w:rsidRPr="00B936D5">
              <w:rPr>
                <w:rFonts w:ascii="Times New Roman" w:hAnsi="Times New Roman" w:cs="Times New Roman"/>
                <w:sz w:val="20"/>
                <w:szCs w:val="20"/>
              </w:rPr>
              <w:t>48,6</w:t>
            </w:r>
          </w:p>
        </w:tc>
        <w:tc>
          <w:tcPr>
            <w:tcW w:w="0" w:type="auto"/>
            <w:shd w:val="clear" w:color="auto" w:fill="auto"/>
            <w:vAlign w:val="center"/>
          </w:tcPr>
          <w:p w:rsidR="0061723D" w:rsidRPr="00B936D5" w:rsidRDefault="0061723D" w:rsidP="00B936D5">
            <w:pPr>
              <w:spacing w:after="0" w:line="240" w:lineRule="atLeast"/>
              <w:jc w:val="center"/>
              <w:rPr>
                <w:rFonts w:ascii="Times New Roman" w:hAnsi="Times New Roman" w:cs="Times New Roman"/>
                <w:color w:val="000000"/>
                <w:sz w:val="20"/>
                <w:szCs w:val="20"/>
              </w:rPr>
            </w:pPr>
            <w:r w:rsidRPr="00B936D5">
              <w:rPr>
                <w:rFonts w:ascii="Times New Roman" w:hAnsi="Times New Roman" w:cs="Times New Roman"/>
                <w:color w:val="000000"/>
                <w:sz w:val="20"/>
                <w:szCs w:val="20"/>
              </w:rPr>
              <w:t>38,5</w:t>
            </w:r>
          </w:p>
        </w:tc>
      </w:tr>
      <w:tr w:rsidR="0061723D" w:rsidRPr="00B936D5" w:rsidTr="00D902A4">
        <w:trPr>
          <w:trHeight w:val="993"/>
          <w:jc w:val="center"/>
        </w:trPr>
        <w:tc>
          <w:tcPr>
            <w:tcW w:w="0" w:type="auto"/>
            <w:shd w:val="clear" w:color="auto" w:fill="auto"/>
            <w:vAlign w:val="center"/>
          </w:tcPr>
          <w:p w:rsidR="0061723D" w:rsidRPr="00B936D5" w:rsidRDefault="0061723D" w:rsidP="00B936D5">
            <w:pPr>
              <w:autoSpaceDE w:val="0"/>
              <w:autoSpaceDN w:val="0"/>
              <w:adjustRightInd w:val="0"/>
              <w:spacing w:after="0" w:line="240" w:lineRule="atLeast"/>
              <w:jc w:val="center"/>
              <w:rPr>
                <w:rFonts w:ascii="Times New Roman" w:hAnsi="Times New Roman" w:cs="Times New Roman"/>
                <w:bCs/>
                <w:color w:val="000000"/>
                <w:sz w:val="20"/>
                <w:szCs w:val="20"/>
              </w:rPr>
            </w:pPr>
            <w:r w:rsidRPr="00B936D5">
              <w:rPr>
                <w:rFonts w:ascii="Times New Roman" w:hAnsi="Times New Roman" w:cs="Times New Roman"/>
                <w:bCs/>
                <w:color w:val="000000"/>
                <w:sz w:val="20"/>
                <w:szCs w:val="20"/>
              </w:rPr>
              <w:t>Рынок услуг перевозок пассажиров наземным транспортом (</w:t>
            </w:r>
            <w:r w:rsidRPr="00B936D5">
              <w:rPr>
                <w:rFonts w:ascii="Times New Roman" w:hAnsi="Times New Roman" w:cs="Times New Roman"/>
                <w:bCs/>
                <w:i/>
                <w:color w:val="000000"/>
                <w:sz w:val="20"/>
                <w:szCs w:val="20"/>
              </w:rPr>
              <w:t>рынок услуг межмуниципальных перевозок пассажиров автомобильным транспортом</w:t>
            </w:r>
            <w:r w:rsidRPr="00B936D5">
              <w:rPr>
                <w:rFonts w:ascii="Times New Roman" w:hAnsi="Times New Roman" w:cs="Times New Roman"/>
                <w:bCs/>
                <w:color w:val="000000"/>
                <w:sz w:val="20"/>
                <w:szCs w:val="20"/>
              </w:rPr>
              <w:t>)</w:t>
            </w:r>
          </w:p>
        </w:tc>
        <w:tc>
          <w:tcPr>
            <w:tcW w:w="0" w:type="auto"/>
            <w:shd w:val="clear" w:color="auto" w:fill="auto"/>
            <w:vAlign w:val="center"/>
          </w:tcPr>
          <w:p w:rsidR="0061723D" w:rsidRPr="00B936D5" w:rsidRDefault="0061723D" w:rsidP="00B936D5">
            <w:pPr>
              <w:spacing w:after="0" w:line="240" w:lineRule="atLeast"/>
              <w:jc w:val="center"/>
              <w:rPr>
                <w:rFonts w:ascii="Times New Roman" w:hAnsi="Times New Roman" w:cs="Times New Roman"/>
                <w:sz w:val="20"/>
                <w:szCs w:val="20"/>
              </w:rPr>
            </w:pPr>
            <w:r w:rsidRPr="00B936D5">
              <w:rPr>
                <w:rFonts w:ascii="Times New Roman" w:hAnsi="Times New Roman" w:cs="Times New Roman"/>
                <w:sz w:val="20"/>
                <w:szCs w:val="20"/>
              </w:rPr>
              <w:t>48,8</w:t>
            </w:r>
          </w:p>
        </w:tc>
        <w:tc>
          <w:tcPr>
            <w:tcW w:w="0" w:type="auto"/>
            <w:shd w:val="clear" w:color="auto" w:fill="auto"/>
            <w:vAlign w:val="center"/>
          </w:tcPr>
          <w:p w:rsidR="0061723D" w:rsidRPr="00B936D5" w:rsidRDefault="0061723D" w:rsidP="00B936D5">
            <w:pPr>
              <w:spacing w:after="0" w:line="240" w:lineRule="atLeast"/>
              <w:jc w:val="center"/>
              <w:rPr>
                <w:rFonts w:ascii="Times New Roman" w:hAnsi="Times New Roman" w:cs="Times New Roman"/>
                <w:color w:val="000000"/>
                <w:sz w:val="20"/>
                <w:szCs w:val="20"/>
              </w:rPr>
            </w:pPr>
            <w:r w:rsidRPr="00B936D5">
              <w:rPr>
                <w:rFonts w:ascii="Times New Roman" w:hAnsi="Times New Roman" w:cs="Times New Roman"/>
                <w:color w:val="000000"/>
                <w:sz w:val="20"/>
                <w:szCs w:val="20"/>
              </w:rPr>
              <w:t>38,0</w:t>
            </w:r>
          </w:p>
        </w:tc>
      </w:tr>
      <w:tr w:rsidR="0061723D" w:rsidRPr="00B936D5" w:rsidTr="00D902A4">
        <w:trPr>
          <w:trHeight w:val="539"/>
          <w:jc w:val="center"/>
        </w:trPr>
        <w:tc>
          <w:tcPr>
            <w:tcW w:w="0" w:type="auto"/>
            <w:shd w:val="clear" w:color="auto" w:fill="auto"/>
            <w:vAlign w:val="center"/>
          </w:tcPr>
          <w:p w:rsidR="0061723D" w:rsidRPr="00B936D5" w:rsidRDefault="0061723D" w:rsidP="00B936D5">
            <w:pPr>
              <w:autoSpaceDE w:val="0"/>
              <w:autoSpaceDN w:val="0"/>
              <w:adjustRightInd w:val="0"/>
              <w:spacing w:after="0" w:line="240" w:lineRule="atLeast"/>
              <w:jc w:val="center"/>
              <w:rPr>
                <w:rFonts w:ascii="Times New Roman" w:hAnsi="Times New Roman" w:cs="Times New Roman"/>
                <w:bCs/>
                <w:color w:val="000000"/>
                <w:sz w:val="20"/>
                <w:szCs w:val="20"/>
              </w:rPr>
            </w:pPr>
            <w:r w:rsidRPr="00B936D5">
              <w:rPr>
                <w:rFonts w:ascii="Times New Roman" w:hAnsi="Times New Roman" w:cs="Times New Roman"/>
                <w:bCs/>
                <w:color w:val="000000"/>
                <w:sz w:val="20"/>
                <w:szCs w:val="20"/>
              </w:rPr>
              <w:t>Рынок услуг перевозок пассажиров воздушным транспортом</w:t>
            </w:r>
          </w:p>
        </w:tc>
        <w:tc>
          <w:tcPr>
            <w:tcW w:w="0" w:type="auto"/>
            <w:shd w:val="clear" w:color="auto" w:fill="auto"/>
            <w:vAlign w:val="center"/>
          </w:tcPr>
          <w:p w:rsidR="0061723D" w:rsidRPr="00B936D5" w:rsidRDefault="0061723D" w:rsidP="00B936D5">
            <w:pPr>
              <w:spacing w:after="0" w:line="240" w:lineRule="atLeast"/>
              <w:jc w:val="center"/>
              <w:rPr>
                <w:rFonts w:ascii="Times New Roman" w:hAnsi="Times New Roman" w:cs="Times New Roman"/>
                <w:color w:val="000000"/>
                <w:sz w:val="20"/>
                <w:szCs w:val="20"/>
              </w:rPr>
            </w:pPr>
            <w:r w:rsidRPr="00B936D5">
              <w:rPr>
                <w:rFonts w:ascii="Times New Roman" w:hAnsi="Times New Roman" w:cs="Times New Roman"/>
                <w:color w:val="000000"/>
                <w:sz w:val="20"/>
                <w:szCs w:val="20"/>
              </w:rPr>
              <w:t>42,6</w:t>
            </w:r>
          </w:p>
        </w:tc>
        <w:tc>
          <w:tcPr>
            <w:tcW w:w="0" w:type="auto"/>
            <w:shd w:val="clear" w:color="auto" w:fill="auto"/>
            <w:vAlign w:val="center"/>
          </w:tcPr>
          <w:p w:rsidR="0061723D" w:rsidRPr="00B936D5" w:rsidRDefault="0061723D" w:rsidP="00B936D5">
            <w:pPr>
              <w:spacing w:after="0" w:line="240" w:lineRule="atLeast"/>
              <w:jc w:val="center"/>
              <w:rPr>
                <w:rFonts w:ascii="Times New Roman" w:hAnsi="Times New Roman" w:cs="Times New Roman"/>
                <w:sz w:val="20"/>
                <w:szCs w:val="20"/>
              </w:rPr>
            </w:pPr>
            <w:r w:rsidRPr="00B936D5">
              <w:rPr>
                <w:rFonts w:ascii="Times New Roman" w:hAnsi="Times New Roman" w:cs="Times New Roman"/>
                <w:sz w:val="20"/>
                <w:szCs w:val="20"/>
              </w:rPr>
              <w:t>46,9</w:t>
            </w:r>
          </w:p>
        </w:tc>
      </w:tr>
      <w:tr w:rsidR="0061723D" w:rsidRPr="00B936D5" w:rsidTr="00D902A4">
        <w:trPr>
          <w:trHeight w:val="561"/>
          <w:jc w:val="center"/>
        </w:trPr>
        <w:tc>
          <w:tcPr>
            <w:tcW w:w="0" w:type="auto"/>
            <w:shd w:val="clear" w:color="auto" w:fill="auto"/>
            <w:vAlign w:val="center"/>
          </w:tcPr>
          <w:p w:rsidR="0061723D" w:rsidRPr="00B936D5" w:rsidRDefault="0061723D" w:rsidP="00B936D5">
            <w:pPr>
              <w:autoSpaceDE w:val="0"/>
              <w:autoSpaceDN w:val="0"/>
              <w:adjustRightInd w:val="0"/>
              <w:spacing w:after="0" w:line="240" w:lineRule="atLeast"/>
              <w:jc w:val="center"/>
              <w:rPr>
                <w:rFonts w:ascii="Times New Roman" w:hAnsi="Times New Roman" w:cs="Times New Roman"/>
                <w:bCs/>
                <w:color w:val="000000"/>
                <w:sz w:val="20"/>
                <w:szCs w:val="20"/>
              </w:rPr>
            </w:pPr>
            <w:r w:rsidRPr="00B936D5">
              <w:rPr>
                <w:rFonts w:ascii="Times New Roman" w:hAnsi="Times New Roman" w:cs="Times New Roman"/>
                <w:bCs/>
                <w:color w:val="000000"/>
                <w:sz w:val="20"/>
                <w:szCs w:val="20"/>
              </w:rPr>
              <w:t>Рынок услуг перевозок пассажиров водным транспортом</w:t>
            </w:r>
          </w:p>
        </w:tc>
        <w:tc>
          <w:tcPr>
            <w:tcW w:w="0" w:type="auto"/>
            <w:shd w:val="clear" w:color="auto" w:fill="auto"/>
            <w:vAlign w:val="center"/>
          </w:tcPr>
          <w:p w:rsidR="0061723D" w:rsidRPr="00B936D5" w:rsidRDefault="0061723D" w:rsidP="00B936D5">
            <w:pPr>
              <w:spacing w:after="0" w:line="240" w:lineRule="atLeast"/>
              <w:jc w:val="center"/>
              <w:rPr>
                <w:rFonts w:ascii="Times New Roman" w:hAnsi="Times New Roman" w:cs="Times New Roman"/>
                <w:color w:val="000000"/>
                <w:sz w:val="20"/>
                <w:szCs w:val="20"/>
              </w:rPr>
            </w:pPr>
            <w:r w:rsidRPr="00B936D5">
              <w:rPr>
                <w:rFonts w:ascii="Times New Roman" w:hAnsi="Times New Roman" w:cs="Times New Roman"/>
                <w:color w:val="000000"/>
                <w:sz w:val="20"/>
                <w:szCs w:val="20"/>
              </w:rPr>
              <w:t>26,0</w:t>
            </w:r>
          </w:p>
        </w:tc>
        <w:tc>
          <w:tcPr>
            <w:tcW w:w="0" w:type="auto"/>
            <w:shd w:val="clear" w:color="auto" w:fill="auto"/>
            <w:vAlign w:val="center"/>
          </w:tcPr>
          <w:p w:rsidR="0061723D" w:rsidRPr="00B936D5" w:rsidRDefault="0061723D" w:rsidP="00B936D5">
            <w:pPr>
              <w:spacing w:after="0" w:line="240" w:lineRule="atLeast"/>
              <w:jc w:val="center"/>
              <w:rPr>
                <w:rFonts w:ascii="Times New Roman" w:hAnsi="Times New Roman" w:cs="Times New Roman"/>
                <w:b/>
                <w:color w:val="FF0000"/>
                <w:sz w:val="20"/>
                <w:szCs w:val="20"/>
              </w:rPr>
            </w:pPr>
            <w:r w:rsidRPr="00B936D5">
              <w:rPr>
                <w:rFonts w:ascii="Times New Roman" w:hAnsi="Times New Roman" w:cs="Times New Roman"/>
                <w:b/>
                <w:color w:val="FF0000"/>
                <w:sz w:val="20"/>
                <w:szCs w:val="20"/>
              </w:rPr>
              <w:t>54,3</w:t>
            </w:r>
          </w:p>
        </w:tc>
      </w:tr>
      <w:tr w:rsidR="0061723D" w:rsidRPr="00B936D5" w:rsidTr="00D902A4">
        <w:trPr>
          <w:trHeight w:val="697"/>
          <w:jc w:val="center"/>
        </w:trPr>
        <w:tc>
          <w:tcPr>
            <w:tcW w:w="0" w:type="auto"/>
            <w:shd w:val="clear" w:color="auto" w:fill="auto"/>
            <w:vAlign w:val="center"/>
          </w:tcPr>
          <w:p w:rsidR="0061723D" w:rsidRPr="00B936D5" w:rsidRDefault="0061723D" w:rsidP="00B936D5">
            <w:pPr>
              <w:autoSpaceDE w:val="0"/>
              <w:autoSpaceDN w:val="0"/>
              <w:adjustRightInd w:val="0"/>
              <w:spacing w:after="0" w:line="240" w:lineRule="atLeast"/>
              <w:jc w:val="center"/>
              <w:rPr>
                <w:rFonts w:ascii="Times New Roman" w:hAnsi="Times New Roman" w:cs="Times New Roman"/>
                <w:bCs/>
                <w:color w:val="000000"/>
                <w:sz w:val="20"/>
                <w:szCs w:val="20"/>
              </w:rPr>
            </w:pPr>
            <w:r w:rsidRPr="00B936D5">
              <w:rPr>
                <w:rFonts w:ascii="Times New Roman" w:hAnsi="Times New Roman" w:cs="Times New Roman"/>
                <w:bCs/>
                <w:color w:val="000000"/>
                <w:sz w:val="20"/>
                <w:szCs w:val="20"/>
              </w:rPr>
              <w:t>Рынок услуг социального обслуживания населения</w:t>
            </w:r>
          </w:p>
        </w:tc>
        <w:tc>
          <w:tcPr>
            <w:tcW w:w="0" w:type="auto"/>
            <w:shd w:val="clear" w:color="auto" w:fill="auto"/>
            <w:vAlign w:val="center"/>
          </w:tcPr>
          <w:p w:rsidR="0061723D" w:rsidRPr="00B936D5" w:rsidRDefault="0061723D" w:rsidP="00B936D5">
            <w:pPr>
              <w:spacing w:after="0" w:line="240" w:lineRule="atLeast"/>
              <w:jc w:val="center"/>
              <w:rPr>
                <w:rFonts w:ascii="Times New Roman" w:hAnsi="Times New Roman" w:cs="Times New Roman"/>
                <w:color w:val="000000"/>
                <w:sz w:val="20"/>
                <w:szCs w:val="20"/>
              </w:rPr>
            </w:pPr>
            <w:r w:rsidRPr="00B936D5">
              <w:rPr>
                <w:rFonts w:ascii="Times New Roman" w:hAnsi="Times New Roman" w:cs="Times New Roman"/>
                <w:color w:val="000000"/>
                <w:sz w:val="20"/>
                <w:szCs w:val="20"/>
              </w:rPr>
              <w:t>32,0</w:t>
            </w:r>
          </w:p>
        </w:tc>
        <w:tc>
          <w:tcPr>
            <w:tcW w:w="0" w:type="auto"/>
            <w:shd w:val="clear" w:color="auto" w:fill="auto"/>
            <w:vAlign w:val="center"/>
          </w:tcPr>
          <w:p w:rsidR="0061723D" w:rsidRPr="00B936D5" w:rsidRDefault="0061723D" w:rsidP="00B936D5">
            <w:pPr>
              <w:spacing w:after="0" w:line="240" w:lineRule="atLeast"/>
              <w:jc w:val="center"/>
              <w:rPr>
                <w:rFonts w:ascii="Times New Roman" w:hAnsi="Times New Roman" w:cs="Times New Roman"/>
                <w:color w:val="000000"/>
                <w:sz w:val="20"/>
                <w:szCs w:val="20"/>
              </w:rPr>
            </w:pPr>
            <w:r w:rsidRPr="00B936D5">
              <w:rPr>
                <w:rFonts w:ascii="Times New Roman" w:hAnsi="Times New Roman" w:cs="Times New Roman"/>
                <w:color w:val="000000"/>
                <w:sz w:val="20"/>
                <w:szCs w:val="20"/>
              </w:rPr>
              <w:t>45,5</w:t>
            </w:r>
          </w:p>
        </w:tc>
      </w:tr>
      <w:tr w:rsidR="0061723D" w:rsidRPr="00B936D5" w:rsidTr="00D902A4">
        <w:trPr>
          <w:trHeight w:val="551"/>
          <w:jc w:val="center"/>
        </w:trPr>
        <w:tc>
          <w:tcPr>
            <w:tcW w:w="0" w:type="auto"/>
            <w:shd w:val="clear" w:color="auto" w:fill="auto"/>
            <w:vAlign w:val="center"/>
          </w:tcPr>
          <w:p w:rsidR="0061723D" w:rsidRPr="00B936D5" w:rsidRDefault="0061723D" w:rsidP="00B936D5">
            <w:pPr>
              <w:autoSpaceDE w:val="0"/>
              <w:autoSpaceDN w:val="0"/>
              <w:adjustRightInd w:val="0"/>
              <w:spacing w:after="0" w:line="240" w:lineRule="atLeast"/>
              <w:jc w:val="center"/>
              <w:rPr>
                <w:rFonts w:ascii="Times New Roman" w:hAnsi="Times New Roman" w:cs="Times New Roman"/>
                <w:bCs/>
                <w:color w:val="000000"/>
                <w:sz w:val="20"/>
                <w:szCs w:val="20"/>
              </w:rPr>
            </w:pPr>
            <w:r w:rsidRPr="00B936D5">
              <w:rPr>
                <w:rFonts w:ascii="Times New Roman" w:hAnsi="Times New Roman" w:cs="Times New Roman"/>
                <w:bCs/>
                <w:color w:val="000000"/>
                <w:sz w:val="20"/>
                <w:szCs w:val="20"/>
              </w:rPr>
              <w:t>Рынок туристических услуг</w:t>
            </w:r>
          </w:p>
        </w:tc>
        <w:tc>
          <w:tcPr>
            <w:tcW w:w="0" w:type="auto"/>
            <w:shd w:val="clear" w:color="auto" w:fill="auto"/>
            <w:vAlign w:val="center"/>
          </w:tcPr>
          <w:p w:rsidR="0061723D" w:rsidRPr="00B936D5" w:rsidRDefault="0061723D" w:rsidP="00B936D5">
            <w:pPr>
              <w:spacing w:after="0" w:line="240" w:lineRule="atLeast"/>
              <w:jc w:val="center"/>
              <w:rPr>
                <w:rFonts w:ascii="Times New Roman" w:hAnsi="Times New Roman" w:cs="Times New Roman"/>
                <w:color w:val="000000"/>
                <w:sz w:val="20"/>
                <w:szCs w:val="20"/>
              </w:rPr>
            </w:pPr>
            <w:r w:rsidRPr="00B936D5">
              <w:rPr>
                <w:rFonts w:ascii="Times New Roman" w:hAnsi="Times New Roman" w:cs="Times New Roman"/>
                <w:color w:val="000000"/>
                <w:sz w:val="20"/>
                <w:szCs w:val="20"/>
              </w:rPr>
              <w:t>47,8</w:t>
            </w:r>
          </w:p>
        </w:tc>
        <w:tc>
          <w:tcPr>
            <w:tcW w:w="0" w:type="auto"/>
            <w:shd w:val="clear" w:color="auto" w:fill="auto"/>
            <w:vAlign w:val="center"/>
          </w:tcPr>
          <w:p w:rsidR="0061723D" w:rsidRPr="00B936D5" w:rsidRDefault="0061723D" w:rsidP="00B936D5">
            <w:pPr>
              <w:spacing w:after="0" w:line="240" w:lineRule="atLeast"/>
              <w:jc w:val="center"/>
              <w:rPr>
                <w:rFonts w:ascii="Times New Roman" w:hAnsi="Times New Roman" w:cs="Times New Roman"/>
                <w:color w:val="000000"/>
                <w:sz w:val="20"/>
                <w:szCs w:val="20"/>
              </w:rPr>
            </w:pPr>
            <w:r w:rsidRPr="00B936D5">
              <w:rPr>
                <w:rFonts w:ascii="Times New Roman" w:hAnsi="Times New Roman" w:cs="Times New Roman"/>
                <w:color w:val="000000"/>
                <w:sz w:val="20"/>
                <w:szCs w:val="20"/>
              </w:rPr>
              <w:t>36,3</w:t>
            </w:r>
          </w:p>
        </w:tc>
      </w:tr>
      <w:tr w:rsidR="0061723D" w:rsidRPr="00B936D5" w:rsidTr="00D902A4">
        <w:trPr>
          <w:trHeight w:val="573"/>
          <w:jc w:val="center"/>
        </w:trPr>
        <w:tc>
          <w:tcPr>
            <w:tcW w:w="0" w:type="auto"/>
            <w:shd w:val="clear" w:color="auto" w:fill="auto"/>
            <w:vAlign w:val="center"/>
          </w:tcPr>
          <w:p w:rsidR="0061723D" w:rsidRPr="00B936D5" w:rsidRDefault="0061723D" w:rsidP="00B936D5">
            <w:pPr>
              <w:autoSpaceDE w:val="0"/>
              <w:autoSpaceDN w:val="0"/>
              <w:adjustRightInd w:val="0"/>
              <w:spacing w:after="0" w:line="240" w:lineRule="atLeast"/>
              <w:jc w:val="center"/>
              <w:rPr>
                <w:rFonts w:ascii="Times New Roman" w:hAnsi="Times New Roman" w:cs="Times New Roman"/>
                <w:bCs/>
                <w:color w:val="000000"/>
                <w:sz w:val="20"/>
                <w:szCs w:val="20"/>
              </w:rPr>
            </w:pPr>
            <w:r w:rsidRPr="00B936D5">
              <w:rPr>
                <w:rFonts w:ascii="Times New Roman" w:hAnsi="Times New Roman" w:cs="Times New Roman"/>
                <w:bCs/>
                <w:color w:val="000000"/>
                <w:sz w:val="20"/>
                <w:szCs w:val="20"/>
              </w:rPr>
              <w:t>Рынок услуг связи</w:t>
            </w:r>
          </w:p>
        </w:tc>
        <w:tc>
          <w:tcPr>
            <w:tcW w:w="0" w:type="auto"/>
            <w:shd w:val="clear" w:color="auto" w:fill="auto"/>
            <w:vAlign w:val="center"/>
          </w:tcPr>
          <w:p w:rsidR="0061723D" w:rsidRPr="00B936D5" w:rsidRDefault="0061723D" w:rsidP="00B936D5">
            <w:pPr>
              <w:spacing w:after="0" w:line="240" w:lineRule="atLeast"/>
              <w:jc w:val="center"/>
              <w:rPr>
                <w:rFonts w:ascii="Times New Roman" w:hAnsi="Times New Roman" w:cs="Times New Roman"/>
                <w:b/>
                <w:color w:val="0070C0"/>
                <w:sz w:val="20"/>
                <w:szCs w:val="20"/>
              </w:rPr>
            </w:pPr>
            <w:r w:rsidRPr="00B936D5">
              <w:rPr>
                <w:rFonts w:ascii="Times New Roman" w:hAnsi="Times New Roman" w:cs="Times New Roman"/>
                <w:b/>
                <w:color w:val="0070C0"/>
                <w:sz w:val="20"/>
                <w:szCs w:val="20"/>
              </w:rPr>
              <w:t>54,8</w:t>
            </w:r>
          </w:p>
        </w:tc>
        <w:tc>
          <w:tcPr>
            <w:tcW w:w="0" w:type="auto"/>
            <w:shd w:val="clear" w:color="auto" w:fill="auto"/>
            <w:vAlign w:val="center"/>
          </w:tcPr>
          <w:p w:rsidR="0061723D" w:rsidRPr="00B936D5" w:rsidRDefault="0061723D" w:rsidP="00B936D5">
            <w:pPr>
              <w:spacing w:after="0" w:line="240" w:lineRule="atLeast"/>
              <w:jc w:val="center"/>
              <w:rPr>
                <w:rFonts w:ascii="Times New Roman" w:hAnsi="Times New Roman" w:cs="Times New Roman"/>
                <w:color w:val="000000"/>
                <w:sz w:val="20"/>
                <w:szCs w:val="20"/>
              </w:rPr>
            </w:pPr>
            <w:r w:rsidRPr="00B936D5">
              <w:rPr>
                <w:rFonts w:ascii="Times New Roman" w:hAnsi="Times New Roman" w:cs="Times New Roman"/>
                <w:color w:val="000000"/>
                <w:sz w:val="20"/>
                <w:szCs w:val="20"/>
              </w:rPr>
              <w:t>29,3</w:t>
            </w:r>
          </w:p>
        </w:tc>
      </w:tr>
    </w:tbl>
    <w:p w:rsidR="007669D2" w:rsidRDefault="007669D2" w:rsidP="0061723D">
      <w:pPr>
        <w:autoSpaceDE w:val="0"/>
        <w:autoSpaceDN w:val="0"/>
        <w:adjustRightInd w:val="0"/>
        <w:spacing w:after="0" w:line="240" w:lineRule="auto"/>
        <w:ind w:firstLine="709"/>
        <w:jc w:val="both"/>
        <w:rPr>
          <w:rFonts w:ascii="Times New Roman" w:hAnsi="Times New Roman" w:cs="Times New Roman"/>
          <w:bCs/>
          <w:color w:val="000000"/>
          <w:sz w:val="28"/>
          <w:szCs w:val="28"/>
        </w:rPr>
      </w:pPr>
    </w:p>
    <w:p w:rsidR="0061723D" w:rsidRDefault="0061723D" w:rsidP="0061723D">
      <w:pPr>
        <w:autoSpaceDE w:val="0"/>
        <w:autoSpaceDN w:val="0"/>
        <w:adjustRightInd w:val="0"/>
        <w:spacing w:after="0" w:line="24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Следует также отметить, что около половины респондентов оценивают </w:t>
      </w:r>
      <w:r w:rsidRPr="00BF53D4">
        <w:rPr>
          <w:rFonts w:ascii="Times New Roman" w:hAnsi="Times New Roman" w:cs="Times New Roman"/>
          <w:bCs/>
          <w:color w:val="000000"/>
          <w:sz w:val="28"/>
          <w:szCs w:val="28"/>
        </w:rPr>
        <w:t>число участников как достаточное и даже избыточное на рынках услуг межмуниципальных перевозок пассажиров автомобильным транспортом (48,8%), производства продуктов питания (48,6%), туристических услуг (47,8%)</w:t>
      </w:r>
      <w:r w:rsidR="00B936D5">
        <w:rPr>
          <w:rFonts w:ascii="Times New Roman" w:hAnsi="Times New Roman" w:cs="Times New Roman"/>
          <w:bCs/>
          <w:color w:val="000000"/>
          <w:sz w:val="28"/>
          <w:szCs w:val="28"/>
        </w:rPr>
        <w:t xml:space="preserve"> (рис. 16</w:t>
      </w:r>
      <w:r>
        <w:rPr>
          <w:rFonts w:ascii="Times New Roman" w:hAnsi="Times New Roman" w:cs="Times New Roman"/>
          <w:bCs/>
          <w:color w:val="000000"/>
          <w:sz w:val="28"/>
          <w:szCs w:val="28"/>
        </w:rPr>
        <w:t>)</w:t>
      </w:r>
      <w:r w:rsidRPr="00BF53D4">
        <w:rPr>
          <w:rFonts w:ascii="Times New Roman" w:hAnsi="Times New Roman" w:cs="Times New Roman"/>
          <w:bCs/>
          <w:color w:val="000000"/>
          <w:sz w:val="28"/>
          <w:szCs w:val="28"/>
        </w:rPr>
        <w:t>.</w:t>
      </w:r>
    </w:p>
    <w:p w:rsidR="0061723D" w:rsidRDefault="00034859" w:rsidP="0061723D">
      <w:pPr>
        <w:autoSpaceDE w:val="0"/>
        <w:autoSpaceDN w:val="0"/>
        <w:adjustRightInd w:val="0"/>
        <w:spacing w:after="0" w:line="240" w:lineRule="auto"/>
        <w:rPr>
          <w:rFonts w:ascii="Times New Roman" w:hAnsi="Times New Roman" w:cs="Times New Roman"/>
          <w:bCs/>
          <w:color w:val="000000"/>
          <w:sz w:val="28"/>
          <w:szCs w:val="28"/>
        </w:rPr>
      </w:pPr>
      <w:r w:rsidRPr="00FF5925">
        <w:rPr>
          <w:rFonts w:ascii="Times New Roman" w:hAnsi="Times New Roman" w:cs="Times New Roman"/>
          <w:noProof/>
          <w:color w:val="000000"/>
          <w:sz w:val="28"/>
          <w:szCs w:val="28"/>
          <w:lang w:eastAsia="ru-RU"/>
        </w:rPr>
        <w:drawing>
          <wp:inline distT="0" distB="0" distL="0" distR="0">
            <wp:extent cx="6113417" cy="3004457"/>
            <wp:effectExtent l="0" t="0" r="1905" b="5715"/>
            <wp:docPr id="26" name="Chart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61723D" w:rsidRPr="00B936D5" w:rsidRDefault="0061723D" w:rsidP="0061723D">
      <w:pPr>
        <w:autoSpaceDE w:val="0"/>
        <w:autoSpaceDN w:val="0"/>
        <w:adjustRightInd w:val="0"/>
        <w:spacing w:after="0" w:line="240" w:lineRule="auto"/>
        <w:ind w:firstLine="709"/>
        <w:jc w:val="center"/>
        <w:rPr>
          <w:rFonts w:ascii="Times New Roman" w:hAnsi="Times New Roman" w:cs="Times New Roman"/>
          <w:bCs/>
          <w:i/>
          <w:color w:val="000000"/>
          <w:sz w:val="20"/>
          <w:szCs w:val="20"/>
        </w:rPr>
      </w:pPr>
      <w:r w:rsidRPr="00B936D5">
        <w:rPr>
          <w:rFonts w:ascii="Times New Roman" w:hAnsi="Times New Roman" w:cs="Times New Roman"/>
          <w:bCs/>
          <w:i/>
          <w:color w:val="000000"/>
          <w:sz w:val="20"/>
          <w:szCs w:val="20"/>
        </w:rPr>
        <w:t xml:space="preserve">Рисунок </w:t>
      </w:r>
      <w:r w:rsidR="00B936D5">
        <w:rPr>
          <w:rFonts w:ascii="Times New Roman" w:hAnsi="Times New Roman" w:cs="Times New Roman"/>
          <w:bCs/>
          <w:i/>
          <w:color w:val="000000"/>
          <w:sz w:val="20"/>
          <w:szCs w:val="20"/>
        </w:rPr>
        <w:t>16</w:t>
      </w:r>
      <w:r w:rsidRPr="00B936D5">
        <w:rPr>
          <w:rFonts w:ascii="Times New Roman" w:hAnsi="Times New Roman" w:cs="Times New Roman"/>
          <w:bCs/>
          <w:i/>
          <w:color w:val="000000"/>
          <w:sz w:val="20"/>
          <w:szCs w:val="20"/>
        </w:rPr>
        <w:t>– Рейтинг рынков товаров и услуг Камчатского края по числу действующих на них организаций (распределение долей респондентов, оценивших число организаций как «достаточное и избыточное» и "мало или совсем нет", %)</w:t>
      </w:r>
    </w:p>
    <w:p w:rsidR="0061723D" w:rsidRDefault="0061723D" w:rsidP="0061723D">
      <w:pPr>
        <w:autoSpaceDE w:val="0"/>
        <w:autoSpaceDN w:val="0"/>
        <w:adjustRightInd w:val="0"/>
        <w:spacing w:after="0" w:line="240" w:lineRule="auto"/>
        <w:ind w:firstLine="709"/>
        <w:jc w:val="both"/>
        <w:rPr>
          <w:rFonts w:ascii="Times New Roman" w:hAnsi="Times New Roman" w:cs="Times New Roman"/>
          <w:bCs/>
          <w:color w:val="000000"/>
          <w:sz w:val="28"/>
          <w:szCs w:val="28"/>
        </w:rPr>
      </w:pPr>
    </w:p>
    <w:p w:rsidR="0061723D" w:rsidRPr="00E06982" w:rsidRDefault="0061723D" w:rsidP="0061723D">
      <w:pPr>
        <w:autoSpaceDE w:val="0"/>
        <w:autoSpaceDN w:val="0"/>
        <w:adjustRightInd w:val="0"/>
        <w:spacing w:after="0" w:line="240" w:lineRule="auto"/>
        <w:ind w:firstLine="709"/>
        <w:jc w:val="both"/>
        <w:rPr>
          <w:rFonts w:ascii="Times New Roman" w:hAnsi="Times New Roman" w:cs="Times New Roman"/>
          <w:bCs/>
          <w:color w:val="000000"/>
          <w:sz w:val="28"/>
          <w:szCs w:val="28"/>
        </w:rPr>
      </w:pPr>
      <w:r w:rsidRPr="007C78D4">
        <w:rPr>
          <w:rFonts w:ascii="Times New Roman" w:hAnsi="Times New Roman" w:cs="Times New Roman"/>
          <w:bCs/>
          <w:color w:val="000000"/>
          <w:sz w:val="28"/>
          <w:szCs w:val="28"/>
        </w:rPr>
        <w:t>Наименее конкурентным рынком</w:t>
      </w:r>
      <w:r>
        <w:rPr>
          <w:rFonts w:ascii="Times New Roman" w:hAnsi="Times New Roman" w:cs="Times New Roman"/>
          <w:bCs/>
          <w:color w:val="000000"/>
          <w:sz w:val="28"/>
          <w:szCs w:val="28"/>
        </w:rPr>
        <w:t>,</w:t>
      </w:r>
      <w:r w:rsidRPr="007C78D4">
        <w:rPr>
          <w:rFonts w:ascii="Times New Roman" w:hAnsi="Times New Roman" w:cs="Times New Roman"/>
          <w:bCs/>
          <w:color w:val="000000"/>
          <w:sz w:val="28"/>
          <w:szCs w:val="28"/>
        </w:rPr>
        <w:t xml:space="preserve"> по мнению большинства опрошенных</w:t>
      </w:r>
      <w:r>
        <w:rPr>
          <w:rFonts w:ascii="Times New Roman" w:hAnsi="Times New Roman" w:cs="Times New Roman"/>
          <w:bCs/>
          <w:color w:val="000000"/>
          <w:sz w:val="28"/>
          <w:szCs w:val="28"/>
        </w:rPr>
        <w:t>,</w:t>
      </w:r>
      <w:r w:rsidRPr="007C78D4">
        <w:rPr>
          <w:rFonts w:ascii="Times New Roman" w:hAnsi="Times New Roman" w:cs="Times New Roman"/>
          <w:bCs/>
          <w:color w:val="000000"/>
          <w:sz w:val="28"/>
          <w:szCs w:val="28"/>
        </w:rPr>
        <w:t xml:space="preserve"> является </w:t>
      </w:r>
      <w:r>
        <w:rPr>
          <w:rFonts w:ascii="Times New Roman" w:hAnsi="Times New Roman" w:cs="Times New Roman"/>
          <w:bCs/>
          <w:color w:val="000000"/>
          <w:sz w:val="28"/>
          <w:szCs w:val="28"/>
        </w:rPr>
        <w:t>р</w:t>
      </w:r>
      <w:r w:rsidRPr="007C78D4">
        <w:rPr>
          <w:rFonts w:ascii="Times New Roman" w:hAnsi="Times New Roman" w:cs="Times New Roman"/>
          <w:bCs/>
          <w:color w:val="000000"/>
          <w:sz w:val="28"/>
          <w:szCs w:val="28"/>
        </w:rPr>
        <w:t>ынок перевозок пассажиров водным транспортом (2</w:t>
      </w:r>
      <w:r>
        <w:rPr>
          <w:rFonts w:ascii="Times New Roman" w:hAnsi="Times New Roman" w:cs="Times New Roman"/>
          <w:bCs/>
          <w:color w:val="000000"/>
          <w:sz w:val="28"/>
          <w:szCs w:val="28"/>
        </w:rPr>
        <w:t>0,</w:t>
      </w:r>
      <w:r w:rsidRPr="007C78D4">
        <w:rPr>
          <w:rFonts w:ascii="Times New Roman" w:hAnsi="Times New Roman" w:cs="Times New Roman"/>
          <w:bCs/>
          <w:color w:val="000000"/>
          <w:sz w:val="28"/>
          <w:szCs w:val="28"/>
        </w:rPr>
        <w:t xml:space="preserve">7% опрошенных считают, что </w:t>
      </w:r>
      <w:r>
        <w:rPr>
          <w:rFonts w:ascii="Times New Roman" w:hAnsi="Times New Roman" w:cs="Times New Roman"/>
          <w:bCs/>
          <w:color w:val="000000"/>
          <w:sz w:val="28"/>
          <w:szCs w:val="28"/>
        </w:rPr>
        <w:t>этот рынок</w:t>
      </w:r>
      <w:r w:rsidRPr="007C78D4">
        <w:rPr>
          <w:rFonts w:ascii="Times New Roman" w:hAnsi="Times New Roman" w:cs="Times New Roman"/>
          <w:bCs/>
          <w:color w:val="000000"/>
          <w:sz w:val="28"/>
          <w:szCs w:val="28"/>
        </w:rPr>
        <w:t xml:space="preserve"> в крае </w:t>
      </w:r>
      <w:r>
        <w:rPr>
          <w:rFonts w:ascii="Times New Roman" w:hAnsi="Times New Roman" w:cs="Times New Roman"/>
          <w:bCs/>
          <w:color w:val="000000"/>
          <w:sz w:val="28"/>
          <w:szCs w:val="28"/>
        </w:rPr>
        <w:t>вообще отсутствует</w:t>
      </w:r>
      <w:r w:rsidRPr="007C78D4">
        <w:rPr>
          <w:rFonts w:ascii="Times New Roman" w:hAnsi="Times New Roman" w:cs="Times New Roman"/>
          <w:bCs/>
          <w:color w:val="000000"/>
          <w:sz w:val="28"/>
          <w:szCs w:val="28"/>
        </w:rPr>
        <w:t xml:space="preserve">). </w:t>
      </w:r>
      <w:r>
        <w:rPr>
          <w:rFonts w:ascii="Times New Roman" w:hAnsi="Times New Roman" w:cs="Times New Roman"/>
          <w:bCs/>
          <w:color w:val="000000"/>
          <w:sz w:val="28"/>
          <w:szCs w:val="28"/>
        </w:rPr>
        <w:t xml:space="preserve">Крайне слабо </w:t>
      </w:r>
      <w:r w:rsidRPr="00BF53D4">
        <w:rPr>
          <w:rFonts w:ascii="Times New Roman" w:hAnsi="Times New Roman" w:cs="Times New Roman"/>
          <w:bCs/>
          <w:color w:val="000000"/>
          <w:sz w:val="28"/>
          <w:szCs w:val="28"/>
        </w:rPr>
        <w:t xml:space="preserve">развит рынок платных услуг психолого-педагогического сопровождения детей с ОВЗ (27%). </w:t>
      </w:r>
      <w:r>
        <w:rPr>
          <w:rFonts w:ascii="Times New Roman" w:hAnsi="Times New Roman" w:cs="Times New Roman"/>
          <w:bCs/>
          <w:color w:val="000000"/>
          <w:sz w:val="28"/>
          <w:szCs w:val="28"/>
        </w:rPr>
        <w:t xml:space="preserve">Более половины респондентов (51,7%) считают, что неудовлетворительно развивается </w:t>
      </w:r>
      <w:r w:rsidRPr="00E06982">
        <w:rPr>
          <w:rFonts w:ascii="Times New Roman" w:hAnsi="Times New Roman" w:cs="Times New Roman"/>
          <w:bCs/>
          <w:color w:val="000000"/>
          <w:sz w:val="28"/>
          <w:szCs w:val="28"/>
        </w:rPr>
        <w:t>рынок услуг детского отдыха и оздоровления</w:t>
      </w:r>
      <w:r>
        <w:rPr>
          <w:rFonts w:ascii="Times New Roman" w:hAnsi="Times New Roman" w:cs="Times New Roman"/>
          <w:bCs/>
          <w:color w:val="000000"/>
          <w:sz w:val="28"/>
          <w:szCs w:val="28"/>
        </w:rPr>
        <w:t xml:space="preserve">. </w:t>
      </w:r>
    </w:p>
    <w:p w:rsidR="0061723D" w:rsidRPr="00A008C6" w:rsidRDefault="0061723D" w:rsidP="0061723D">
      <w:pPr>
        <w:autoSpaceDE w:val="0"/>
        <w:autoSpaceDN w:val="0"/>
        <w:adjustRightInd w:val="0"/>
        <w:spacing w:after="0" w:line="240" w:lineRule="auto"/>
        <w:ind w:firstLine="709"/>
        <w:jc w:val="both"/>
        <w:rPr>
          <w:rFonts w:ascii="Times New Roman" w:hAnsi="Times New Roman" w:cs="Times New Roman"/>
          <w:bCs/>
          <w:color w:val="000000"/>
          <w:sz w:val="28"/>
          <w:szCs w:val="28"/>
        </w:rPr>
      </w:pPr>
      <w:r w:rsidRPr="0065762A">
        <w:rPr>
          <w:rFonts w:ascii="Times New Roman" w:hAnsi="Times New Roman" w:cs="Times New Roman"/>
          <w:bCs/>
          <w:color w:val="000000"/>
          <w:sz w:val="28"/>
          <w:szCs w:val="28"/>
        </w:rPr>
        <w:t xml:space="preserve">По сравнению с 2015 годом </w:t>
      </w:r>
      <w:r>
        <w:rPr>
          <w:rFonts w:ascii="Times New Roman" w:hAnsi="Times New Roman" w:cs="Times New Roman"/>
          <w:bCs/>
          <w:color w:val="000000"/>
          <w:sz w:val="28"/>
          <w:szCs w:val="28"/>
        </w:rPr>
        <w:t xml:space="preserve">большее количество </w:t>
      </w:r>
      <w:r w:rsidRPr="00A008C6">
        <w:rPr>
          <w:rFonts w:ascii="Times New Roman" w:hAnsi="Times New Roman" w:cs="Times New Roman"/>
          <w:bCs/>
          <w:color w:val="000000"/>
          <w:sz w:val="28"/>
          <w:szCs w:val="28"/>
        </w:rPr>
        <w:t>респондент</w:t>
      </w:r>
      <w:r>
        <w:rPr>
          <w:rFonts w:ascii="Times New Roman" w:hAnsi="Times New Roman" w:cs="Times New Roman"/>
          <w:bCs/>
          <w:color w:val="000000"/>
          <w:sz w:val="28"/>
          <w:szCs w:val="28"/>
        </w:rPr>
        <w:t xml:space="preserve">ов отметили </w:t>
      </w:r>
      <w:r w:rsidRPr="00A008C6">
        <w:rPr>
          <w:rFonts w:ascii="Times New Roman" w:hAnsi="Times New Roman" w:cs="Times New Roman"/>
          <w:bCs/>
          <w:color w:val="000000"/>
          <w:sz w:val="28"/>
          <w:szCs w:val="28"/>
        </w:rPr>
        <w:t>увеличение численности предприятий на рынке услуг ЖКХ (+ 9,8%), услуг перевозок пассажиров наземным транспортом (+8,3%), услуг розничной торговли фармацевтической продукцией (+7,9%) и услуг электроэнергетики (+7,6%)</w:t>
      </w:r>
      <w:r>
        <w:rPr>
          <w:rFonts w:ascii="Times New Roman" w:hAnsi="Times New Roman" w:cs="Times New Roman"/>
          <w:bCs/>
          <w:color w:val="000000"/>
          <w:sz w:val="28"/>
          <w:szCs w:val="28"/>
        </w:rPr>
        <w:t xml:space="preserve"> (рис. </w:t>
      </w:r>
      <w:r w:rsidR="00B936D5">
        <w:rPr>
          <w:rFonts w:ascii="Times New Roman" w:hAnsi="Times New Roman" w:cs="Times New Roman"/>
          <w:bCs/>
          <w:color w:val="000000"/>
          <w:sz w:val="28"/>
          <w:szCs w:val="28"/>
        </w:rPr>
        <w:t>34</w:t>
      </w:r>
      <w:r>
        <w:rPr>
          <w:rFonts w:ascii="Times New Roman" w:hAnsi="Times New Roman" w:cs="Times New Roman"/>
          <w:bCs/>
          <w:color w:val="000000"/>
          <w:sz w:val="28"/>
          <w:szCs w:val="28"/>
        </w:rPr>
        <w:t>)</w:t>
      </w:r>
      <w:r w:rsidRPr="00A008C6">
        <w:rPr>
          <w:rFonts w:ascii="Times New Roman" w:hAnsi="Times New Roman" w:cs="Times New Roman"/>
          <w:bCs/>
          <w:color w:val="000000"/>
          <w:sz w:val="28"/>
          <w:szCs w:val="28"/>
        </w:rPr>
        <w:t>.</w:t>
      </w:r>
    </w:p>
    <w:p w:rsidR="0061723D" w:rsidRPr="001071E2" w:rsidRDefault="0061723D" w:rsidP="0061723D">
      <w:pPr>
        <w:autoSpaceDE w:val="0"/>
        <w:autoSpaceDN w:val="0"/>
        <w:adjustRightInd w:val="0"/>
        <w:spacing w:after="0" w:line="24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Но, по мнению респондентом, незначительно сократилось количество фирм на рынке туристических услуг (-4,9</w:t>
      </w:r>
      <w:r w:rsidRPr="001071E2">
        <w:rPr>
          <w:rFonts w:ascii="Times New Roman" w:hAnsi="Times New Roman" w:cs="Times New Roman"/>
          <w:bCs/>
          <w:color w:val="000000"/>
          <w:sz w:val="28"/>
          <w:szCs w:val="28"/>
        </w:rPr>
        <w:t>%), услуг дошкольного образования (негосударственные детские сады, имеющие лицензию) (-4%) и услуг перевозок пассажиров воздушным транспортом (-4%).</w:t>
      </w:r>
    </w:p>
    <w:p w:rsidR="0061723D" w:rsidRDefault="0061723D" w:rsidP="0061723D">
      <w:pPr>
        <w:autoSpaceDE w:val="0"/>
        <w:autoSpaceDN w:val="0"/>
        <w:adjustRightInd w:val="0"/>
        <w:spacing w:after="0" w:line="240" w:lineRule="auto"/>
        <w:ind w:firstLine="709"/>
        <w:jc w:val="both"/>
        <w:rPr>
          <w:rFonts w:ascii="Times New Roman" w:hAnsi="Times New Roman" w:cs="Times New Roman"/>
          <w:bCs/>
          <w:color w:val="000000"/>
          <w:sz w:val="28"/>
          <w:szCs w:val="28"/>
        </w:rPr>
      </w:pPr>
      <w:r w:rsidRPr="001071E2">
        <w:rPr>
          <w:rFonts w:ascii="Times New Roman" w:hAnsi="Times New Roman" w:cs="Times New Roman"/>
          <w:bCs/>
          <w:color w:val="000000"/>
          <w:sz w:val="28"/>
          <w:szCs w:val="28"/>
        </w:rPr>
        <w:t>При этом</w:t>
      </w:r>
      <w:r>
        <w:rPr>
          <w:rFonts w:ascii="Times New Roman" w:hAnsi="Times New Roman" w:cs="Times New Roman"/>
          <w:bCs/>
          <w:color w:val="000000"/>
          <w:sz w:val="28"/>
          <w:szCs w:val="28"/>
        </w:rPr>
        <w:t xml:space="preserve"> респонденты отмечают, что состояние конкуренции не изменилось на рынках, занимающих крайние позиции в рейтинге: максимальное количество предприятий в отрасли отмечено на рынке розничной торговли (61,6% в 2015 г. и 61,2% в 2016 г.), минимальное количество на рынке перевозок водным транспортом (27,3% в 2015 г. и 26% в 2016 г.).</w:t>
      </w:r>
    </w:p>
    <w:p w:rsidR="0061723D" w:rsidRPr="001071E2" w:rsidRDefault="0061723D" w:rsidP="0061723D">
      <w:pPr>
        <w:autoSpaceDE w:val="0"/>
        <w:autoSpaceDN w:val="0"/>
        <w:adjustRightInd w:val="0"/>
        <w:spacing w:after="0" w:line="240" w:lineRule="auto"/>
        <w:ind w:firstLine="709"/>
        <w:jc w:val="both"/>
        <w:rPr>
          <w:rFonts w:ascii="Times New Roman" w:hAnsi="Times New Roman" w:cs="Times New Roman"/>
          <w:bCs/>
          <w:color w:val="000000"/>
          <w:sz w:val="28"/>
          <w:szCs w:val="28"/>
        </w:rPr>
      </w:pPr>
    </w:p>
    <w:p w:rsidR="0061723D" w:rsidRDefault="00034859" w:rsidP="0061723D">
      <w:pPr>
        <w:autoSpaceDE w:val="0"/>
        <w:autoSpaceDN w:val="0"/>
        <w:adjustRightInd w:val="0"/>
        <w:spacing w:after="0" w:line="240" w:lineRule="auto"/>
        <w:jc w:val="both"/>
        <w:rPr>
          <w:rFonts w:ascii="Times New Roman" w:hAnsi="Times New Roman" w:cs="Times New Roman"/>
          <w:bCs/>
          <w:color w:val="000000"/>
          <w:sz w:val="28"/>
          <w:szCs w:val="28"/>
          <w:highlight w:val="yellow"/>
        </w:rPr>
      </w:pPr>
      <w:r w:rsidRPr="00FF5925">
        <w:rPr>
          <w:rFonts w:ascii="Times New Roman" w:hAnsi="Times New Roman" w:cs="Times New Roman"/>
          <w:noProof/>
          <w:color w:val="000000"/>
          <w:sz w:val="28"/>
          <w:szCs w:val="28"/>
          <w:lang w:eastAsia="ru-RU"/>
        </w:rPr>
        <w:drawing>
          <wp:inline distT="0" distB="0" distL="0" distR="0">
            <wp:extent cx="6138545" cy="3242945"/>
            <wp:effectExtent l="0" t="0" r="0" b="0"/>
            <wp:docPr id="27" name="Chart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61723D" w:rsidRPr="00B936D5" w:rsidRDefault="0061723D" w:rsidP="0061723D">
      <w:pPr>
        <w:autoSpaceDE w:val="0"/>
        <w:autoSpaceDN w:val="0"/>
        <w:adjustRightInd w:val="0"/>
        <w:spacing w:after="0" w:line="240" w:lineRule="auto"/>
        <w:ind w:firstLine="709"/>
        <w:jc w:val="center"/>
        <w:rPr>
          <w:rFonts w:ascii="Times New Roman" w:hAnsi="Times New Roman" w:cs="Times New Roman"/>
          <w:bCs/>
          <w:i/>
          <w:color w:val="000000"/>
          <w:sz w:val="20"/>
          <w:szCs w:val="20"/>
        </w:rPr>
      </w:pPr>
      <w:r w:rsidRPr="00B936D5">
        <w:rPr>
          <w:rFonts w:ascii="Times New Roman" w:hAnsi="Times New Roman" w:cs="Times New Roman"/>
          <w:bCs/>
          <w:i/>
          <w:color w:val="000000"/>
          <w:sz w:val="20"/>
          <w:szCs w:val="20"/>
        </w:rPr>
        <w:t xml:space="preserve">Рисунок </w:t>
      </w:r>
      <w:r w:rsidR="00B936D5">
        <w:rPr>
          <w:rFonts w:ascii="Times New Roman" w:hAnsi="Times New Roman" w:cs="Times New Roman"/>
          <w:bCs/>
          <w:i/>
          <w:color w:val="000000"/>
          <w:sz w:val="20"/>
          <w:szCs w:val="20"/>
        </w:rPr>
        <w:t>17</w:t>
      </w:r>
      <w:r w:rsidRPr="00B936D5">
        <w:rPr>
          <w:rFonts w:ascii="Times New Roman" w:hAnsi="Times New Roman" w:cs="Times New Roman"/>
          <w:bCs/>
          <w:i/>
          <w:color w:val="000000"/>
          <w:sz w:val="20"/>
          <w:szCs w:val="20"/>
        </w:rPr>
        <w:t xml:space="preserve"> – Сравнительный анализ рынков товаров и услуг Камчатского края по числу действующих на них организаций (распределение долей респондентов, оценивших число организаций как «достаточное и избыточное», %)</w:t>
      </w:r>
    </w:p>
    <w:p w:rsidR="0061723D" w:rsidRDefault="0061723D" w:rsidP="0061723D">
      <w:pPr>
        <w:autoSpaceDE w:val="0"/>
        <w:autoSpaceDN w:val="0"/>
        <w:adjustRightInd w:val="0"/>
        <w:spacing w:after="0" w:line="240" w:lineRule="auto"/>
        <w:jc w:val="both"/>
        <w:rPr>
          <w:rFonts w:ascii="Times New Roman" w:hAnsi="Times New Roman" w:cs="Times New Roman"/>
          <w:bCs/>
          <w:color w:val="000000"/>
          <w:sz w:val="28"/>
          <w:szCs w:val="28"/>
          <w:highlight w:val="yellow"/>
        </w:rPr>
      </w:pPr>
    </w:p>
    <w:p w:rsidR="0061723D" w:rsidRPr="00497BDF" w:rsidRDefault="0061723D" w:rsidP="0061723D">
      <w:pPr>
        <w:autoSpaceDE w:val="0"/>
        <w:autoSpaceDN w:val="0"/>
        <w:adjustRightInd w:val="0"/>
        <w:spacing w:after="0" w:line="24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Анализ удовлетворенности потребителей количеством предприятий и организаций, работающих на рынках края, проведенный в разрезе муниципальных образований показал, что жители г. Петропавловска-Камчатского в наибольшей степени удовлетворены ситуацией </w:t>
      </w:r>
      <w:r w:rsidRPr="0080224E">
        <w:rPr>
          <w:rFonts w:ascii="Times New Roman" w:hAnsi="Times New Roman" w:cs="Times New Roman"/>
          <w:bCs/>
          <w:color w:val="000000"/>
          <w:sz w:val="28"/>
          <w:szCs w:val="28"/>
        </w:rPr>
        <w:t xml:space="preserve">на рынках розничной торговли (63,64%), розничной торговли фармацевтической продукцией (61,74%), услуг связи (56,8%) и платных </w:t>
      </w:r>
      <w:r w:rsidRPr="00497BDF">
        <w:rPr>
          <w:rFonts w:ascii="Times New Roman" w:hAnsi="Times New Roman" w:cs="Times New Roman"/>
          <w:bCs/>
          <w:color w:val="000000"/>
          <w:sz w:val="28"/>
          <w:szCs w:val="28"/>
        </w:rPr>
        <w:t>медицинских услуг (54,17%). Жители г. Елизово продемонстрировали высокую удовлетворенность числом организаций, действующих на рынке розничной торговли (62,34%), розничной торговли фармацевтической продукцией (61,04%), услуг перевозок пассажиров наземным транспортом (58,44%). Жители Елизовского муниципального района продемонстрировали удовлетворенность числом участников рынка розничной торговли (48,15%),услуг перевозок пассажиров воздушным транспортом (44,44%). Жители г. Вилючинска продемонстрировали самую высокую степень удовлетворенности числом участников рынка услуг дошкольного образования (61,54%) и услуг детского отдыха и оздоровления (61,54%). Жители всех населенных пунктов продемонстрировали высокую удовлетворенность насыщенностью участниками на рынке розничной торговли и рынком фармацевтической продукцией.</w:t>
      </w:r>
    </w:p>
    <w:p w:rsidR="00FD308F" w:rsidRDefault="0061723D" w:rsidP="00B936D5">
      <w:pPr>
        <w:autoSpaceDE w:val="0"/>
        <w:autoSpaceDN w:val="0"/>
        <w:adjustRightInd w:val="0"/>
        <w:spacing w:after="0" w:line="240" w:lineRule="auto"/>
        <w:ind w:firstLine="709"/>
        <w:jc w:val="both"/>
        <w:rPr>
          <w:rFonts w:ascii="Times New Roman" w:hAnsi="Times New Roman" w:cs="Times New Roman"/>
          <w:bCs/>
          <w:color w:val="000000"/>
          <w:sz w:val="28"/>
          <w:szCs w:val="28"/>
        </w:rPr>
      </w:pPr>
      <w:r w:rsidRPr="00497BDF">
        <w:rPr>
          <w:rFonts w:ascii="Times New Roman" w:hAnsi="Times New Roman" w:cs="Times New Roman"/>
          <w:bCs/>
          <w:color w:val="000000"/>
          <w:sz w:val="28"/>
          <w:szCs w:val="28"/>
        </w:rPr>
        <w:t>Жители г.Петропавловска-Камчатского не удовлетворены количеством участников рынка услуг детского отдыха и оздоровления (53,79%), услуг перевозок пассажиров водным транспортом (52,65%) и в сфере культуры (51,52%).   Наиболее высокую степень неудовлетворенности жители г. Елизово и Елизовского муниципального района выразили в отношении рынков перевозок пассажиров водным транспортом (61,04%) и в сфере культуры (55,84%). Жители Вилючинска не</w:t>
      </w:r>
      <w:r w:rsidR="004F11A3">
        <w:rPr>
          <w:rFonts w:ascii="Times New Roman" w:hAnsi="Times New Roman" w:cs="Times New Roman"/>
          <w:bCs/>
          <w:color w:val="000000"/>
          <w:sz w:val="28"/>
          <w:szCs w:val="28"/>
        </w:rPr>
        <w:t xml:space="preserve"> </w:t>
      </w:r>
      <w:r w:rsidR="004F11A3" w:rsidRPr="00497BDF">
        <w:rPr>
          <w:rFonts w:ascii="Times New Roman" w:hAnsi="Times New Roman" w:cs="Times New Roman"/>
          <w:bCs/>
          <w:color w:val="000000"/>
          <w:sz w:val="28"/>
          <w:szCs w:val="28"/>
        </w:rPr>
        <w:t>удовлетворены</w:t>
      </w:r>
      <w:r w:rsidRPr="00497BDF">
        <w:rPr>
          <w:rFonts w:ascii="Times New Roman" w:hAnsi="Times New Roman" w:cs="Times New Roman"/>
          <w:bCs/>
          <w:color w:val="000000"/>
          <w:sz w:val="28"/>
          <w:szCs w:val="28"/>
        </w:rPr>
        <w:t xml:space="preserve"> интенсивностью конкуренции на рынках услуг психолого-педагогического сопровождения детей с ОВЗ (61,54%), услуг в сфере культуры (61,54%), ЖКХ (</w:t>
      </w:r>
      <w:r w:rsidR="00B135B8">
        <w:rPr>
          <w:rFonts w:ascii="Times New Roman" w:hAnsi="Times New Roman" w:cs="Times New Roman"/>
          <w:bCs/>
          <w:color w:val="000000"/>
          <w:sz w:val="28"/>
          <w:szCs w:val="28"/>
        </w:rPr>
        <w:t xml:space="preserve">61,54%).  </w:t>
      </w:r>
    </w:p>
    <w:p w:rsidR="00B936D5" w:rsidRPr="00B936D5" w:rsidRDefault="00B936D5" w:rsidP="00B936D5">
      <w:pPr>
        <w:autoSpaceDE w:val="0"/>
        <w:autoSpaceDN w:val="0"/>
        <w:adjustRightInd w:val="0"/>
        <w:spacing w:after="0" w:line="240" w:lineRule="auto"/>
        <w:ind w:firstLine="709"/>
        <w:jc w:val="both"/>
        <w:rPr>
          <w:rFonts w:ascii="Times New Roman" w:hAnsi="Times New Roman" w:cs="Times New Roman"/>
          <w:bCs/>
          <w:color w:val="000000"/>
          <w:sz w:val="28"/>
          <w:szCs w:val="28"/>
        </w:rPr>
      </w:pPr>
    </w:p>
    <w:p w:rsidR="00FD308F" w:rsidRPr="00D902A4" w:rsidRDefault="00FD308F" w:rsidP="00FD308F">
      <w:pPr>
        <w:autoSpaceDE w:val="0"/>
        <w:autoSpaceDN w:val="0"/>
        <w:adjustRightInd w:val="0"/>
        <w:spacing w:after="0" w:line="240" w:lineRule="auto"/>
        <w:ind w:firstLine="709"/>
        <w:jc w:val="both"/>
        <w:rPr>
          <w:rFonts w:ascii="Times New Roman" w:hAnsi="Times New Roman" w:cs="Times New Roman"/>
          <w:b/>
          <w:bCs/>
          <w:color w:val="000000"/>
          <w:sz w:val="28"/>
          <w:szCs w:val="28"/>
        </w:rPr>
      </w:pPr>
      <w:r w:rsidRPr="0029020B">
        <w:rPr>
          <w:rFonts w:ascii="Times New Roman" w:hAnsi="Times New Roman" w:cs="Times New Roman"/>
          <w:b/>
          <w:bCs/>
          <w:color w:val="000000"/>
          <w:sz w:val="28"/>
          <w:szCs w:val="28"/>
        </w:rPr>
        <w:t>Оценка удовлетворенности характеристиками отдельных товаров и услуг</w:t>
      </w:r>
    </w:p>
    <w:p w:rsidR="00FD308F" w:rsidRDefault="00FD308F" w:rsidP="00FD308F">
      <w:pPr>
        <w:autoSpaceDE w:val="0"/>
        <w:autoSpaceDN w:val="0"/>
        <w:adjustRightInd w:val="0"/>
        <w:spacing w:after="0" w:line="24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Оценка удовлетворенности характеристиками отдельных товаров и услуг проводилась по трем критериям:</w:t>
      </w:r>
    </w:p>
    <w:p w:rsidR="00FD308F" w:rsidRDefault="00FD308F" w:rsidP="00FD308F">
      <w:pPr>
        <w:pStyle w:val="a8"/>
        <w:numPr>
          <w:ilvl w:val="0"/>
          <w:numId w:val="25"/>
        </w:numPr>
        <w:autoSpaceDE w:val="0"/>
        <w:autoSpaceDN w:val="0"/>
        <w:adjustRightInd w:val="0"/>
        <w:spacing w:after="0" w:line="240" w:lineRule="auto"/>
        <w:jc w:val="both"/>
        <w:rPr>
          <w:rFonts w:ascii="Times New Roman" w:hAnsi="Times New Roman"/>
          <w:bCs/>
          <w:color w:val="000000"/>
          <w:sz w:val="28"/>
          <w:szCs w:val="28"/>
        </w:rPr>
      </w:pPr>
      <w:r>
        <w:rPr>
          <w:rFonts w:ascii="Times New Roman" w:hAnsi="Times New Roman"/>
          <w:bCs/>
          <w:color w:val="000000"/>
          <w:sz w:val="28"/>
          <w:szCs w:val="28"/>
        </w:rPr>
        <w:t>Уровень цен на товары и услуги;</w:t>
      </w:r>
    </w:p>
    <w:p w:rsidR="00FD308F" w:rsidRDefault="00FD308F" w:rsidP="00FD308F">
      <w:pPr>
        <w:pStyle w:val="a8"/>
        <w:numPr>
          <w:ilvl w:val="0"/>
          <w:numId w:val="25"/>
        </w:numPr>
        <w:autoSpaceDE w:val="0"/>
        <w:autoSpaceDN w:val="0"/>
        <w:adjustRightInd w:val="0"/>
        <w:spacing w:after="0" w:line="240" w:lineRule="auto"/>
        <w:jc w:val="both"/>
        <w:rPr>
          <w:rFonts w:ascii="Times New Roman" w:hAnsi="Times New Roman"/>
          <w:bCs/>
          <w:color w:val="000000"/>
          <w:sz w:val="28"/>
          <w:szCs w:val="28"/>
        </w:rPr>
      </w:pPr>
      <w:r>
        <w:rPr>
          <w:rFonts w:ascii="Times New Roman" w:hAnsi="Times New Roman"/>
          <w:bCs/>
          <w:color w:val="000000"/>
          <w:sz w:val="28"/>
          <w:szCs w:val="28"/>
        </w:rPr>
        <w:t>Качество товаров и услуг;</w:t>
      </w:r>
    </w:p>
    <w:p w:rsidR="00FD308F" w:rsidRPr="00D902A4" w:rsidRDefault="00FD308F" w:rsidP="00FD308F">
      <w:pPr>
        <w:pStyle w:val="a8"/>
        <w:numPr>
          <w:ilvl w:val="0"/>
          <w:numId w:val="25"/>
        </w:numPr>
        <w:autoSpaceDE w:val="0"/>
        <w:autoSpaceDN w:val="0"/>
        <w:adjustRightInd w:val="0"/>
        <w:spacing w:after="0" w:line="240" w:lineRule="auto"/>
        <w:jc w:val="both"/>
        <w:rPr>
          <w:rFonts w:ascii="Times New Roman" w:hAnsi="Times New Roman"/>
          <w:bCs/>
          <w:color w:val="000000"/>
          <w:sz w:val="28"/>
          <w:szCs w:val="28"/>
        </w:rPr>
      </w:pPr>
      <w:r>
        <w:rPr>
          <w:rFonts w:ascii="Times New Roman" w:hAnsi="Times New Roman"/>
          <w:bCs/>
          <w:color w:val="000000"/>
          <w:sz w:val="28"/>
          <w:szCs w:val="28"/>
        </w:rPr>
        <w:t>Возможность выбора тех или иных товаров и услуг.</w:t>
      </w:r>
    </w:p>
    <w:p w:rsidR="007669D2" w:rsidRDefault="00FD308F" w:rsidP="008D5FB2">
      <w:pPr>
        <w:autoSpaceDE w:val="0"/>
        <w:autoSpaceDN w:val="0"/>
        <w:adjustRightInd w:val="0"/>
        <w:spacing w:after="0" w:line="240" w:lineRule="auto"/>
        <w:ind w:firstLine="709"/>
        <w:jc w:val="both"/>
        <w:rPr>
          <w:rFonts w:ascii="Times New Roman" w:hAnsi="Times New Roman" w:cs="Times New Roman"/>
          <w:bCs/>
          <w:color w:val="000000"/>
          <w:sz w:val="28"/>
          <w:szCs w:val="28"/>
        </w:rPr>
      </w:pPr>
      <w:r w:rsidRPr="006A3F2F">
        <w:rPr>
          <w:rFonts w:ascii="Times New Roman" w:hAnsi="Times New Roman" w:cs="Times New Roman"/>
          <w:bCs/>
          <w:color w:val="000000"/>
          <w:sz w:val="28"/>
          <w:szCs w:val="28"/>
        </w:rPr>
        <w:t xml:space="preserve">Анализ удовлетворенности </w:t>
      </w:r>
      <w:r w:rsidRPr="00B936D5">
        <w:rPr>
          <w:rFonts w:ascii="Times New Roman" w:hAnsi="Times New Roman" w:cs="Times New Roman"/>
          <w:bCs/>
          <w:color w:val="000000"/>
          <w:sz w:val="28"/>
          <w:szCs w:val="28"/>
        </w:rPr>
        <w:t>уровнем цен</w:t>
      </w:r>
      <w:r w:rsidRPr="006A3F2F">
        <w:rPr>
          <w:rFonts w:ascii="Times New Roman" w:hAnsi="Times New Roman" w:cs="Times New Roman"/>
          <w:bCs/>
          <w:color w:val="000000"/>
          <w:sz w:val="28"/>
          <w:szCs w:val="28"/>
        </w:rPr>
        <w:t xml:space="preserve"> подтверждает очевидность вывода о том, что на всех товарных рынках Камчатского края наблюдается низкая удовлетворенность</w:t>
      </w:r>
      <w:r>
        <w:rPr>
          <w:rFonts w:ascii="Times New Roman" w:hAnsi="Times New Roman" w:cs="Times New Roman"/>
          <w:bCs/>
          <w:color w:val="000000"/>
          <w:sz w:val="28"/>
          <w:szCs w:val="28"/>
        </w:rPr>
        <w:t xml:space="preserve"> ценами товаров и услуг. Только на рынке </w:t>
      </w:r>
      <w:r w:rsidRPr="006A3F2F">
        <w:rPr>
          <w:rFonts w:ascii="Times New Roman" w:hAnsi="Times New Roman" w:cs="Times New Roman"/>
          <w:bCs/>
          <w:color w:val="000000"/>
          <w:sz w:val="28"/>
          <w:szCs w:val="28"/>
        </w:rPr>
        <w:t>услуг дошкольного образования</w:t>
      </w:r>
      <w:r>
        <w:rPr>
          <w:rFonts w:ascii="Times New Roman" w:hAnsi="Times New Roman" w:cs="Times New Roman"/>
          <w:bCs/>
          <w:color w:val="000000"/>
          <w:sz w:val="28"/>
          <w:szCs w:val="28"/>
        </w:rPr>
        <w:t xml:space="preserve"> доля респондентов, относительно удовлетворенных ценами, составила почти две трети (64,8%). На всех остальных товарных рынках уровень удовлетворенности ценами крайне низкий: только </w:t>
      </w:r>
      <w:r w:rsidRPr="006A3F2F">
        <w:rPr>
          <w:rFonts w:ascii="Times New Roman" w:hAnsi="Times New Roman" w:cs="Times New Roman"/>
          <w:bCs/>
          <w:color w:val="000000"/>
          <w:sz w:val="28"/>
          <w:szCs w:val="28"/>
        </w:rPr>
        <w:t xml:space="preserve">около трети от числа опрошенных </w:t>
      </w:r>
      <w:r w:rsidR="00B936D5">
        <w:rPr>
          <w:rFonts w:ascii="Times New Roman" w:hAnsi="Times New Roman" w:cs="Times New Roman"/>
          <w:bCs/>
          <w:color w:val="000000"/>
          <w:sz w:val="28"/>
          <w:szCs w:val="28"/>
        </w:rPr>
        <w:t>отметили</w:t>
      </w:r>
      <w:r w:rsidRPr="006A3F2F">
        <w:rPr>
          <w:rFonts w:ascii="Times New Roman" w:hAnsi="Times New Roman" w:cs="Times New Roman"/>
          <w:bCs/>
          <w:color w:val="000000"/>
          <w:sz w:val="28"/>
          <w:szCs w:val="28"/>
        </w:rPr>
        <w:t xml:space="preserve"> рынк</w:t>
      </w:r>
      <w:r>
        <w:rPr>
          <w:rFonts w:ascii="Times New Roman" w:hAnsi="Times New Roman" w:cs="Times New Roman"/>
          <w:bCs/>
          <w:color w:val="000000"/>
          <w:sz w:val="28"/>
          <w:szCs w:val="28"/>
        </w:rPr>
        <w:t>и</w:t>
      </w:r>
      <w:r w:rsidRPr="006A3F2F">
        <w:rPr>
          <w:rFonts w:ascii="Times New Roman" w:hAnsi="Times New Roman" w:cs="Times New Roman"/>
          <w:bCs/>
          <w:color w:val="000000"/>
          <w:sz w:val="28"/>
          <w:szCs w:val="28"/>
        </w:rPr>
        <w:t xml:space="preserve"> розничной торговли фармацевтической </w:t>
      </w:r>
      <w:r w:rsidRPr="00F72613">
        <w:rPr>
          <w:rFonts w:ascii="Times New Roman" w:hAnsi="Times New Roman" w:cs="Times New Roman"/>
          <w:bCs/>
          <w:color w:val="000000"/>
          <w:sz w:val="28"/>
          <w:szCs w:val="28"/>
        </w:rPr>
        <w:t xml:space="preserve">продукцией (33,9%) услуг связи (31,2%) </w:t>
      </w:r>
      <w:r w:rsidR="004F11A3" w:rsidRPr="00F72613">
        <w:rPr>
          <w:rFonts w:ascii="Times New Roman" w:hAnsi="Times New Roman" w:cs="Times New Roman"/>
          <w:bCs/>
          <w:color w:val="000000"/>
          <w:sz w:val="28"/>
          <w:szCs w:val="28"/>
        </w:rPr>
        <w:t>и платных</w:t>
      </w:r>
      <w:r w:rsidRPr="00F72613">
        <w:rPr>
          <w:rFonts w:ascii="Times New Roman" w:hAnsi="Times New Roman" w:cs="Times New Roman"/>
          <w:bCs/>
          <w:color w:val="000000"/>
          <w:sz w:val="28"/>
          <w:szCs w:val="28"/>
        </w:rPr>
        <w:t xml:space="preserve"> услуг дополнительного образования детей (30,4%). Вместе с тем практически на всех товарных рынках уровень неудовлетворенности ценами варьирует от 40% до 60% от числа опрошенных</w:t>
      </w:r>
      <w:r>
        <w:rPr>
          <w:rFonts w:ascii="Times New Roman" w:hAnsi="Times New Roman" w:cs="Times New Roman"/>
          <w:bCs/>
          <w:color w:val="000000"/>
          <w:sz w:val="28"/>
          <w:szCs w:val="28"/>
        </w:rPr>
        <w:t xml:space="preserve"> (табл.</w:t>
      </w:r>
      <w:r w:rsidR="00B936D5">
        <w:rPr>
          <w:rFonts w:ascii="Times New Roman" w:hAnsi="Times New Roman" w:cs="Times New Roman"/>
          <w:bCs/>
          <w:color w:val="000000"/>
          <w:sz w:val="28"/>
          <w:szCs w:val="28"/>
        </w:rPr>
        <w:t xml:space="preserve"> </w:t>
      </w:r>
      <w:r w:rsidR="007669D2">
        <w:rPr>
          <w:rFonts w:ascii="Times New Roman" w:hAnsi="Times New Roman" w:cs="Times New Roman"/>
          <w:bCs/>
          <w:color w:val="000000"/>
          <w:sz w:val="28"/>
          <w:szCs w:val="28"/>
        </w:rPr>
        <w:t>33</w:t>
      </w:r>
      <w:r>
        <w:rPr>
          <w:rFonts w:ascii="Times New Roman" w:hAnsi="Times New Roman" w:cs="Times New Roman"/>
          <w:bCs/>
          <w:color w:val="000000"/>
          <w:sz w:val="28"/>
          <w:szCs w:val="28"/>
        </w:rPr>
        <w:t>)</w:t>
      </w:r>
      <w:r w:rsidRPr="00F72613">
        <w:rPr>
          <w:rFonts w:ascii="Times New Roman" w:hAnsi="Times New Roman" w:cs="Times New Roman"/>
          <w:bCs/>
          <w:color w:val="000000"/>
          <w:sz w:val="28"/>
          <w:szCs w:val="28"/>
        </w:rPr>
        <w:t>.</w:t>
      </w:r>
    </w:p>
    <w:p w:rsidR="008D5FB2" w:rsidRDefault="008D5FB2" w:rsidP="008D5FB2">
      <w:pPr>
        <w:autoSpaceDE w:val="0"/>
        <w:autoSpaceDN w:val="0"/>
        <w:adjustRightInd w:val="0"/>
        <w:spacing w:after="0" w:line="240" w:lineRule="auto"/>
        <w:rPr>
          <w:rFonts w:ascii="Times New Roman" w:hAnsi="Times New Roman" w:cs="Times New Roman"/>
          <w:bCs/>
          <w:color w:val="000000"/>
          <w:sz w:val="28"/>
          <w:szCs w:val="28"/>
        </w:rPr>
      </w:pPr>
    </w:p>
    <w:p w:rsidR="008D5FB2" w:rsidRDefault="008D5FB2" w:rsidP="008D5FB2">
      <w:pPr>
        <w:autoSpaceDE w:val="0"/>
        <w:autoSpaceDN w:val="0"/>
        <w:adjustRightInd w:val="0"/>
        <w:spacing w:after="0" w:line="240" w:lineRule="auto"/>
        <w:rPr>
          <w:rFonts w:ascii="Times New Roman" w:hAnsi="Times New Roman" w:cs="Times New Roman"/>
          <w:bCs/>
          <w:color w:val="000000"/>
          <w:sz w:val="28"/>
          <w:szCs w:val="28"/>
        </w:rPr>
      </w:pPr>
    </w:p>
    <w:p w:rsidR="008D5FB2" w:rsidRDefault="008D5FB2" w:rsidP="008D5FB2">
      <w:pPr>
        <w:autoSpaceDE w:val="0"/>
        <w:autoSpaceDN w:val="0"/>
        <w:adjustRightInd w:val="0"/>
        <w:spacing w:after="0" w:line="240" w:lineRule="auto"/>
        <w:rPr>
          <w:rFonts w:ascii="Times New Roman" w:hAnsi="Times New Roman" w:cs="Times New Roman"/>
          <w:bCs/>
          <w:color w:val="000000"/>
          <w:sz w:val="28"/>
          <w:szCs w:val="28"/>
        </w:rPr>
      </w:pPr>
    </w:p>
    <w:p w:rsidR="008D5FB2" w:rsidRDefault="008D5FB2" w:rsidP="008D5FB2">
      <w:pPr>
        <w:autoSpaceDE w:val="0"/>
        <w:autoSpaceDN w:val="0"/>
        <w:adjustRightInd w:val="0"/>
        <w:spacing w:after="0" w:line="240" w:lineRule="auto"/>
        <w:rPr>
          <w:rFonts w:ascii="Times New Roman" w:hAnsi="Times New Roman" w:cs="Times New Roman"/>
          <w:bCs/>
          <w:color w:val="000000"/>
          <w:sz w:val="28"/>
          <w:szCs w:val="28"/>
        </w:rPr>
      </w:pPr>
    </w:p>
    <w:p w:rsidR="008D5FB2" w:rsidRDefault="008D5FB2" w:rsidP="008D5FB2">
      <w:pPr>
        <w:autoSpaceDE w:val="0"/>
        <w:autoSpaceDN w:val="0"/>
        <w:adjustRightInd w:val="0"/>
        <w:spacing w:after="0" w:line="240" w:lineRule="auto"/>
        <w:rPr>
          <w:rFonts w:ascii="Times New Roman" w:hAnsi="Times New Roman" w:cs="Times New Roman"/>
          <w:bCs/>
          <w:color w:val="000000"/>
          <w:sz w:val="28"/>
          <w:szCs w:val="28"/>
        </w:rPr>
      </w:pPr>
    </w:p>
    <w:p w:rsidR="008D5FB2" w:rsidRDefault="008D5FB2" w:rsidP="008D5FB2">
      <w:pPr>
        <w:autoSpaceDE w:val="0"/>
        <w:autoSpaceDN w:val="0"/>
        <w:adjustRightInd w:val="0"/>
        <w:spacing w:after="0" w:line="240" w:lineRule="auto"/>
        <w:rPr>
          <w:rFonts w:ascii="Times New Roman" w:hAnsi="Times New Roman" w:cs="Times New Roman"/>
          <w:bCs/>
          <w:color w:val="000000"/>
          <w:sz w:val="28"/>
          <w:szCs w:val="28"/>
        </w:rPr>
      </w:pPr>
    </w:p>
    <w:p w:rsidR="008D5FB2" w:rsidRDefault="008D5FB2" w:rsidP="008D5FB2">
      <w:pPr>
        <w:autoSpaceDE w:val="0"/>
        <w:autoSpaceDN w:val="0"/>
        <w:adjustRightInd w:val="0"/>
        <w:spacing w:after="0" w:line="240" w:lineRule="auto"/>
        <w:rPr>
          <w:rFonts w:ascii="Times New Roman" w:hAnsi="Times New Roman" w:cs="Times New Roman"/>
          <w:bCs/>
          <w:color w:val="000000"/>
          <w:sz w:val="28"/>
          <w:szCs w:val="28"/>
        </w:rPr>
      </w:pPr>
    </w:p>
    <w:p w:rsidR="008D5FB2" w:rsidRDefault="008D5FB2" w:rsidP="008D5FB2">
      <w:pPr>
        <w:autoSpaceDE w:val="0"/>
        <w:autoSpaceDN w:val="0"/>
        <w:adjustRightInd w:val="0"/>
        <w:spacing w:after="0" w:line="240" w:lineRule="auto"/>
        <w:rPr>
          <w:rFonts w:ascii="Times New Roman" w:hAnsi="Times New Roman" w:cs="Times New Roman"/>
          <w:bCs/>
          <w:color w:val="000000"/>
          <w:sz w:val="28"/>
          <w:szCs w:val="28"/>
        </w:rPr>
      </w:pPr>
    </w:p>
    <w:p w:rsidR="00FD308F" w:rsidRPr="008D5FB2" w:rsidRDefault="00FD308F" w:rsidP="008D5FB2">
      <w:pPr>
        <w:autoSpaceDE w:val="0"/>
        <w:autoSpaceDN w:val="0"/>
        <w:adjustRightInd w:val="0"/>
        <w:spacing w:after="0" w:line="240" w:lineRule="auto"/>
        <w:jc w:val="right"/>
        <w:rPr>
          <w:rFonts w:ascii="Times New Roman" w:hAnsi="Times New Roman" w:cs="Times New Roman"/>
          <w:bCs/>
          <w:color w:val="000000"/>
          <w:sz w:val="20"/>
          <w:szCs w:val="20"/>
        </w:rPr>
      </w:pPr>
      <w:r w:rsidRPr="008D5FB2">
        <w:rPr>
          <w:rFonts w:ascii="Times New Roman" w:hAnsi="Times New Roman" w:cs="Times New Roman"/>
          <w:bCs/>
          <w:color w:val="000000"/>
          <w:sz w:val="20"/>
          <w:szCs w:val="20"/>
        </w:rPr>
        <w:t xml:space="preserve">Таблица </w:t>
      </w:r>
      <w:r w:rsidR="00B936D5" w:rsidRPr="008D5FB2">
        <w:rPr>
          <w:rFonts w:ascii="Times New Roman" w:hAnsi="Times New Roman" w:cs="Times New Roman"/>
          <w:bCs/>
          <w:color w:val="000000"/>
          <w:sz w:val="20"/>
          <w:szCs w:val="20"/>
        </w:rPr>
        <w:t>33</w:t>
      </w:r>
    </w:p>
    <w:p w:rsidR="00FD308F" w:rsidRPr="008D5FB2" w:rsidRDefault="00FD308F" w:rsidP="00FD308F">
      <w:pPr>
        <w:autoSpaceDE w:val="0"/>
        <w:autoSpaceDN w:val="0"/>
        <w:adjustRightInd w:val="0"/>
        <w:spacing w:after="0" w:line="240" w:lineRule="auto"/>
        <w:jc w:val="center"/>
        <w:rPr>
          <w:rFonts w:ascii="Times New Roman" w:hAnsi="Times New Roman" w:cs="Times New Roman"/>
          <w:bCs/>
          <w:color w:val="000000"/>
          <w:sz w:val="20"/>
          <w:szCs w:val="20"/>
        </w:rPr>
      </w:pPr>
      <w:r w:rsidRPr="008D5FB2">
        <w:rPr>
          <w:rFonts w:ascii="Times New Roman" w:hAnsi="Times New Roman" w:cs="Times New Roman"/>
          <w:bCs/>
          <w:color w:val="000000"/>
          <w:sz w:val="20"/>
          <w:szCs w:val="20"/>
        </w:rPr>
        <w:t xml:space="preserve">Оценка удовлетворенности населения ценами на товары и услуги </w:t>
      </w:r>
    </w:p>
    <w:p w:rsidR="00FD308F" w:rsidRDefault="00FD308F" w:rsidP="00FD308F">
      <w:pPr>
        <w:autoSpaceDE w:val="0"/>
        <w:autoSpaceDN w:val="0"/>
        <w:adjustRightInd w:val="0"/>
        <w:spacing w:after="0" w:line="240" w:lineRule="auto"/>
        <w:jc w:val="center"/>
        <w:rPr>
          <w:rFonts w:ascii="Times New Roman" w:hAnsi="Times New Roman" w:cs="Times New Roman"/>
          <w:bCs/>
          <w:color w:val="000000"/>
          <w:sz w:val="20"/>
          <w:szCs w:val="20"/>
        </w:rPr>
      </w:pPr>
      <w:r w:rsidRPr="008D5FB2">
        <w:rPr>
          <w:rFonts w:ascii="Times New Roman" w:hAnsi="Times New Roman" w:cs="Times New Roman"/>
          <w:bCs/>
          <w:color w:val="000000"/>
          <w:sz w:val="20"/>
          <w:szCs w:val="20"/>
        </w:rPr>
        <w:t>на рынках Камчатского края</w:t>
      </w:r>
    </w:p>
    <w:p w:rsidR="008D5FB2" w:rsidRPr="008D5FB2" w:rsidRDefault="008D5FB2" w:rsidP="00FD308F">
      <w:pPr>
        <w:autoSpaceDE w:val="0"/>
        <w:autoSpaceDN w:val="0"/>
        <w:adjustRightInd w:val="0"/>
        <w:spacing w:after="0" w:line="240" w:lineRule="auto"/>
        <w:jc w:val="center"/>
        <w:rPr>
          <w:rFonts w:ascii="Times New Roman" w:hAnsi="Times New Roman" w:cs="Times New Roman"/>
          <w:bCs/>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7"/>
        <w:gridCol w:w="1985"/>
        <w:gridCol w:w="1836"/>
      </w:tblGrid>
      <w:tr w:rsidR="00FD308F" w:rsidRPr="00B936D5" w:rsidTr="008D5FB2">
        <w:tc>
          <w:tcPr>
            <w:tcW w:w="5807" w:type="dxa"/>
            <w:shd w:val="clear" w:color="auto" w:fill="auto"/>
          </w:tcPr>
          <w:p w:rsidR="00FD308F" w:rsidRPr="00B936D5" w:rsidRDefault="00FD308F" w:rsidP="00D73D20">
            <w:pPr>
              <w:autoSpaceDE w:val="0"/>
              <w:autoSpaceDN w:val="0"/>
              <w:adjustRightInd w:val="0"/>
              <w:rPr>
                <w:rFonts w:ascii="Times New Roman" w:hAnsi="Times New Roman" w:cs="Times New Roman"/>
                <w:bCs/>
                <w:color w:val="000000"/>
                <w:sz w:val="20"/>
                <w:szCs w:val="20"/>
              </w:rPr>
            </w:pPr>
          </w:p>
        </w:tc>
        <w:tc>
          <w:tcPr>
            <w:tcW w:w="1985" w:type="dxa"/>
            <w:shd w:val="clear" w:color="auto" w:fill="auto"/>
            <w:vAlign w:val="center"/>
          </w:tcPr>
          <w:p w:rsidR="00FD308F" w:rsidRPr="00B936D5" w:rsidRDefault="00FD308F" w:rsidP="00D73D20">
            <w:pPr>
              <w:autoSpaceDE w:val="0"/>
              <w:autoSpaceDN w:val="0"/>
              <w:adjustRightInd w:val="0"/>
              <w:jc w:val="center"/>
              <w:rPr>
                <w:rFonts w:ascii="Times New Roman" w:hAnsi="Times New Roman" w:cs="Times New Roman"/>
                <w:b/>
                <w:bCs/>
                <w:color w:val="000000"/>
                <w:sz w:val="20"/>
                <w:szCs w:val="20"/>
              </w:rPr>
            </w:pPr>
            <w:r w:rsidRPr="00B936D5">
              <w:rPr>
                <w:rFonts w:ascii="Times New Roman" w:hAnsi="Times New Roman" w:cs="Times New Roman"/>
                <w:color w:val="000000"/>
                <w:sz w:val="20"/>
                <w:szCs w:val="20"/>
              </w:rPr>
              <w:t>Удовлетворены или скорее удовлетворены</w:t>
            </w:r>
          </w:p>
        </w:tc>
        <w:tc>
          <w:tcPr>
            <w:tcW w:w="1836" w:type="dxa"/>
            <w:shd w:val="clear" w:color="auto" w:fill="auto"/>
            <w:vAlign w:val="center"/>
          </w:tcPr>
          <w:p w:rsidR="00FD308F" w:rsidRPr="00B936D5" w:rsidRDefault="00FD308F" w:rsidP="00D73D20">
            <w:pPr>
              <w:autoSpaceDE w:val="0"/>
              <w:autoSpaceDN w:val="0"/>
              <w:adjustRightInd w:val="0"/>
              <w:jc w:val="center"/>
              <w:rPr>
                <w:rFonts w:ascii="Times New Roman" w:hAnsi="Times New Roman" w:cs="Times New Roman"/>
                <w:b/>
                <w:bCs/>
                <w:color w:val="000000"/>
                <w:sz w:val="20"/>
                <w:szCs w:val="20"/>
              </w:rPr>
            </w:pPr>
            <w:r w:rsidRPr="00B936D5">
              <w:rPr>
                <w:rFonts w:ascii="Times New Roman" w:hAnsi="Times New Roman" w:cs="Times New Roman"/>
                <w:color w:val="000000"/>
                <w:sz w:val="20"/>
                <w:szCs w:val="20"/>
              </w:rPr>
              <w:t>Не удовлетворены и скорее не удовлетворены</w:t>
            </w:r>
          </w:p>
        </w:tc>
      </w:tr>
      <w:tr w:rsidR="00FD308F" w:rsidRPr="00B936D5" w:rsidTr="008D5FB2">
        <w:trPr>
          <w:trHeight w:val="549"/>
        </w:trPr>
        <w:tc>
          <w:tcPr>
            <w:tcW w:w="5807" w:type="dxa"/>
            <w:shd w:val="clear" w:color="auto" w:fill="auto"/>
          </w:tcPr>
          <w:p w:rsidR="00FD308F" w:rsidRPr="00B936D5" w:rsidRDefault="00FD308F" w:rsidP="00D73D20">
            <w:pPr>
              <w:autoSpaceDE w:val="0"/>
              <w:autoSpaceDN w:val="0"/>
              <w:adjustRightInd w:val="0"/>
              <w:rPr>
                <w:rFonts w:ascii="Times New Roman" w:hAnsi="Times New Roman" w:cs="Times New Roman"/>
                <w:bCs/>
                <w:color w:val="000000"/>
                <w:sz w:val="20"/>
                <w:szCs w:val="20"/>
              </w:rPr>
            </w:pPr>
            <w:r w:rsidRPr="00B936D5">
              <w:rPr>
                <w:rFonts w:ascii="Times New Roman" w:hAnsi="Times New Roman" w:cs="Times New Roman"/>
                <w:bCs/>
                <w:color w:val="000000"/>
                <w:sz w:val="20"/>
                <w:szCs w:val="20"/>
              </w:rPr>
              <w:t>Рынок услуг дошкольного образования (</w:t>
            </w:r>
            <w:r w:rsidRPr="00B936D5">
              <w:rPr>
                <w:rFonts w:ascii="Times New Roman" w:hAnsi="Times New Roman" w:cs="Times New Roman"/>
                <w:bCs/>
                <w:i/>
                <w:color w:val="000000"/>
                <w:sz w:val="20"/>
                <w:szCs w:val="20"/>
              </w:rPr>
              <w:t>негосударственные детские сады, имеющие лицензию</w:t>
            </w:r>
            <w:r w:rsidRPr="00B936D5">
              <w:rPr>
                <w:rFonts w:ascii="Times New Roman" w:hAnsi="Times New Roman" w:cs="Times New Roman"/>
                <w:bCs/>
                <w:color w:val="000000"/>
                <w:sz w:val="20"/>
                <w:szCs w:val="20"/>
              </w:rPr>
              <w:t>)</w:t>
            </w:r>
          </w:p>
        </w:tc>
        <w:tc>
          <w:tcPr>
            <w:tcW w:w="1985" w:type="dxa"/>
            <w:shd w:val="clear" w:color="auto" w:fill="auto"/>
            <w:vAlign w:val="center"/>
          </w:tcPr>
          <w:p w:rsidR="00FD308F" w:rsidRPr="00B936D5" w:rsidRDefault="00FD308F" w:rsidP="00D73D20">
            <w:pPr>
              <w:jc w:val="center"/>
              <w:rPr>
                <w:rFonts w:ascii="Times New Roman" w:hAnsi="Times New Roman" w:cs="Times New Roman"/>
                <w:b/>
                <w:color w:val="2E74B5"/>
                <w:sz w:val="20"/>
                <w:szCs w:val="20"/>
              </w:rPr>
            </w:pPr>
            <w:r w:rsidRPr="00B936D5">
              <w:rPr>
                <w:rFonts w:ascii="Times New Roman" w:hAnsi="Times New Roman" w:cs="Times New Roman"/>
                <w:b/>
                <w:color w:val="2E74B5"/>
                <w:sz w:val="20"/>
                <w:szCs w:val="20"/>
              </w:rPr>
              <w:t>64,8</w:t>
            </w:r>
          </w:p>
        </w:tc>
        <w:tc>
          <w:tcPr>
            <w:tcW w:w="1836" w:type="dxa"/>
            <w:shd w:val="clear" w:color="auto" w:fill="auto"/>
            <w:vAlign w:val="center"/>
          </w:tcPr>
          <w:p w:rsidR="00FD308F" w:rsidRPr="00B936D5" w:rsidRDefault="00FD308F" w:rsidP="00D73D20">
            <w:pPr>
              <w:jc w:val="center"/>
              <w:rPr>
                <w:rFonts w:ascii="Times New Roman" w:hAnsi="Times New Roman" w:cs="Times New Roman"/>
                <w:color w:val="000000"/>
                <w:sz w:val="20"/>
                <w:szCs w:val="20"/>
              </w:rPr>
            </w:pPr>
            <w:r w:rsidRPr="00B936D5">
              <w:rPr>
                <w:rFonts w:ascii="Times New Roman" w:hAnsi="Times New Roman" w:cs="Times New Roman"/>
                <w:color w:val="000000"/>
                <w:sz w:val="20"/>
                <w:szCs w:val="20"/>
              </w:rPr>
              <w:t>29,3</w:t>
            </w:r>
          </w:p>
        </w:tc>
      </w:tr>
      <w:tr w:rsidR="00FD308F" w:rsidRPr="00B936D5" w:rsidTr="008D5FB2">
        <w:tc>
          <w:tcPr>
            <w:tcW w:w="5807" w:type="dxa"/>
            <w:shd w:val="clear" w:color="auto" w:fill="auto"/>
          </w:tcPr>
          <w:p w:rsidR="00FD308F" w:rsidRPr="00B936D5" w:rsidRDefault="00FD308F" w:rsidP="00D73D20">
            <w:pPr>
              <w:autoSpaceDE w:val="0"/>
              <w:autoSpaceDN w:val="0"/>
              <w:adjustRightInd w:val="0"/>
              <w:rPr>
                <w:rFonts w:ascii="Times New Roman" w:hAnsi="Times New Roman" w:cs="Times New Roman"/>
                <w:bCs/>
                <w:color w:val="000000"/>
                <w:sz w:val="20"/>
                <w:szCs w:val="20"/>
              </w:rPr>
            </w:pPr>
            <w:r w:rsidRPr="00B936D5">
              <w:rPr>
                <w:rFonts w:ascii="Times New Roman" w:hAnsi="Times New Roman" w:cs="Times New Roman"/>
                <w:bCs/>
                <w:color w:val="000000"/>
                <w:sz w:val="20"/>
                <w:szCs w:val="20"/>
              </w:rPr>
              <w:t>Рынок услуг детского отдыха и оздоровления</w:t>
            </w:r>
          </w:p>
        </w:tc>
        <w:tc>
          <w:tcPr>
            <w:tcW w:w="1985" w:type="dxa"/>
            <w:shd w:val="clear" w:color="auto" w:fill="auto"/>
            <w:vAlign w:val="center"/>
          </w:tcPr>
          <w:p w:rsidR="00FD308F" w:rsidRPr="00B936D5" w:rsidRDefault="00FD308F" w:rsidP="00D73D20">
            <w:pPr>
              <w:jc w:val="center"/>
              <w:rPr>
                <w:rFonts w:ascii="Times New Roman" w:hAnsi="Times New Roman" w:cs="Times New Roman"/>
                <w:color w:val="000000"/>
                <w:sz w:val="20"/>
                <w:szCs w:val="20"/>
              </w:rPr>
            </w:pPr>
            <w:r w:rsidRPr="00B936D5">
              <w:rPr>
                <w:rFonts w:ascii="Times New Roman" w:hAnsi="Times New Roman" w:cs="Times New Roman"/>
                <w:color w:val="000000"/>
                <w:sz w:val="20"/>
                <w:szCs w:val="20"/>
              </w:rPr>
              <w:t>26,2</w:t>
            </w:r>
          </w:p>
        </w:tc>
        <w:tc>
          <w:tcPr>
            <w:tcW w:w="1836" w:type="dxa"/>
            <w:shd w:val="clear" w:color="auto" w:fill="auto"/>
            <w:vAlign w:val="center"/>
          </w:tcPr>
          <w:p w:rsidR="00FD308F" w:rsidRPr="00B936D5" w:rsidRDefault="00FD308F" w:rsidP="00D73D20">
            <w:pPr>
              <w:jc w:val="center"/>
              <w:rPr>
                <w:rFonts w:ascii="Times New Roman" w:hAnsi="Times New Roman" w:cs="Times New Roman"/>
                <w:color w:val="000000"/>
                <w:sz w:val="20"/>
                <w:szCs w:val="20"/>
              </w:rPr>
            </w:pPr>
            <w:r w:rsidRPr="00B936D5">
              <w:rPr>
                <w:rFonts w:ascii="Times New Roman" w:hAnsi="Times New Roman" w:cs="Times New Roman"/>
                <w:color w:val="000000"/>
                <w:sz w:val="20"/>
                <w:szCs w:val="20"/>
              </w:rPr>
              <w:t>58,3</w:t>
            </w:r>
          </w:p>
        </w:tc>
      </w:tr>
      <w:tr w:rsidR="00FD308F" w:rsidRPr="00B936D5" w:rsidTr="008D5FB2">
        <w:tc>
          <w:tcPr>
            <w:tcW w:w="5807" w:type="dxa"/>
            <w:shd w:val="clear" w:color="auto" w:fill="auto"/>
          </w:tcPr>
          <w:p w:rsidR="00FD308F" w:rsidRPr="00B936D5" w:rsidRDefault="00FD308F" w:rsidP="00D73D20">
            <w:pPr>
              <w:autoSpaceDE w:val="0"/>
              <w:autoSpaceDN w:val="0"/>
              <w:adjustRightInd w:val="0"/>
              <w:rPr>
                <w:rFonts w:ascii="Times New Roman" w:hAnsi="Times New Roman" w:cs="Times New Roman"/>
                <w:bCs/>
                <w:color w:val="000000"/>
                <w:sz w:val="20"/>
                <w:szCs w:val="20"/>
              </w:rPr>
            </w:pPr>
            <w:r w:rsidRPr="00B936D5">
              <w:rPr>
                <w:rFonts w:ascii="Times New Roman" w:hAnsi="Times New Roman" w:cs="Times New Roman"/>
                <w:bCs/>
                <w:color w:val="000000"/>
                <w:sz w:val="20"/>
                <w:szCs w:val="20"/>
              </w:rPr>
              <w:t>Рынок услуг дополнительного образования детей (</w:t>
            </w:r>
            <w:r w:rsidRPr="00B936D5">
              <w:rPr>
                <w:rFonts w:ascii="Times New Roman" w:hAnsi="Times New Roman" w:cs="Times New Roman"/>
                <w:bCs/>
                <w:i/>
                <w:color w:val="000000"/>
                <w:sz w:val="20"/>
                <w:szCs w:val="20"/>
              </w:rPr>
              <w:t>платных</w:t>
            </w:r>
            <w:r w:rsidRPr="00B936D5">
              <w:rPr>
                <w:rFonts w:ascii="Times New Roman" w:hAnsi="Times New Roman" w:cs="Times New Roman"/>
                <w:bCs/>
                <w:color w:val="000000"/>
                <w:sz w:val="20"/>
                <w:szCs w:val="20"/>
              </w:rPr>
              <w:t>)</w:t>
            </w:r>
          </w:p>
        </w:tc>
        <w:tc>
          <w:tcPr>
            <w:tcW w:w="1985" w:type="dxa"/>
            <w:shd w:val="clear" w:color="auto" w:fill="auto"/>
            <w:vAlign w:val="center"/>
          </w:tcPr>
          <w:p w:rsidR="00FD308F" w:rsidRPr="00B936D5" w:rsidRDefault="00FD308F" w:rsidP="00D73D20">
            <w:pPr>
              <w:jc w:val="center"/>
              <w:rPr>
                <w:rFonts w:ascii="Times New Roman" w:hAnsi="Times New Roman" w:cs="Times New Roman"/>
                <w:b/>
                <w:color w:val="2E74B5"/>
                <w:sz w:val="20"/>
                <w:szCs w:val="20"/>
              </w:rPr>
            </w:pPr>
            <w:r w:rsidRPr="00B936D5">
              <w:rPr>
                <w:rFonts w:ascii="Times New Roman" w:hAnsi="Times New Roman" w:cs="Times New Roman"/>
                <w:b/>
                <w:color w:val="2E74B5"/>
                <w:sz w:val="20"/>
                <w:szCs w:val="20"/>
              </w:rPr>
              <w:t>30,4</w:t>
            </w:r>
          </w:p>
        </w:tc>
        <w:tc>
          <w:tcPr>
            <w:tcW w:w="1836" w:type="dxa"/>
            <w:shd w:val="clear" w:color="auto" w:fill="auto"/>
            <w:vAlign w:val="center"/>
          </w:tcPr>
          <w:p w:rsidR="00FD308F" w:rsidRPr="00B936D5" w:rsidRDefault="00FD308F" w:rsidP="00D73D20">
            <w:pPr>
              <w:jc w:val="center"/>
              <w:rPr>
                <w:rFonts w:ascii="Times New Roman" w:hAnsi="Times New Roman" w:cs="Times New Roman"/>
                <w:color w:val="000000"/>
                <w:sz w:val="20"/>
                <w:szCs w:val="20"/>
              </w:rPr>
            </w:pPr>
            <w:r w:rsidRPr="00B936D5">
              <w:rPr>
                <w:rFonts w:ascii="Times New Roman" w:hAnsi="Times New Roman" w:cs="Times New Roman"/>
                <w:color w:val="000000"/>
                <w:sz w:val="20"/>
                <w:szCs w:val="20"/>
              </w:rPr>
              <w:t>50,1</w:t>
            </w:r>
          </w:p>
        </w:tc>
      </w:tr>
      <w:tr w:rsidR="00FD308F" w:rsidRPr="00B936D5" w:rsidTr="008D5FB2">
        <w:tc>
          <w:tcPr>
            <w:tcW w:w="5807" w:type="dxa"/>
            <w:shd w:val="clear" w:color="auto" w:fill="auto"/>
          </w:tcPr>
          <w:p w:rsidR="00FD308F" w:rsidRPr="00B936D5" w:rsidRDefault="00FD308F" w:rsidP="00D73D20">
            <w:pPr>
              <w:autoSpaceDE w:val="0"/>
              <w:autoSpaceDN w:val="0"/>
              <w:adjustRightInd w:val="0"/>
              <w:rPr>
                <w:rFonts w:ascii="Times New Roman" w:hAnsi="Times New Roman" w:cs="Times New Roman"/>
                <w:bCs/>
                <w:color w:val="000000"/>
                <w:sz w:val="20"/>
                <w:szCs w:val="20"/>
              </w:rPr>
            </w:pPr>
            <w:r w:rsidRPr="00B936D5">
              <w:rPr>
                <w:rFonts w:ascii="Times New Roman" w:hAnsi="Times New Roman" w:cs="Times New Roman"/>
                <w:bCs/>
                <w:color w:val="000000"/>
                <w:sz w:val="20"/>
                <w:szCs w:val="20"/>
              </w:rPr>
              <w:t>Рынок медицинских услуг (</w:t>
            </w:r>
            <w:r w:rsidRPr="00B936D5">
              <w:rPr>
                <w:rFonts w:ascii="Times New Roman" w:hAnsi="Times New Roman" w:cs="Times New Roman"/>
                <w:bCs/>
                <w:i/>
                <w:color w:val="000000"/>
                <w:sz w:val="20"/>
                <w:szCs w:val="20"/>
              </w:rPr>
              <w:t>платных</w:t>
            </w:r>
            <w:r w:rsidRPr="00B936D5">
              <w:rPr>
                <w:rFonts w:ascii="Times New Roman" w:hAnsi="Times New Roman" w:cs="Times New Roman"/>
                <w:bCs/>
                <w:color w:val="000000"/>
                <w:sz w:val="20"/>
                <w:szCs w:val="20"/>
              </w:rPr>
              <w:t>)</w:t>
            </w:r>
          </w:p>
        </w:tc>
        <w:tc>
          <w:tcPr>
            <w:tcW w:w="1985" w:type="dxa"/>
            <w:shd w:val="clear" w:color="auto" w:fill="auto"/>
            <w:vAlign w:val="center"/>
          </w:tcPr>
          <w:p w:rsidR="00FD308F" w:rsidRPr="00B936D5" w:rsidRDefault="00FD308F" w:rsidP="00D73D20">
            <w:pPr>
              <w:jc w:val="center"/>
              <w:rPr>
                <w:rFonts w:ascii="Times New Roman" w:hAnsi="Times New Roman" w:cs="Times New Roman"/>
                <w:color w:val="000000"/>
                <w:sz w:val="20"/>
                <w:szCs w:val="20"/>
              </w:rPr>
            </w:pPr>
            <w:r w:rsidRPr="00B936D5">
              <w:rPr>
                <w:rFonts w:ascii="Times New Roman" w:hAnsi="Times New Roman" w:cs="Times New Roman"/>
                <w:color w:val="000000"/>
                <w:sz w:val="20"/>
                <w:szCs w:val="20"/>
              </w:rPr>
              <w:t>26,2</w:t>
            </w:r>
          </w:p>
        </w:tc>
        <w:tc>
          <w:tcPr>
            <w:tcW w:w="1836" w:type="dxa"/>
            <w:shd w:val="clear" w:color="auto" w:fill="auto"/>
            <w:vAlign w:val="center"/>
          </w:tcPr>
          <w:p w:rsidR="00FD308F" w:rsidRPr="00B936D5" w:rsidRDefault="00FD308F" w:rsidP="00D73D20">
            <w:pPr>
              <w:jc w:val="center"/>
              <w:rPr>
                <w:rFonts w:ascii="Times New Roman" w:hAnsi="Times New Roman" w:cs="Times New Roman"/>
                <w:b/>
                <w:color w:val="FF0000"/>
                <w:sz w:val="20"/>
                <w:szCs w:val="20"/>
              </w:rPr>
            </w:pPr>
            <w:r w:rsidRPr="00B936D5">
              <w:rPr>
                <w:rFonts w:ascii="Times New Roman" w:hAnsi="Times New Roman" w:cs="Times New Roman"/>
                <w:b/>
                <w:color w:val="FF0000"/>
                <w:sz w:val="20"/>
                <w:szCs w:val="20"/>
              </w:rPr>
              <w:t>62,2</w:t>
            </w:r>
          </w:p>
        </w:tc>
      </w:tr>
      <w:tr w:rsidR="00FD308F" w:rsidRPr="00B936D5" w:rsidTr="008D5FB2">
        <w:tc>
          <w:tcPr>
            <w:tcW w:w="5807" w:type="dxa"/>
            <w:shd w:val="clear" w:color="auto" w:fill="auto"/>
          </w:tcPr>
          <w:p w:rsidR="00FD308F" w:rsidRPr="00B936D5" w:rsidRDefault="00FD308F" w:rsidP="00D73D20">
            <w:pPr>
              <w:autoSpaceDE w:val="0"/>
              <w:autoSpaceDN w:val="0"/>
              <w:adjustRightInd w:val="0"/>
              <w:rPr>
                <w:rFonts w:ascii="Times New Roman" w:hAnsi="Times New Roman" w:cs="Times New Roman"/>
                <w:bCs/>
                <w:color w:val="000000"/>
                <w:sz w:val="20"/>
                <w:szCs w:val="20"/>
              </w:rPr>
            </w:pPr>
            <w:r w:rsidRPr="00B936D5">
              <w:rPr>
                <w:rFonts w:ascii="Times New Roman" w:hAnsi="Times New Roman" w:cs="Times New Roman"/>
                <w:bCs/>
                <w:color w:val="000000"/>
                <w:sz w:val="20"/>
                <w:szCs w:val="20"/>
              </w:rPr>
              <w:t>Рынок услуг розничной торговли фармацевтической продукцией</w:t>
            </w:r>
          </w:p>
        </w:tc>
        <w:tc>
          <w:tcPr>
            <w:tcW w:w="1985" w:type="dxa"/>
            <w:shd w:val="clear" w:color="auto" w:fill="auto"/>
            <w:vAlign w:val="center"/>
          </w:tcPr>
          <w:p w:rsidR="00FD308F" w:rsidRPr="00B936D5" w:rsidRDefault="00FD308F" w:rsidP="00D73D20">
            <w:pPr>
              <w:jc w:val="center"/>
              <w:rPr>
                <w:rFonts w:ascii="Times New Roman" w:hAnsi="Times New Roman" w:cs="Times New Roman"/>
                <w:b/>
                <w:color w:val="2E74B5"/>
                <w:sz w:val="20"/>
                <w:szCs w:val="20"/>
              </w:rPr>
            </w:pPr>
            <w:r w:rsidRPr="00B936D5">
              <w:rPr>
                <w:rFonts w:ascii="Times New Roman" w:hAnsi="Times New Roman" w:cs="Times New Roman"/>
                <w:b/>
                <w:color w:val="2E74B5"/>
                <w:sz w:val="20"/>
                <w:szCs w:val="20"/>
              </w:rPr>
              <w:t>33,9</w:t>
            </w:r>
          </w:p>
        </w:tc>
        <w:tc>
          <w:tcPr>
            <w:tcW w:w="1836" w:type="dxa"/>
            <w:shd w:val="clear" w:color="auto" w:fill="auto"/>
            <w:vAlign w:val="center"/>
          </w:tcPr>
          <w:p w:rsidR="00FD308F" w:rsidRPr="00B936D5" w:rsidRDefault="00FD308F" w:rsidP="00D73D20">
            <w:pPr>
              <w:jc w:val="center"/>
              <w:rPr>
                <w:rFonts w:ascii="Times New Roman" w:hAnsi="Times New Roman" w:cs="Times New Roman"/>
                <w:sz w:val="20"/>
                <w:szCs w:val="20"/>
              </w:rPr>
            </w:pPr>
            <w:r w:rsidRPr="00B936D5">
              <w:rPr>
                <w:rFonts w:ascii="Times New Roman" w:hAnsi="Times New Roman" w:cs="Times New Roman"/>
                <w:sz w:val="20"/>
                <w:szCs w:val="20"/>
              </w:rPr>
              <w:t>54,6</w:t>
            </w:r>
          </w:p>
        </w:tc>
      </w:tr>
      <w:tr w:rsidR="00FD308F" w:rsidRPr="00B936D5" w:rsidTr="008D5FB2">
        <w:tc>
          <w:tcPr>
            <w:tcW w:w="5807" w:type="dxa"/>
            <w:shd w:val="clear" w:color="auto" w:fill="auto"/>
          </w:tcPr>
          <w:p w:rsidR="00FD308F" w:rsidRPr="00B936D5" w:rsidRDefault="00FD308F" w:rsidP="00D73D20">
            <w:pPr>
              <w:autoSpaceDE w:val="0"/>
              <w:autoSpaceDN w:val="0"/>
              <w:adjustRightInd w:val="0"/>
              <w:rPr>
                <w:rFonts w:ascii="Times New Roman" w:hAnsi="Times New Roman" w:cs="Times New Roman"/>
                <w:bCs/>
                <w:color w:val="000000"/>
                <w:sz w:val="20"/>
                <w:szCs w:val="20"/>
              </w:rPr>
            </w:pPr>
            <w:r w:rsidRPr="00B936D5">
              <w:rPr>
                <w:rFonts w:ascii="Times New Roman" w:hAnsi="Times New Roman" w:cs="Times New Roman"/>
                <w:bCs/>
                <w:color w:val="000000"/>
                <w:sz w:val="20"/>
                <w:szCs w:val="20"/>
              </w:rPr>
              <w:t>Рынок услуг психолого-педагогического сопровождения детей с ОВЗ (</w:t>
            </w:r>
            <w:r w:rsidRPr="00B936D5">
              <w:rPr>
                <w:rFonts w:ascii="Times New Roman" w:hAnsi="Times New Roman" w:cs="Times New Roman"/>
                <w:bCs/>
                <w:i/>
                <w:color w:val="000000"/>
                <w:sz w:val="20"/>
                <w:szCs w:val="20"/>
              </w:rPr>
              <w:t>платных</w:t>
            </w:r>
            <w:r w:rsidRPr="00B936D5">
              <w:rPr>
                <w:rFonts w:ascii="Times New Roman" w:hAnsi="Times New Roman" w:cs="Times New Roman"/>
                <w:bCs/>
                <w:color w:val="000000"/>
                <w:sz w:val="20"/>
                <w:szCs w:val="20"/>
              </w:rPr>
              <w:t>)</w:t>
            </w:r>
          </w:p>
        </w:tc>
        <w:tc>
          <w:tcPr>
            <w:tcW w:w="1985" w:type="dxa"/>
            <w:shd w:val="clear" w:color="auto" w:fill="auto"/>
            <w:vAlign w:val="center"/>
          </w:tcPr>
          <w:p w:rsidR="00FD308F" w:rsidRPr="00B936D5" w:rsidRDefault="00FD308F" w:rsidP="00D73D20">
            <w:pPr>
              <w:jc w:val="center"/>
              <w:rPr>
                <w:rFonts w:ascii="Times New Roman" w:hAnsi="Times New Roman" w:cs="Times New Roman"/>
                <w:color w:val="000000"/>
                <w:sz w:val="20"/>
                <w:szCs w:val="20"/>
              </w:rPr>
            </w:pPr>
            <w:r w:rsidRPr="00B936D5">
              <w:rPr>
                <w:rFonts w:ascii="Times New Roman" w:hAnsi="Times New Roman" w:cs="Times New Roman"/>
                <w:color w:val="000000"/>
                <w:sz w:val="20"/>
                <w:szCs w:val="20"/>
              </w:rPr>
              <w:t>24,4</w:t>
            </w:r>
          </w:p>
        </w:tc>
        <w:tc>
          <w:tcPr>
            <w:tcW w:w="1836" w:type="dxa"/>
            <w:shd w:val="clear" w:color="auto" w:fill="auto"/>
            <w:vAlign w:val="center"/>
          </w:tcPr>
          <w:p w:rsidR="00FD308F" w:rsidRPr="00B936D5" w:rsidRDefault="00FD308F" w:rsidP="00D73D20">
            <w:pPr>
              <w:jc w:val="center"/>
              <w:rPr>
                <w:rFonts w:ascii="Times New Roman" w:hAnsi="Times New Roman" w:cs="Times New Roman"/>
                <w:color w:val="000000"/>
                <w:sz w:val="20"/>
                <w:szCs w:val="20"/>
              </w:rPr>
            </w:pPr>
            <w:r w:rsidRPr="00B936D5">
              <w:rPr>
                <w:rFonts w:ascii="Times New Roman" w:hAnsi="Times New Roman" w:cs="Times New Roman"/>
                <w:color w:val="000000"/>
                <w:sz w:val="20"/>
                <w:szCs w:val="20"/>
              </w:rPr>
              <w:t>48,3</w:t>
            </w:r>
          </w:p>
        </w:tc>
      </w:tr>
      <w:tr w:rsidR="00FD308F" w:rsidRPr="00B936D5" w:rsidTr="008D5FB2">
        <w:tc>
          <w:tcPr>
            <w:tcW w:w="5807" w:type="dxa"/>
            <w:shd w:val="clear" w:color="auto" w:fill="auto"/>
          </w:tcPr>
          <w:p w:rsidR="00FD308F" w:rsidRPr="00B936D5" w:rsidRDefault="00FD308F" w:rsidP="00D73D20">
            <w:pPr>
              <w:autoSpaceDE w:val="0"/>
              <w:autoSpaceDN w:val="0"/>
              <w:adjustRightInd w:val="0"/>
              <w:rPr>
                <w:rFonts w:ascii="Times New Roman" w:hAnsi="Times New Roman" w:cs="Times New Roman"/>
                <w:bCs/>
                <w:color w:val="000000"/>
                <w:sz w:val="20"/>
                <w:szCs w:val="20"/>
              </w:rPr>
            </w:pPr>
            <w:r w:rsidRPr="00B936D5">
              <w:rPr>
                <w:rFonts w:ascii="Times New Roman" w:hAnsi="Times New Roman" w:cs="Times New Roman"/>
                <w:bCs/>
                <w:color w:val="000000"/>
                <w:sz w:val="20"/>
                <w:szCs w:val="20"/>
              </w:rPr>
              <w:t>Рынок услуг в сфере культуры</w:t>
            </w:r>
          </w:p>
        </w:tc>
        <w:tc>
          <w:tcPr>
            <w:tcW w:w="1985" w:type="dxa"/>
            <w:shd w:val="clear" w:color="auto" w:fill="auto"/>
            <w:vAlign w:val="center"/>
          </w:tcPr>
          <w:p w:rsidR="00FD308F" w:rsidRPr="00B936D5" w:rsidRDefault="00FD308F" w:rsidP="00D73D20">
            <w:pPr>
              <w:jc w:val="center"/>
              <w:rPr>
                <w:rFonts w:ascii="Times New Roman" w:hAnsi="Times New Roman" w:cs="Times New Roman"/>
                <w:sz w:val="20"/>
                <w:szCs w:val="20"/>
              </w:rPr>
            </w:pPr>
            <w:r w:rsidRPr="00B936D5">
              <w:rPr>
                <w:rFonts w:ascii="Times New Roman" w:hAnsi="Times New Roman" w:cs="Times New Roman"/>
                <w:sz w:val="20"/>
                <w:szCs w:val="20"/>
              </w:rPr>
              <w:t>25,5</w:t>
            </w:r>
          </w:p>
        </w:tc>
        <w:tc>
          <w:tcPr>
            <w:tcW w:w="1836" w:type="dxa"/>
            <w:shd w:val="clear" w:color="auto" w:fill="auto"/>
            <w:vAlign w:val="center"/>
          </w:tcPr>
          <w:p w:rsidR="00FD308F" w:rsidRPr="00B936D5" w:rsidRDefault="00FD308F" w:rsidP="00D73D20">
            <w:pPr>
              <w:jc w:val="center"/>
              <w:rPr>
                <w:rFonts w:ascii="Times New Roman" w:hAnsi="Times New Roman" w:cs="Times New Roman"/>
                <w:sz w:val="20"/>
                <w:szCs w:val="20"/>
              </w:rPr>
            </w:pPr>
            <w:r w:rsidRPr="00B936D5">
              <w:rPr>
                <w:rFonts w:ascii="Times New Roman" w:hAnsi="Times New Roman" w:cs="Times New Roman"/>
                <w:sz w:val="20"/>
                <w:szCs w:val="20"/>
              </w:rPr>
              <w:t>60,3</w:t>
            </w:r>
          </w:p>
        </w:tc>
      </w:tr>
      <w:tr w:rsidR="00FD308F" w:rsidRPr="00B936D5" w:rsidTr="008D5FB2">
        <w:tc>
          <w:tcPr>
            <w:tcW w:w="5807" w:type="dxa"/>
            <w:shd w:val="clear" w:color="auto" w:fill="auto"/>
          </w:tcPr>
          <w:p w:rsidR="00FD308F" w:rsidRPr="00B936D5" w:rsidRDefault="00FD308F" w:rsidP="00D73D20">
            <w:pPr>
              <w:autoSpaceDE w:val="0"/>
              <w:autoSpaceDN w:val="0"/>
              <w:adjustRightInd w:val="0"/>
              <w:rPr>
                <w:rFonts w:ascii="Times New Roman" w:hAnsi="Times New Roman" w:cs="Times New Roman"/>
                <w:bCs/>
                <w:color w:val="000000"/>
                <w:sz w:val="20"/>
                <w:szCs w:val="20"/>
              </w:rPr>
            </w:pPr>
            <w:r w:rsidRPr="00B936D5">
              <w:rPr>
                <w:rFonts w:ascii="Times New Roman" w:hAnsi="Times New Roman" w:cs="Times New Roman"/>
                <w:bCs/>
                <w:color w:val="000000"/>
                <w:sz w:val="20"/>
                <w:szCs w:val="20"/>
              </w:rPr>
              <w:t>Рынок услуг ЖКХ</w:t>
            </w:r>
          </w:p>
        </w:tc>
        <w:tc>
          <w:tcPr>
            <w:tcW w:w="1985" w:type="dxa"/>
            <w:shd w:val="clear" w:color="auto" w:fill="auto"/>
            <w:vAlign w:val="center"/>
          </w:tcPr>
          <w:p w:rsidR="00FD308F" w:rsidRPr="00B936D5" w:rsidRDefault="00FD308F" w:rsidP="00D73D20">
            <w:pPr>
              <w:jc w:val="center"/>
              <w:rPr>
                <w:rFonts w:ascii="Times New Roman" w:hAnsi="Times New Roman" w:cs="Times New Roman"/>
                <w:color w:val="000000"/>
                <w:sz w:val="20"/>
                <w:szCs w:val="20"/>
              </w:rPr>
            </w:pPr>
            <w:r w:rsidRPr="00B936D5">
              <w:rPr>
                <w:rFonts w:ascii="Times New Roman" w:hAnsi="Times New Roman" w:cs="Times New Roman"/>
                <w:color w:val="000000"/>
                <w:sz w:val="20"/>
                <w:szCs w:val="20"/>
              </w:rPr>
              <w:t>22,1</w:t>
            </w:r>
          </w:p>
        </w:tc>
        <w:tc>
          <w:tcPr>
            <w:tcW w:w="1836" w:type="dxa"/>
            <w:shd w:val="clear" w:color="auto" w:fill="auto"/>
            <w:vAlign w:val="center"/>
          </w:tcPr>
          <w:p w:rsidR="00FD308F" w:rsidRPr="00B936D5" w:rsidRDefault="00FD308F" w:rsidP="00D73D20">
            <w:pPr>
              <w:jc w:val="center"/>
              <w:rPr>
                <w:rFonts w:ascii="Times New Roman" w:hAnsi="Times New Roman" w:cs="Times New Roman"/>
                <w:b/>
                <w:color w:val="FF0000"/>
                <w:sz w:val="20"/>
                <w:szCs w:val="20"/>
              </w:rPr>
            </w:pPr>
            <w:r w:rsidRPr="00B936D5">
              <w:rPr>
                <w:rFonts w:ascii="Times New Roman" w:hAnsi="Times New Roman" w:cs="Times New Roman"/>
                <w:b/>
                <w:color w:val="FF0000"/>
                <w:sz w:val="20"/>
                <w:szCs w:val="20"/>
              </w:rPr>
              <w:t>63,2</w:t>
            </w:r>
          </w:p>
        </w:tc>
      </w:tr>
      <w:tr w:rsidR="00FD308F" w:rsidRPr="00B936D5" w:rsidTr="008D5FB2">
        <w:tc>
          <w:tcPr>
            <w:tcW w:w="5807" w:type="dxa"/>
            <w:shd w:val="clear" w:color="auto" w:fill="auto"/>
          </w:tcPr>
          <w:p w:rsidR="00FD308F" w:rsidRPr="00B936D5" w:rsidRDefault="00FD308F" w:rsidP="00D73D20">
            <w:pPr>
              <w:autoSpaceDE w:val="0"/>
              <w:autoSpaceDN w:val="0"/>
              <w:adjustRightInd w:val="0"/>
              <w:rPr>
                <w:rFonts w:ascii="Times New Roman" w:hAnsi="Times New Roman" w:cs="Times New Roman"/>
                <w:bCs/>
                <w:color w:val="000000"/>
                <w:sz w:val="20"/>
                <w:szCs w:val="20"/>
              </w:rPr>
            </w:pPr>
            <w:r w:rsidRPr="00B936D5">
              <w:rPr>
                <w:rFonts w:ascii="Times New Roman" w:hAnsi="Times New Roman" w:cs="Times New Roman"/>
                <w:bCs/>
                <w:color w:val="000000"/>
                <w:sz w:val="20"/>
                <w:szCs w:val="20"/>
              </w:rPr>
              <w:t>Рынок услуг электроэнергетики</w:t>
            </w:r>
          </w:p>
        </w:tc>
        <w:tc>
          <w:tcPr>
            <w:tcW w:w="1985" w:type="dxa"/>
            <w:shd w:val="clear" w:color="auto" w:fill="auto"/>
            <w:vAlign w:val="center"/>
          </w:tcPr>
          <w:p w:rsidR="00FD308F" w:rsidRPr="00B936D5" w:rsidRDefault="00FD308F" w:rsidP="00D73D20">
            <w:pPr>
              <w:jc w:val="center"/>
              <w:rPr>
                <w:rFonts w:ascii="Times New Roman" w:hAnsi="Times New Roman" w:cs="Times New Roman"/>
                <w:color w:val="000000"/>
                <w:sz w:val="20"/>
                <w:szCs w:val="20"/>
              </w:rPr>
            </w:pPr>
            <w:r w:rsidRPr="00B936D5">
              <w:rPr>
                <w:rFonts w:ascii="Times New Roman" w:hAnsi="Times New Roman" w:cs="Times New Roman"/>
                <w:color w:val="000000"/>
                <w:sz w:val="20"/>
                <w:szCs w:val="20"/>
              </w:rPr>
              <w:t>29,7</w:t>
            </w:r>
          </w:p>
        </w:tc>
        <w:tc>
          <w:tcPr>
            <w:tcW w:w="1836" w:type="dxa"/>
            <w:shd w:val="clear" w:color="auto" w:fill="auto"/>
            <w:vAlign w:val="center"/>
          </w:tcPr>
          <w:p w:rsidR="00FD308F" w:rsidRPr="00B936D5" w:rsidRDefault="00FD308F" w:rsidP="00D73D20">
            <w:pPr>
              <w:jc w:val="center"/>
              <w:rPr>
                <w:rFonts w:ascii="Times New Roman" w:hAnsi="Times New Roman" w:cs="Times New Roman"/>
                <w:sz w:val="20"/>
                <w:szCs w:val="20"/>
              </w:rPr>
            </w:pPr>
            <w:r w:rsidRPr="00B936D5">
              <w:rPr>
                <w:rFonts w:ascii="Times New Roman" w:hAnsi="Times New Roman" w:cs="Times New Roman"/>
                <w:sz w:val="20"/>
                <w:szCs w:val="20"/>
              </w:rPr>
              <w:t>55,4</w:t>
            </w:r>
          </w:p>
        </w:tc>
      </w:tr>
      <w:tr w:rsidR="00FD308F" w:rsidRPr="00B936D5" w:rsidTr="008D5FB2">
        <w:tc>
          <w:tcPr>
            <w:tcW w:w="5807" w:type="dxa"/>
            <w:shd w:val="clear" w:color="auto" w:fill="auto"/>
          </w:tcPr>
          <w:p w:rsidR="00FD308F" w:rsidRPr="00B936D5" w:rsidRDefault="00FD308F" w:rsidP="00D73D20">
            <w:pPr>
              <w:autoSpaceDE w:val="0"/>
              <w:autoSpaceDN w:val="0"/>
              <w:adjustRightInd w:val="0"/>
              <w:rPr>
                <w:rFonts w:ascii="Times New Roman" w:hAnsi="Times New Roman" w:cs="Times New Roman"/>
                <w:bCs/>
                <w:color w:val="000000"/>
                <w:sz w:val="20"/>
                <w:szCs w:val="20"/>
              </w:rPr>
            </w:pPr>
            <w:r w:rsidRPr="00B936D5">
              <w:rPr>
                <w:rFonts w:ascii="Times New Roman" w:hAnsi="Times New Roman" w:cs="Times New Roman"/>
                <w:bCs/>
                <w:color w:val="000000"/>
                <w:sz w:val="20"/>
                <w:szCs w:val="20"/>
              </w:rPr>
              <w:t>Розничная торговля</w:t>
            </w:r>
          </w:p>
        </w:tc>
        <w:tc>
          <w:tcPr>
            <w:tcW w:w="1985" w:type="dxa"/>
            <w:shd w:val="clear" w:color="auto" w:fill="auto"/>
            <w:vAlign w:val="center"/>
          </w:tcPr>
          <w:p w:rsidR="00FD308F" w:rsidRPr="00B936D5" w:rsidRDefault="00FD308F" w:rsidP="00D73D20">
            <w:pPr>
              <w:jc w:val="center"/>
              <w:rPr>
                <w:rFonts w:ascii="Times New Roman" w:hAnsi="Times New Roman" w:cs="Times New Roman"/>
                <w:color w:val="000000"/>
                <w:sz w:val="20"/>
                <w:szCs w:val="20"/>
              </w:rPr>
            </w:pPr>
            <w:r w:rsidRPr="00B936D5">
              <w:rPr>
                <w:rFonts w:ascii="Times New Roman" w:hAnsi="Times New Roman" w:cs="Times New Roman"/>
                <w:color w:val="000000"/>
                <w:sz w:val="20"/>
                <w:szCs w:val="20"/>
              </w:rPr>
              <w:t>28,6</w:t>
            </w:r>
          </w:p>
        </w:tc>
        <w:tc>
          <w:tcPr>
            <w:tcW w:w="1836" w:type="dxa"/>
            <w:shd w:val="clear" w:color="auto" w:fill="auto"/>
            <w:vAlign w:val="center"/>
          </w:tcPr>
          <w:p w:rsidR="00FD308F" w:rsidRPr="00B936D5" w:rsidRDefault="00FD308F" w:rsidP="00D73D20">
            <w:pPr>
              <w:jc w:val="center"/>
              <w:rPr>
                <w:rFonts w:ascii="Times New Roman" w:hAnsi="Times New Roman" w:cs="Times New Roman"/>
                <w:sz w:val="20"/>
                <w:szCs w:val="20"/>
              </w:rPr>
            </w:pPr>
            <w:r w:rsidRPr="00B936D5">
              <w:rPr>
                <w:rFonts w:ascii="Times New Roman" w:hAnsi="Times New Roman" w:cs="Times New Roman"/>
                <w:sz w:val="20"/>
                <w:szCs w:val="20"/>
              </w:rPr>
              <w:t>59,1</w:t>
            </w:r>
          </w:p>
        </w:tc>
      </w:tr>
      <w:tr w:rsidR="00FD308F" w:rsidRPr="00B936D5" w:rsidTr="008D5FB2">
        <w:tc>
          <w:tcPr>
            <w:tcW w:w="5807" w:type="dxa"/>
            <w:shd w:val="clear" w:color="auto" w:fill="auto"/>
          </w:tcPr>
          <w:p w:rsidR="00FD308F" w:rsidRPr="00B936D5" w:rsidRDefault="00FD308F" w:rsidP="00D73D20">
            <w:pPr>
              <w:autoSpaceDE w:val="0"/>
              <w:autoSpaceDN w:val="0"/>
              <w:adjustRightInd w:val="0"/>
              <w:rPr>
                <w:rFonts w:ascii="Times New Roman" w:hAnsi="Times New Roman" w:cs="Times New Roman"/>
                <w:bCs/>
                <w:color w:val="000000"/>
                <w:sz w:val="20"/>
                <w:szCs w:val="20"/>
              </w:rPr>
            </w:pPr>
            <w:r w:rsidRPr="00B936D5">
              <w:rPr>
                <w:rFonts w:ascii="Times New Roman" w:hAnsi="Times New Roman" w:cs="Times New Roman"/>
                <w:bCs/>
                <w:color w:val="000000"/>
                <w:sz w:val="20"/>
                <w:szCs w:val="20"/>
              </w:rPr>
              <w:t>Рынок производства продуктов питания</w:t>
            </w:r>
          </w:p>
        </w:tc>
        <w:tc>
          <w:tcPr>
            <w:tcW w:w="1985" w:type="dxa"/>
            <w:shd w:val="clear" w:color="auto" w:fill="auto"/>
            <w:vAlign w:val="center"/>
          </w:tcPr>
          <w:p w:rsidR="00FD308F" w:rsidRPr="00B936D5" w:rsidRDefault="00FD308F" w:rsidP="00D73D20">
            <w:pPr>
              <w:jc w:val="center"/>
              <w:rPr>
                <w:rFonts w:ascii="Times New Roman" w:hAnsi="Times New Roman" w:cs="Times New Roman"/>
                <w:color w:val="000000"/>
                <w:sz w:val="20"/>
                <w:szCs w:val="20"/>
              </w:rPr>
            </w:pPr>
            <w:r w:rsidRPr="00B936D5">
              <w:rPr>
                <w:rFonts w:ascii="Times New Roman" w:hAnsi="Times New Roman" w:cs="Times New Roman"/>
                <w:color w:val="000000"/>
                <w:sz w:val="20"/>
                <w:szCs w:val="20"/>
              </w:rPr>
              <w:t>26,0</w:t>
            </w:r>
          </w:p>
        </w:tc>
        <w:tc>
          <w:tcPr>
            <w:tcW w:w="1836" w:type="dxa"/>
            <w:shd w:val="clear" w:color="auto" w:fill="auto"/>
            <w:vAlign w:val="center"/>
          </w:tcPr>
          <w:p w:rsidR="00FD308F" w:rsidRPr="00B936D5" w:rsidRDefault="00FD308F" w:rsidP="00D73D20">
            <w:pPr>
              <w:jc w:val="center"/>
              <w:rPr>
                <w:rFonts w:ascii="Times New Roman" w:hAnsi="Times New Roman" w:cs="Times New Roman"/>
                <w:b/>
                <w:color w:val="FF0000"/>
                <w:sz w:val="20"/>
                <w:szCs w:val="20"/>
              </w:rPr>
            </w:pPr>
            <w:r w:rsidRPr="00B936D5">
              <w:rPr>
                <w:rFonts w:ascii="Times New Roman" w:hAnsi="Times New Roman" w:cs="Times New Roman"/>
                <w:b/>
                <w:color w:val="FF0000"/>
                <w:sz w:val="20"/>
                <w:szCs w:val="20"/>
              </w:rPr>
              <w:t>62,2</w:t>
            </w:r>
          </w:p>
        </w:tc>
      </w:tr>
      <w:tr w:rsidR="00FD308F" w:rsidRPr="00B936D5" w:rsidTr="008D5FB2">
        <w:tc>
          <w:tcPr>
            <w:tcW w:w="5807" w:type="dxa"/>
            <w:shd w:val="clear" w:color="auto" w:fill="auto"/>
          </w:tcPr>
          <w:p w:rsidR="00FD308F" w:rsidRPr="00B936D5" w:rsidRDefault="00FD308F" w:rsidP="00D73D20">
            <w:pPr>
              <w:autoSpaceDE w:val="0"/>
              <w:autoSpaceDN w:val="0"/>
              <w:adjustRightInd w:val="0"/>
              <w:rPr>
                <w:rFonts w:ascii="Times New Roman" w:hAnsi="Times New Roman" w:cs="Times New Roman"/>
                <w:bCs/>
                <w:color w:val="000000"/>
                <w:sz w:val="20"/>
                <w:szCs w:val="20"/>
              </w:rPr>
            </w:pPr>
            <w:r w:rsidRPr="00B936D5">
              <w:rPr>
                <w:rFonts w:ascii="Times New Roman" w:hAnsi="Times New Roman" w:cs="Times New Roman"/>
                <w:bCs/>
                <w:color w:val="000000"/>
                <w:sz w:val="20"/>
                <w:szCs w:val="20"/>
              </w:rPr>
              <w:t>Рынок услуг перевозок пассажиров наземным транспортом (</w:t>
            </w:r>
            <w:r w:rsidRPr="00B936D5">
              <w:rPr>
                <w:rFonts w:ascii="Times New Roman" w:hAnsi="Times New Roman" w:cs="Times New Roman"/>
                <w:bCs/>
                <w:i/>
                <w:color w:val="000000"/>
                <w:sz w:val="20"/>
                <w:szCs w:val="20"/>
              </w:rPr>
              <w:t>рынок услуг межмуниципальных перевозок пассажиров автомобильным транспортом</w:t>
            </w:r>
            <w:r w:rsidRPr="00B936D5">
              <w:rPr>
                <w:rFonts w:ascii="Times New Roman" w:hAnsi="Times New Roman" w:cs="Times New Roman"/>
                <w:bCs/>
                <w:color w:val="000000"/>
                <w:sz w:val="20"/>
                <w:szCs w:val="20"/>
              </w:rPr>
              <w:t>)</w:t>
            </w:r>
          </w:p>
        </w:tc>
        <w:tc>
          <w:tcPr>
            <w:tcW w:w="1985" w:type="dxa"/>
            <w:shd w:val="clear" w:color="auto" w:fill="auto"/>
            <w:vAlign w:val="center"/>
          </w:tcPr>
          <w:p w:rsidR="00FD308F" w:rsidRPr="00B936D5" w:rsidRDefault="00FD308F" w:rsidP="00D73D20">
            <w:pPr>
              <w:jc w:val="center"/>
              <w:rPr>
                <w:rFonts w:ascii="Times New Roman" w:hAnsi="Times New Roman" w:cs="Times New Roman"/>
                <w:color w:val="000000"/>
                <w:sz w:val="20"/>
                <w:szCs w:val="20"/>
              </w:rPr>
            </w:pPr>
            <w:r w:rsidRPr="00B936D5">
              <w:rPr>
                <w:rFonts w:ascii="Times New Roman" w:hAnsi="Times New Roman" w:cs="Times New Roman"/>
                <w:color w:val="000000"/>
                <w:sz w:val="20"/>
                <w:szCs w:val="20"/>
              </w:rPr>
              <w:t>29,7</w:t>
            </w:r>
          </w:p>
        </w:tc>
        <w:tc>
          <w:tcPr>
            <w:tcW w:w="1836" w:type="dxa"/>
            <w:shd w:val="clear" w:color="auto" w:fill="auto"/>
            <w:vAlign w:val="center"/>
          </w:tcPr>
          <w:p w:rsidR="00FD308F" w:rsidRPr="00B936D5" w:rsidRDefault="00FD308F" w:rsidP="00D73D20">
            <w:pPr>
              <w:jc w:val="center"/>
              <w:rPr>
                <w:rFonts w:ascii="Times New Roman" w:hAnsi="Times New Roman" w:cs="Times New Roman"/>
                <w:sz w:val="20"/>
                <w:szCs w:val="20"/>
              </w:rPr>
            </w:pPr>
            <w:r w:rsidRPr="00B936D5">
              <w:rPr>
                <w:rFonts w:ascii="Times New Roman" w:hAnsi="Times New Roman" w:cs="Times New Roman"/>
                <w:sz w:val="20"/>
                <w:szCs w:val="20"/>
              </w:rPr>
              <w:t>57,7</w:t>
            </w:r>
          </w:p>
        </w:tc>
      </w:tr>
      <w:tr w:rsidR="00FD308F" w:rsidRPr="00B936D5" w:rsidTr="008D5FB2">
        <w:tc>
          <w:tcPr>
            <w:tcW w:w="5807" w:type="dxa"/>
            <w:shd w:val="clear" w:color="auto" w:fill="auto"/>
          </w:tcPr>
          <w:p w:rsidR="00FD308F" w:rsidRPr="00B936D5" w:rsidRDefault="00FD308F" w:rsidP="00D73D20">
            <w:pPr>
              <w:autoSpaceDE w:val="0"/>
              <w:autoSpaceDN w:val="0"/>
              <w:adjustRightInd w:val="0"/>
              <w:rPr>
                <w:rFonts w:ascii="Times New Roman" w:hAnsi="Times New Roman" w:cs="Times New Roman"/>
                <w:bCs/>
                <w:color w:val="000000"/>
                <w:sz w:val="20"/>
                <w:szCs w:val="20"/>
              </w:rPr>
            </w:pPr>
            <w:r w:rsidRPr="00B936D5">
              <w:rPr>
                <w:rFonts w:ascii="Times New Roman" w:hAnsi="Times New Roman" w:cs="Times New Roman"/>
                <w:bCs/>
                <w:color w:val="000000"/>
                <w:sz w:val="20"/>
                <w:szCs w:val="20"/>
              </w:rPr>
              <w:t>Рынок услуг перевозок пассажиров воздушным транспортом</w:t>
            </w:r>
          </w:p>
        </w:tc>
        <w:tc>
          <w:tcPr>
            <w:tcW w:w="1985" w:type="dxa"/>
            <w:shd w:val="clear" w:color="auto" w:fill="auto"/>
            <w:vAlign w:val="center"/>
          </w:tcPr>
          <w:p w:rsidR="00FD308F" w:rsidRPr="00B936D5" w:rsidRDefault="00FD308F" w:rsidP="00D73D20">
            <w:pPr>
              <w:jc w:val="center"/>
              <w:rPr>
                <w:rFonts w:ascii="Times New Roman" w:hAnsi="Times New Roman" w:cs="Times New Roman"/>
                <w:color w:val="000000"/>
                <w:sz w:val="20"/>
                <w:szCs w:val="20"/>
              </w:rPr>
            </w:pPr>
            <w:r w:rsidRPr="00B936D5">
              <w:rPr>
                <w:rFonts w:ascii="Times New Roman" w:hAnsi="Times New Roman" w:cs="Times New Roman"/>
                <w:color w:val="000000"/>
                <w:sz w:val="20"/>
                <w:szCs w:val="20"/>
              </w:rPr>
              <w:t>26,5</w:t>
            </w:r>
          </w:p>
        </w:tc>
        <w:tc>
          <w:tcPr>
            <w:tcW w:w="1836" w:type="dxa"/>
            <w:shd w:val="clear" w:color="auto" w:fill="auto"/>
            <w:vAlign w:val="center"/>
          </w:tcPr>
          <w:p w:rsidR="00FD308F" w:rsidRPr="00B936D5" w:rsidRDefault="00FD308F" w:rsidP="00D73D20">
            <w:pPr>
              <w:jc w:val="center"/>
              <w:rPr>
                <w:rFonts w:ascii="Times New Roman" w:hAnsi="Times New Roman" w:cs="Times New Roman"/>
                <w:sz w:val="20"/>
                <w:szCs w:val="20"/>
              </w:rPr>
            </w:pPr>
            <w:r w:rsidRPr="00B936D5">
              <w:rPr>
                <w:rFonts w:ascii="Times New Roman" w:hAnsi="Times New Roman" w:cs="Times New Roman"/>
                <w:sz w:val="20"/>
                <w:szCs w:val="20"/>
              </w:rPr>
              <w:t>59,6</w:t>
            </w:r>
          </w:p>
        </w:tc>
      </w:tr>
      <w:tr w:rsidR="00FD308F" w:rsidRPr="00B936D5" w:rsidTr="008D5FB2">
        <w:tc>
          <w:tcPr>
            <w:tcW w:w="5807" w:type="dxa"/>
            <w:shd w:val="clear" w:color="auto" w:fill="auto"/>
          </w:tcPr>
          <w:p w:rsidR="00FD308F" w:rsidRPr="00B936D5" w:rsidRDefault="00FD308F" w:rsidP="00D73D20">
            <w:pPr>
              <w:autoSpaceDE w:val="0"/>
              <w:autoSpaceDN w:val="0"/>
              <w:adjustRightInd w:val="0"/>
              <w:rPr>
                <w:rFonts w:ascii="Times New Roman" w:hAnsi="Times New Roman" w:cs="Times New Roman"/>
                <w:bCs/>
                <w:color w:val="000000"/>
                <w:sz w:val="20"/>
                <w:szCs w:val="20"/>
              </w:rPr>
            </w:pPr>
            <w:r w:rsidRPr="00B936D5">
              <w:rPr>
                <w:rFonts w:ascii="Times New Roman" w:hAnsi="Times New Roman" w:cs="Times New Roman"/>
                <w:bCs/>
                <w:color w:val="000000"/>
                <w:sz w:val="20"/>
                <w:szCs w:val="20"/>
              </w:rPr>
              <w:t>Рынок услуг перевозок пассажиров водным транспортом</w:t>
            </w:r>
          </w:p>
        </w:tc>
        <w:tc>
          <w:tcPr>
            <w:tcW w:w="1985" w:type="dxa"/>
            <w:shd w:val="clear" w:color="auto" w:fill="auto"/>
            <w:vAlign w:val="center"/>
          </w:tcPr>
          <w:p w:rsidR="00FD308F" w:rsidRPr="00B936D5" w:rsidRDefault="00FD308F" w:rsidP="00D73D20">
            <w:pPr>
              <w:jc w:val="center"/>
              <w:rPr>
                <w:rFonts w:ascii="Times New Roman" w:hAnsi="Times New Roman" w:cs="Times New Roman"/>
                <w:color w:val="000000"/>
                <w:sz w:val="20"/>
                <w:szCs w:val="20"/>
              </w:rPr>
            </w:pPr>
            <w:r w:rsidRPr="00B936D5">
              <w:rPr>
                <w:rFonts w:ascii="Times New Roman" w:hAnsi="Times New Roman" w:cs="Times New Roman"/>
                <w:color w:val="000000"/>
                <w:sz w:val="20"/>
                <w:szCs w:val="20"/>
              </w:rPr>
              <w:t>17,9</w:t>
            </w:r>
          </w:p>
        </w:tc>
        <w:tc>
          <w:tcPr>
            <w:tcW w:w="1836" w:type="dxa"/>
            <w:shd w:val="clear" w:color="auto" w:fill="auto"/>
            <w:vAlign w:val="center"/>
          </w:tcPr>
          <w:p w:rsidR="00FD308F" w:rsidRPr="00B936D5" w:rsidRDefault="00FD308F" w:rsidP="00D73D20">
            <w:pPr>
              <w:jc w:val="center"/>
              <w:rPr>
                <w:rFonts w:ascii="Times New Roman" w:hAnsi="Times New Roman" w:cs="Times New Roman"/>
                <w:color w:val="000000"/>
                <w:sz w:val="20"/>
                <w:szCs w:val="20"/>
              </w:rPr>
            </w:pPr>
            <w:r w:rsidRPr="00B936D5">
              <w:rPr>
                <w:rFonts w:ascii="Times New Roman" w:hAnsi="Times New Roman" w:cs="Times New Roman"/>
                <w:color w:val="000000"/>
                <w:sz w:val="20"/>
                <w:szCs w:val="20"/>
              </w:rPr>
              <w:t>51,2</w:t>
            </w:r>
          </w:p>
        </w:tc>
      </w:tr>
      <w:tr w:rsidR="00FD308F" w:rsidRPr="00B936D5" w:rsidTr="008D5FB2">
        <w:tc>
          <w:tcPr>
            <w:tcW w:w="5807" w:type="dxa"/>
            <w:shd w:val="clear" w:color="auto" w:fill="auto"/>
          </w:tcPr>
          <w:p w:rsidR="00FD308F" w:rsidRPr="00B936D5" w:rsidRDefault="00FD308F" w:rsidP="00D73D20">
            <w:pPr>
              <w:autoSpaceDE w:val="0"/>
              <w:autoSpaceDN w:val="0"/>
              <w:adjustRightInd w:val="0"/>
              <w:rPr>
                <w:rFonts w:ascii="Times New Roman" w:hAnsi="Times New Roman" w:cs="Times New Roman"/>
                <w:bCs/>
                <w:color w:val="000000"/>
                <w:sz w:val="20"/>
                <w:szCs w:val="20"/>
              </w:rPr>
            </w:pPr>
            <w:r w:rsidRPr="00B936D5">
              <w:rPr>
                <w:rFonts w:ascii="Times New Roman" w:hAnsi="Times New Roman" w:cs="Times New Roman"/>
                <w:bCs/>
                <w:color w:val="000000"/>
                <w:sz w:val="20"/>
                <w:szCs w:val="20"/>
              </w:rPr>
              <w:t>Рынок услуг социального обслуживания населения</w:t>
            </w:r>
          </w:p>
        </w:tc>
        <w:tc>
          <w:tcPr>
            <w:tcW w:w="1985" w:type="dxa"/>
            <w:shd w:val="clear" w:color="auto" w:fill="auto"/>
            <w:vAlign w:val="center"/>
          </w:tcPr>
          <w:p w:rsidR="00FD308F" w:rsidRPr="00B936D5" w:rsidRDefault="00FD308F" w:rsidP="00D73D20">
            <w:pPr>
              <w:jc w:val="center"/>
              <w:rPr>
                <w:rFonts w:ascii="Times New Roman" w:hAnsi="Times New Roman" w:cs="Times New Roman"/>
                <w:color w:val="000000"/>
                <w:sz w:val="20"/>
                <w:szCs w:val="20"/>
              </w:rPr>
            </w:pPr>
            <w:r w:rsidRPr="00B936D5">
              <w:rPr>
                <w:rFonts w:ascii="Times New Roman" w:hAnsi="Times New Roman" w:cs="Times New Roman"/>
                <w:color w:val="000000"/>
                <w:sz w:val="20"/>
                <w:szCs w:val="20"/>
              </w:rPr>
              <w:t>24,1</w:t>
            </w:r>
          </w:p>
        </w:tc>
        <w:tc>
          <w:tcPr>
            <w:tcW w:w="1836" w:type="dxa"/>
            <w:shd w:val="clear" w:color="auto" w:fill="auto"/>
            <w:vAlign w:val="center"/>
          </w:tcPr>
          <w:p w:rsidR="00FD308F" w:rsidRPr="00B936D5" w:rsidRDefault="00FD308F" w:rsidP="00D73D20">
            <w:pPr>
              <w:jc w:val="center"/>
              <w:rPr>
                <w:rFonts w:ascii="Times New Roman" w:hAnsi="Times New Roman" w:cs="Times New Roman"/>
                <w:color w:val="000000"/>
                <w:sz w:val="20"/>
                <w:szCs w:val="20"/>
              </w:rPr>
            </w:pPr>
            <w:r w:rsidRPr="00B936D5">
              <w:rPr>
                <w:rFonts w:ascii="Times New Roman" w:hAnsi="Times New Roman" w:cs="Times New Roman"/>
                <w:color w:val="000000"/>
                <w:sz w:val="20"/>
                <w:szCs w:val="20"/>
              </w:rPr>
              <w:t>54,6</w:t>
            </w:r>
          </w:p>
        </w:tc>
      </w:tr>
      <w:tr w:rsidR="00FD308F" w:rsidRPr="00B936D5" w:rsidTr="008D5FB2">
        <w:tc>
          <w:tcPr>
            <w:tcW w:w="5807" w:type="dxa"/>
            <w:shd w:val="clear" w:color="auto" w:fill="auto"/>
          </w:tcPr>
          <w:p w:rsidR="00FD308F" w:rsidRPr="00B936D5" w:rsidRDefault="00FD308F" w:rsidP="00D73D20">
            <w:pPr>
              <w:autoSpaceDE w:val="0"/>
              <w:autoSpaceDN w:val="0"/>
              <w:adjustRightInd w:val="0"/>
              <w:rPr>
                <w:rFonts w:ascii="Times New Roman" w:hAnsi="Times New Roman" w:cs="Times New Roman"/>
                <w:bCs/>
                <w:color w:val="000000"/>
                <w:sz w:val="20"/>
                <w:szCs w:val="20"/>
              </w:rPr>
            </w:pPr>
            <w:r w:rsidRPr="00B936D5">
              <w:rPr>
                <w:rFonts w:ascii="Times New Roman" w:hAnsi="Times New Roman" w:cs="Times New Roman"/>
                <w:bCs/>
                <w:color w:val="000000"/>
                <w:sz w:val="20"/>
                <w:szCs w:val="20"/>
              </w:rPr>
              <w:t>Рынок туристических услуг</w:t>
            </w:r>
          </w:p>
        </w:tc>
        <w:tc>
          <w:tcPr>
            <w:tcW w:w="1985" w:type="dxa"/>
            <w:shd w:val="clear" w:color="auto" w:fill="auto"/>
            <w:vAlign w:val="center"/>
          </w:tcPr>
          <w:p w:rsidR="00FD308F" w:rsidRPr="00B936D5" w:rsidRDefault="00FD308F" w:rsidP="00D73D20">
            <w:pPr>
              <w:jc w:val="center"/>
              <w:rPr>
                <w:rFonts w:ascii="Times New Roman" w:hAnsi="Times New Roman" w:cs="Times New Roman"/>
                <w:color w:val="000000"/>
                <w:sz w:val="20"/>
                <w:szCs w:val="20"/>
              </w:rPr>
            </w:pPr>
            <w:r w:rsidRPr="00B936D5">
              <w:rPr>
                <w:rFonts w:ascii="Times New Roman" w:hAnsi="Times New Roman" w:cs="Times New Roman"/>
                <w:color w:val="000000"/>
                <w:sz w:val="20"/>
                <w:szCs w:val="20"/>
              </w:rPr>
              <w:t>28,3</w:t>
            </w:r>
          </w:p>
        </w:tc>
        <w:tc>
          <w:tcPr>
            <w:tcW w:w="1836" w:type="dxa"/>
            <w:shd w:val="clear" w:color="auto" w:fill="auto"/>
            <w:vAlign w:val="center"/>
          </w:tcPr>
          <w:p w:rsidR="00FD308F" w:rsidRPr="00B936D5" w:rsidRDefault="00FD308F" w:rsidP="00D73D20">
            <w:pPr>
              <w:jc w:val="center"/>
              <w:rPr>
                <w:rFonts w:ascii="Times New Roman" w:hAnsi="Times New Roman" w:cs="Times New Roman"/>
                <w:sz w:val="20"/>
                <w:szCs w:val="20"/>
              </w:rPr>
            </w:pPr>
            <w:r w:rsidRPr="00B936D5">
              <w:rPr>
                <w:rFonts w:ascii="Times New Roman" w:hAnsi="Times New Roman" w:cs="Times New Roman"/>
                <w:sz w:val="20"/>
                <w:szCs w:val="20"/>
              </w:rPr>
              <w:t>54,3</w:t>
            </w:r>
          </w:p>
        </w:tc>
      </w:tr>
      <w:tr w:rsidR="00FD308F" w:rsidRPr="00B936D5" w:rsidTr="008D5FB2">
        <w:tc>
          <w:tcPr>
            <w:tcW w:w="5807" w:type="dxa"/>
            <w:shd w:val="clear" w:color="auto" w:fill="auto"/>
          </w:tcPr>
          <w:p w:rsidR="00FD308F" w:rsidRPr="00B936D5" w:rsidRDefault="00FD308F" w:rsidP="00D73D20">
            <w:pPr>
              <w:autoSpaceDE w:val="0"/>
              <w:autoSpaceDN w:val="0"/>
              <w:adjustRightInd w:val="0"/>
              <w:rPr>
                <w:rFonts w:ascii="Times New Roman" w:hAnsi="Times New Roman" w:cs="Times New Roman"/>
                <w:bCs/>
                <w:color w:val="000000"/>
                <w:sz w:val="20"/>
                <w:szCs w:val="20"/>
              </w:rPr>
            </w:pPr>
            <w:r w:rsidRPr="00B936D5">
              <w:rPr>
                <w:rFonts w:ascii="Times New Roman" w:hAnsi="Times New Roman" w:cs="Times New Roman"/>
                <w:bCs/>
                <w:color w:val="000000"/>
                <w:sz w:val="20"/>
                <w:szCs w:val="20"/>
              </w:rPr>
              <w:t>Рынок услуг связи</w:t>
            </w:r>
          </w:p>
        </w:tc>
        <w:tc>
          <w:tcPr>
            <w:tcW w:w="1985" w:type="dxa"/>
            <w:shd w:val="clear" w:color="auto" w:fill="auto"/>
            <w:vAlign w:val="center"/>
          </w:tcPr>
          <w:p w:rsidR="00FD308F" w:rsidRPr="00B936D5" w:rsidRDefault="00FD308F" w:rsidP="00D73D20">
            <w:pPr>
              <w:jc w:val="center"/>
              <w:rPr>
                <w:rFonts w:ascii="Times New Roman" w:hAnsi="Times New Roman" w:cs="Times New Roman"/>
                <w:b/>
                <w:color w:val="2E74B5"/>
                <w:sz w:val="20"/>
                <w:szCs w:val="20"/>
              </w:rPr>
            </w:pPr>
            <w:r w:rsidRPr="00B936D5">
              <w:rPr>
                <w:rFonts w:ascii="Times New Roman" w:hAnsi="Times New Roman" w:cs="Times New Roman"/>
                <w:b/>
                <w:color w:val="2E74B5"/>
                <w:sz w:val="20"/>
                <w:szCs w:val="20"/>
              </w:rPr>
              <w:t>31,2</w:t>
            </w:r>
          </w:p>
        </w:tc>
        <w:tc>
          <w:tcPr>
            <w:tcW w:w="1836" w:type="dxa"/>
            <w:shd w:val="clear" w:color="auto" w:fill="auto"/>
            <w:vAlign w:val="center"/>
          </w:tcPr>
          <w:p w:rsidR="00FD308F" w:rsidRPr="00B936D5" w:rsidRDefault="00FD308F" w:rsidP="00D73D20">
            <w:pPr>
              <w:jc w:val="center"/>
              <w:rPr>
                <w:rFonts w:ascii="Times New Roman" w:hAnsi="Times New Roman" w:cs="Times New Roman"/>
                <w:sz w:val="20"/>
                <w:szCs w:val="20"/>
              </w:rPr>
            </w:pPr>
            <w:r w:rsidRPr="00B936D5">
              <w:rPr>
                <w:rFonts w:ascii="Times New Roman" w:hAnsi="Times New Roman" w:cs="Times New Roman"/>
                <w:sz w:val="20"/>
                <w:szCs w:val="20"/>
              </w:rPr>
              <w:t>46,7</w:t>
            </w:r>
          </w:p>
        </w:tc>
      </w:tr>
    </w:tbl>
    <w:p w:rsidR="00FD308F" w:rsidRDefault="00FD308F" w:rsidP="00FD308F">
      <w:pPr>
        <w:autoSpaceDE w:val="0"/>
        <w:autoSpaceDN w:val="0"/>
        <w:adjustRightInd w:val="0"/>
        <w:spacing w:after="0" w:line="240" w:lineRule="auto"/>
        <w:rPr>
          <w:rFonts w:ascii="Times New Roman" w:hAnsi="Times New Roman" w:cs="Times New Roman"/>
          <w:b/>
          <w:bCs/>
          <w:color w:val="000000"/>
          <w:sz w:val="24"/>
          <w:szCs w:val="24"/>
        </w:rPr>
      </w:pPr>
    </w:p>
    <w:p w:rsidR="00FD308F" w:rsidRPr="00F72613" w:rsidRDefault="00FD308F" w:rsidP="00FD308F">
      <w:pPr>
        <w:autoSpaceDE w:val="0"/>
        <w:autoSpaceDN w:val="0"/>
        <w:adjustRightInd w:val="0"/>
        <w:spacing w:after="0" w:line="24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Наиболее высокий уровень неудовлетворенности ценами наблюдается на рынках </w:t>
      </w:r>
      <w:r w:rsidRPr="006A3F2F">
        <w:rPr>
          <w:rFonts w:ascii="Times New Roman" w:hAnsi="Times New Roman" w:cs="Times New Roman"/>
          <w:bCs/>
          <w:color w:val="000000"/>
          <w:sz w:val="28"/>
          <w:szCs w:val="28"/>
        </w:rPr>
        <w:t>услуг ЖКХ</w:t>
      </w:r>
      <w:r>
        <w:rPr>
          <w:rFonts w:ascii="Times New Roman" w:hAnsi="Times New Roman" w:cs="Times New Roman"/>
          <w:bCs/>
          <w:color w:val="000000"/>
          <w:sz w:val="28"/>
          <w:szCs w:val="28"/>
        </w:rPr>
        <w:t xml:space="preserve"> (63,2%), платных медицинских услуг (62,2%), </w:t>
      </w:r>
      <w:r w:rsidRPr="00F72613">
        <w:rPr>
          <w:rFonts w:ascii="Times New Roman" w:hAnsi="Times New Roman" w:cs="Times New Roman"/>
          <w:bCs/>
          <w:color w:val="000000"/>
          <w:sz w:val="28"/>
          <w:szCs w:val="28"/>
        </w:rPr>
        <w:t>производства продуктов питания</w:t>
      </w:r>
      <w:r>
        <w:rPr>
          <w:rFonts w:ascii="Times New Roman" w:hAnsi="Times New Roman" w:cs="Times New Roman"/>
          <w:bCs/>
          <w:color w:val="000000"/>
          <w:sz w:val="28"/>
          <w:szCs w:val="28"/>
        </w:rPr>
        <w:t xml:space="preserve"> (62,2%)</w:t>
      </w:r>
      <w:r w:rsidRPr="00F72613">
        <w:rPr>
          <w:rFonts w:ascii="Times New Roman" w:hAnsi="Times New Roman" w:cs="Times New Roman"/>
          <w:bCs/>
          <w:color w:val="000000"/>
          <w:sz w:val="28"/>
          <w:szCs w:val="28"/>
        </w:rPr>
        <w:t>.</w:t>
      </w:r>
    </w:p>
    <w:p w:rsidR="00FD308F" w:rsidRDefault="00FD308F" w:rsidP="00FD308F">
      <w:pPr>
        <w:autoSpaceDE w:val="0"/>
        <w:autoSpaceDN w:val="0"/>
        <w:adjustRightInd w:val="0"/>
        <w:spacing w:after="0" w:line="240"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ab/>
      </w:r>
      <w:r w:rsidRPr="00E75C18">
        <w:rPr>
          <w:rFonts w:ascii="Times New Roman" w:hAnsi="Times New Roman" w:cs="Times New Roman"/>
          <w:bCs/>
          <w:color w:val="000000"/>
          <w:sz w:val="28"/>
          <w:szCs w:val="28"/>
        </w:rPr>
        <w:t xml:space="preserve">Более половины респондентов недовольны высокими ценами на товары и </w:t>
      </w:r>
      <w:r w:rsidRPr="00D94330">
        <w:rPr>
          <w:rFonts w:ascii="Times New Roman" w:hAnsi="Times New Roman" w:cs="Times New Roman"/>
          <w:bCs/>
          <w:color w:val="000000"/>
          <w:sz w:val="28"/>
          <w:szCs w:val="28"/>
        </w:rPr>
        <w:t>услуги на рынках услуг перевозок пассажиров воздушным транспортом (59,6</w:t>
      </w:r>
      <w:r w:rsidR="004F11A3" w:rsidRPr="00D94330">
        <w:rPr>
          <w:rFonts w:ascii="Times New Roman" w:hAnsi="Times New Roman" w:cs="Times New Roman"/>
          <w:bCs/>
          <w:color w:val="000000"/>
          <w:sz w:val="28"/>
          <w:szCs w:val="28"/>
        </w:rPr>
        <w:t>%), розничной</w:t>
      </w:r>
      <w:r w:rsidRPr="00D94330">
        <w:rPr>
          <w:rFonts w:ascii="Times New Roman" w:hAnsi="Times New Roman" w:cs="Times New Roman"/>
          <w:bCs/>
          <w:color w:val="000000"/>
          <w:sz w:val="28"/>
          <w:szCs w:val="28"/>
        </w:rPr>
        <w:t xml:space="preserve"> торговли (59,1%), услуг детского отдыха и оздоровления (58,3%), услуг межмуниципальных перевозок пассажиров автомобильным транспортом (57,7%), электроэнергетики (55,4%), розничной торговли фармацевтической продукцией (54,6%), услуг социального обслуживания населения (54,6%)</w:t>
      </w:r>
      <w:r>
        <w:rPr>
          <w:rFonts w:ascii="Times New Roman" w:hAnsi="Times New Roman" w:cs="Times New Roman"/>
          <w:bCs/>
          <w:color w:val="000000"/>
          <w:sz w:val="28"/>
          <w:szCs w:val="28"/>
        </w:rPr>
        <w:t xml:space="preserve"> (рис.</w:t>
      </w:r>
      <w:r w:rsidR="00B936D5">
        <w:rPr>
          <w:rFonts w:ascii="Times New Roman" w:hAnsi="Times New Roman" w:cs="Times New Roman"/>
          <w:bCs/>
          <w:color w:val="000000"/>
          <w:sz w:val="28"/>
          <w:szCs w:val="28"/>
        </w:rPr>
        <w:t>18</w:t>
      </w:r>
      <w:r>
        <w:rPr>
          <w:rFonts w:ascii="Times New Roman" w:hAnsi="Times New Roman" w:cs="Times New Roman"/>
          <w:bCs/>
          <w:color w:val="000000"/>
          <w:sz w:val="28"/>
          <w:szCs w:val="28"/>
        </w:rPr>
        <w:t>)</w:t>
      </w:r>
      <w:r w:rsidRPr="00D94330">
        <w:rPr>
          <w:rFonts w:ascii="Times New Roman" w:hAnsi="Times New Roman" w:cs="Times New Roman"/>
          <w:bCs/>
          <w:color w:val="000000"/>
          <w:sz w:val="28"/>
          <w:szCs w:val="28"/>
        </w:rPr>
        <w:t>.</w:t>
      </w:r>
    </w:p>
    <w:p w:rsidR="00FD308F" w:rsidRDefault="00FD308F" w:rsidP="00FD308F">
      <w:pPr>
        <w:autoSpaceDE w:val="0"/>
        <w:autoSpaceDN w:val="0"/>
        <w:adjustRightInd w:val="0"/>
        <w:spacing w:after="0" w:line="240" w:lineRule="auto"/>
        <w:rPr>
          <w:rFonts w:ascii="Times New Roman" w:hAnsi="Times New Roman" w:cs="Times New Roman"/>
          <w:b/>
          <w:bCs/>
          <w:color w:val="000000"/>
          <w:sz w:val="24"/>
          <w:szCs w:val="24"/>
        </w:rPr>
      </w:pPr>
    </w:p>
    <w:p w:rsidR="00FD308F" w:rsidRDefault="00034859" w:rsidP="00FD308F">
      <w:pPr>
        <w:autoSpaceDE w:val="0"/>
        <w:autoSpaceDN w:val="0"/>
        <w:adjustRightInd w:val="0"/>
        <w:spacing w:after="0" w:line="240" w:lineRule="auto"/>
        <w:rPr>
          <w:rFonts w:ascii="Times New Roman" w:hAnsi="Times New Roman" w:cs="Times New Roman"/>
          <w:b/>
          <w:bCs/>
          <w:color w:val="000000"/>
          <w:sz w:val="24"/>
          <w:szCs w:val="24"/>
        </w:rPr>
      </w:pPr>
      <w:r w:rsidRPr="00FF5925">
        <w:rPr>
          <w:rFonts w:ascii="Times New Roman" w:hAnsi="Times New Roman" w:cs="Times New Roman"/>
          <w:b/>
          <w:noProof/>
          <w:color w:val="000000"/>
          <w:sz w:val="24"/>
          <w:szCs w:val="24"/>
          <w:lang w:eastAsia="ru-RU"/>
        </w:rPr>
        <w:drawing>
          <wp:inline distT="0" distB="0" distL="0" distR="0">
            <wp:extent cx="6473825" cy="3375660"/>
            <wp:effectExtent l="0" t="0" r="0" b="0"/>
            <wp:docPr id="28" name="Chart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FD308F" w:rsidRPr="00B936D5" w:rsidRDefault="00FD308F" w:rsidP="00FD308F">
      <w:pPr>
        <w:autoSpaceDE w:val="0"/>
        <w:autoSpaceDN w:val="0"/>
        <w:adjustRightInd w:val="0"/>
        <w:spacing w:after="0" w:line="240" w:lineRule="auto"/>
        <w:ind w:firstLine="709"/>
        <w:jc w:val="center"/>
        <w:rPr>
          <w:rFonts w:ascii="Times New Roman" w:hAnsi="Times New Roman" w:cs="Times New Roman"/>
          <w:bCs/>
          <w:i/>
          <w:color w:val="000000"/>
          <w:sz w:val="20"/>
          <w:szCs w:val="20"/>
        </w:rPr>
      </w:pPr>
      <w:r w:rsidRPr="00B936D5">
        <w:rPr>
          <w:rFonts w:ascii="Times New Roman" w:hAnsi="Times New Roman" w:cs="Times New Roman"/>
          <w:bCs/>
          <w:i/>
          <w:color w:val="000000"/>
          <w:sz w:val="20"/>
          <w:szCs w:val="20"/>
        </w:rPr>
        <w:t xml:space="preserve">Рисунок </w:t>
      </w:r>
      <w:r w:rsidR="00B936D5" w:rsidRPr="00B936D5">
        <w:rPr>
          <w:rFonts w:ascii="Times New Roman" w:hAnsi="Times New Roman" w:cs="Times New Roman"/>
          <w:bCs/>
          <w:i/>
          <w:color w:val="000000"/>
          <w:sz w:val="20"/>
          <w:szCs w:val="20"/>
        </w:rPr>
        <w:t>18</w:t>
      </w:r>
      <w:r w:rsidRPr="00B936D5">
        <w:rPr>
          <w:rFonts w:ascii="Times New Roman" w:hAnsi="Times New Roman" w:cs="Times New Roman"/>
          <w:bCs/>
          <w:i/>
          <w:color w:val="000000"/>
          <w:sz w:val="20"/>
          <w:szCs w:val="20"/>
        </w:rPr>
        <w:t xml:space="preserve"> – Рейтинг рынков товаров и услуг Камчатского края по уровню удовлетворенности/неудовлетворенности </w:t>
      </w:r>
      <w:r w:rsidRPr="00B936D5">
        <w:rPr>
          <w:rFonts w:ascii="Times New Roman" w:hAnsi="Times New Roman" w:cs="Times New Roman"/>
          <w:b/>
          <w:bCs/>
          <w:i/>
          <w:color w:val="000000"/>
          <w:sz w:val="20"/>
          <w:szCs w:val="20"/>
        </w:rPr>
        <w:t>ценами</w:t>
      </w:r>
      <w:r w:rsidRPr="00B936D5">
        <w:rPr>
          <w:rFonts w:ascii="Times New Roman" w:hAnsi="Times New Roman" w:cs="Times New Roman"/>
          <w:bCs/>
          <w:i/>
          <w:color w:val="000000"/>
          <w:sz w:val="20"/>
          <w:szCs w:val="20"/>
        </w:rPr>
        <w:t xml:space="preserve"> (доли респондентов, %)</w:t>
      </w:r>
    </w:p>
    <w:p w:rsidR="00FD308F" w:rsidRPr="0029020B" w:rsidRDefault="00FD308F" w:rsidP="00FD308F">
      <w:pPr>
        <w:autoSpaceDE w:val="0"/>
        <w:autoSpaceDN w:val="0"/>
        <w:adjustRightInd w:val="0"/>
        <w:spacing w:after="0" w:line="240" w:lineRule="auto"/>
        <w:ind w:firstLine="709"/>
        <w:jc w:val="center"/>
        <w:rPr>
          <w:rFonts w:ascii="Times New Roman" w:hAnsi="Times New Roman" w:cs="Times New Roman"/>
          <w:bCs/>
          <w:i/>
          <w:color w:val="000000"/>
          <w:sz w:val="24"/>
          <w:szCs w:val="24"/>
        </w:rPr>
      </w:pPr>
    </w:p>
    <w:p w:rsidR="00FD308F" w:rsidRPr="00122A75" w:rsidRDefault="00FD308F" w:rsidP="00FD308F">
      <w:pPr>
        <w:autoSpaceDE w:val="0"/>
        <w:autoSpaceDN w:val="0"/>
        <w:adjustRightInd w:val="0"/>
        <w:spacing w:after="0" w:line="240"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ab/>
      </w:r>
      <w:r w:rsidRPr="00A112FA">
        <w:rPr>
          <w:rFonts w:ascii="Times New Roman" w:hAnsi="Times New Roman" w:cs="Times New Roman"/>
          <w:bCs/>
          <w:color w:val="000000"/>
          <w:sz w:val="28"/>
          <w:szCs w:val="28"/>
        </w:rPr>
        <w:t>Сравнительный анализ распределения ответов респонден</w:t>
      </w:r>
      <w:r>
        <w:rPr>
          <w:rFonts w:ascii="Times New Roman" w:hAnsi="Times New Roman" w:cs="Times New Roman"/>
          <w:bCs/>
          <w:color w:val="000000"/>
          <w:sz w:val="28"/>
          <w:szCs w:val="28"/>
        </w:rPr>
        <w:t>то</w:t>
      </w:r>
      <w:r w:rsidRPr="00A112FA">
        <w:rPr>
          <w:rFonts w:ascii="Times New Roman" w:hAnsi="Times New Roman" w:cs="Times New Roman"/>
          <w:bCs/>
          <w:color w:val="000000"/>
          <w:sz w:val="28"/>
          <w:szCs w:val="28"/>
        </w:rPr>
        <w:t xml:space="preserve">в по </w:t>
      </w:r>
      <w:r>
        <w:rPr>
          <w:rFonts w:ascii="Times New Roman" w:hAnsi="Times New Roman" w:cs="Times New Roman"/>
          <w:bCs/>
          <w:color w:val="000000"/>
          <w:sz w:val="28"/>
          <w:szCs w:val="28"/>
        </w:rPr>
        <w:t xml:space="preserve">оценке неудовлетворенности ценами демонстрирует видимое улучшение ситуации по </w:t>
      </w:r>
      <w:r w:rsidRPr="00122A75">
        <w:rPr>
          <w:rFonts w:ascii="Times New Roman" w:hAnsi="Times New Roman" w:cs="Times New Roman"/>
          <w:bCs/>
          <w:color w:val="000000"/>
          <w:sz w:val="28"/>
          <w:szCs w:val="28"/>
        </w:rPr>
        <w:t>ценам на рынках услуг в сфере культуры (-12,4%) и детского отдыха и оздоровления (-12%)</w:t>
      </w:r>
      <w:r>
        <w:rPr>
          <w:rFonts w:ascii="Times New Roman" w:hAnsi="Times New Roman" w:cs="Times New Roman"/>
          <w:bCs/>
          <w:color w:val="000000"/>
          <w:sz w:val="28"/>
          <w:szCs w:val="28"/>
        </w:rPr>
        <w:t xml:space="preserve"> (рис. 4)</w:t>
      </w:r>
      <w:r w:rsidRPr="00122A75">
        <w:rPr>
          <w:rFonts w:ascii="Times New Roman" w:hAnsi="Times New Roman" w:cs="Times New Roman"/>
          <w:bCs/>
          <w:color w:val="000000"/>
          <w:sz w:val="28"/>
          <w:szCs w:val="28"/>
        </w:rPr>
        <w:t xml:space="preserve">. </w:t>
      </w:r>
    </w:p>
    <w:p w:rsidR="00FD308F" w:rsidRPr="00122A75" w:rsidRDefault="00FD308F" w:rsidP="00FD308F">
      <w:pPr>
        <w:autoSpaceDE w:val="0"/>
        <w:autoSpaceDN w:val="0"/>
        <w:adjustRightInd w:val="0"/>
        <w:spacing w:after="0" w:line="240"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ab/>
      </w:r>
      <w:r w:rsidRPr="00122A75">
        <w:rPr>
          <w:rFonts w:ascii="Times New Roman" w:hAnsi="Times New Roman" w:cs="Times New Roman"/>
          <w:bCs/>
          <w:color w:val="000000"/>
          <w:sz w:val="28"/>
          <w:szCs w:val="28"/>
        </w:rPr>
        <w:t xml:space="preserve">В тоже время на двух рынках ситуация </w:t>
      </w:r>
      <w:r>
        <w:rPr>
          <w:rFonts w:ascii="Times New Roman" w:hAnsi="Times New Roman" w:cs="Times New Roman"/>
          <w:bCs/>
          <w:color w:val="000000"/>
          <w:sz w:val="28"/>
          <w:szCs w:val="28"/>
        </w:rPr>
        <w:t xml:space="preserve">по </w:t>
      </w:r>
      <w:r w:rsidRPr="00122A75">
        <w:rPr>
          <w:rFonts w:ascii="Times New Roman" w:hAnsi="Times New Roman" w:cs="Times New Roman"/>
          <w:bCs/>
          <w:color w:val="000000"/>
          <w:sz w:val="28"/>
          <w:szCs w:val="28"/>
        </w:rPr>
        <w:t>уровню неудовлетворенности ценами</w:t>
      </w:r>
      <w:r>
        <w:rPr>
          <w:rFonts w:ascii="Times New Roman" w:hAnsi="Times New Roman" w:cs="Times New Roman"/>
          <w:bCs/>
          <w:i/>
          <w:color w:val="000000"/>
          <w:sz w:val="24"/>
          <w:szCs w:val="24"/>
        </w:rPr>
        <w:t xml:space="preserve"> </w:t>
      </w:r>
      <w:r w:rsidRPr="00122A75">
        <w:rPr>
          <w:rFonts w:ascii="Times New Roman" w:hAnsi="Times New Roman" w:cs="Times New Roman"/>
          <w:bCs/>
          <w:color w:val="000000"/>
          <w:sz w:val="28"/>
          <w:szCs w:val="28"/>
        </w:rPr>
        <w:t>значительно ухудшилась: на рынке услуг дошкольного образования (негосударственные детские сады, имеющие лицензию) (</w:t>
      </w:r>
      <w:r>
        <w:rPr>
          <w:rFonts w:ascii="Times New Roman" w:hAnsi="Times New Roman" w:cs="Times New Roman"/>
          <w:bCs/>
          <w:color w:val="000000"/>
          <w:sz w:val="28"/>
          <w:szCs w:val="28"/>
        </w:rPr>
        <w:t>+</w:t>
      </w:r>
      <w:r w:rsidRPr="00122A75">
        <w:rPr>
          <w:rFonts w:ascii="Times New Roman" w:hAnsi="Times New Roman" w:cs="Times New Roman"/>
          <w:bCs/>
          <w:color w:val="000000"/>
          <w:sz w:val="28"/>
          <w:szCs w:val="28"/>
        </w:rPr>
        <w:t>11,1%) и услуг связи (</w:t>
      </w:r>
      <w:r>
        <w:rPr>
          <w:rFonts w:ascii="Times New Roman" w:hAnsi="Times New Roman" w:cs="Times New Roman"/>
          <w:bCs/>
          <w:color w:val="000000"/>
          <w:sz w:val="28"/>
          <w:szCs w:val="28"/>
        </w:rPr>
        <w:t>+</w:t>
      </w:r>
      <w:r w:rsidRPr="00122A75">
        <w:rPr>
          <w:rFonts w:ascii="Times New Roman" w:hAnsi="Times New Roman" w:cs="Times New Roman"/>
          <w:bCs/>
          <w:color w:val="000000"/>
          <w:sz w:val="28"/>
          <w:szCs w:val="28"/>
        </w:rPr>
        <w:t>10%).</w:t>
      </w:r>
    </w:p>
    <w:p w:rsidR="00FD308F" w:rsidRDefault="00034859" w:rsidP="00FD308F">
      <w:pPr>
        <w:autoSpaceDE w:val="0"/>
        <w:autoSpaceDN w:val="0"/>
        <w:adjustRightInd w:val="0"/>
        <w:spacing w:after="0" w:line="240" w:lineRule="auto"/>
        <w:rPr>
          <w:rFonts w:ascii="Times New Roman" w:hAnsi="Times New Roman" w:cs="Times New Roman"/>
          <w:bCs/>
          <w:color w:val="000000"/>
          <w:sz w:val="28"/>
          <w:szCs w:val="28"/>
        </w:rPr>
      </w:pPr>
      <w:r w:rsidRPr="00FF5925">
        <w:rPr>
          <w:rFonts w:ascii="Times New Roman" w:hAnsi="Times New Roman" w:cs="Times New Roman"/>
          <w:noProof/>
          <w:color w:val="000000"/>
          <w:sz w:val="28"/>
          <w:szCs w:val="28"/>
          <w:lang w:eastAsia="ru-RU"/>
        </w:rPr>
        <w:drawing>
          <wp:inline distT="0" distB="0" distL="0" distR="0">
            <wp:extent cx="6431008" cy="2481943"/>
            <wp:effectExtent l="0" t="0" r="8255" b="0"/>
            <wp:docPr id="29"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FD308F" w:rsidRPr="00B936D5" w:rsidRDefault="00FD308F" w:rsidP="00FD308F">
      <w:pPr>
        <w:autoSpaceDE w:val="0"/>
        <w:autoSpaceDN w:val="0"/>
        <w:adjustRightInd w:val="0"/>
        <w:spacing w:after="0" w:line="240" w:lineRule="auto"/>
        <w:ind w:firstLine="709"/>
        <w:jc w:val="center"/>
        <w:rPr>
          <w:rFonts w:ascii="Times New Roman" w:hAnsi="Times New Roman" w:cs="Times New Roman"/>
          <w:bCs/>
          <w:i/>
          <w:color w:val="000000"/>
          <w:sz w:val="20"/>
          <w:szCs w:val="20"/>
        </w:rPr>
      </w:pPr>
      <w:r w:rsidRPr="00B936D5">
        <w:rPr>
          <w:rFonts w:ascii="Times New Roman" w:hAnsi="Times New Roman" w:cs="Times New Roman"/>
          <w:bCs/>
          <w:i/>
          <w:color w:val="000000"/>
          <w:sz w:val="20"/>
          <w:szCs w:val="20"/>
        </w:rPr>
        <w:t xml:space="preserve">Рисунок </w:t>
      </w:r>
      <w:r w:rsidR="00B936D5" w:rsidRPr="00B936D5">
        <w:rPr>
          <w:rFonts w:ascii="Times New Roman" w:hAnsi="Times New Roman" w:cs="Times New Roman"/>
          <w:bCs/>
          <w:i/>
          <w:color w:val="000000"/>
          <w:sz w:val="20"/>
          <w:szCs w:val="20"/>
        </w:rPr>
        <w:t>19</w:t>
      </w:r>
      <w:r w:rsidRPr="00B936D5">
        <w:rPr>
          <w:rFonts w:ascii="Times New Roman" w:hAnsi="Times New Roman" w:cs="Times New Roman"/>
          <w:bCs/>
          <w:i/>
          <w:color w:val="000000"/>
          <w:sz w:val="20"/>
          <w:szCs w:val="20"/>
        </w:rPr>
        <w:t xml:space="preserve"> – Сравнительный анализ рынков товаров и услуг Камчатского края по уровню неудовлетворенности </w:t>
      </w:r>
      <w:r w:rsidRPr="00B936D5">
        <w:rPr>
          <w:rFonts w:ascii="Times New Roman" w:hAnsi="Times New Roman" w:cs="Times New Roman"/>
          <w:b/>
          <w:bCs/>
          <w:i/>
          <w:color w:val="000000"/>
          <w:sz w:val="20"/>
          <w:szCs w:val="20"/>
        </w:rPr>
        <w:t>ценами</w:t>
      </w:r>
      <w:r w:rsidRPr="00B936D5">
        <w:rPr>
          <w:rFonts w:ascii="Times New Roman" w:hAnsi="Times New Roman" w:cs="Times New Roman"/>
          <w:bCs/>
          <w:i/>
          <w:color w:val="000000"/>
          <w:sz w:val="20"/>
          <w:szCs w:val="20"/>
        </w:rPr>
        <w:t xml:space="preserve"> – «антирейтинг» по годам (доля респондентов, неудовлетворенных и скорее неудовлетворенных уровнем цен, %)</w:t>
      </w:r>
    </w:p>
    <w:p w:rsidR="00FD308F" w:rsidRPr="00A112FA" w:rsidRDefault="00FD308F" w:rsidP="00FD308F">
      <w:pPr>
        <w:autoSpaceDE w:val="0"/>
        <w:autoSpaceDN w:val="0"/>
        <w:adjustRightInd w:val="0"/>
        <w:spacing w:after="0" w:line="240" w:lineRule="auto"/>
        <w:rPr>
          <w:rFonts w:ascii="Times New Roman" w:hAnsi="Times New Roman" w:cs="Times New Roman"/>
          <w:bCs/>
          <w:color w:val="000000"/>
          <w:sz w:val="28"/>
          <w:szCs w:val="28"/>
        </w:rPr>
      </w:pPr>
    </w:p>
    <w:p w:rsidR="00FD308F" w:rsidRDefault="00FD308F" w:rsidP="00FD308F">
      <w:pPr>
        <w:autoSpaceDE w:val="0"/>
        <w:autoSpaceDN w:val="0"/>
        <w:adjustRightInd w:val="0"/>
        <w:spacing w:after="0" w:line="24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Среди отдельных товаров и услуг, жители края и те товары и услуги, цены на которые, по их мнению, значительно выше, чем в других регионах страны (табл. </w:t>
      </w:r>
      <w:r w:rsidR="00120CD9">
        <w:rPr>
          <w:rFonts w:ascii="Times New Roman" w:hAnsi="Times New Roman" w:cs="Times New Roman"/>
          <w:bCs/>
          <w:color w:val="000000"/>
          <w:sz w:val="28"/>
          <w:szCs w:val="28"/>
        </w:rPr>
        <w:t>34</w:t>
      </w:r>
      <w:r>
        <w:rPr>
          <w:rFonts w:ascii="Times New Roman" w:hAnsi="Times New Roman" w:cs="Times New Roman"/>
          <w:bCs/>
          <w:color w:val="000000"/>
          <w:sz w:val="28"/>
          <w:szCs w:val="28"/>
        </w:rPr>
        <w:t xml:space="preserve">). Большая часть опрошенных (35,96%) считает, что наиболее дорогой товар на Камчатке – это продукты питания. На втором месте в рейтинге оказались услуги ЖКХ. Со значительным отрывом на третьем месте – бензин и топливо (рис. </w:t>
      </w:r>
      <w:r w:rsidR="00B936D5">
        <w:rPr>
          <w:rFonts w:ascii="Times New Roman" w:hAnsi="Times New Roman" w:cs="Times New Roman"/>
          <w:bCs/>
          <w:color w:val="000000"/>
          <w:sz w:val="28"/>
          <w:szCs w:val="28"/>
        </w:rPr>
        <w:t>20</w:t>
      </w:r>
      <w:r>
        <w:rPr>
          <w:rFonts w:ascii="Times New Roman" w:hAnsi="Times New Roman" w:cs="Times New Roman"/>
          <w:bCs/>
          <w:color w:val="000000"/>
          <w:sz w:val="28"/>
          <w:szCs w:val="28"/>
        </w:rPr>
        <w:t xml:space="preserve">). </w:t>
      </w:r>
    </w:p>
    <w:p w:rsidR="00FD308F" w:rsidRPr="00B936D5" w:rsidRDefault="00FD308F" w:rsidP="00FD308F">
      <w:pPr>
        <w:autoSpaceDE w:val="0"/>
        <w:autoSpaceDN w:val="0"/>
        <w:adjustRightInd w:val="0"/>
        <w:spacing w:after="0" w:line="240" w:lineRule="auto"/>
        <w:ind w:firstLine="709"/>
        <w:jc w:val="right"/>
        <w:rPr>
          <w:rFonts w:ascii="Times New Roman" w:hAnsi="Times New Roman" w:cs="Times New Roman"/>
          <w:bCs/>
          <w:color w:val="000000"/>
          <w:sz w:val="20"/>
          <w:szCs w:val="20"/>
        </w:rPr>
      </w:pPr>
      <w:r w:rsidRPr="00B936D5">
        <w:rPr>
          <w:rFonts w:ascii="Times New Roman" w:hAnsi="Times New Roman" w:cs="Times New Roman"/>
          <w:bCs/>
          <w:color w:val="000000"/>
          <w:sz w:val="20"/>
          <w:szCs w:val="20"/>
        </w:rPr>
        <w:t xml:space="preserve">Таблица </w:t>
      </w:r>
      <w:r w:rsidR="00B936D5" w:rsidRPr="00B936D5">
        <w:rPr>
          <w:rFonts w:ascii="Times New Roman" w:hAnsi="Times New Roman" w:cs="Times New Roman"/>
          <w:bCs/>
          <w:color w:val="000000"/>
          <w:sz w:val="20"/>
          <w:szCs w:val="20"/>
        </w:rPr>
        <w:t>34</w:t>
      </w:r>
    </w:p>
    <w:p w:rsidR="00FD308F" w:rsidRPr="00B936D5" w:rsidRDefault="00FD308F" w:rsidP="00FD308F">
      <w:pPr>
        <w:autoSpaceDE w:val="0"/>
        <w:autoSpaceDN w:val="0"/>
        <w:adjustRightInd w:val="0"/>
        <w:spacing w:after="0" w:line="240" w:lineRule="auto"/>
        <w:ind w:firstLine="709"/>
        <w:jc w:val="center"/>
        <w:rPr>
          <w:rFonts w:ascii="Times New Roman" w:hAnsi="Times New Roman" w:cs="Times New Roman"/>
          <w:bCs/>
          <w:color w:val="000000"/>
          <w:sz w:val="20"/>
          <w:szCs w:val="20"/>
        </w:rPr>
      </w:pPr>
      <w:r w:rsidRPr="00B936D5">
        <w:rPr>
          <w:rFonts w:ascii="Times New Roman" w:hAnsi="Times New Roman" w:cs="Times New Roman"/>
          <w:bCs/>
          <w:color w:val="000000"/>
          <w:sz w:val="20"/>
          <w:szCs w:val="20"/>
        </w:rPr>
        <w:t>Перечень наиболее дорогих (в сравнении с другими регионами) товаров и услуг в Камчатском крае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1"/>
        <w:gridCol w:w="3597"/>
        <w:gridCol w:w="2956"/>
      </w:tblGrid>
      <w:tr w:rsidR="00FD308F" w:rsidRPr="00B936D5" w:rsidTr="00D73D20">
        <w:trPr>
          <w:jc w:val="center"/>
        </w:trPr>
        <w:tc>
          <w:tcPr>
            <w:tcW w:w="3377" w:type="dxa"/>
            <w:shd w:val="clear" w:color="auto" w:fill="auto"/>
            <w:vAlign w:val="center"/>
          </w:tcPr>
          <w:p w:rsidR="00FD308F" w:rsidRPr="00B936D5" w:rsidRDefault="00FD308F" w:rsidP="00D73D20">
            <w:pPr>
              <w:autoSpaceDE w:val="0"/>
              <w:autoSpaceDN w:val="0"/>
              <w:adjustRightInd w:val="0"/>
              <w:jc w:val="center"/>
              <w:rPr>
                <w:rFonts w:ascii="Times New Roman" w:hAnsi="Times New Roman" w:cs="Times New Roman"/>
                <w:sz w:val="20"/>
                <w:szCs w:val="20"/>
              </w:rPr>
            </w:pPr>
            <w:r w:rsidRPr="00B936D5">
              <w:rPr>
                <w:rFonts w:ascii="Times New Roman" w:hAnsi="Times New Roman" w:cs="Times New Roman"/>
                <w:sz w:val="20"/>
                <w:szCs w:val="20"/>
              </w:rPr>
              <w:t>Наименование товаров, услуг</w:t>
            </w:r>
          </w:p>
        </w:tc>
        <w:tc>
          <w:tcPr>
            <w:tcW w:w="3690" w:type="dxa"/>
            <w:shd w:val="clear" w:color="auto" w:fill="auto"/>
            <w:vAlign w:val="center"/>
          </w:tcPr>
          <w:p w:rsidR="00FD308F" w:rsidRPr="00B936D5" w:rsidRDefault="00FD308F" w:rsidP="00D73D20">
            <w:pPr>
              <w:autoSpaceDE w:val="0"/>
              <w:autoSpaceDN w:val="0"/>
              <w:adjustRightInd w:val="0"/>
              <w:jc w:val="center"/>
              <w:rPr>
                <w:rFonts w:ascii="Times New Roman" w:hAnsi="Times New Roman" w:cs="Times New Roman"/>
                <w:sz w:val="20"/>
                <w:szCs w:val="20"/>
              </w:rPr>
            </w:pPr>
            <w:r w:rsidRPr="00B936D5">
              <w:rPr>
                <w:rFonts w:ascii="Times New Roman" w:hAnsi="Times New Roman" w:cs="Times New Roman"/>
                <w:sz w:val="20"/>
                <w:szCs w:val="20"/>
              </w:rPr>
              <w:t>Число респондентов, отметивших данный товар (услугу)</w:t>
            </w:r>
          </w:p>
        </w:tc>
        <w:tc>
          <w:tcPr>
            <w:tcW w:w="3024" w:type="dxa"/>
            <w:shd w:val="clear" w:color="auto" w:fill="auto"/>
            <w:vAlign w:val="center"/>
          </w:tcPr>
          <w:p w:rsidR="00FD308F" w:rsidRPr="00B936D5" w:rsidRDefault="00FD308F" w:rsidP="00D73D20">
            <w:pPr>
              <w:autoSpaceDE w:val="0"/>
              <w:autoSpaceDN w:val="0"/>
              <w:adjustRightInd w:val="0"/>
              <w:jc w:val="center"/>
              <w:rPr>
                <w:rFonts w:ascii="Times New Roman" w:hAnsi="Times New Roman" w:cs="Times New Roman"/>
                <w:sz w:val="20"/>
                <w:szCs w:val="20"/>
              </w:rPr>
            </w:pPr>
            <w:r w:rsidRPr="00B936D5">
              <w:rPr>
                <w:rFonts w:ascii="Times New Roman" w:hAnsi="Times New Roman" w:cs="Times New Roman"/>
                <w:sz w:val="20"/>
                <w:szCs w:val="20"/>
              </w:rPr>
              <w:t>Доля респондентов в общем количестве ответов</w:t>
            </w:r>
          </w:p>
        </w:tc>
      </w:tr>
      <w:tr w:rsidR="00FD308F" w:rsidRPr="00B936D5" w:rsidTr="00D73D20">
        <w:trPr>
          <w:jc w:val="center"/>
        </w:trPr>
        <w:tc>
          <w:tcPr>
            <w:tcW w:w="3377" w:type="dxa"/>
            <w:shd w:val="clear" w:color="auto" w:fill="auto"/>
          </w:tcPr>
          <w:p w:rsidR="00FD308F" w:rsidRPr="00B936D5" w:rsidRDefault="00FD308F" w:rsidP="00D73D20">
            <w:pPr>
              <w:autoSpaceDE w:val="0"/>
              <w:autoSpaceDN w:val="0"/>
              <w:adjustRightInd w:val="0"/>
              <w:rPr>
                <w:rFonts w:ascii="Times New Roman" w:hAnsi="Times New Roman" w:cs="Times New Roman"/>
                <w:sz w:val="20"/>
                <w:szCs w:val="20"/>
              </w:rPr>
            </w:pPr>
            <w:r w:rsidRPr="00B936D5">
              <w:rPr>
                <w:rFonts w:ascii="Times New Roman" w:hAnsi="Times New Roman" w:cs="Times New Roman"/>
                <w:sz w:val="20"/>
                <w:szCs w:val="20"/>
              </w:rPr>
              <w:t>Продукты питания</w:t>
            </w:r>
          </w:p>
        </w:tc>
        <w:tc>
          <w:tcPr>
            <w:tcW w:w="3690" w:type="dxa"/>
            <w:shd w:val="clear" w:color="auto" w:fill="auto"/>
            <w:vAlign w:val="bottom"/>
          </w:tcPr>
          <w:p w:rsidR="00FD308F" w:rsidRPr="00B936D5" w:rsidRDefault="00FD308F" w:rsidP="00D73D20">
            <w:pPr>
              <w:jc w:val="center"/>
              <w:rPr>
                <w:rFonts w:ascii="Times New Roman" w:eastAsia="Times New Roman" w:hAnsi="Times New Roman" w:cs="Times New Roman"/>
                <w:color w:val="000000"/>
                <w:sz w:val="20"/>
                <w:szCs w:val="20"/>
                <w:lang w:val="en-US"/>
              </w:rPr>
            </w:pPr>
            <w:r w:rsidRPr="00B936D5">
              <w:rPr>
                <w:rFonts w:ascii="Times New Roman" w:eastAsia="Times New Roman" w:hAnsi="Times New Roman" w:cs="Times New Roman"/>
                <w:color w:val="000000"/>
                <w:sz w:val="20"/>
                <w:szCs w:val="20"/>
                <w:lang w:val="en-US"/>
              </w:rPr>
              <w:t>137</w:t>
            </w:r>
          </w:p>
        </w:tc>
        <w:tc>
          <w:tcPr>
            <w:tcW w:w="3024" w:type="dxa"/>
            <w:shd w:val="clear" w:color="auto" w:fill="auto"/>
            <w:vAlign w:val="bottom"/>
          </w:tcPr>
          <w:p w:rsidR="00FD308F" w:rsidRPr="00B936D5" w:rsidRDefault="00FD308F" w:rsidP="00D73D20">
            <w:pPr>
              <w:jc w:val="center"/>
              <w:rPr>
                <w:rFonts w:ascii="Times New Roman" w:eastAsia="Times New Roman" w:hAnsi="Times New Roman" w:cs="Times New Roman"/>
                <w:color w:val="000000"/>
                <w:sz w:val="20"/>
                <w:szCs w:val="20"/>
                <w:lang w:val="en-US"/>
              </w:rPr>
            </w:pPr>
            <w:r w:rsidRPr="00B936D5">
              <w:rPr>
                <w:rFonts w:ascii="Times New Roman" w:eastAsia="Times New Roman" w:hAnsi="Times New Roman" w:cs="Times New Roman"/>
                <w:color w:val="000000"/>
                <w:sz w:val="20"/>
                <w:szCs w:val="20"/>
                <w:lang w:val="en-US"/>
              </w:rPr>
              <w:t>35,96%</w:t>
            </w:r>
          </w:p>
        </w:tc>
      </w:tr>
      <w:tr w:rsidR="00FD308F" w:rsidRPr="00B936D5" w:rsidTr="00120CD9">
        <w:trPr>
          <w:trHeight w:val="321"/>
          <w:jc w:val="center"/>
        </w:trPr>
        <w:tc>
          <w:tcPr>
            <w:tcW w:w="3377" w:type="dxa"/>
            <w:shd w:val="clear" w:color="auto" w:fill="auto"/>
          </w:tcPr>
          <w:p w:rsidR="00FD308F" w:rsidRPr="00B936D5" w:rsidRDefault="00FD308F" w:rsidP="00D73D20">
            <w:pPr>
              <w:autoSpaceDE w:val="0"/>
              <w:autoSpaceDN w:val="0"/>
              <w:adjustRightInd w:val="0"/>
              <w:rPr>
                <w:rFonts w:ascii="Times New Roman" w:hAnsi="Times New Roman" w:cs="Times New Roman"/>
                <w:sz w:val="20"/>
                <w:szCs w:val="20"/>
              </w:rPr>
            </w:pPr>
            <w:r w:rsidRPr="00B936D5">
              <w:rPr>
                <w:rFonts w:ascii="Times New Roman" w:hAnsi="Times New Roman" w:cs="Times New Roman"/>
                <w:sz w:val="20"/>
                <w:szCs w:val="20"/>
              </w:rPr>
              <w:t>Услуги ЖКХ</w:t>
            </w:r>
          </w:p>
        </w:tc>
        <w:tc>
          <w:tcPr>
            <w:tcW w:w="3690" w:type="dxa"/>
            <w:shd w:val="clear" w:color="auto" w:fill="auto"/>
            <w:vAlign w:val="bottom"/>
          </w:tcPr>
          <w:p w:rsidR="00FD308F" w:rsidRPr="00B936D5" w:rsidRDefault="00FD308F" w:rsidP="00D73D20">
            <w:pPr>
              <w:jc w:val="center"/>
              <w:rPr>
                <w:rFonts w:ascii="Times New Roman" w:eastAsia="Times New Roman" w:hAnsi="Times New Roman" w:cs="Times New Roman"/>
                <w:color w:val="000000"/>
                <w:sz w:val="20"/>
                <w:szCs w:val="20"/>
                <w:lang w:val="en-US"/>
              </w:rPr>
            </w:pPr>
            <w:r w:rsidRPr="00B936D5">
              <w:rPr>
                <w:rFonts w:ascii="Times New Roman" w:eastAsia="Times New Roman" w:hAnsi="Times New Roman" w:cs="Times New Roman"/>
                <w:color w:val="000000"/>
                <w:sz w:val="20"/>
                <w:szCs w:val="20"/>
                <w:lang w:val="en-US"/>
              </w:rPr>
              <w:t>67</w:t>
            </w:r>
          </w:p>
        </w:tc>
        <w:tc>
          <w:tcPr>
            <w:tcW w:w="3024" w:type="dxa"/>
            <w:shd w:val="clear" w:color="auto" w:fill="auto"/>
            <w:vAlign w:val="bottom"/>
          </w:tcPr>
          <w:p w:rsidR="00FD308F" w:rsidRPr="00B936D5" w:rsidRDefault="00FD308F" w:rsidP="00D73D20">
            <w:pPr>
              <w:jc w:val="center"/>
              <w:rPr>
                <w:rFonts w:ascii="Times New Roman" w:eastAsia="Times New Roman" w:hAnsi="Times New Roman" w:cs="Times New Roman"/>
                <w:color w:val="000000"/>
                <w:sz w:val="20"/>
                <w:szCs w:val="20"/>
                <w:lang w:val="en-US"/>
              </w:rPr>
            </w:pPr>
            <w:r w:rsidRPr="00B936D5">
              <w:rPr>
                <w:rFonts w:ascii="Times New Roman" w:eastAsia="Times New Roman" w:hAnsi="Times New Roman" w:cs="Times New Roman"/>
                <w:color w:val="000000"/>
                <w:sz w:val="20"/>
                <w:szCs w:val="20"/>
                <w:lang w:val="en-US"/>
              </w:rPr>
              <w:t>17,59%</w:t>
            </w:r>
          </w:p>
        </w:tc>
      </w:tr>
      <w:tr w:rsidR="00FD308F" w:rsidRPr="00B936D5" w:rsidTr="00D73D20">
        <w:trPr>
          <w:jc w:val="center"/>
        </w:trPr>
        <w:tc>
          <w:tcPr>
            <w:tcW w:w="3377" w:type="dxa"/>
            <w:shd w:val="clear" w:color="auto" w:fill="auto"/>
          </w:tcPr>
          <w:p w:rsidR="00FD308F" w:rsidRPr="00B936D5" w:rsidRDefault="00FD308F" w:rsidP="00D73D20">
            <w:pPr>
              <w:autoSpaceDE w:val="0"/>
              <w:autoSpaceDN w:val="0"/>
              <w:adjustRightInd w:val="0"/>
              <w:rPr>
                <w:rFonts w:ascii="Times New Roman" w:hAnsi="Times New Roman" w:cs="Times New Roman"/>
                <w:sz w:val="20"/>
                <w:szCs w:val="20"/>
              </w:rPr>
            </w:pPr>
            <w:r w:rsidRPr="00B936D5">
              <w:rPr>
                <w:rFonts w:ascii="Times New Roman" w:hAnsi="Times New Roman" w:cs="Times New Roman"/>
                <w:sz w:val="20"/>
                <w:szCs w:val="20"/>
              </w:rPr>
              <w:t>Бензин, топливо</w:t>
            </w:r>
          </w:p>
        </w:tc>
        <w:tc>
          <w:tcPr>
            <w:tcW w:w="3690" w:type="dxa"/>
            <w:shd w:val="clear" w:color="auto" w:fill="auto"/>
            <w:vAlign w:val="bottom"/>
          </w:tcPr>
          <w:p w:rsidR="00FD308F" w:rsidRPr="00B936D5" w:rsidRDefault="00FD308F" w:rsidP="00D73D20">
            <w:pPr>
              <w:jc w:val="center"/>
              <w:rPr>
                <w:rFonts w:ascii="Times New Roman" w:eastAsia="Times New Roman" w:hAnsi="Times New Roman" w:cs="Times New Roman"/>
                <w:color w:val="000000"/>
                <w:sz w:val="20"/>
                <w:szCs w:val="20"/>
                <w:lang w:val="en-US"/>
              </w:rPr>
            </w:pPr>
            <w:r w:rsidRPr="00B936D5">
              <w:rPr>
                <w:rFonts w:ascii="Times New Roman" w:eastAsia="Times New Roman" w:hAnsi="Times New Roman" w:cs="Times New Roman"/>
                <w:color w:val="000000"/>
                <w:sz w:val="20"/>
                <w:szCs w:val="20"/>
                <w:lang w:val="en-US"/>
              </w:rPr>
              <w:t>36</w:t>
            </w:r>
          </w:p>
        </w:tc>
        <w:tc>
          <w:tcPr>
            <w:tcW w:w="3024" w:type="dxa"/>
            <w:shd w:val="clear" w:color="auto" w:fill="auto"/>
            <w:vAlign w:val="bottom"/>
          </w:tcPr>
          <w:p w:rsidR="00FD308F" w:rsidRPr="00B936D5" w:rsidRDefault="00FD308F" w:rsidP="00D73D20">
            <w:pPr>
              <w:jc w:val="center"/>
              <w:rPr>
                <w:rFonts w:ascii="Times New Roman" w:eastAsia="Times New Roman" w:hAnsi="Times New Roman" w:cs="Times New Roman"/>
                <w:color w:val="000000"/>
                <w:sz w:val="20"/>
                <w:szCs w:val="20"/>
                <w:lang w:val="en-US"/>
              </w:rPr>
            </w:pPr>
            <w:r w:rsidRPr="00B936D5">
              <w:rPr>
                <w:rFonts w:ascii="Times New Roman" w:eastAsia="Times New Roman" w:hAnsi="Times New Roman" w:cs="Times New Roman"/>
                <w:color w:val="000000"/>
                <w:sz w:val="20"/>
                <w:szCs w:val="20"/>
                <w:lang w:val="en-US"/>
              </w:rPr>
              <w:t>9,45%</w:t>
            </w:r>
          </w:p>
        </w:tc>
      </w:tr>
      <w:tr w:rsidR="00FD308F" w:rsidRPr="00B936D5" w:rsidTr="00D73D20">
        <w:trPr>
          <w:jc w:val="center"/>
        </w:trPr>
        <w:tc>
          <w:tcPr>
            <w:tcW w:w="3377" w:type="dxa"/>
            <w:shd w:val="clear" w:color="auto" w:fill="auto"/>
          </w:tcPr>
          <w:p w:rsidR="00FD308F" w:rsidRPr="00B936D5" w:rsidRDefault="00FD308F" w:rsidP="00D73D20">
            <w:pPr>
              <w:autoSpaceDE w:val="0"/>
              <w:autoSpaceDN w:val="0"/>
              <w:adjustRightInd w:val="0"/>
              <w:rPr>
                <w:rFonts w:ascii="Times New Roman" w:hAnsi="Times New Roman" w:cs="Times New Roman"/>
                <w:sz w:val="20"/>
                <w:szCs w:val="20"/>
              </w:rPr>
            </w:pPr>
            <w:r w:rsidRPr="00B936D5">
              <w:rPr>
                <w:rFonts w:ascii="Times New Roman" w:hAnsi="Times New Roman" w:cs="Times New Roman"/>
                <w:sz w:val="20"/>
                <w:szCs w:val="20"/>
              </w:rPr>
              <w:t>Авиабилеты</w:t>
            </w:r>
          </w:p>
        </w:tc>
        <w:tc>
          <w:tcPr>
            <w:tcW w:w="3690" w:type="dxa"/>
            <w:shd w:val="clear" w:color="auto" w:fill="auto"/>
            <w:vAlign w:val="bottom"/>
          </w:tcPr>
          <w:p w:rsidR="00FD308F" w:rsidRPr="00B936D5" w:rsidRDefault="00FD308F" w:rsidP="00D73D20">
            <w:pPr>
              <w:jc w:val="center"/>
              <w:rPr>
                <w:rFonts w:ascii="Times New Roman" w:eastAsia="Times New Roman" w:hAnsi="Times New Roman" w:cs="Times New Roman"/>
                <w:color w:val="000000"/>
                <w:sz w:val="20"/>
                <w:szCs w:val="20"/>
                <w:lang w:val="en-US"/>
              </w:rPr>
            </w:pPr>
            <w:r w:rsidRPr="00B936D5">
              <w:rPr>
                <w:rFonts w:ascii="Times New Roman" w:eastAsia="Times New Roman" w:hAnsi="Times New Roman" w:cs="Times New Roman"/>
                <w:color w:val="000000"/>
                <w:sz w:val="20"/>
                <w:szCs w:val="20"/>
                <w:lang w:val="en-US"/>
              </w:rPr>
              <w:t>32</w:t>
            </w:r>
          </w:p>
        </w:tc>
        <w:tc>
          <w:tcPr>
            <w:tcW w:w="3024" w:type="dxa"/>
            <w:shd w:val="clear" w:color="auto" w:fill="auto"/>
            <w:vAlign w:val="bottom"/>
          </w:tcPr>
          <w:p w:rsidR="00FD308F" w:rsidRPr="00B936D5" w:rsidRDefault="00FD308F" w:rsidP="00D73D20">
            <w:pPr>
              <w:jc w:val="center"/>
              <w:rPr>
                <w:rFonts w:ascii="Times New Roman" w:eastAsia="Times New Roman" w:hAnsi="Times New Roman" w:cs="Times New Roman"/>
                <w:color w:val="000000"/>
                <w:sz w:val="20"/>
                <w:szCs w:val="20"/>
                <w:lang w:val="en-US"/>
              </w:rPr>
            </w:pPr>
            <w:r w:rsidRPr="00B936D5">
              <w:rPr>
                <w:rFonts w:ascii="Times New Roman" w:eastAsia="Times New Roman" w:hAnsi="Times New Roman" w:cs="Times New Roman"/>
                <w:color w:val="000000"/>
                <w:sz w:val="20"/>
                <w:szCs w:val="20"/>
                <w:lang w:val="en-US"/>
              </w:rPr>
              <w:t>8,40%</w:t>
            </w:r>
          </w:p>
        </w:tc>
      </w:tr>
      <w:tr w:rsidR="00FD308F" w:rsidRPr="00B936D5" w:rsidTr="00D73D20">
        <w:trPr>
          <w:jc w:val="center"/>
        </w:trPr>
        <w:tc>
          <w:tcPr>
            <w:tcW w:w="3377" w:type="dxa"/>
            <w:shd w:val="clear" w:color="auto" w:fill="auto"/>
          </w:tcPr>
          <w:p w:rsidR="00FD308F" w:rsidRPr="00B936D5" w:rsidRDefault="00FD308F" w:rsidP="00D73D20">
            <w:pPr>
              <w:autoSpaceDE w:val="0"/>
              <w:autoSpaceDN w:val="0"/>
              <w:adjustRightInd w:val="0"/>
              <w:rPr>
                <w:rFonts w:ascii="Times New Roman" w:hAnsi="Times New Roman" w:cs="Times New Roman"/>
                <w:sz w:val="20"/>
                <w:szCs w:val="20"/>
              </w:rPr>
            </w:pPr>
            <w:r w:rsidRPr="00B936D5">
              <w:rPr>
                <w:rFonts w:ascii="Times New Roman" w:hAnsi="Times New Roman" w:cs="Times New Roman"/>
                <w:sz w:val="20"/>
                <w:szCs w:val="20"/>
              </w:rPr>
              <w:t>Одежда, обувь</w:t>
            </w:r>
          </w:p>
        </w:tc>
        <w:tc>
          <w:tcPr>
            <w:tcW w:w="3690" w:type="dxa"/>
            <w:shd w:val="clear" w:color="auto" w:fill="auto"/>
            <w:vAlign w:val="bottom"/>
          </w:tcPr>
          <w:p w:rsidR="00FD308F" w:rsidRPr="00B936D5" w:rsidRDefault="00FD308F" w:rsidP="00D73D20">
            <w:pPr>
              <w:jc w:val="center"/>
              <w:rPr>
                <w:rFonts w:ascii="Times New Roman" w:eastAsia="Times New Roman" w:hAnsi="Times New Roman" w:cs="Times New Roman"/>
                <w:color w:val="000000"/>
                <w:sz w:val="20"/>
                <w:szCs w:val="20"/>
                <w:lang w:val="en-US"/>
              </w:rPr>
            </w:pPr>
            <w:r w:rsidRPr="00B936D5">
              <w:rPr>
                <w:rFonts w:ascii="Times New Roman" w:eastAsia="Times New Roman" w:hAnsi="Times New Roman" w:cs="Times New Roman"/>
                <w:color w:val="000000"/>
                <w:sz w:val="20"/>
                <w:szCs w:val="20"/>
                <w:lang w:val="en-US"/>
              </w:rPr>
              <w:t>32</w:t>
            </w:r>
          </w:p>
        </w:tc>
        <w:tc>
          <w:tcPr>
            <w:tcW w:w="3024" w:type="dxa"/>
            <w:shd w:val="clear" w:color="auto" w:fill="auto"/>
            <w:vAlign w:val="bottom"/>
          </w:tcPr>
          <w:p w:rsidR="00FD308F" w:rsidRPr="00B936D5" w:rsidRDefault="00FD308F" w:rsidP="00D73D20">
            <w:pPr>
              <w:jc w:val="center"/>
              <w:rPr>
                <w:rFonts w:ascii="Times New Roman" w:eastAsia="Times New Roman" w:hAnsi="Times New Roman" w:cs="Times New Roman"/>
                <w:color w:val="000000"/>
                <w:sz w:val="20"/>
                <w:szCs w:val="20"/>
                <w:lang w:val="en-US"/>
              </w:rPr>
            </w:pPr>
            <w:r w:rsidRPr="00B936D5">
              <w:rPr>
                <w:rFonts w:ascii="Times New Roman" w:eastAsia="Times New Roman" w:hAnsi="Times New Roman" w:cs="Times New Roman"/>
                <w:color w:val="000000"/>
                <w:sz w:val="20"/>
                <w:szCs w:val="20"/>
                <w:lang w:val="en-US"/>
              </w:rPr>
              <w:t>8,40%</w:t>
            </w:r>
          </w:p>
        </w:tc>
      </w:tr>
      <w:tr w:rsidR="00FD308F" w:rsidRPr="00B936D5" w:rsidTr="00D73D20">
        <w:trPr>
          <w:jc w:val="center"/>
        </w:trPr>
        <w:tc>
          <w:tcPr>
            <w:tcW w:w="3377" w:type="dxa"/>
            <w:shd w:val="clear" w:color="auto" w:fill="auto"/>
          </w:tcPr>
          <w:p w:rsidR="00FD308F" w:rsidRPr="00B936D5" w:rsidRDefault="00FD308F" w:rsidP="00D73D20">
            <w:pPr>
              <w:autoSpaceDE w:val="0"/>
              <w:autoSpaceDN w:val="0"/>
              <w:adjustRightInd w:val="0"/>
              <w:rPr>
                <w:rFonts w:ascii="Times New Roman" w:hAnsi="Times New Roman" w:cs="Times New Roman"/>
                <w:sz w:val="20"/>
                <w:szCs w:val="20"/>
              </w:rPr>
            </w:pPr>
            <w:r w:rsidRPr="00B936D5">
              <w:rPr>
                <w:rFonts w:ascii="Times New Roman" w:hAnsi="Times New Roman" w:cs="Times New Roman"/>
                <w:sz w:val="20"/>
                <w:szCs w:val="20"/>
              </w:rPr>
              <w:t>Медицинские услуги</w:t>
            </w:r>
          </w:p>
        </w:tc>
        <w:tc>
          <w:tcPr>
            <w:tcW w:w="3690" w:type="dxa"/>
            <w:shd w:val="clear" w:color="auto" w:fill="auto"/>
            <w:vAlign w:val="bottom"/>
          </w:tcPr>
          <w:p w:rsidR="00FD308F" w:rsidRPr="00B936D5" w:rsidRDefault="00FD308F" w:rsidP="00D73D20">
            <w:pPr>
              <w:jc w:val="center"/>
              <w:rPr>
                <w:rFonts w:ascii="Times New Roman" w:eastAsia="Times New Roman" w:hAnsi="Times New Roman" w:cs="Times New Roman"/>
                <w:color w:val="000000"/>
                <w:sz w:val="20"/>
                <w:szCs w:val="20"/>
                <w:lang w:val="en-US"/>
              </w:rPr>
            </w:pPr>
            <w:r w:rsidRPr="00B936D5">
              <w:rPr>
                <w:rFonts w:ascii="Times New Roman" w:eastAsia="Times New Roman" w:hAnsi="Times New Roman" w:cs="Times New Roman"/>
                <w:color w:val="000000"/>
                <w:sz w:val="20"/>
                <w:szCs w:val="20"/>
                <w:lang w:val="en-US"/>
              </w:rPr>
              <w:t>19</w:t>
            </w:r>
          </w:p>
        </w:tc>
        <w:tc>
          <w:tcPr>
            <w:tcW w:w="3024" w:type="dxa"/>
            <w:shd w:val="clear" w:color="auto" w:fill="auto"/>
            <w:vAlign w:val="bottom"/>
          </w:tcPr>
          <w:p w:rsidR="00FD308F" w:rsidRPr="00B936D5" w:rsidRDefault="00FD308F" w:rsidP="00D73D20">
            <w:pPr>
              <w:jc w:val="center"/>
              <w:rPr>
                <w:rFonts w:ascii="Times New Roman" w:eastAsia="Times New Roman" w:hAnsi="Times New Roman" w:cs="Times New Roman"/>
                <w:color w:val="000000"/>
                <w:sz w:val="20"/>
                <w:szCs w:val="20"/>
                <w:lang w:val="en-US"/>
              </w:rPr>
            </w:pPr>
            <w:r w:rsidRPr="00B936D5">
              <w:rPr>
                <w:rFonts w:ascii="Times New Roman" w:eastAsia="Times New Roman" w:hAnsi="Times New Roman" w:cs="Times New Roman"/>
                <w:color w:val="000000"/>
                <w:sz w:val="20"/>
                <w:szCs w:val="20"/>
                <w:lang w:val="en-US"/>
              </w:rPr>
              <w:t>4,99%</w:t>
            </w:r>
          </w:p>
        </w:tc>
      </w:tr>
      <w:tr w:rsidR="00FD308F" w:rsidRPr="00B936D5" w:rsidTr="00D73D20">
        <w:trPr>
          <w:jc w:val="center"/>
        </w:trPr>
        <w:tc>
          <w:tcPr>
            <w:tcW w:w="3377" w:type="dxa"/>
            <w:shd w:val="clear" w:color="auto" w:fill="auto"/>
          </w:tcPr>
          <w:p w:rsidR="00FD308F" w:rsidRPr="00B936D5" w:rsidRDefault="00FD308F" w:rsidP="00D73D20">
            <w:pPr>
              <w:autoSpaceDE w:val="0"/>
              <w:autoSpaceDN w:val="0"/>
              <w:adjustRightInd w:val="0"/>
              <w:rPr>
                <w:rFonts w:ascii="Times New Roman" w:hAnsi="Times New Roman" w:cs="Times New Roman"/>
                <w:sz w:val="20"/>
                <w:szCs w:val="20"/>
              </w:rPr>
            </w:pPr>
            <w:r w:rsidRPr="00B936D5">
              <w:rPr>
                <w:rFonts w:ascii="Times New Roman" w:hAnsi="Times New Roman" w:cs="Times New Roman"/>
                <w:sz w:val="20"/>
                <w:szCs w:val="20"/>
              </w:rPr>
              <w:t>Интернет, связь</w:t>
            </w:r>
          </w:p>
        </w:tc>
        <w:tc>
          <w:tcPr>
            <w:tcW w:w="3690" w:type="dxa"/>
            <w:shd w:val="clear" w:color="auto" w:fill="auto"/>
            <w:vAlign w:val="bottom"/>
          </w:tcPr>
          <w:p w:rsidR="00FD308F" w:rsidRPr="00B936D5" w:rsidRDefault="00FD308F" w:rsidP="00D73D20">
            <w:pPr>
              <w:jc w:val="center"/>
              <w:rPr>
                <w:rFonts w:ascii="Times New Roman" w:eastAsia="Times New Roman" w:hAnsi="Times New Roman" w:cs="Times New Roman"/>
                <w:color w:val="000000"/>
                <w:sz w:val="20"/>
                <w:szCs w:val="20"/>
                <w:lang w:val="en-US"/>
              </w:rPr>
            </w:pPr>
            <w:r w:rsidRPr="00B936D5">
              <w:rPr>
                <w:rFonts w:ascii="Times New Roman" w:eastAsia="Times New Roman" w:hAnsi="Times New Roman" w:cs="Times New Roman"/>
                <w:color w:val="000000"/>
                <w:sz w:val="20"/>
                <w:szCs w:val="20"/>
                <w:lang w:val="en-US"/>
              </w:rPr>
              <w:t>18</w:t>
            </w:r>
          </w:p>
        </w:tc>
        <w:tc>
          <w:tcPr>
            <w:tcW w:w="3024" w:type="dxa"/>
            <w:shd w:val="clear" w:color="auto" w:fill="auto"/>
            <w:vAlign w:val="bottom"/>
          </w:tcPr>
          <w:p w:rsidR="00FD308F" w:rsidRPr="00B936D5" w:rsidRDefault="00FD308F" w:rsidP="00D73D20">
            <w:pPr>
              <w:jc w:val="center"/>
              <w:rPr>
                <w:rFonts w:ascii="Times New Roman" w:eastAsia="Times New Roman" w:hAnsi="Times New Roman" w:cs="Times New Roman"/>
                <w:color w:val="000000"/>
                <w:sz w:val="20"/>
                <w:szCs w:val="20"/>
                <w:lang w:val="en-US"/>
              </w:rPr>
            </w:pPr>
            <w:r w:rsidRPr="00B936D5">
              <w:rPr>
                <w:rFonts w:ascii="Times New Roman" w:eastAsia="Times New Roman" w:hAnsi="Times New Roman" w:cs="Times New Roman"/>
                <w:color w:val="000000"/>
                <w:sz w:val="20"/>
                <w:szCs w:val="20"/>
                <w:lang w:val="en-US"/>
              </w:rPr>
              <w:t>4,72%</w:t>
            </w:r>
          </w:p>
        </w:tc>
      </w:tr>
      <w:tr w:rsidR="00FD308F" w:rsidRPr="00B936D5" w:rsidTr="00D73D20">
        <w:trPr>
          <w:jc w:val="center"/>
        </w:trPr>
        <w:tc>
          <w:tcPr>
            <w:tcW w:w="3377" w:type="dxa"/>
            <w:shd w:val="clear" w:color="auto" w:fill="auto"/>
          </w:tcPr>
          <w:p w:rsidR="00FD308F" w:rsidRPr="00B936D5" w:rsidRDefault="00FD308F" w:rsidP="00D73D20">
            <w:pPr>
              <w:autoSpaceDE w:val="0"/>
              <w:autoSpaceDN w:val="0"/>
              <w:adjustRightInd w:val="0"/>
              <w:rPr>
                <w:rFonts w:ascii="Times New Roman" w:hAnsi="Times New Roman" w:cs="Times New Roman"/>
                <w:sz w:val="20"/>
                <w:szCs w:val="20"/>
              </w:rPr>
            </w:pPr>
            <w:r w:rsidRPr="00B936D5">
              <w:rPr>
                <w:rFonts w:ascii="Times New Roman" w:hAnsi="Times New Roman" w:cs="Times New Roman"/>
                <w:sz w:val="20"/>
                <w:szCs w:val="20"/>
              </w:rPr>
              <w:t>Образование</w:t>
            </w:r>
          </w:p>
        </w:tc>
        <w:tc>
          <w:tcPr>
            <w:tcW w:w="3690" w:type="dxa"/>
            <w:shd w:val="clear" w:color="auto" w:fill="auto"/>
            <w:vAlign w:val="bottom"/>
          </w:tcPr>
          <w:p w:rsidR="00FD308F" w:rsidRPr="00B936D5" w:rsidRDefault="00FD308F" w:rsidP="00D73D20">
            <w:pPr>
              <w:jc w:val="center"/>
              <w:rPr>
                <w:rFonts w:ascii="Times New Roman" w:eastAsia="Times New Roman" w:hAnsi="Times New Roman" w:cs="Times New Roman"/>
                <w:color w:val="000000"/>
                <w:sz w:val="20"/>
                <w:szCs w:val="20"/>
                <w:lang w:val="en-US"/>
              </w:rPr>
            </w:pPr>
            <w:r w:rsidRPr="00B936D5">
              <w:rPr>
                <w:rFonts w:ascii="Times New Roman" w:eastAsia="Times New Roman" w:hAnsi="Times New Roman" w:cs="Times New Roman"/>
                <w:color w:val="000000"/>
                <w:sz w:val="20"/>
                <w:szCs w:val="20"/>
                <w:lang w:val="en-US"/>
              </w:rPr>
              <w:t>12</w:t>
            </w:r>
          </w:p>
        </w:tc>
        <w:tc>
          <w:tcPr>
            <w:tcW w:w="3024" w:type="dxa"/>
            <w:shd w:val="clear" w:color="auto" w:fill="auto"/>
            <w:vAlign w:val="bottom"/>
          </w:tcPr>
          <w:p w:rsidR="00FD308F" w:rsidRPr="00B936D5" w:rsidRDefault="00FD308F" w:rsidP="00D73D20">
            <w:pPr>
              <w:jc w:val="center"/>
              <w:rPr>
                <w:rFonts w:ascii="Times New Roman" w:eastAsia="Times New Roman" w:hAnsi="Times New Roman" w:cs="Times New Roman"/>
                <w:color w:val="000000"/>
                <w:sz w:val="20"/>
                <w:szCs w:val="20"/>
                <w:lang w:val="en-US"/>
              </w:rPr>
            </w:pPr>
            <w:r w:rsidRPr="00B936D5">
              <w:rPr>
                <w:rFonts w:ascii="Times New Roman" w:eastAsia="Times New Roman" w:hAnsi="Times New Roman" w:cs="Times New Roman"/>
                <w:color w:val="000000"/>
                <w:sz w:val="20"/>
                <w:szCs w:val="20"/>
                <w:lang w:val="en-US"/>
              </w:rPr>
              <w:t>3,15%</w:t>
            </w:r>
          </w:p>
        </w:tc>
      </w:tr>
      <w:tr w:rsidR="00FD308F" w:rsidRPr="00B936D5" w:rsidTr="00D73D20">
        <w:trPr>
          <w:jc w:val="center"/>
        </w:trPr>
        <w:tc>
          <w:tcPr>
            <w:tcW w:w="3377" w:type="dxa"/>
            <w:shd w:val="clear" w:color="auto" w:fill="auto"/>
          </w:tcPr>
          <w:p w:rsidR="00FD308F" w:rsidRPr="00B936D5" w:rsidRDefault="00FD308F" w:rsidP="00D73D20">
            <w:pPr>
              <w:autoSpaceDE w:val="0"/>
              <w:autoSpaceDN w:val="0"/>
              <w:adjustRightInd w:val="0"/>
              <w:rPr>
                <w:rFonts w:ascii="Times New Roman" w:hAnsi="Times New Roman" w:cs="Times New Roman"/>
                <w:sz w:val="20"/>
                <w:szCs w:val="20"/>
              </w:rPr>
            </w:pPr>
            <w:r w:rsidRPr="00B936D5">
              <w:rPr>
                <w:rFonts w:ascii="Times New Roman" w:hAnsi="Times New Roman" w:cs="Times New Roman"/>
                <w:sz w:val="20"/>
                <w:szCs w:val="20"/>
              </w:rPr>
              <w:t>"На все"</w:t>
            </w:r>
          </w:p>
        </w:tc>
        <w:tc>
          <w:tcPr>
            <w:tcW w:w="3690" w:type="dxa"/>
            <w:shd w:val="clear" w:color="auto" w:fill="auto"/>
            <w:vAlign w:val="bottom"/>
          </w:tcPr>
          <w:p w:rsidR="00FD308F" w:rsidRPr="00B936D5" w:rsidRDefault="00FD308F" w:rsidP="00D73D20">
            <w:pPr>
              <w:jc w:val="center"/>
              <w:rPr>
                <w:rFonts w:ascii="Times New Roman" w:eastAsia="Times New Roman" w:hAnsi="Times New Roman" w:cs="Times New Roman"/>
                <w:color w:val="000000"/>
                <w:sz w:val="20"/>
                <w:szCs w:val="20"/>
                <w:lang w:val="en-US"/>
              </w:rPr>
            </w:pPr>
            <w:r w:rsidRPr="00B936D5">
              <w:rPr>
                <w:rFonts w:ascii="Times New Roman" w:eastAsia="Times New Roman" w:hAnsi="Times New Roman" w:cs="Times New Roman"/>
                <w:color w:val="000000"/>
                <w:sz w:val="20"/>
                <w:szCs w:val="20"/>
                <w:lang w:val="en-US"/>
              </w:rPr>
              <w:t>11</w:t>
            </w:r>
          </w:p>
        </w:tc>
        <w:tc>
          <w:tcPr>
            <w:tcW w:w="3024" w:type="dxa"/>
            <w:shd w:val="clear" w:color="auto" w:fill="auto"/>
            <w:vAlign w:val="bottom"/>
          </w:tcPr>
          <w:p w:rsidR="00FD308F" w:rsidRPr="00B936D5" w:rsidRDefault="00FD308F" w:rsidP="00D73D20">
            <w:pPr>
              <w:jc w:val="center"/>
              <w:rPr>
                <w:rFonts w:ascii="Times New Roman" w:eastAsia="Times New Roman" w:hAnsi="Times New Roman" w:cs="Times New Roman"/>
                <w:color w:val="000000"/>
                <w:sz w:val="20"/>
                <w:szCs w:val="20"/>
                <w:lang w:val="en-US"/>
              </w:rPr>
            </w:pPr>
            <w:r w:rsidRPr="00B936D5">
              <w:rPr>
                <w:rFonts w:ascii="Times New Roman" w:eastAsia="Times New Roman" w:hAnsi="Times New Roman" w:cs="Times New Roman"/>
                <w:color w:val="000000"/>
                <w:sz w:val="20"/>
                <w:szCs w:val="20"/>
                <w:lang w:val="en-US"/>
              </w:rPr>
              <w:t>2,89%</w:t>
            </w:r>
          </w:p>
        </w:tc>
      </w:tr>
      <w:tr w:rsidR="00FD308F" w:rsidRPr="00B936D5" w:rsidTr="00D73D20">
        <w:trPr>
          <w:jc w:val="center"/>
        </w:trPr>
        <w:tc>
          <w:tcPr>
            <w:tcW w:w="3377" w:type="dxa"/>
            <w:shd w:val="clear" w:color="auto" w:fill="auto"/>
          </w:tcPr>
          <w:p w:rsidR="00FD308F" w:rsidRPr="00B936D5" w:rsidRDefault="00FD308F" w:rsidP="00D73D20">
            <w:pPr>
              <w:autoSpaceDE w:val="0"/>
              <w:autoSpaceDN w:val="0"/>
              <w:adjustRightInd w:val="0"/>
              <w:rPr>
                <w:rFonts w:ascii="Times New Roman" w:hAnsi="Times New Roman" w:cs="Times New Roman"/>
                <w:sz w:val="20"/>
                <w:szCs w:val="20"/>
              </w:rPr>
            </w:pPr>
            <w:r w:rsidRPr="00B936D5">
              <w:rPr>
                <w:rFonts w:ascii="Times New Roman" w:hAnsi="Times New Roman" w:cs="Times New Roman"/>
                <w:sz w:val="20"/>
                <w:szCs w:val="20"/>
              </w:rPr>
              <w:t>Общественный транспорт</w:t>
            </w:r>
          </w:p>
        </w:tc>
        <w:tc>
          <w:tcPr>
            <w:tcW w:w="3690" w:type="dxa"/>
            <w:shd w:val="clear" w:color="auto" w:fill="auto"/>
            <w:vAlign w:val="bottom"/>
          </w:tcPr>
          <w:p w:rsidR="00FD308F" w:rsidRPr="00B936D5" w:rsidRDefault="00FD308F" w:rsidP="00D73D20">
            <w:pPr>
              <w:jc w:val="center"/>
              <w:rPr>
                <w:rFonts w:ascii="Times New Roman" w:eastAsia="Times New Roman" w:hAnsi="Times New Roman" w:cs="Times New Roman"/>
                <w:color w:val="000000"/>
                <w:sz w:val="20"/>
                <w:szCs w:val="20"/>
                <w:lang w:val="en-US"/>
              </w:rPr>
            </w:pPr>
            <w:r w:rsidRPr="00B936D5">
              <w:rPr>
                <w:rFonts w:ascii="Times New Roman" w:eastAsia="Times New Roman" w:hAnsi="Times New Roman" w:cs="Times New Roman"/>
                <w:color w:val="000000"/>
                <w:sz w:val="20"/>
                <w:szCs w:val="20"/>
                <w:lang w:val="en-US"/>
              </w:rPr>
              <w:t>10</w:t>
            </w:r>
          </w:p>
        </w:tc>
        <w:tc>
          <w:tcPr>
            <w:tcW w:w="3024" w:type="dxa"/>
            <w:shd w:val="clear" w:color="auto" w:fill="auto"/>
            <w:vAlign w:val="bottom"/>
          </w:tcPr>
          <w:p w:rsidR="00FD308F" w:rsidRPr="00B936D5" w:rsidRDefault="00FD308F" w:rsidP="00D73D20">
            <w:pPr>
              <w:jc w:val="center"/>
              <w:rPr>
                <w:rFonts w:ascii="Times New Roman" w:eastAsia="Times New Roman" w:hAnsi="Times New Roman" w:cs="Times New Roman"/>
                <w:color w:val="000000"/>
                <w:sz w:val="20"/>
                <w:szCs w:val="20"/>
                <w:lang w:val="en-US"/>
              </w:rPr>
            </w:pPr>
            <w:r w:rsidRPr="00B936D5">
              <w:rPr>
                <w:rFonts w:ascii="Times New Roman" w:eastAsia="Times New Roman" w:hAnsi="Times New Roman" w:cs="Times New Roman"/>
                <w:color w:val="000000"/>
                <w:sz w:val="20"/>
                <w:szCs w:val="20"/>
                <w:lang w:val="en-US"/>
              </w:rPr>
              <w:t>2,62%</w:t>
            </w:r>
          </w:p>
        </w:tc>
      </w:tr>
      <w:tr w:rsidR="00FD308F" w:rsidRPr="00B936D5" w:rsidTr="00D73D20">
        <w:trPr>
          <w:jc w:val="center"/>
        </w:trPr>
        <w:tc>
          <w:tcPr>
            <w:tcW w:w="3377" w:type="dxa"/>
            <w:shd w:val="clear" w:color="auto" w:fill="auto"/>
          </w:tcPr>
          <w:p w:rsidR="00FD308F" w:rsidRPr="00B936D5" w:rsidRDefault="00FD308F" w:rsidP="00D73D20">
            <w:pPr>
              <w:autoSpaceDE w:val="0"/>
              <w:autoSpaceDN w:val="0"/>
              <w:adjustRightInd w:val="0"/>
              <w:rPr>
                <w:rFonts w:ascii="Times New Roman" w:hAnsi="Times New Roman" w:cs="Times New Roman"/>
                <w:sz w:val="20"/>
                <w:szCs w:val="20"/>
              </w:rPr>
            </w:pPr>
            <w:r w:rsidRPr="00B936D5">
              <w:rPr>
                <w:rFonts w:ascii="Times New Roman" w:hAnsi="Times New Roman" w:cs="Times New Roman"/>
                <w:sz w:val="20"/>
                <w:szCs w:val="20"/>
              </w:rPr>
              <w:t>Лекарства</w:t>
            </w:r>
          </w:p>
        </w:tc>
        <w:tc>
          <w:tcPr>
            <w:tcW w:w="3690" w:type="dxa"/>
            <w:shd w:val="clear" w:color="auto" w:fill="auto"/>
            <w:vAlign w:val="bottom"/>
          </w:tcPr>
          <w:p w:rsidR="00FD308F" w:rsidRPr="00B936D5" w:rsidRDefault="00FD308F" w:rsidP="00D73D20">
            <w:pPr>
              <w:jc w:val="center"/>
              <w:rPr>
                <w:rFonts w:ascii="Times New Roman" w:eastAsia="Times New Roman" w:hAnsi="Times New Roman" w:cs="Times New Roman"/>
                <w:color w:val="000000"/>
                <w:sz w:val="20"/>
                <w:szCs w:val="20"/>
                <w:lang w:val="en-US"/>
              </w:rPr>
            </w:pPr>
            <w:r w:rsidRPr="00B936D5">
              <w:rPr>
                <w:rFonts w:ascii="Times New Roman" w:eastAsia="Times New Roman" w:hAnsi="Times New Roman" w:cs="Times New Roman"/>
                <w:color w:val="000000"/>
                <w:sz w:val="20"/>
                <w:szCs w:val="20"/>
                <w:lang w:val="en-US"/>
              </w:rPr>
              <w:t>9</w:t>
            </w:r>
          </w:p>
        </w:tc>
        <w:tc>
          <w:tcPr>
            <w:tcW w:w="3024" w:type="dxa"/>
            <w:shd w:val="clear" w:color="auto" w:fill="auto"/>
            <w:vAlign w:val="bottom"/>
          </w:tcPr>
          <w:p w:rsidR="00FD308F" w:rsidRPr="00B936D5" w:rsidRDefault="00FD308F" w:rsidP="00D73D20">
            <w:pPr>
              <w:jc w:val="center"/>
              <w:rPr>
                <w:rFonts w:ascii="Times New Roman" w:eastAsia="Times New Roman" w:hAnsi="Times New Roman" w:cs="Times New Roman"/>
                <w:color w:val="000000"/>
                <w:sz w:val="20"/>
                <w:szCs w:val="20"/>
                <w:lang w:val="en-US"/>
              </w:rPr>
            </w:pPr>
            <w:r w:rsidRPr="00B936D5">
              <w:rPr>
                <w:rFonts w:ascii="Times New Roman" w:eastAsia="Times New Roman" w:hAnsi="Times New Roman" w:cs="Times New Roman"/>
                <w:color w:val="000000"/>
                <w:sz w:val="20"/>
                <w:szCs w:val="20"/>
                <w:lang w:val="en-US"/>
              </w:rPr>
              <w:t>2,36%</w:t>
            </w:r>
          </w:p>
        </w:tc>
      </w:tr>
      <w:tr w:rsidR="00FD308F" w:rsidRPr="00B936D5" w:rsidTr="00D73D20">
        <w:trPr>
          <w:jc w:val="center"/>
        </w:trPr>
        <w:tc>
          <w:tcPr>
            <w:tcW w:w="3377" w:type="dxa"/>
            <w:shd w:val="clear" w:color="auto" w:fill="auto"/>
          </w:tcPr>
          <w:p w:rsidR="00FD308F" w:rsidRPr="00B936D5" w:rsidRDefault="00FD308F" w:rsidP="00D73D20">
            <w:pPr>
              <w:autoSpaceDE w:val="0"/>
              <w:autoSpaceDN w:val="0"/>
              <w:adjustRightInd w:val="0"/>
              <w:rPr>
                <w:rFonts w:ascii="Times New Roman" w:hAnsi="Times New Roman" w:cs="Times New Roman"/>
                <w:sz w:val="20"/>
                <w:szCs w:val="20"/>
              </w:rPr>
            </w:pPr>
            <w:r w:rsidRPr="00B936D5">
              <w:rPr>
                <w:rFonts w:ascii="Times New Roman" w:hAnsi="Times New Roman" w:cs="Times New Roman"/>
                <w:sz w:val="20"/>
                <w:szCs w:val="20"/>
              </w:rPr>
              <w:t>Туристические услуги</w:t>
            </w:r>
          </w:p>
        </w:tc>
        <w:tc>
          <w:tcPr>
            <w:tcW w:w="3690" w:type="dxa"/>
            <w:shd w:val="clear" w:color="auto" w:fill="auto"/>
            <w:vAlign w:val="bottom"/>
          </w:tcPr>
          <w:p w:rsidR="00FD308F" w:rsidRPr="00B936D5" w:rsidRDefault="00FD308F" w:rsidP="00D73D20">
            <w:pPr>
              <w:jc w:val="center"/>
              <w:rPr>
                <w:rFonts w:ascii="Times New Roman" w:eastAsia="Times New Roman" w:hAnsi="Times New Roman" w:cs="Times New Roman"/>
                <w:color w:val="000000"/>
                <w:sz w:val="20"/>
                <w:szCs w:val="20"/>
                <w:lang w:val="en-US"/>
              </w:rPr>
            </w:pPr>
            <w:r w:rsidRPr="00B936D5">
              <w:rPr>
                <w:rFonts w:ascii="Times New Roman" w:eastAsia="Times New Roman" w:hAnsi="Times New Roman" w:cs="Times New Roman"/>
                <w:color w:val="000000"/>
                <w:sz w:val="20"/>
                <w:szCs w:val="20"/>
                <w:lang w:val="en-US"/>
              </w:rPr>
              <w:t>7</w:t>
            </w:r>
          </w:p>
        </w:tc>
        <w:tc>
          <w:tcPr>
            <w:tcW w:w="3024" w:type="dxa"/>
            <w:shd w:val="clear" w:color="auto" w:fill="auto"/>
            <w:vAlign w:val="bottom"/>
          </w:tcPr>
          <w:p w:rsidR="00FD308F" w:rsidRPr="00B936D5" w:rsidRDefault="00FD308F" w:rsidP="00D73D20">
            <w:pPr>
              <w:jc w:val="center"/>
              <w:rPr>
                <w:rFonts w:ascii="Times New Roman" w:eastAsia="Times New Roman" w:hAnsi="Times New Roman" w:cs="Times New Roman"/>
                <w:color w:val="000000"/>
                <w:sz w:val="20"/>
                <w:szCs w:val="20"/>
                <w:lang w:val="en-US"/>
              </w:rPr>
            </w:pPr>
            <w:r w:rsidRPr="00B936D5">
              <w:rPr>
                <w:rFonts w:ascii="Times New Roman" w:eastAsia="Times New Roman" w:hAnsi="Times New Roman" w:cs="Times New Roman"/>
                <w:color w:val="000000"/>
                <w:sz w:val="20"/>
                <w:szCs w:val="20"/>
                <w:lang w:val="en-US"/>
              </w:rPr>
              <w:t>1,84%</w:t>
            </w:r>
          </w:p>
        </w:tc>
      </w:tr>
      <w:tr w:rsidR="00FD308F" w:rsidRPr="00B936D5" w:rsidTr="00D73D20">
        <w:trPr>
          <w:jc w:val="center"/>
        </w:trPr>
        <w:tc>
          <w:tcPr>
            <w:tcW w:w="3377" w:type="dxa"/>
            <w:shd w:val="clear" w:color="auto" w:fill="auto"/>
          </w:tcPr>
          <w:p w:rsidR="00FD308F" w:rsidRPr="00B936D5" w:rsidRDefault="00FD308F" w:rsidP="00D73D20">
            <w:pPr>
              <w:autoSpaceDE w:val="0"/>
              <w:autoSpaceDN w:val="0"/>
              <w:adjustRightInd w:val="0"/>
              <w:rPr>
                <w:rFonts w:ascii="Times New Roman" w:hAnsi="Times New Roman" w:cs="Times New Roman"/>
                <w:sz w:val="20"/>
                <w:szCs w:val="20"/>
              </w:rPr>
            </w:pPr>
            <w:r w:rsidRPr="00B936D5">
              <w:rPr>
                <w:rFonts w:ascii="Times New Roman" w:hAnsi="Times New Roman" w:cs="Times New Roman"/>
                <w:sz w:val="20"/>
                <w:szCs w:val="20"/>
              </w:rPr>
              <w:t>Другое</w:t>
            </w:r>
          </w:p>
        </w:tc>
        <w:tc>
          <w:tcPr>
            <w:tcW w:w="3690" w:type="dxa"/>
            <w:shd w:val="clear" w:color="auto" w:fill="auto"/>
            <w:vAlign w:val="bottom"/>
          </w:tcPr>
          <w:p w:rsidR="00FD308F" w:rsidRPr="00B936D5" w:rsidRDefault="00FD308F" w:rsidP="00D73D20">
            <w:pPr>
              <w:jc w:val="center"/>
              <w:rPr>
                <w:rFonts w:ascii="Times New Roman" w:eastAsia="Times New Roman" w:hAnsi="Times New Roman" w:cs="Times New Roman"/>
                <w:color w:val="000000"/>
                <w:sz w:val="20"/>
                <w:szCs w:val="20"/>
                <w:lang w:val="en-US"/>
              </w:rPr>
            </w:pPr>
            <w:r w:rsidRPr="00B936D5">
              <w:rPr>
                <w:rFonts w:ascii="Times New Roman" w:eastAsia="Times New Roman" w:hAnsi="Times New Roman" w:cs="Times New Roman"/>
                <w:color w:val="000000"/>
                <w:sz w:val="20"/>
                <w:szCs w:val="20"/>
                <w:lang w:val="en-US"/>
              </w:rPr>
              <w:t>4</w:t>
            </w:r>
          </w:p>
        </w:tc>
        <w:tc>
          <w:tcPr>
            <w:tcW w:w="3024" w:type="dxa"/>
            <w:shd w:val="clear" w:color="auto" w:fill="auto"/>
            <w:vAlign w:val="bottom"/>
          </w:tcPr>
          <w:p w:rsidR="00FD308F" w:rsidRPr="00B936D5" w:rsidRDefault="00FD308F" w:rsidP="00D73D20">
            <w:pPr>
              <w:jc w:val="center"/>
              <w:rPr>
                <w:rFonts w:ascii="Times New Roman" w:eastAsia="Times New Roman" w:hAnsi="Times New Roman" w:cs="Times New Roman"/>
                <w:color w:val="000000"/>
                <w:sz w:val="20"/>
                <w:szCs w:val="20"/>
                <w:lang w:val="en-US"/>
              </w:rPr>
            </w:pPr>
            <w:r w:rsidRPr="00B936D5">
              <w:rPr>
                <w:rFonts w:ascii="Times New Roman" w:eastAsia="Times New Roman" w:hAnsi="Times New Roman" w:cs="Times New Roman"/>
                <w:color w:val="000000"/>
                <w:sz w:val="20"/>
                <w:szCs w:val="20"/>
                <w:lang w:val="en-US"/>
              </w:rPr>
              <w:t>1,05%</w:t>
            </w:r>
          </w:p>
        </w:tc>
      </w:tr>
    </w:tbl>
    <w:p w:rsidR="00FD308F" w:rsidRDefault="00FD308F" w:rsidP="00FD308F">
      <w:pPr>
        <w:autoSpaceDE w:val="0"/>
        <w:autoSpaceDN w:val="0"/>
        <w:adjustRightInd w:val="0"/>
        <w:spacing w:after="0" w:line="240" w:lineRule="auto"/>
        <w:rPr>
          <w:rFonts w:ascii="Times New Roman" w:hAnsi="Times New Roman" w:cs="Times New Roman"/>
          <w:sz w:val="24"/>
          <w:szCs w:val="24"/>
          <w:lang w:val="en-US"/>
        </w:rPr>
      </w:pPr>
    </w:p>
    <w:p w:rsidR="00FD308F" w:rsidRPr="00D902A4" w:rsidRDefault="00FD308F" w:rsidP="00FD308F">
      <w:pPr>
        <w:rPr>
          <w:rFonts w:ascii="Times New Roman" w:hAnsi="Times New Roman" w:cs="Times New Roman"/>
          <w:sz w:val="24"/>
          <w:szCs w:val="24"/>
        </w:rPr>
      </w:pPr>
    </w:p>
    <w:p w:rsidR="00FD308F" w:rsidRDefault="00034859" w:rsidP="00FD308F">
      <w:pPr>
        <w:autoSpaceDE w:val="0"/>
        <w:autoSpaceDN w:val="0"/>
        <w:adjustRightInd w:val="0"/>
        <w:spacing w:after="0" w:line="240" w:lineRule="auto"/>
        <w:jc w:val="center"/>
        <w:rPr>
          <w:rFonts w:ascii="Times New Roman" w:hAnsi="Times New Roman" w:cs="Times New Roman"/>
          <w:sz w:val="24"/>
          <w:szCs w:val="24"/>
        </w:rPr>
      </w:pPr>
      <w:r w:rsidRPr="00FF5925">
        <w:rPr>
          <w:rFonts w:ascii="Times New Roman" w:hAnsi="Times New Roman" w:cs="Times New Roman"/>
          <w:noProof/>
          <w:sz w:val="24"/>
          <w:szCs w:val="24"/>
          <w:lang w:eastAsia="ru-RU"/>
        </w:rPr>
        <w:drawing>
          <wp:inline distT="0" distB="0" distL="0" distR="0">
            <wp:extent cx="5922555" cy="2259874"/>
            <wp:effectExtent l="0" t="0" r="2540" b="7620"/>
            <wp:docPr id="30"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FD308F" w:rsidRPr="00120CD9" w:rsidRDefault="00FD308F" w:rsidP="00FD308F">
      <w:pPr>
        <w:autoSpaceDE w:val="0"/>
        <w:autoSpaceDN w:val="0"/>
        <w:adjustRightInd w:val="0"/>
        <w:spacing w:after="0" w:line="240" w:lineRule="auto"/>
        <w:ind w:firstLine="709"/>
        <w:jc w:val="center"/>
        <w:rPr>
          <w:rFonts w:ascii="Times New Roman" w:hAnsi="Times New Roman" w:cs="Times New Roman"/>
          <w:bCs/>
          <w:i/>
          <w:color w:val="000000"/>
          <w:sz w:val="20"/>
          <w:szCs w:val="20"/>
        </w:rPr>
      </w:pPr>
      <w:r w:rsidRPr="00120CD9">
        <w:rPr>
          <w:rFonts w:ascii="Times New Roman" w:hAnsi="Times New Roman" w:cs="Times New Roman"/>
          <w:bCs/>
          <w:i/>
          <w:color w:val="000000"/>
          <w:sz w:val="20"/>
          <w:szCs w:val="20"/>
        </w:rPr>
        <w:t xml:space="preserve">Рисунок </w:t>
      </w:r>
      <w:r w:rsidR="00120CD9" w:rsidRPr="00120CD9">
        <w:rPr>
          <w:rFonts w:ascii="Times New Roman" w:hAnsi="Times New Roman" w:cs="Times New Roman"/>
          <w:bCs/>
          <w:i/>
          <w:color w:val="000000"/>
          <w:sz w:val="20"/>
          <w:szCs w:val="20"/>
        </w:rPr>
        <w:t>20</w:t>
      </w:r>
      <w:r w:rsidRPr="00120CD9">
        <w:rPr>
          <w:rFonts w:ascii="Times New Roman" w:hAnsi="Times New Roman" w:cs="Times New Roman"/>
          <w:bCs/>
          <w:i/>
          <w:color w:val="000000"/>
          <w:sz w:val="20"/>
          <w:szCs w:val="20"/>
        </w:rPr>
        <w:t xml:space="preserve"> – Наиболее дорогие товары и услуги в Камчатском крае </w:t>
      </w:r>
    </w:p>
    <w:p w:rsidR="00FD308F" w:rsidRPr="00120CD9" w:rsidRDefault="00FD308F" w:rsidP="00FD308F">
      <w:pPr>
        <w:autoSpaceDE w:val="0"/>
        <w:autoSpaceDN w:val="0"/>
        <w:adjustRightInd w:val="0"/>
        <w:spacing w:after="0" w:line="240" w:lineRule="auto"/>
        <w:ind w:firstLine="709"/>
        <w:jc w:val="center"/>
        <w:rPr>
          <w:rFonts w:ascii="Times New Roman" w:hAnsi="Times New Roman" w:cs="Times New Roman"/>
          <w:bCs/>
          <w:color w:val="000000"/>
          <w:sz w:val="20"/>
          <w:szCs w:val="20"/>
        </w:rPr>
      </w:pPr>
      <w:r w:rsidRPr="00120CD9">
        <w:rPr>
          <w:rFonts w:ascii="Times New Roman" w:hAnsi="Times New Roman" w:cs="Times New Roman"/>
          <w:bCs/>
          <w:i/>
          <w:color w:val="000000"/>
          <w:sz w:val="20"/>
          <w:szCs w:val="20"/>
        </w:rPr>
        <w:t>(доля респондентов, отметивших данный товар / услугу, %)</w:t>
      </w:r>
    </w:p>
    <w:p w:rsidR="00FD308F" w:rsidRPr="00120CD9" w:rsidRDefault="00FD308F" w:rsidP="00FD308F">
      <w:pPr>
        <w:autoSpaceDE w:val="0"/>
        <w:autoSpaceDN w:val="0"/>
        <w:adjustRightInd w:val="0"/>
        <w:spacing w:after="0" w:line="240" w:lineRule="auto"/>
        <w:ind w:firstLine="709"/>
        <w:jc w:val="both"/>
        <w:rPr>
          <w:rFonts w:ascii="Times New Roman" w:hAnsi="Times New Roman" w:cs="Times New Roman"/>
          <w:bCs/>
          <w:color w:val="000000"/>
          <w:sz w:val="20"/>
          <w:szCs w:val="20"/>
        </w:rPr>
      </w:pPr>
    </w:p>
    <w:p w:rsidR="00FD308F" w:rsidRDefault="00FD308F" w:rsidP="00FD308F">
      <w:pPr>
        <w:autoSpaceDE w:val="0"/>
        <w:autoSpaceDN w:val="0"/>
        <w:adjustRightInd w:val="0"/>
        <w:spacing w:after="0" w:line="240" w:lineRule="auto"/>
        <w:ind w:firstLine="709"/>
        <w:jc w:val="both"/>
        <w:rPr>
          <w:rFonts w:ascii="Times New Roman" w:hAnsi="Times New Roman" w:cs="Times New Roman"/>
          <w:bCs/>
          <w:color w:val="000000"/>
          <w:sz w:val="28"/>
          <w:szCs w:val="28"/>
        </w:rPr>
      </w:pPr>
    </w:p>
    <w:p w:rsidR="00FD308F" w:rsidRDefault="00FD308F" w:rsidP="00FD308F">
      <w:pPr>
        <w:autoSpaceDE w:val="0"/>
        <w:autoSpaceDN w:val="0"/>
        <w:adjustRightInd w:val="0"/>
        <w:spacing w:after="0" w:line="24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Причем, перечень товаров и услуг, цены на которые по мнению респондентов являются в нашем регионе наиболее высокими практически не изменился по сравнению с 2015 г. (рис. </w:t>
      </w:r>
      <w:r w:rsidR="00120CD9">
        <w:rPr>
          <w:rFonts w:ascii="Times New Roman" w:hAnsi="Times New Roman" w:cs="Times New Roman"/>
          <w:bCs/>
          <w:color w:val="000000"/>
          <w:sz w:val="28"/>
          <w:szCs w:val="28"/>
        </w:rPr>
        <w:t>21</w:t>
      </w:r>
      <w:r>
        <w:rPr>
          <w:rFonts w:ascii="Times New Roman" w:hAnsi="Times New Roman" w:cs="Times New Roman"/>
          <w:bCs/>
          <w:color w:val="000000"/>
          <w:sz w:val="28"/>
          <w:szCs w:val="28"/>
        </w:rPr>
        <w:t>).</w:t>
      </w:r>
    </w:p>
    <w:p w:rsidR="00FD308F" w:rsidRDefault="00FD308F" w:rsidP="00120CD9">
      <w:pPr>
        <w:autoSpaceDE w:val="0"/>
        <w:autoSpaceDN w:val="0"/>
        <w:adjustRightInd w:val="0"/>
        <w:spacing w:after="0" w:line="240" w:lineRule="auto"/>
        <w:ind w:firstLine="720"/>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Только на 2,61% сократилось количество респондентов, которые считают, что цены на услуги ЖКХ в нашем крае выше, чем в других регионах. По остальным товарам и услугам произошло незначительное увеличение количества респондентов от 1,12% д</w:t>
      </w:r>
      <w:r w:rsidR="00120CD9">
        <w:rPr>
          <w:rFonts w:ascii="Times New Roman" w:hAnsi="Times New Roman" w:cs="Times New Roman"/>
          <w:bCs/>
          <w:color w:val="000000"/>
          <w:sz w:val="28"/>
          <w:szCs w:val="28"/>
        </w:rPr>
        <w:t xml:space="preserve">о 2,8%. </w:t>
      </w:r>
    </w:p>
    <w:p w:rsidR="00FD308F" w:rsidRDefault="00034859" w:rsidP="00FD308F">
      <w:pPr>
        <w:autoSpaceDE w:val="0"/>
        <w:autoSpaceDN w:val="0"/>
        <w:adjustRightInd w:val="0"/>
        <w:spacing w:after="0" w:line="240" w:lineRule="auto"/>
        <w:jc w:val="both"/>
        <w:rPr>
          <w:rFonts w:ascii="Times New Roman" w:hAnsi="Times New Roman" w:cs="Times New Roman"/>
          <w:bCs/>
          <w:color w:val="000000"/>
          <w:sz w:val="28"/>
          <w:szCs w:val="28"/>
        </w:rPr>
      </w:pPr>
      <w:r w:rsidRPr="00FF5925">
        <w:rPr>
          <w:rFonts w:ascii="Times New Roman" w:hAnsi="Times New Roman" w:cs="Times New Roman"/>
          <w:noProof/>
          <w:color w:val="000000"/>
          <w:sz w:val="28"/>
          <w:szCs w:val="28"/>
          <w:lang w:eastAsia="ru-RU"/>
        </w:rPr>
        <w:drawing>
          <wp:inline distT="0" distB="0" distL="0" distR="0">
            <wp:extent cx="6184900" cy="1967865"/>
            <wp:effectExtent l="0" t="0" r="0" b="0"/>
            <wp:docPr id="31"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rsidR="00FD308F" w:rsidRPr="00120CD9" w:rsidRDefault="00FD308F" w:rsidP="00FD308F">
      <w:pPr>
        <w:autoSpaceDE w:val="0"/>
        <w:autoSpaceDN w:val="0"/>
        <w:adjustRightInd w:val="0"/>
        <w:spacing w:after="0" w:line="240" w:lineRule="auto"/>
        <w:ind w:firstLine="709"/>
        <w:jc w:val="center"/>
        <w:rPr>
          <w:rFonts w:ascii="Times New Roman" w:hAnsi="Times New Roman" w:cs="Times New Roman"/>
          <w:bCs/>
          <w:i/>
          <w:color w:val="000000"/>
          <w:sz w:val="20"/>
          <w:szCs w:val="20"/>
        </w:rPr>
      </w:pPr>
      <w:r w:rsidRPr="00120CD9">
        <w:rPr>
          <w:rFonts w:ascii="Times New Roman" w:hAnsi="Times New Roman" w:cs="Times New Roman"/>
          <w:bCs/>
          <w:i/>
          <w:color w:val="000000"/>
          <w:sz w:val="20"/>
          <w:szCs w:val="20"/>
        </w:rPr>
        <w:t xml:space="preserve">Рисунок </w:t>
      </w:r>
      <w:r w:rsidR="00120CD9" w:rsidRPr="00120CD9">
        <w:rPr>
          <w:rFonts w:ascii="Times New Roman" w:hAnsi="Times New Roman" w:cs="Times New Roman"/>
          <w:bCs/>
          <w:i/>
          <w:color w:val="000000"/>
          <w:sz w:val="20"/>
          <w:szCs w:val="20"/>
        </w:rPr>
        <w:t>21</w:t>
      </w:r>
      <w:r w:rsidRPr="00120CD9">
        <w:rPr>
          <w:rFonts w:ascii="Times New Roman" w:hAnsi="Times New Roman" w:cs="Times New Roman"/>
          <w:bCs/>
          <w:i/>
          <w:color w:val="000000"/>
          <w:sz w:val="20"/>
          <w:szCs w:val="20"/>
        </w:rPr>
        <w:t>– Сравнительный анализ товаров и услуг в Камчатском крае с максимальными ценами по годам (доли респондентов, %)</w:t>
      </w:r>
    </w:p>
    <w:p w:rsidR="00FD308F" w:rsidRPr="00120CD9" w:rsidRDefault="00FD308F" w:rsidP="00FD308F">
      <w:pPr>
        <w:autoSpaceDE w:val="0"/>
        <w:autoSpaceDN w:val="0"/>
        <w:adjustRightInd w:val="0"/>
        <w:spacing w:after="0" w:line="240" w:lineRule="auto"/>
        <w:ind w:firstLine="709"/>
        <w:jc w:val="center"/>
        <w:rPr>
          <w:rFonts w:ascii="Times New Roman" w:hAnsi="Times New Roman" w:cs="Times New Roman"/>
          <w:bCs/>
          <w:color w:val="000000"/>
          <w:sz w:val="20"/>
          <w:szCs w:val="20"/>
        </w:rPr>
      </w:pPr>
    </w:p>
    <w:p w:rsidR="00FD308F" w:rsidRDefault="00FD308F" w:rsidP="00FD308F">
      <w:pPr>
        <w:autoSpaceDE w:val="0"/>
        <w:autoSpaceDN w:val="0"/>
        <w:adjustRightInd w:val="0"/>
        <w:spacing w:after="0" w:line="240" w:lineRule="auto"/>
        <w:ind w:firstLine="709"/>
        <w:jc w:val="both"/>
        <w:rPr>
          <w:rFonts w:ascii="Times New Roman" w:hAnsi="Times New Roman" w:cs="Times New Roman"/>
          <w:bCs/>
          <w:color w:val="000000"/>
          <w:sz w:val="28"/>
          <w:szCs w:val="28"/>
        </w:rPr>
      </w:pPr>
      <w:r w:rsidRPr="00BB45CC">
        <w:rPr>
          <w:rFonts w:ascii="Times New Roman" w:hAnsi="Times New Roman" w:cs="Times New Roman"/>
          <w:bCs/>
          <w:color w:val="000000"/>
          <w:sz w:val="28"/>
          <w:szCs w:val="28"/>
        </w:rPr>
        <w:t xml:space="preserve">Оценка удовлетворенности населения </w:t>
      </w:r>
      <w:r w:rsidRPr="00A40074">
        <w:rPr>
          <w:rFonts w:ascii="Times New Roman" w:hAnsi="Times New Roman" w:cs="Times New Roman"/>
          <w:b/>
          <w:bCs/>
          <w:i/>
          <w:color w:val="000000"/>
          <w:sz w:val="28"/>
          <w:szCs w:val="28"/>
        </w:rPr>
        <w:t>качеством</w:t>
      </w:r>
      <w:r w:rsidRPr="00BB45CC">
        <w:rPr>
          <w:rFonts w:ascii="Times New Roman" w:hAnsi="Times New Roman" w:cs="Times New Roman"/>
          <w:bCs/>
          <w:color w:val="000000"/>
          <w:sz w:val="28"/>
          <w:szCs w:val="28"/>
        </w:rPr>
        <w:t xml:space="preserve"> товаров и услуг на </w:t>
      </w:r>
      <w:r w:rsidRPr="00503BCC">
        <w:rPr>
          <w:rFonts w:ascii="Times New Roman" w:hAnsi="Times New Roman" w:cs="Times New Roman"/>
          <w:bCs/>
          <w:color w:val="000000"/>
          <w:sz w:val="28"/>
          <w:szCs w:val="28"/>
        </w:rPr>
        <w:t>рынках Камчатского края показала, что наиболее высокий уровень удовлетворенности качеством наблюдается на рынке услуг перевозок пассажиров воздушным транспортом (38,1%), розничной торговли фармацевтической продукцией (35,4%) и производства продуктов питания (34,6%)</w:t>
      </w:r>
      <w:r>
        <w:rPr>
          <w:rFonts w:ascii="Times New Roman" w:hAnsi="Times New Roman" w:cs="Times New Roman"/>
          <w:bCs/>
          <w:color w:val="000000"/>
          <w:sz w:val="28"/>
          <w:szCs w:val="28"/>
        </w:rPr>
        <w:t xml:space="preserve"> (табл. </w:t>
      </w:r>
      <w:r w:rsidR="00120CD9">
        <w:rPr>
          <w:rFonts w:ascii="Times New Roman" w:hAnsi="Times New Roman" w:cs="Times New Roman"/>
          <w:bCs/>
          <w:color w:val="000000"/>
          <w:sz w:val="28"/>
          <w:szCs w:val="28"/>
        </w:rPr>
        <w:t>34</w:t>
      </w:r>
      <w:r>
        <w:rPr>
          <w:rFonts w:ascii="Times New Roman" w:hAnsi="Times New Roman" w:cs="Times New Roman"/>
          <w:bCs/>
          <w:color w:val="000000"/>
          <w:sz w:val="28"/>
          <w:szCs w:val="28"/>
        </w:rPr>
        <w:t>)</w:t>
      </w:r>
      <w:r w:rsidRPr="00503BCC">
        <w:rPr>
          <w:rFonts w:ascii="Times New Roman" w:hAnsi="Times New Roman" w:cs="Times New Roman"/>
          <w:bCs/>
          <w:color w:val="000000"/>
          <w:sz w:val="28"/>
          <w:szCs w:val="28"/>
        </w:rPr>
        <w:t xml:space="preserve">. </w:t>
      </w:r>
    </w:p>
    <w:p w:rsidR="00FD308F" w:rsidRPr="00120CD9" w:rsidRDefault="00FD308F" w:rsidP="00FD308F">
      <w:pPr>
        <w:jc w:val="right"/>
        <w:rPr>
          <w:rFonts w:ascii="Times New Roman" w:hAnsi="Times New Roman" w:cs="Times New Roman"/>
          <w:bCs/>
          <w:color w:val="000000"/>
          <w:sz w:val="20"/>
          <w:szCs w:val="20"/>
        </w:rPr>
      </w:pPr>
      <w:r w:rsidRPr="00120CD9">
        <w:rPr>
          <w:rFonts w:ascii="Times New Roman" w:hAnsi="Times New Roman" w:cs="Times New Roman"/>
          <w:bCs/>
          <w:color w:val="000000"/>
          <w:sz w:val="20"/>
          <w:szCs w:val="20"/>
        </w:rPr>
        <w:t xml:space="preserve">Таблица </w:t>
      </w:r>
      <w:r w:rsidR="00120CD9" w:rsidRPr="00120CD9">
        <w:rPr>
          <w:rFonts w:ascii="Times New Roman" w:hAnsi="Times New Roman" w:cs="Times New Roman"/>
          <w:bCs/>
          <w:color w:val="000000"/>
          <w:sz w:val="20"/>
          <w:szCs w:val="20"/>
        </w:rPr>
        <w:t>34</w:t>
      </w:r>
    </w:p>
    <w:p w:rsidR="00FD308F" w:rsidRPr="00120CD9" w:rsidRDefault="00FD308F" w:rsidP="00FD308F">
      <w:pPr>
        <w:autoSpaceDE w:val="0"/>
        <w:autoSpaceDN w:val="0"/>
        <w:adjustRightInd w:val="0"/>
        <w:spacing w:after="0" w:line="240" w:lineRule="auto"/>
        <w:jc w:val="center"/>
        <w:rPr>
          <w:rFonts w:ascii="Times New Roman" w:hAnsi="Times New Roman" w:cs="Times New Roman"/>
          <w:bCs/>
          <w:color w:val="000000"/>
          <w:sz w:val="20"/>
          <w:szCs w:val="20"/>
        </w:rPr>
      </w:pPr>
      <w:r w:rsidRPr="00120CD9">
        <w:rPr>
          <w:rFonts w:ascii="Times New Roman" w:hAnsi="Times New Roman" w:cs="Times New Roman"/>
          <w:bCs/>
          <w:color w:val="000000"/>
          <w:sz w:val="20"/>
          <w:szCs w:val="20"/>
        </w:rPr>
        <w:t xml:space="preserve">Оценка удовлетворенности населения качеством товаров и услуг </w:t>
      </w:r>
    </w:p>
    <w:p w:rsidR="00FD308F" w:rsidRPr="00120CD9" w:rsidRDefault="00FD308F" w:rsidP="00FD308F">
      <w:pPr>
        <w:autoSpaceDE w:val="0"/>
        <w:autoSpaceDN w:val="0"/>
        <w:adjustRightInd w:val="0"/>
        <w:spacing w:after="120" w:line="240" w:lineRule="auto"/>
        <w:jc w:val="center"/>
        <w:rPr>
          <w:rFonts w:ascii="Times New Roman" w:hAnsi="Times New Roman" w:cs="Times New Roman"/>
          <w:bCs/>
          <w:color w:val="000000"/>
          <w:sz w:val="20"/>
          <w:szCs w:val="20"/>
        </w:rPr>
      </w:pPr>
      <w:r w:rsidRPr="00120CD9">
        <w:rPr>
          <w:rFonts w:ascii="Times New Roman" w:hAnsi="Times New Roman" w:cs="Times New Roman"/>
          <w:bCs/>
          <w:color w:val="000000"/>
          <w:sz w:val="20"/>
          <w:szCs w:val="20"/>
        </w:rPr>
        <w:t>на рынках Камчатского края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3"/>
        <w:gridCol w:w="1555"/>
        <w:gridCol w:w="1530"/>
      </w:tblGrid>
      <w:tr w:rsidR="00FD308F" w:rsidRPr="00120CD9" w:rsidTr="00D73D20">
        <w:tc>
          <w:tcPr>
            <w:tcW w:w="6743" w:type="dxa"/>
            <w:shd w:val="clear" w:color="auto" w:fill="auto"/>
          </w:tcPr>
          <w:p w:rsidR="00FD308F" w:rsidRPr="00120CD9" w:rsidRDefault="00FD308F" w:rsidP="00D73D20">
            <w:pPr>
              <w:autoSpaceDE w:val="0"/>
              <w:autoSpaceDN w:val="0"/>
              <w:adjustRightInd w:val="0"/>
              <w:rPr>
                <w:rFonts w:ascii="Times New Roman" w:hAnsi="Times New Roman" w:cs="Times New Roman"/>
                <w:bCs/>
                <w:color w:val="000000"/>
                <w:sz w:val="20"/>
                <w:szCs w:val="20"/>
              </w:rPr>
            </w:pPr>
          </w:p>
        </w:tc>
        <w:tc>
          <w:tcPr>
            <w:tcW w:w="1555" w:type="dxa"/>
            <w:shd w:val="clear" w:color="auto" w:fill="auto"/>
            <w:vAlign w:val="center"/>
          </w:tcPr>
          <w:p w:rsidR="00FD308F" w:rsidRPr="00120CD9" w:rsidRDefault="00FD308F" w:rsidP="00D73D20">
            <w:pPr>
              <w:autoSpaceDE w:val="0"/>
              <w:autoSpaceDN w:val="0"/>
              <w:adjustRightInd w:val="0"/>
              <w:jc w:val="center"/>
              <w:rPr>
                <w:rFonts w:ascii="Times New Roman" w:hAnsi="Times New Roman" w:cs="Times New Roman"/>
                <w:b/>
                <w:bCs/>
                <w:color w:val="000000"/>
                <w:sz w:val="20"/>
                <w:szCs w:val="20"/>
              </w:rPr>
            </w:pPr>
            <w:r w:rsidRPr="00120CD9">
              <w:rPr>
                <w:rFonts w:ascii="Times New Roman" w:hAnsi="Times New Roman" w:cs="Times New Roman"/>
                <w:color w:val="000000"/>
                <w:sz w:val="20"/>
                <w:szCs w:val="20"/>
              </w:rPr>
              <w:t>Удовлетворены или скорее удовлетворены</w:t>
            </w:r>
          </w:p>
        </w:tc>
        <w:tc>
          <w:tcPr>
            <w:tcW w:w="1530" w:type="dxa"/>
            <w:shd w:val="clear" w:color="auto" w:fill="auto"/>
            <w:vAlign w:val="center"/>
          </w:tcPr>
          <w:p w:rsidR="00FD308F" w:rsidRPr="00120CD9" w:rsidRDefault="00FD308F" w:rsidP="00D73D20">
            <w:pPr>
              <w:autoSpaceDE w:val="0"/>
              <w:autoSpaceDN w:val="0"/>
              <w:adjustRightInd w:val="0"/>
              <w:jc w:val="center"/>
              <w:rPr>
                <w:rFonts w:ascii="Times New Roman" w:hAnsi="Times New Roman" w:cs="Times New Roman"/>
                <w:b/>
                <w:bCs/>
                <w:color w:val="000000"/>
                <w:sz w:val="20"/>
                <w:szCs w:val="20"/>
              </w:rPr>
            </w:pPr>
            <w:r w:rsidRPr="00120CD9">
              <w:rPr>
                <w:rFonts w:ascii="Times New Roman" w:hAnsi="Times New Roman" w:cs="Times New Roman"/>
                <w:color w:val="000000"/>
                <w:sz w:val="20"/>
                <w:szCs w:val="20"/>
              </w:rPr>
              <w:t>Не удовлетворены и скорее не удовлетворены</w:t>
            </w:r>
          </w:p>
        </w:tc>
      </w:tr>
      <w:tr w:rsidR="00FD308F" w:rsidRPr="00120CD9" w:rsidTr="00D73D20">
        <w:tc>
          <w:tcPr>
            <w:tcW w:w="6743" w:type="dxa"/>
            <w:shd w:val="clear" w:color="auto" w:fill="auto"/>
          </w:tcPr>
          <w:p w:rsidR="00FD308F" w:rsidRPr="00120CD9" w:rsidRDefault="00FD308F" w:rsidP="00D73D20">
            <w:pPr>
              <w:autoSpaceDE w:val="0"/>
              <w:autoSpaceDN w:val="0"/>
              <w:adjustRightInd w:val="0"/>
              <w:rPr>
                <w:rFonts w:ascii="Times New Roman" w:hAnsi="Times New Roman" w:cs="Times New Roman"/>
                <w:bCs/>
                <w:color w:val="000000"/>
                <w:sz w:val="20"/>
                <w:szCs w:val="20"/>
              </w:rPr>
            </w:pPr>
            <w:r w:rsidRPr="00120CD9">
              <w:rPr>
                <w:rFonts w:ascii="Times New Roman" w:hAnsi="Times New Roman" w:cs="Times New Roman"/>
                <w:bCs/>
                <w:color w:val="000000"/>
                <w:sz w:val="20"/>
                <w:szCs w:val="20"/>
              </w:rPr>
              <w:t>Рынок услуг дошкольного образования (</w:t>
            </w:r>
            <w:r w:rsidRPr="00120CD9">
              <w:rPr>
                <w:rFonts w:ascii="Times New Roman" w:hAnsi="Times New Roman" w:cs="Times New Roman"/>
                <w:bCs/>
                <w:i/>
                <w:color w:val="000000"/>
                <w:sz w:val="20"/>
                <w:szCs w:val="20"/>
              </w:rPr>
              <w:t>негосударственные детские сады, имеющие лицензию</w:t>
            </w:r>
            <w:r w:rsidRPr="00120CD9">
              <w:rPr>
                <w:rFonts w:ascii="Times New Roman" w:hAnsi="Times New Roman" w:cs="Times New Roman"/>
                <w:bCs/>
                <w:color w:val="000000"/>
                <w:sz w:val="20"/>
                <w:szCs w:val="20"/>
              </w:rPr>
              <w:t>)</w:t>
            </w:r>
          </w:p>
        </w:tc>
        <w:tc>
          <w:tcPr>
            <w:tcW w:w="1555" w:type="dxa"/>
            <w:shd w:val="clear" w:color="auto" w:fill="auto"/>
            <w:vAlign w:val="center"/>
          </w:tcPr>
          <w:p w:rsidR="00FD308F" w:rsidRPr="00120CD9" w:rsidRDefault="00FD308F" w:rsidP="00D73D20">
            <w:pPr>
              <w:jc w:val="center"/>
              <w:rPr>
                <w:rFonts w:ascii="Times New Roman" w:hAnsi="Times New Roman" w:cs="Times New Roman"/>
                <w:color w:val="000000"/>
                <w:sz w:val="20"/>
                <w:szCs w:val="20"/>
              </w:rPr>
            </w:pPr>
            <w:r w:rsidRPr="00120CD9">
              <w:rPr>
                <w:rFonts w:ascii="Times New Roman" w:hAnsi="Times New Roman" w:cs="Times New Roman"/>
                <w:color w:val="000000"/>
                <w:sz w:val="20"/>
                <w:szCs w:val="20"/>
              </w:rPr>
              <w:t>33.3</w:t>
            </w:r>
          </w:p>
        </w:tc>
        <w:tc>
          <w:tcPr>
            <w:tcW w:w="1530" w:type="dxa"/>
            <w:shd w:val="clear" w:color="auto" w:fill="auto"/>
            <w:vAlign w:val="center"/>
          </w:tcPr>
          <w:p w:rsidR="00FD308F" w:rsidRPr="00120CD9" w:rsidRDefault="00FD308F" w:rsidP="00D73D20">
            <w:pPr>
              <w:jc w:val="center"/>
              <w:rPr>
                <w:rFonts w:ascii="Times New Roman" w:hAnsi="Times New Roman" w:cs="Times New Roman"/>
                <w:color w:val="000000"/>
                <w:sz w:val="20"/>
                <w:szCs w:val="20"/>
              </w:rPr>
            </w:pPr>
            <w:r w:rsidRPr="00120CD9">
              <w:rPr>
                <w:rFonts w:ascii="Times New Roman" w:hAnsi="Times New Roman" w:cs="Times New Roman"/>
                <w:color w:val="000000"/>
                <w:sz w:val="20"/>
                <w:szCs w:val="20"/>
              </w:rPr>
              <w:t>48,6</w:t>
            </w:r>
          </w:p>
        </w:tc>
      </w:tr>
      <w:tr w:rsidR="00FD308F" w:rsidRPr="00120CD9" w:rsidTr="00D73D20">
        <w:tc>
          <w:tcPr>
            <w:tcW w:w="6743" w:type="dxa"/>
            <w:shd w:val="clear" w:color="auto" w:fill="auto"/>
          </w:tcPr>
          <w:p w:rsidR="00FD308F" w:rsidRPr="00120CD9" w:rsidRDefault="00FD308F" w:rsidP="00D73D20">
            <w:pPr>
              <w:autoSpaceDE w:val="0"/>
              <w:autoSpaceDN w:val="0"/>
              <w:adjustRightInd w:val="0"/>
              <w:rPr>
                <w:rFonts w:ascii="Times New Roman" w:hAnsi="Times New Roman" w:cs="Times New Roman"/>
                <w:bCs/>
                <w:color w:val="000000"/>
                <w:sz w:val="20"/>
                <w:szCs w:val="20"/>
              </w:rPr>
            </w:pPr>
            <w:r w:rsidRPr="00120CD9">
              <w:rPr>
                <w:rFonts w:ascii="Times New Roman" w:hAnsi="Times New Roman" w:cs="Times New Roman"/>
                <w:bCs/>
                <w:color w:val="000000"/>
                <w:sz w:val="20"/>
                <w:szCs w:val="20"/>
              </w:rPr>
              <w:t>Рынок услуг детского отдыха и оздоровления</w:t>
            </w:r>
          </w:p>
        </w:tc>
        <w:tc>
          <w:tcPr>
            <w:tcW w:w="1555" w:type="dxa"/>
            <w:shd w:val="clear" w:color="auto" w:fill="auto"/>
            <w:vAlign w:val="center"/>
          </w:tcPr>
          <w:p w:rsidR="00FD308F" w:rsidRPr="00120CD9" w:rsidRDefault="00FD308F" w:rsidP="00D73D20">
            <w:pPr>
              <w:jc w:val="center"/>
              <w:rPr>
                <w:rFonts w:ascii="Times New Roman" w:hAnsi="Times New Roman" w:cs="Times New Roman"/>
                <w:color w:val="000000"/>
                <w:sz w:val="20"/>
                <w:szCs w:val="20"/>
              </w:rPr>
            </w:pPr>
            <w:r w:rsidRPr="00120CD9">
              <w:rPr>
                <w:rFonts w:ascii="Times New Roman" w:hAnsi="Times New Roman" w:cs="Times New Roman"/>
                <w:color w:val="000000"/>
                <w:sz w:val="20"/>
                <w:szCs w:val="20"/>
              </w:rPr>
              <w:t>30,4</w:t>
            </w:r>
          </w:p>
        </w:tc>
        <w:tc>
          <w:tcPr>
            <w:tcW w:w="1530" w:type="dxa"/>
            <w:shd w:val="clear" w:color="auto" w:fill="auto"/>
            <w:vAlign w:val="center"/>
          </w:tcPr>
          <w:p w:rsidR="00FD308F" w:rsidRPr="00120CD9" w:rsidRDefault="00FD308F" w:rsidP="00D73D20">
            <w:pPr>
              <w:jc w:val="center"/>
              <w:rPr>
                <w:rFonts w:ascii="Times New Roman" w:hAnsi="Times New Roman" w:cs="Times New Roman"/>
                <w:color w:val="000000"/>
                <w:sz w:val="20"/>
                <w:szCs w:val="20"/>
              </w:rPr>
            </w:pPr>
            <w:r w:rsidRPr="00120CD9">
              <w:rPr>
                <w:rFonts w:ascii="Times New Roman" w:hAnsi="Times New Roman" w:cs="Times New Roman"/>
                <w:color w:val="000000"/>
                <w:sz w:val="20"/>
                <w:szCs w:val="20"/>
              </w:rPr>
              <w:t>52,2</w:t>
            </w:r>
          </w:p>
        </w:tc>
      </w:tr>
      <w:tr w:rsidR="00FD308F" w:rsidRPr="00120CD9" w:rsidTr="00D73D20">
        <w:tc>
          <w:tcPr>
            <w:tcW w:w="6743" w:type="dxa"/>
            <w:shd w:val="clear" w:color="auto" w:fill="auto"/>
          </w:tcPr>
          <w:p w:rsidR="00FD308F" w:rsidRPr="00120CD9" w:rsidRDefault="00FD308F" w:rsidP="00D73D20">
            <w:pPr>
              <w:autoSpaceDE w:val="0"/>
              <w:autoSpaceDN w:val="0"/>
              <w:adjustRightInd w:val="0"/>
              <w:rPr>
                <w:rFonts w:ascii="Times New Roman" w:hAnsi="Times New Roman" w:cs="Times New Roman"/>
                <w:bCs/>
                <w:color w:val="000000"/>
                <w:sz w:val="20"/>
                <w:szCs w:val="20"/>
              </w:rPr>
            </w:pPr>
            <w:r w:rsidRPr="00120CD9">
              <w:rPr>
                <w:rFonts w:ascii="Times New Roman" w:hAnsi="Times New Roman" w:cs="Times New Roman"/>
                <w:bCs/>
                <w:color w:val="000000"/>
                <w:sz w:val="20"/>
                <w:szCs w:val="20"/>
              </w:rPr>
              <w:t>Рынок услуг дополнительного образования детей (</w:t>
            </w:r>
            <w:r w:rsidRPr="00120CD9">
              <w:rPr>
                <w:rFonts w:ascii="Times New Roman" w:hAnsi="Times New Roman" w:cs="Times New Roman"/>
                <w:bCs/>
                <w:i/>
                <w:color w:val="000000"/>
                <w:sz w:val="20"/>
                <w:szCs w:val="20"/>
              </w:rPr>
              <w:t>платных</w:t>
            </w:r>
            <w:r w:rsidRPr="00120CD9">
              <w:rPr>
                <w:rFonts w:ascii="Times New Roman" w:hAnsi="Times New Roman" w:cs="Times New Roman"/>
                <w:bCs/>
                <w:color w:val="000000"/>
                <w:sz w:val="20"/>
                <w:szCs w:val="20"/>
              </w:rPr>
              <w:t>)</w:t>
            </w:r>
          </w:p>
        </w:tc>
        <w:tc>
          <w:tcPr>
            <w:tcW w:w="1555" w:type="dxa"/>
            <w:shd w:val="clear" w:color="auto" w:fill="auto"/>
            <w:vAlign w:val="center"/>
          </w:tcPr>
          <w:p w:rsidR="00FD308F" w:rsidRPr="00120CD9" w:rsidRDefault="00FD308F" w:rsidP="00D73D20">
            <w:pPr>
              <w:jc w:val="center"/>
              <w:rPr>
                <w:rFonts w:ascii="Times New Roman" w:hAnsi="Times New Roman" w:cs="Times New Roman"/>
                <w:color w:val="000000"/>
                <w:sz w:val="20"/>
                <w:szCs w:val="20"/>
              </w:rPr>
            </w:pPr>
            <w:r w:rsidRPr="00120CD9">
              <w:rPr>
                <w:rFonts w:ascii="Times New Roman" w:hAnsi="Times New Roman" w:cs="Times New Roman"/>
                <w:color w:val="000000"/>
                <w:sz w:val="20"/>
                <w:szCs w:val="20"/>
              </w:rPr>
              <w:t>32</w:t>
            </w:r>
          </w:p>
        </w:tc>
        <w:tc>
          <w:tcPr>
            <w:tcW w:w="1530" w:type="dxa"/>
            <w:shd w:val="clear" w:color="auto" w:fill="auto"/>
            <w:vAlign w:val="center"/>
          </w:tcPr>
          <w:p w:rsidR="00FD308F" w:rsidRPr="00120CD9" w:rsidRDefault="00FD308F" w:rsidP="00D73D20">
            <w:pPr>
              <w:jc w:val="center"/>
              <w:rPr>
                <w:rFonts w:ascii="Times New Roman" w:hAnsi="Times New Roman" w:cs="Times New Roman"/>
                <w:color w:val="000000"/>
                <w:sz w:val="20"/>
                <w:szCs w:val="20"/>
              </w:rPr>
            </w:pPr>
            <w:r w:rsidRPr="00120CD9">
              <w:rPr>
                <w:rFonts w:ascii="Times New Roman" w:hAnsi="Times New Roman" w:cs="Times New Roman"/>
                <w:color w:val="000000"/>
                <w:sz w:val="20"/>
                <w:szCs w:val="20"/>
              </w:rPr>
              <w:t>47,6</w:t>
            </w:r>
          </w:p>
        </w:tc>
      </w:tr>
      <w:tr w:rsidR="00FD308F" w:rsidRPr="00120CD9" w:rsidTr="00D73D20">
        <w:tc>
          <w:tcPr>
            <w:tcW w:w="6743" w:type="dxa"/>
            <w:shd w:val="clear" w:color="auto" w:fill="auto"/>
          </w:tcPr>
          <w:p w:rsidR="00FD308F" w:rsidRPr="00120CD9" w:rsidRDefault="00FD308F" w:rsidP="00D73D20">
            <w:pPr>
              <w:autoSpaceDE w:val="0"/>
              <w:autoSpaceDN w:val="0"/>
              <w:adjustRightInd w:val="0"/>
              <w:rPr>
                <w:rFonts w:ascii="Times New Roman" w:hAnsi="Times New Roman" w:cs="Times New Roman"/>
                <w:bCs/>
                <w:color w:val="000000"/>
                <w:sz w:val="20"/>
                <w:szCs w:val="20"/>
              </w:rPr>
            </w:pPr>
            <w:r w:rsidRPr="00120CD9">
              <w:rPr>
                <w:rFonts w:ascii="Times New Roman" w:hAnsi="Times New Roman" w:cs="Times New Roman"/>
                <w:bCs/>
                <w:color w:val="000000"/>
                <w:sz w:val="20"/>
                <w:szCs w:val="20"/>
              </w:rPr>
              <w:t>Рынок медицинских услуг (</w:t>
            </w:r>
            <w:r w:rsidRPr="00120CD9">
              <w:rPr>
                <w:rFonts w:ascii="Times New Roman" w:hAnsi="Times New Roman" w:cs="Times New Roman"/>
                <w:bCs/>
                <w:i/>
                <w:color w:val="000000"/>
                <w:sz w:val="20"/>
                <w:szCs w:val="20"/>
              </w:rPr>
              <w:t>платных</w:t>
            </w:r>
            <w:r w:rsidRPr="00120CD9">
              <w:rPr>
                <w:rFonts w:ascii="Times New Roman" w:hAnsi="Times New Roman" w:cs="Times New Roman"/>
                <w:bCs/>
                <w:color w:val="000000"/>
                <w:sz w:val="20"/>
                <w:szCs w:val="20"/>
              </w:rPr>
              <w:t>)</w:t>
            </w:r>
          </w:p>
        </w:tc>
        <w:tc>
          <w:tcPr>
            <w:tcW w:w="1555" w:type="dxa"/>
            <w:shd w:val="clear" w:color="auto" w:fill="auto"/>
            <w:vAlign w:val="center"/>
          </w:tcPr>
          <w:p w:rsidR="00FD308F" w:rsidRPr="00120CD9" w:rsidRDefault="00FD308F" w:rsidP="00D73D20">
            <w:pPr>
              <w:jc w:val="center"/>
              <w:rPr>
                <w:rFonts w:ascii="Times New Roman" w:hAnsi="Times New Roman" w:cs="Times New Roman"/>
                <w:color w:val="000000"/>
                <w:sz w:val="20"/>
                <w:szCs w:val="20"/>
              </w:rPr>
            </w:pPr>
            <w:r w:rsidRPr="00120CD9">
              <w:rPr>
                <w:rFonts w:ascii="Times New Roman" w:hAnsi="Times New Roman" w:cs="Times New Roman"/>
                <w:color w:val="000000"/>
                <w:sz w:val="20"/>
                <w:szCs w:val="20"/>
              </w:rPr>
              <w:t>30,7</w:t>
            </w:r>
          </w:p>
        </w:tc>
        <w:tc>
          <w:tcPr>
            <w:tcW w:w="1530" w:type="dxa"/>
            <w:shd w:val="clear" w:color="auto" w:fill="auto"/>
            <w:vAlign w:val="center"/>
          </w:tcPr>
          <w:p w:rsidR="00FD308F" w:rsidRPr="00120CD9" w:rsidRDefault="00FD308F" w:rsidP="00D73D20">
            <w:pPr>
              <w:jc w:val="center"/>
              <w:rPr>
                <w:rFonts w:ascii="Times New Roman" w:hAnsi="Times New Roman" w:cs="Times New Roman"/>
                <w:sz w:val="20"/>
                <w:szCs w:val="20"/>
              </w:rPr>
            </w:pPr>
            <w:r w:rsidRPr="00120CD9">
              <w:rPr>
                <w:rFonts w:ascii="Times New Roman" w:hAnsi="Times New Roman" w:cs="Times New Roman"/>
                <w:sz w:val="20"/>
                <w:szCs w:val="20"/>
              </w:rPr>
              <w:t>54,1</w:t>
            </w:r>
          </w:p>
        </w:tc>
      </w:tr>
      <w:tr w:rsidR="00FD308F" w:rsidRPr="00120CD9" w:rsidTr="00D73D20">
        <w:tc>
          <w:tcPr>
            <w:tcW w:w="6743" w:type="dxa"/>
            <w:shd w:val="clear" w:color="auto" w:fill="auto"/>
          </w:tcPr>
          <w:p w:rsidR="00FD308F" w:rsidRPr="00120CD9" w:rsidRDefault="00FD308F" w:rsidP="00D73D20">
            <w:pPr>
              <w:autoSpaceDE w:val="0"/>
              <w:autoSpaceDN w:val="0"/>
              <w:adjustRightInd w:val="0"/>
              <w:rPr>
                <w:rFonts w:ascii="Times New Roman" w:hAnsi="Times New Roman" w:cs="Times New Roman"/>
                <w:bCs/>
                <w:color w:val="000000"/>
                <w:sz w:val="20"/>
                <w:szCs w:val="20"/>
              </w:rPr>
            </w:pPr>
            <w:r w:rsidRPr="00120CD9">
              <w:rPr>
                <w:rFonts w:ascii="Times New Roman" w:hAnsi="Times New Roman" w:cs="Times New Roman"/>
                <w:bCs/>
                <w:color w:val="000000"/>
                <w:sz w:val="20"/>
                <w:szCs w:val="20"/>
              </w:rPr>
              <w:t>Рынок услуг розничной торговли фармацевтической продукцией</w:t>
            </w:r>
          </w:p>
        </w:tc>
        <w:tc>
          <w:tcPr>
            <w:tcW w:w="1555" w:type="dxa"/>
            <w:shd w:val="clear" w:color="auto" w:fill="auto"/>
            <w:vAlign w:val="center"/>
          </w:tcPr>
          <w:p w:rsidR="00FD308F" w:rsidRPr="00120CD9" w:rsidRDefault="00FD308F" w:rsidP="00D73D20">
            <w:pPr>
              <w:jc w:val="center"/>
              <w:rPr>
                <w:rFonts w:ascii="Times New Roman" w:hAnsi="Times New Roman" w:cs="Times New Roman"/>
                <w:b/>
                <w:color w:val="2E74B5"/>
                <w:sz w:val="20"/>
                <w:szCs w:val="20"/>
              </w:rPr>
            </w:pPr>
            <w:r w:rsidRPr="00120CD9">
              <w:rPr>
                <w:rFonts w:ascii="Times New Roman" w:hAnsi="Times New Roman" w:cs="Times New Roman"/>
                <w:b/>
                <w:color w:val="2E74B5"/>
                <w:sz w:val="20"/>
                <w:szCs w:val="20"/>
              </w:rPr>
              <w:t>35,4</w:t>
            </w:r>
          </w:p>
        </w:tc>
        <w:tc>
          <w:tcPr>
            <w:tcW w:w="1530" w:type="dxa"/>
            <w:shd w:val="clear" w:color="auto" w:fill="auto"/>
            <w:vAlign w:val="center"/>
          </w:tcPr>
          <w:p w:rsidR="00FD308F" w:rsidRPr="00120CD9" w:rsidRDefault="00FD308F" w:rsidP="00D73D20">
            <w:pPr>
              <w:jc w:val="center"/>
              <w:rPr>
                <w:rFonts w:ascii="Times New Roman" w:hAnsi="Times New Roman" w:cs="Times New Roman"/>
                <w:color w:val="000000"/>
                <w:sz w:val="20"/>
                <w:szCs w:val="20"/>
              </w:rPr>
            </w:pPr>
            <w:r w:rsidRPr="00120CD9">
              <w:rPr>
                <w:rFonts w:ascii="Times New Roman" w:hAnsi="Times New Roman" w:cs="Times New Roman"/>
                <w:color w:val="000000"/>
                <w:sz w:val="20"/>
                <w:szCs w:val="20"/>
              </w:rPr>
              <w:t>50,9</w:t>
            </w:r>
          </w:p>
        </w:tc>
      </w:tr>
      <w:tr w:rsidR="00FD308F" w:rsidRPr="00120CD9" w:rsidTr="00D73D20">
        <w:tc>
          <w:tcPr>
            <w:tcW w:w="6743" w:type="dxa"/>
            <w:shd w:val="clear" w:color="auto" w:fill="auto"/>
          </w:tcPr>
          <w:p w:rsidR="00FD308F" w:rsidRPr="00120CD9" w:rsidRDefault="00FD308F" w:rsidP="00D73D20">
            <w:pPr>
              <w:autoSpaceDE w:val="0"/>
              <w:autoSpaceDN w:val="0"/>
              <w:adjustRightInd w:val="0"/>
              <w:rPr>
                <w:rFonts w:ascii="Times New Roman" w:hAnsi="Times New Roman" w:cs="Times New Roman"/>
                <w:bCs/>
                <w:color w:val="000000"/>
                <w:sz w:val="20"/>
                <w:szCs w:val="20"/>
              </w:rPr>
            </w:pPr>
            <w:r w:rsidRPr="00120CD9">
              <w:rPr>
                <w:rFonts w:ascii="Times New Roman" w:hAnsi="Times New Roman" w:cs="Times New Roman"/>
                <w:bCs/>
                <w:color w:val="000000"/>
                <w:sz w:val="20"/>
                <w:szCs w:val="20"/>
              </w:rPr>
              <w:t>Рынок услуг психолого-педагогического сопровождения детей с ОВЗ (</w:t>
            </w:r>
            <w:r w:rsidRPr="00120CD9">
              <w:rPr>
                <w:rFonts w:ascii="Times New Roman" w:hAnsi="Times New Roman" w:cs="Times New Roman"/>
                <w:bCs/>
                <w:i/>
                <w:color w:val="000000"/>
                <w:sz w:val="20"/>
                <w:szCs w:val="20"/>
              </w:rPr>
              <w:t>платных</w:t>
            </w:r>
            <w:r w:rsidRPr="00120CD9">
              <w:rPr>
                <w:rFonts w:ascii="Times New Roman" w:hAnsi="Times New Roman" w:cs="Times New Roman"/>
                <w:bCs/>
                <w:color w:val="000000"/>
                <w:sz w:val="20"/>
                <w:szCs w:val="20"/>
              </w:rPr>
              <w:t>)</w:t>
            </w:r>
          </w:p>
        </w:tc>
        <w:tc>
          <w:tcPr>
            <w:tcW w:w="1555" w:type="dxa"/>
            <w:shd w:val="clear" w:color="auto" w:fill="auto"/>
            <w:vAlign w:val="center"/>
          </w:tcPr>
          <w:p w:rsidR="00FD308F" w:rsidRPr="00120CD9" w:rsidRDefault="00FD308F" w:rsidP="00D73D20">
            <w:pPr>
              <w:jc w:val="center"/>
              <w:rPr>
                <w:rFonts w:ascii="Times New Roman" w:hAnsi="Times New Roman" w:cs="Times New Roman"/>
                <w:color w:val="000000"/>
                <w:sz w:val="20"/>
                <w:szCs w:val="20"/>
              </w:rPr>
            </w:pPr>
            <w:r w:rsidRPr="00120CD9">
              <w:rPr>
                <w:rFonts w:ascii="Times New Roman" w:hAnsi="Times New Roman" w:cs="Times New Roman"/>
                <w:color w:val="000000"/>
                <w:sz w:val="20"/>
                <w:szCs w:val="20"/>
              </w:rPr>
              <w:t>25</w:t>
            </w:r>
          </w:p>
        </w:tc>
        <w:tc>
          <w:tcPr>
            <w:tcW w:w="1530" w:type="dxa"/>
            <w:shd w:val="clear" w:color="auto" w:fill="auto"/>
            <w:vAlign w:val="center"/>
          </w:tcPr>
          <w:p w:rsidR="00FD308F" w:rsidRPr="00120CD9" w:rsidRDefault="00FD308F" w:rsidP="00D73D20">
            <w:pPr>
              <w:jc w:val="center"/>
              <w:rPr>
                <w:rFonts w:ascii="Times New Roman" w:hAnsi="Times New Roman" w:cs="Times New Roman"/>
                <w:color w:val="000000"/>
                <w:sz w:val="20"/>
                <w:szCs w:val="20"/>
              </w:rPr>
            </w:pPr>
            <w:r w:rsidRPr="00120CD9">
              <w:rPr>
                <w:rFonts w:ascii="Times New Roman" w:hAnsi="Times New Roman" w:cs="Times New Roman"/>
                <w:color w:val="000000"/>
                <w:sz w:val="20"/>
                <w:szCs w:val="20"/>
              </w:rPr>
              <w:t>45,7</w:t>
            </w:r>
          </w:p>
        </w:tc>
      </w:tr>
      <w:tr w:rsidR="00FD308F" w:rsidRPr="00120CD9" w:rsidTr="00D73D20">
        <w:tc>
          <w:tcPr>
            <w:tcW w:w="6743" w:type="dxa"/>
            <w:shd w:val="clear" w:color="auto" w:fill="auto"/>
          </w:tcPr>
          <w:p w:rsidR="00FD308F" w:rsidRPr="00120CD9" w:rsidRDefault="00FD308F" w:rsidP="00D73D20">
            <w:pPr>
              <w:autoSpaceDE w:val="0"/>
              <w:autoSpaceDN w:val="0"/>
              <w:adjustRightInd w:val="0"/>
              <w:rPr>
                <w:rFonts w:ascii="Times New Roman" w:hAnsi="Times New Roman" w:cs="Times New Roman"/>
                <w:bCs/>
                <w:color w:val="000000"/>
                <w:sz w:val="20"/>
                <w:szCs w:val="20"/>
              </w:rPr>
            </w:pPr>
            <w:r w:rsidRPr="00120CD9">
              <w:rPr>
                <w:rFonts w:ascii="Times New Roman" w:hAnsi="Times New Roman" w:cs="Times New Roman"/>
                <w:bCs/>
                <w:color w:val="000000"/>
                <w:sz w:val="20"/>
                <w:szCs w:val="20"/>
              </w:rPr>
              <w:t>Рынок услуг в сфере культуры</w:t>
            </w:r>
          </w:p>
        </w:tc>
        <w:tc>
          <w:tcPr>
            <w:tcW w:w="1555" w:type="dxa"/>
            <w:shd w:val="clear" w:color="auto" w:fill="auto"/>
            <w:vAlign w:val="center"/>
          </w:tcPr>
          <w:p w:rsidR="00FD308F" w:rsidRPr="00120CD9" w:rsidRDefault="00FD308F" w:rsidP="00D73D20">
            <w:pPr>
              <w:jc w:val="center"/>
              <w:rPr>
                <w:rFonts w:ascii="Times New Roman" w:hAnsi="Times New Roman" w:cs="Times New Roman"/>
                <w:color w:val="000000"/>
                <w:sz w:val="20"/>
                <w:szCs w:val="20"/>
              </w:rPr>
            </w:pPr>
            <w:r w:rsidRPr="00120CD9">
              <w:rPr>
                <w:rFonts w:ascii="Times New Roman" w:hAnsi="Times New Roman" w:cs="Times New Roman"/>
                <w:color w:val="000000"/>
                <w:sz w:val="20"/>
                <w:szCs w:val="20"/>
              </w:rPr>
              <w:t>33,3</w:t>
            </w:r>
          </w:p>
        </w:tc>
        <w:tc>
          <w:tcPr>
            <w:tcW w:w="1530" w:type="dxa"/>
            <w:shd w:val="clear" w:color="auto" w:fill="auto"/>
            <w:vAlign w:val="center"/>
          </w:tcPr>
          <w:p w:rsidR="00FD308F" w:rsidRPr="00120CD9" w:rsidRDefault="00FD308F" w:rsidP="00D73D20">
            <w:pPr>
              <w:jc w:val="center"/>
              <w:rPr>
                <w:rFonts w:ascii="Times New Roman" w:hAnsi="Times New Roman" w:cs="Times New Roman"/>
                <w:color w:val="000000"/>
                <w:sz w:val="20"/>
                <w:szCs w:val="20"/>
              </w:rPr>
            </w:pPr>
            <w:r w:rsidRPr="00120CD9">
              <w:rPr>
                <w:rFonts w:ascii="Times New Roman" w:hAnsi="Times New Roman" w:cs="Times New Roman"/>
                <w:color w:val="000000"/>
                <w:sz w:val="20"/>
                <w:szCs w:val="20"/>
              </w:rPr>
              <w:t>51,2</w:t>
            </w:r>
          </w:p>
        </w:tc>
      </w:tr>
      <w:tr w:rsidR="00FD308F" w:rsidRPr="00120CD9" w:rsidTr="00D73D20">
        <w:tc>
          <w:tcPr>
            <w:tcW w:w="6743" w:type="dxa"/>
            <w:shd w:val="clear" w:color="auto" w:fill="auto"/>
          </w:tcPr>
          <w:p w:rsidR="00FD308F" w:rsidRPr="00120CD9" w:rsidRDefault="00FD308F" w:rsidP="00D73D20">
            <w:pPr>
              <w:autoSpaceDE w:val="0"/>
              <w:autoSpaceDN w:val="0"/>
              <w:adjustRightInd w:val="0"/>
              <w:rPr>
                <w:rFonts w:ascii="Times New Roman" w:hAnsi="Times New Roman" w:cs="Times New Roman"/>
                <w:bCs/>
                <w:color w:val="000000"/>
                <w:sz w:val="20"/>
                <w:szCs w:val="20"/>
              </w:rPr>
            </w:pPr>
            <w:r w:rsidRPr="00120CD9">
              <w:rPr>
                <w:rFonts w:ascii="Times New Roman" w:hAnsi="Times New Roman" w:cs="Times New Roman"/>
                <w:bCs/>
                <w:color w:val="000000"/>
                <w:sz w:val="20"/>
                <w:szCs w:val="20"/>
              </w:rPr>
              <w:t>Рынок услуг ЖКХ</w:t>
            </w:r>
          </w:p>
        </w:tc>
        <w:tc>
          <w:tcPr>
            <w:tcW w:w="1555" w:type="dxa"/>
            <w:shd w:val="clear" w:color="auto" w:fill="auto"/>
            <w:vAlign w:val="center"/>
          </w:tcPr>
          <w:p w:rsidR="00FD308F" w:rsidRPr="00120CD9" w:rsidRDefault="00FD308F" w:rsidP="00D73D20">
            <w:pPr>
              <w:jc w:val="center"/>
              <w:rPr>
                <w:rFonts w:ascii="Times New Roman" w:hAnsi="Times New Roman" w:cs="Times New Roman"/>
                <w:color w:val="000000"/>
                <w:sz w:val="20"/>
                <w:szCs w:val="20"/>
              </w:rPr>
            </w:pPr>
            <w:r w:rsidRPr="00120CD9">
              <w:rPr>
                <w:rFonts w:ascii="Times New Roman" w:hAnsi="Times New Roman" w:cs="Times New Roman"/>
                <w:color w:val="000000"/>
                <w:sz w:val="20"/>
                <w:szCs w:val="20"/>
              </w:rPr>
              <w:t>24,7</w:t>
            </w:r>
          </w:p>
        </w:tc>
        <w:tc>
          <w:tcPr>
            <w:tcW w:w="1530" w:type="dxa"/>
            <w:shd w:val="clear" w:color="auto" w:fill="auto"/>
            <w:vAlign w:val="center"/>
          </w:tcPr>
          <w:p w:rsidR="00FD308F" w:rsidRPr="00120CD9" w:rsidRDefault="00FD308F" w:rsidP="00D73D20">
            <w:pPr>
              <w:jc w:val="center"/>
              <w:rPr>
                <w:rFonts w:ascii="Times New Roman" w:hAnsi="Times New Roman" w:cs="Times New Roman"/>
                <w:b/>
                <w:color w:val="FF0000"/>
                <w:sz w:val="20"/>
                <w:szCs w:val="20"/>
              </w:rPr>
            </w:pPr>
            <w:r w:rsidRPr="00120CD9">
              <w:rPr>
                <w:rFonts w:ascii="Times New Roman" w:hAnsi="Times New Roman" w:cs="Times New Roman"/>
                <w:b/>
                <w:color w:val="FF0000"/>
                <w:sz w:val="20"/>
                <w:szCs w:val="20"/>
              </w:rPr>
              <w:t>58</w:t>
            </w:r>
          </w:p>
        </w:tc>
      </w:tr>
      <w:tr w:rsidR="00FD308F" w:rsidRPr="00120CD9" w:rsidTr="00D73D20">
        <w:tc>
          <w:tcPr>
            <w:tcW w:w="6743" w:type="dxa"/>
            <w:shd w:val="clear" w:color="auto" w:fill="auto"/>
          </w:tcPr>
          <w:p w:rsidR="00FD308F" w:rsidRPr="00120CD9" w:rsidRDefault="00FD308F" w:rsidP="00D73D20">
            <w:pPr>
              <w:autoSpaceDE w:val="0"/>
              <w:autoSpaceDN w:val="0"/>
              <w:adjustRightInd w:val="0"/>
              <w:rPr>
                <w:rFonts w:ascii="Times New Roman" w:hAnsi="Times New Roman" w:cs="Times New Roman"/>
                <w:bCs/>
                <w:color w:val="000000"/>
                <w:sz w:val="20"/>
                <w:szCs w:val="20"/>
              </w:rPr>
            </w:pPr>
            <w:r w:rsidRPr="00120CD9">
              <w:rPr>
                <w:rFonts w:ascii="Times New Roman" w:hAnsi="Times New Roman" w:cs="Times New Roman"/>
                <w:bCs/>
                <w:color w:val="000000"/>
                <w:sz w:val="20"/>
                <w:szCs w:val="20"/>
              </w:rPr>
              <w:t>Рынок услуг электроэнергетики</w:t>
            </w:r>
          </w:p>
        </w:tc>
        <w:tc>
          <w:tcPr>
            <w:tcW w:w="1555" w:type="dxa"/>
            <w:shd w:val="clear" w:color="auto" w:fill="auto"/>
            <w:vAlign w:val="center"/>
          </w:tcPr>
          <w:p w:rsidR="00FD308F" w:rsidRPr="00120CD9" w:rsidRDefault="00FD308F" w:rsidP="00D73D20">
            <w:pPr>
              <w:jc w:val="center"/>
              <w:rPr>
                <w:rFonts w:ascii="Times New Roman" w:hAnsi="Times New Roman" w:cs="Times New Roman"/>
                <w:color w:val="000000"/>
                <w:sz w:val="20"/>
                <w:szCs w:val="20"/>
              </w:rPr>
            </w:pPr>
            <w:r w:rsidRPr="00120CD9">
              <w:rPr>
                <w:rFonts w:ascii="Times New Roman" w:hAnsi="Times New Roman" w:cs="Times New Roman"/>
                <w:color w:val="000000"/>
                <w:sz w:val="20"/>
                <w:szCs w:val="20"/>
              </w:rPr>
              <w:t>29,7</w:t>
            </w:r>
          </w:p>
        </w:tc>
        <w:tc>
          <w:tcPr>
            <w:tcW w:w="1530" w:type="dxa"/>
            <w:shd w:val="clear" w:color="auto" w:fill="auto"/>
            <w:vAlign w:val="center"/>
          </w:tcPr>
          <w:p w:rsidR="00FD308F" w:rsidRPr="00120CD9" w:rsidRDefault="00FD308F" w:rsidP="00D73D20">
            <w:pPr>
              <w:jc w:val="center"/>
              <w:rPr>
                <w:rFonts w:ascii="Times New Roman" w:hAnsi="Times New Roman" w:cs="Times New Roman"/>
                <w:b/>
                <w:color w:val="FF0000"/>
                <w:sz w:val="20"/>
                <w:szCs w:val="20"/>
              </w:rPr>
            </w:pPr>
            <w:r w:rsidRPr="00120CD9">
              <w:rPr>
                <w:rFonts w:ascii="Times New Roman" w:hAnsi="Times New Roman" w:cs="Times New Roman"/>
                <w:b/>
                <w:color w:val="FF0000"/>
                <w:sz w:val="20"/>
                <w:szCs w:val="20"/>
              </w:rPr>
              <w:t>55,4</w:t>
            </w:r>
          </w:p>
        </w:tc>
      </w:tr>
      <w:tr w:rsidR="00FD308F" w:rsidRPr="00120CD9" w:rsidTr="00D73D20">
        <w:tc>
          <w:tcPr>
            <w:tcW w:w="6743" w:type="dxa"/>
            <w:shd w:val="clear" w:color="auto" w:fill="auto"/>
          </w:tcPr>
          <w:p w:rsidR="00FD308F" w:rsidRPr="00120CD9" w:rsidRDefault="00FD308F" w:rsidP="00D73D20">
            <w:pPr>
              <w:autoSpaceDE w:val="0"/>
              <w:autoSpaceDN w:val="0"/>
              <w:adjustRightInd w:val="0"/>
              <w:rPr>
                <w:rFonts w:ascii="Times New Roman" w:hAnsi="Times New Roman" w:cs="Times New Roman"/>
                <w:bCs/>
                <w:color w:val="000000"/>
                <w:sz w:val="20"/>
                <w:szCs w:val="20"/>
              </w:rPr>
            </w:pPr>
            <w:r w:rsidRPr="00120CD9">
              <w:rPr>
                <w:rFonts w:ascii="Times New Roman" w:hAnsi="Times New Roman" w:cs="Times New Roman"/>
                <w:bCs/>
                <w:color w:val="000000"/>
                <w:sz w:val="20"/>
                <w:szCs w:val="20"/>
              </w:rPr>
              <w:t>Розничная торговля</w:t>
            </w:r>
          </w:p>
        </w:tc>
        <w:tc>
          <w:tcPr>
            <w:tcW w:w="1555" w:type="dxa"/>
            <w:shd w:val="clear" w:color="auto" w:fill="auto"/>
            <w:vAlign w:val="center"/>
          </w:tcPr>
          <w:p w:rsidR="00FD308F" w:rsidRPr="00120CD9" w:rsidRDefault="00FD308F" w:rsidP="00D73D20">
            <w:pPr>
              <w:jc w:val="center"/>
              <w:rPr>
                <w:rFonts w:ascii="Times New Roman" w:hAnsi="Times New Roman" w:cs="Times New Roman"/>
                <w:color w:val="000000"/>
                <w:sz w:val="20"/>
                <w:szCs w:val="20"/>
              </w:rPr>
            </w:pPr>
            <w:r w:rsidRPr="00120CD9">
              <w:rPr>
                <w:rFonts w:ascii="Times New Roman" w:hAnsi="Times New Roman" w:cs="Times New Roman"/>
                <w:color w:val="000000"/>
                <w:sz w:val="20"/>
                <w:szCs w:val="20"/>
              </w:rPr>
              <w:t>32,5</w:t>
            </w:r>
          </w:p>
        </w:tc>
        <w:tc>
          <w:tcPr>
            <w:tcW w:w="1530" w:type="dxa"/>
            <w:shd w:val="clear" w:color="auto" w:fill="auto"/>
            <w:vAlign w:val="center"/>
          </w:tcPr>
          <w:p w:rsidR="00FD308F" w:rsidRPr="00120CD9" w:rsidRDefault="00FD308F" w:rsidP="00D73D20">
            <w:pPr>
              <w:jc w:val="center"/>
              <w:rPr>
                <w:rFonts w:ascii="Times New Roman" w:hAnsi="Times New Roman" w:cs="Times New Roman"/>
                <w:sz w:val="20"/>
                <w:szCs w:val="20"/>
              </w:rPr>
            </w:pPr>
            <w:r w:rsidRPr="00120CD9">
              <w:rPr>
                <w:rFonts w:ascii="Times New Roman" w:hAnsi="Times New Roman" w:cs="Times New Roman"/>
                <w:sz w:val="20"/>
                <w:szCs w:val="20"/>
              </w:rPr>
              <w:t>54,1</w:t>
            </w:r>
          </w:p>
        </w:tc>
      </w:tr>
      <w:tr w:rsidR="00FD308F" w:rsidRPr="00120CD9" w:rsidTr="00D73D20">
        <w:tc>
          <w:tcPr>
            <w:tcW w:w="6743" w:type="dxa"/>
            <w:shd w:val="clear" w:color="auto" w:fill="auto"/>
          </w:tcPr>
          <w:p w:rsidR="00FD308F" w:rsidRPr="00120CD9" w:rsidRDefault="00FD308F" w:rsidP="00D73D20">
            <w:pPr>
              <w:autoSpaceDE w:val="0"/>
              <w:autoSpaceDN w:val="0"/>
              <w:adjustRightInd w:val="0"/>
              <w:rPr>
                <w:rFonts w:ascii="Times New Roman" w:hAnsi="Times New Roman" w:cs="Times New Roman"/>
                <w:bCs/>
                <w:color w:val="000000"/>
                <w:sz w:val="20"/>
                <w:szCs w:val="20"/>
              </w:rPr>
            </w:pPr>
            <w:r w:rsidRPr="00120CD9">
              <w:rPr>
                <w:rFonts w:ascii="Times New Roman" w:hAnsi="Times New Roman" w:cs="Times New Roman"/>
                <w:bCs/>
                <w:color w:val="000000"/>
                <w:sz w:val="20"/>
                <w:szCs w:val="20"/>
              </w:rPr>
              <w:t>Рынок производства продуктов питания</w:t>
            </w:r>
          </w:p>
        </w:tc>
        <w:tc>
          <w:tcPr>
            <w:tcW w:w="1555" w:type="dxa"/>
            <w:shd w:val="clear" w:color="auto" w:fill="auto"/>
            <w:vAlign w:val="center"/>
          </w:tcPr>
          <w:p w:rsidR="00FD308F" w:rsidRPr="00120CD9" w:rsidRDefault="00FD308F" w:rsidP="00D73D20">
            <w:pPr>
              <w:jc w:val="center"/>
              <w:rPr>
                <w:rFonts w:ascii="Times New Roman" w:hAnsi="Times New Roman" w:cs="Times New Roman"/>
                <w:b/>
                <w:color w:val="323E4F"/>
                <w:sz w:val="20"/>
                <w:szCs w:val="20"/>
              </w:rPr>
            </w:pPr>
            <w:r w:rsidRPr="00120CD9">
              <w:rPr>
                <w:rFonts w:ascii="Times New Roman" w:hAnsi="Times New Roman" w:cs="Times New Roman"/>
                <w:b/>
                <w:color w:val="323E4F"/>
                <w:sz w:val="20"/>
                <w:szCs w:val="20"/>
              </w:rPr>
              <w:t>34,6</w:t>
            </w:r>
          </w:p>
        </w:tc>
        <w:tc>
          <w:tcPr>
            <w:tcW w:w="1530" w:type="dxa"/>
            <w:shd w:val="clear" w:color="auto" w:fill="auto"/>
            <w:vAlign w:val="center"/>
          </w:tcPr>
          <w:p w:rsidR="00FD308F" w:rsidRPr="00120CD9" w:rsidRDefault="00FD308F" w:rsidP="00D73D20">
            <w:pPr>
              <w:jc w:val="center"/>
              <w:rPr>
                <w:rFonts w:ascii="Times New Roman" w:hAnsi="Times New Roman" w:cs="Times New Roman"/>
                <w:color w:val="000000"/>
                <w:sz w:val="20"/>
                <w:szCs w:val="20"/>
              </w:rPr>
            </w:pPr>
            <w:r w:rsidRPr="00120CD9">
              <w:rPr>
                <w:rFonts w:ascii="Times New Roman" w:hAnsi="Times New Roman" w:cs="Times New Roman"/>
                <w:color w:val="000000"/>
                <w:sz w:val="20"/>
                <w:szCs w:val="20"/>
              </w:rPr>
              <w:t>49,6</w:t>
            </w:r>
          </w:p>
        </w:tc>
      </w:tr>
      <w:tr w:rsidR="00FD308F" w:rsidRPr="00120CD9" w:rsidTr="00D73D20">
        <w:tc>
          <w:tcPr>
            <w:tcW w:w="6743" w:type="dxa"/>
            <w:shd w:val="clear" w:color="auto" w:fill="auto"/>
          </w:tcPr>
          <w:p w:rsidR="00FD308F" w:rsidRPr="00120CD9" w:rsidRDefault="00FD308F" w:rsidP="00D73D20">
            <w:pPr>
              <w:autoSpaceDE w:val="0"/>
              <w:autoSpaceDN w:val="0"/>
              <w:adjustRightInd w:val="0"/>
              <w:rPr>
                <w:rFonts w:ascii="Times New Roman" w:hAnsi="Times New Roman" w:cs="Times New Roman"/>
                <w:bCs/>
                <w:color w:val="000000"/>
                <w:sz w:val="20"/>
                <w:szCs w:val="20"/>
              </w:rPr>
            </w:pPr>
            <w:r w:rsidRPr="00120CD9">
              <w:rPr>
                <w:rFonts w:ascii="Times New Roman" w:hAnsi="Times New Roman" w:cs="Times New Roman"/>
                <w:bCs/>
                <w:color w:val="000000"/>
                <w:sz w:val="20"/>
                <w:szCs w:val="20"/>
              </w:rPr>
              <w:t>Рынок услуг перевозок пассажиров наземным транспортом (</w:t>
            </w:r>
            <w:r w:rsidRPr="00120CD9">
              <w:rPr>
                <w:rFonts w:ascii="Times New Roman" w:hAnsi="Times New Roman" w:cs="Times New Roman"/>
                <w:bCs/>
                <w:i/>
                <w:color w:val="000000"/>
                <w:sz w:val="20"/>
                <w:szCs w:val="20"/>
              </w:rPr>
              <w:t>межмуниципальных перевозок пассажиров автомобильным транспортом</w:t>
            </w:r>
            <w:r w:rsidRPr="00120CD9">
              <w:rPr>
                <w:rFonts w:ascii="Times New Roman" w:hAnsi="Times New Roman" w:cs="Times New Roman"/>
                <w:bCs/>
                <w:color w:val="000000"/>
                <w:sz w:val="20"/>
                <w:szCs w:val="20"/>
              </w:rPr>
              <w:t>)</w:t>
            </w:r>
          </w:p>
        </w:tc>
        <w:tc>
          <w:tcPr>
            <w:tcW w:w="1555" w:type="dxa"/>
            <w:shd w:val="clear" w:color="auto" w:fill="auto"/>
            <w:vAlign w:val="center"/>
          </w:tcPr>
          <w:p w:rsidR="00FD308F" w:rsidRPr="00120CD9" w:rsidRDefault="00FD308F" w:rsidP="00D73D20">
            <w:pPr>
              <w:jc w:val="center"/>
              <w:rPr>
                <w:rFonts w:ascii="Times New Roman" w:hAnsi="Times New Roman" w:cs="Times New Roman"/>
                <w:color w:val="000000"/>
                <w:sz w:val="20"/>
                <w:szCs w:val="20"/>
              </w:rPr>
            </w:pPr>
            <w:r w:rsidRPr="00120CD9">
              <w:rPr>
                <w:rFonts w:ascii="Times New Roman" w:hAnsi="Times New Roman" w:cs="Times New Roman"/>
                <w:color w:val="000000"/>
                <w:sz w:val="20"/>
                <w:szCs w:val="20"/>
              </w:rPr>
              <w:t>28,8</w:t>
            </w:r>
          </w:p>
        </w:tc>
        <w:tc>
          <w:tcPr>
            <w:tcW w:w="1530" w:type="dxa"/>
            <w:shd w:val="clear" w:color="auto" w:fill="auto"/>
            <w:vAlign w:val="center"/>
          </w:tcPr>
          <w:p w:rsidR="00FD308F" w:rsidRPr="00120CD9" w:rsidRDefault="00FD308F" w:rsidP="00D73D20">
            <w:pPr>
              <w:jc w:val="center"/>
              <w:rPr>
                <w:rFonts w:ascii="Times New Roman" w:hAnsi="Times New Roman" w:cs="Times New Roman"/>
                <w:b/>
                <w:color w:val="FF0000"/>
                <w:sz w:val="20"/>
                <w:szCs w:val="20"/>
              </w:rPr>
            </w:pPr>
            <w:r w:rsidRPr="00120CD9">
              <w:rPr>
                <w:rFonts w:ascii="Times New Roman" w:hAnsi="Times New Roman" w:cs="Times New Roman"/>
                <w:b/>
                <w:color w:val="FF0000"/>
                <w:sz w:val="20"/>
                <w:szCs w:val="20"/>
              </w:rPr>
              <w:t>55,9</w:t>
            </w:r>
          </w:p>
        </w:tc>
      </w:tr>
      <w:tr w:rsidR="00FD308F" w:rsidRPr="00120CD9" w:rsidTr="00D73D20">
        <w:tc>
          <w:tcPr>
            <w:tcW w:w="6743" w:type="dxa"/>
            <w:shd w:val="clear" w:color="auto" w:fill="auto"/>
          </w:tcPr>
          <w:p w:rsidR="00FD308F" w:rsidRPr="00120CD9" w:rsidRDefault="00FD308F" w:rsidP="00D73D20">
            <w:pPr>
              <w:autoSpaceDE w:val="0"/>
              <w:autoSpaceDN w:val="0"/>
              <w:adjustRightInd w:val="0"/>
              <w:rPr>
                <w:rFonts w:ascii="Times New Roman" w:hAnsi="Times New Roman" w:cs="Times New Roman"/>
                <w:bCs/>
                <w:color w:val="000000"/>
                <w:sz w:val="20"/>
                <w:szCs w:val="20"/>
              </w:rPr>
            </w:pPr>
            <w:r w:rsidRPr="00120CD9">
              <w:rPr>
                <w:rFonts w:ascii="Times New Roman" w:hAnsi="Times New Roman" w:cs="Times New Roman"/>
                <w:bCs/>
                <w:color w:val="000000"/>
                <w:sz w:val="20"/>
                <w:szCs w:val="20"/>
              </w:rPr>
              <w:t>Рынок услуг перевозок пассажиров воздушным транспортом</w:t>
            </w:r>
          </w:p>
        </w:tc>
        <w:tc>
          <w:tcPr>
            <w:tcW w:w="1555" w:type="dxa"/>
            <w:shd w:val="clear" w:color="auto" w:fill="auto"/>
            <w:vAlign w:val="center"/>
          </w:tcPr>
          <w:p w:rsidR="00FD308F" w:rsidRPr="00120CD9" w:rsidRDefault="00FD308F" w:rsidP="00D73D20">
            <w:pPr>
              <w:jc w:val="center"/>
              <w:rPr>
                <w:rFonts w:ascii="Times New Roman" w:hAnsi="Times New Roman" w:cs="Times New Roman"/>
                <w:b/>
                <w:color w:val="323E4F"/>
                <w:sz w:val="20"/>
                <w:szCs w:val="20"/>
              </w:rPr>
            </w:pPr>
            <w:r w:rsidRPr="00120CD9">
              <w:rPr>
                <w:rFonts w:ascii="Times New Roman" w:hAnsi="Times New Roman" w:cs="Times New Roman"/>
                <w:b/>
                <w:color w:val="323E4F"/>
                <w:sz w:val="20"/>
                <w:szCs w:val="20"/>
              </w:rPr>
              <w:t>38,1</w:t>
            </w:r>
          </w:p>
        </w:tc>
        <w:tc>
          <w:tcPr>
            <w:tcW w:w="1530" w:type="dxa"/>
            <w:shd w:val="clear" w:color="auto" w:fill="auto"/>
            <w:vAlign w:val="center"/>
          </w:tcPr>
          <w:p w:rsidR="00FD308F" w:rsidRPr="00120CD9" w:rsidRDefault="00FD308F" w:rsidP="00D73D20">
            <w:pPr>
              <w:jc w:val="center"/>
              <w:rPr>
                <w:rFonts w:ascii="Times New Roman" w:hAnsi="Times New Roman" w:cs="Times New Roman"/>
                <w:sz w:val="20"/>
                <w:szCs w:val="20"/>
              </w:rPr>
            </w:pPr>
            <w:r w:rsidRPr="00120CD9">
              <w:rPr>
                <w:rFonts w:ascii="Times New Roman" w:hAnsi="Times New Roman" w:cs="Times New Roman"/>
                <w:sz w:val="20"/>
                <w:szCs w:val="20"/>
              </w:rPr>
              <w:t>46,7</w:t>
            </w:r>
          </w:p>
        </w:tc>
      </w:tr>
      <w:tr w:rsidR="00FD308F" w:rsidRPr="00120CD9" w:rsidTr="00D73D20">
        <w:tc>
          <w:tcPr>
            <w:tcW w:w="6743" w:type="dxa"/>
            <w:shd w:val="clear" w:color="auto" w:fill="auto"/>
          </w:tcPr>
          <w:p w:rsidR="00FD308F" w:rsidRPr="00120CD9" w:rsidRDefault="00FD308F" w:rsidP="00D73D20">
            <w:pPr>
              <w:autoSpaceDE w:val="0"/>
              <w:autoSpaceDN w:val="0"/>
              <w:adjustRightInd w:val="0"/>
              <w:rPr>
                <w:rFonts w:ascii="Times New Roman" w:hAnsi="Times New Roman" w:cs="Times New Roman"/>
                <w:bCs/>
                <w:color w:val="000000"/>
                <w:sz w:val="20"/>
                <w:szCs w:val="20"/>
              </w:rPr>
            </w:pPr>
            <w:r w:rsidRPr="00120CD9">
              <w:rPr>
                <w:rFonts w:ascii="Times New Roman" w:hAnsi="Times New Roman" w:cs="Times New Roman"/>
                <w:bCs/>
                <w:color w:val="000000"/>
                <w:sz w:val="20"/>
                <w:szCs w:val="20"/>
              </w:rPr>
              <w:t>Рынок услуг перевозок пассажиров водным транспортом</w:t>
            </w:r>
          </w:p>
        </w:tc>
        <w:tc>
          <w:tcPr>
            <w:tcW w:w="1555" w:type="dxa"/>
            <w:shd w:val="clear" w:color="auto" w:fill="auto"/>
            <w:vAlign w:val="center"/>
          </w:tcPr>
          <w:p w:rsidR="00FD308F" w:rsidRPr="00120CD9" w:rsidRDefault="00FD308F" w:rsidP="00D73D20">
            <w:pPr>
              <w:jc w:val="center"/>
              <w:rPr>
                <w:rFonts w:ascii="Times New Roman" w:hAnsi="Times New Roman" w:cs="Times New Roman"/>
                <w:color w:val="000000"/>
                <w:sz w:val="20"/>
                <w:szCs w:val="20"/>
              </w:rPr>
            </w:pPr>
            <w:r w:rsidRPr="00120CD9">
              <w:rPr>
                <w:rFonts w:ascii="Times New Roman" w:hAnsi="Times New Roman" w:cs="Times New Roman"/>
                <w:color w:val="000000"/>
                <w:sz w:val="20"/>
                <w:szCs w:val="20"/>
              </w:rPr>
              <w:t>23,1</w:t>
            </w:r>
          </w:p>
        </w:tc>
        <w:tc>
          <w:tcPr>
            <w:tcW w:w="1530" w:type="dxa"/>
            <w:shd w:val="clear" w:color="auto" w:fill="auto"/>
            <w:vAlign w:val="center"/>
          </w:tcPr>
          <w:p w:rsidR="00FD308F" w:rsidRPr="00120CD9" w:rsidRDefault="00FD308F" w:rsidP="00D73D20">
            <w:pPr>
              <w:jc w:val="center"/>
              <w:rPr>
                <w:rFonts w:ascii="Times New Roman" w:hAnsi="Times New Roman" w:cs="Times New Roman"/>
                <w:color w:val="000000"/>
                <w:sz w:val="20"/>
                <w:szCs w:val="20"/>
              </w:rPr>
            </w:pPr>
            <w:r w:rsidRPr="00120CD9">
              <w:rPr>
                <w:rFonts w:ascii="Times New Roman" w:hAnsi="Times New Roman" w:cs="Times New Roman"/>
                <w:color w:val="000000"/>
                <w:sz w:val="20"/>
                <w:szCs w:val="20"/>
              </w:rPr>
              <w:t>44,1</w:t>
            </w:r>
          </w:p>
        </w:tc>
      </w:tr>
      <w:tr w:rsidR="00FD308F" w:rsidRPr="00120CD9" w:rsidTr="00D73D20">
        <w:tc>
          <w:tcPr>
            <w:tcW w:w="6743" w:type="dxa"/>
            <w:shd w:val="clear" w:color="auto" w:fill="auto"/>
          </w:tcPr>
          <w:p w:rsidR="00FD308F" w:rsidRPr="00120CD9" w:rsidRDefault="00FD308F" w:rsidP="00D73D20">
            <w:pPr>
              <w:autoSpaceDE w:val="0"/>
              <w:autoSpaceDN w:val="0"/>
              <w:adjustRightInd w:val="0"/>
              <w:rPr>
                <w:rFonts w:ascii="Times New Roman" w:hAnsi="Times New Roman" w:cs="Times New Roman"/>
                <w:bCs/>
                <w:color w:val="000000"/>
                <w:sz w:val="20"/>
                <w:szCs w:val="20"/>
              </w:rPr>
            </w:pPr>
            <w:r w:rsidRPr="00120CD9">
              <w:rPr>
                <w:rFonts w:ascii="Times New Roman" w:hAnsi="Times New Roman" w:cs="Times New Roman"/>
                <w:bCs/>
                <w:color w:val="000000"/>
                <w:sz w:val="20"/>
                <w:szCs w:val="20"/>
              </w:rPr>
              <w:t>Рынок услуг социального обслуживания населения</w:t>
            </w:r>
          </w:p>
        </w:tc>
        <w:tc>
          <w:tcPr>
            <w:tcW w:w="1555" w:type="dxa"/>
            <w:shd w:val="clear" w:color="auto" w:fill="auto"/>
            <w:vAlign w:val="center"/>
          </w:tcPr>
          <w:p w:rsidR="00FD308F" w:rsidRPr="00120CD9" w:rsidRDefault="00FD308F" w:rsidP="00D73D20">
            <w:pPr>
              <w:jc w:val="center"/>
              <w:rPr>
                <w:rFonts w:ascii="Times New Roman" w:hAnsi="Times New Roman" w:cs="Times New Roman"/>
                <w:color w:val="000000"/>
                <w:sz w:val="20"/>
                <w:szCs w:val="20"/>
              </w:rPr>
            </w:pPr>
            <w:r w:rsidRPr="00120CD9">
              <w:rPr>
                <w:rFonts w:ascii="Times New Roman" w:hAnsi="Times New Roman" w:cs="Times New Roman"/>
                <w:color w:val="000000"/>
                <w:sz w:val="20"/>
                <w:szCs w:val="20"/>
              </w:rPr>
              <w:t>27,8</w:t>
            </w:r>
          </w:p>
        </w:tc>
        <w:tc>
          <w:tcPr>
            <w:tcW w:w="1530" w:type="dxa"/>
            <w:shd w:val="clear" w:color="auto" w:fill="auto"/>
            <w:vAlign w:val="center"/>
          </w:tcPr>
          <w:p w:rsidR="00FD308F" w:rsidRPr="00120CD9" w:rsidRDefault="00FD308F" w:rsidP="00D73D20">
            <w:pPr>
              <w:jc w:val="center"/>
              <w:rPr>
                <w:rFonts w:ascii="Times New Roman" w:hAnsi="Times New Roman" w:cs="Times New Roman"/>
                <w:color w:val="000000"/>
                <w:sz w:val="20"/>
                <w:szCs w:val="20"/>
              </w:rPr>
            </w:pPr>
            <w:r w:rsidRPr="00120CD9">
              <w:rPr>
                <w:rFonts w:ascii="Times New Roman" w:hAnsi="Times New Roman" w:cs="Times New Roman"/>
                <w:color w:val="000000"/>
                <w:sz w:val="20"/>
                <w:szCs w:val="20"/>
              </w:rPr>
              <w:t>50,2</w:t>
            </w:r>
          </w:p>
        </w:tc>
      </w:tr>
      <w:tr w:rsidR="00FD308F" w:rsidRPr="00120CD9" w:rsidTr="00D73D20">
        <w:tc>
          <w:tcPr>
            <w:tcW w:w="6743" w:type="dxa"/>
            <w:shd w:val="clear" w:color="auto" w:fill="auto"/>
          </w:tcPr>
          <w:p w:rsidR="00FD308F" w:rsidRPr="00120CD9" w:rsidRDefault="00FD308F" w:rsidP="00D73D20">
            <w:pPr>
              <w:autoSpaceDE w:val="0"/>
              <w:autoSpaceDN w:val="0"/>
              <w:adjustRightInd w:val="0"/>
              <w:rPr>
                <w:rFonts w:ascii="Times New Roman" w:hAnsi="Times New Roman" w:cs="Times New Roman"/>
                <w:bCs/>
                <w:color w:val="000000"/>
                <w:sz w:val="20"/>
                <w:szCs w:val="20"/>
              </w:rPr>
            </w:pPr>
            <w:r w:rsidRPr="00120CD9">
              <w:rPr>
                <w:rFonts w:ascii="Times New Roman" w:hAnsi="Times New Roman" w:cs="Times New Roman"/>
                <w:bCs/>
                <w:color w:val="000000"/>
                <w:sz w:val="20"/>
                <w:szCs w:val="20"/>
              </w:rPr>
              <w:t>Рынок туристических услуг</w:t>
            </w:r>
          </w:p>
        </w:tc>
        <w:tc>
          <w:tcPr>
            <w:tcW w:w="1555" w:type="dxa"/>
            <w:shd w:val="clear" w:color="auto" w:fill="auto"/>
            <w:vAlign w:val="center"/>
          </w:tcPr>
          <w:p w:rsidR="00FD308F" w:rsidRPr="00120CD9" w:rsidRDefault="00FD308F" w:rsidP="00D73D20">
            <w:pPr>
              <w:jc w:val="center"/>
              <w:rPr>
                <w:rFonts w:ascii="Times New Roman" w:hAnsi="Times New Roman" w:cs="Times New Roman"/>
                <w:color w:val="000000"/>
                <w:sz w:val="20"/>
                <w:szCs w:val="20"/>
              </w:rPr>
            </w:pPr>
            <w:r w:rsidRPr="00120CD9">
              <w:rPr>
                <w:rFonts w:ascii="Times New Roman" w:hAnsi="Times New Roman" w:cs="Times New Roman"/>
                <w:color w:val="000000"/>
                <w:sz w:val="20"/>
                <w:szCs w:val="20"/>
              </w:rPr>
              <w:t>32</w:t>
            </w:r>
          </w:p>
        </w:tc>
        <w:tc>
          <w:tcPr>
            <w:tcW w:w="1530" w:type="dxa"/>
            <w:shd w:val="clear" w:color="auto" w:fill="auto"/>
            <w:vAlign w:val="center"/>
          </w:tcPr>
          <w:p w:rsidR="00FD308F" w:rsidRPr="00120CD9" w:rsidRDefault="00FD308F" w:rsidP="00D73D20">
            <w:pPr>
              <w:jc w:val="center"/>
              <w:rPr>
                <w:rFonts w:ascii="Times New Roman" w:hAnsi="Times New Roman" w:cs="Times New Roman"/>
                <w:color w:val="000000"/>
                <w:sz w:val="20"/>
                <w:szCs w:val="20"/>
              </w:rPr>
            </w:pPr>
            <w:r w:rsidRPr="00120CD9">
              <w:rPr>
                <w:rFonts w:ascii="Times New Roman" w:hAnsi="Times New Roman" w:cs="Times New Roman"/>
                <w:color w:val="000000"/>
                <w:sz w:val="20"/>
                <w:szCs w:val="20"/>
              </w:rPr>
              <w:t>47,2</w:t>
            </w:r>
          </w:p>
        </w:tc>
      </w:tr>
      <w:tr w:rsidR="00FD308F" w:rsidRPr="00120CD9" w:rsidTr="00D73D20">
        <w:tc>
          <w:tcPr>
            <w:tcW w:w="6743" w:type="dxa"/>
            <w:shd w:val="clear" w:color="auto" w:fill="auto"/>
          </w:tcPr>
          <w:p w:rsidR="00FD308F" w:rsidRPr="00120CD9" w:rsidRDefault="00FD308F" w:rsidP="00D73D20">
            <w:pPr>
              <w:autoSpaceDE w:val="0"/>
              <w:autoSpaceDN w:val="0"/>
              <w:adjustRightInd w:val="0"/>
              <w:rPr>
                <w:rFonts w:ascii="Times New Roman" w:hAnsi="Times New Roman" w:cs="Times New Roman"/>
                <w:bCs/>
                <w:color w:val="000000"/>
                <w:sz w:val="20"/>
                <w:szCs w:val="20"/>
              </w:rPr>
            </w:pPr>
            <w:r w:rsidRPr="00120CD9">
              <w:rPr>
                <w:rFonts w:ascii="Times New Roman" w:hAnsi="Times New Roman" w:cs="Times New Roman"/>
                <w:bCs/>
                <w:color w:val="000000"/>
                <w:sz w:val="20"/>
                <w:szCs w:val="20"/>
              </w:rPr>
              <w:t>Рынок услуг связи</w:t>
            </w:r>
          </w:p>
        </w:tc>
        <w:tc>
          <w:tcPr>
            <w:tcW w:w="1555" w:type="dxa"/>
            <w:shd w:val="clear" w:color="auto" w:fill="auto"/>
            <w:vAlign w:val="center"/>
          </w:tcPr>
          <w:p w:rsidR="00FD308F" w:rsidRPr="00120CD9" w:rsidRDefault="00FD308F" w:rsidP="00D73D20">
            <w:pPr>
              <w:jc w:val="center"/>
              <w:rPr>
                <w:rFonts w:ascii="Times New Roman" w:hAnsi="Times New Roman" w:cs="Times New Roman"/>
                <w:color w:val="000000"/>
                <w:sz w:val="20"/>
                <w:szCs w:val="20"/>
              </w:rPr>
            </w:pPr>
            <w:r w:rsidRPr="00120CD9">
              <w:rPr>
                <w:rFonts w:ascii="Times New Roman" w:hAnsi="Times New Roman" w:cs="Times New Roman"/>
                <w:color w:val="000000"/>
                <w:sz w:val="20"/>
                <w:szCs w:val="20"/>
              </w:rPr>
              <w:t>28,4</w:t>
            </w:r>
          </w:p>
        </w:tc>
        <w:tc>
          <w:tcPr>
            <w:tcW w:w="1530" w:type="dxa"/>
            <w:shd w:val="clear" w:color="auto" w:fill="auto"/>
            <w:vAlign w:val="center"/>
          </w:tcPr>
          <w:p w:rsidR="00FD308F" w:rsidRPr="00120CD9" w:rsidRDefault="00FD308F" w:rsidP="00D73D20">
            <w:pPr>
              <w:jc w:val="center"/>
              <w:rPr>
                <w:rFonts w:ascii="Times New Roman" w:hAnsi="Times New Roman" w:cs="Times New Roman"/>
                <w:sz w:val="20"/>
                <w:szCs w:val="20"/>
              </w:rPr>
            </w:pPr>
            <w:r w:rsidRPr="00120CD9">
              <w:rPr>
                <w:rFonts w:ascii="Times New Roman" w:hAnsi="Times New Roman" w:cs="Times New Roman"/>
                <w:sz w:val="20"/>
                <w:szCs w:val="20"/>
              </w:rPr>
              <w:t>46,7</w:t>
            </w:r>
          </w:p>
        </w:tc>
      </w:tr>
    </w:tbl>
    <w:p w:rsidR="00FD308F" w:rsidRPr="00120CD9" w:rsidRDefault="00FD308F" w:rsidP="00FD308F">
      <w:pPr>
        <w:autoSpaceDE w:val="0"/>
        <w:autoSpaceDN w:val="0"/>
        <w:adjustRightInd w:val="0"/>
        <w:spacing w:after="0" w:line="240" w:lineRule="auto"/>
        <w:ind w:firstLine="709"/>
        <w:jc w:val="both"/>
        <w:rPr>
          <w:rFonts w:ascii="Times New Roman" w:hAnsi="Times New Roman" w:cs="Times New Roman"/>
          <w:bCs/>
          <w:color w:val="000000"/>
          <w:sz w:val="20"/>
          <w:szCs w:val="20"/>
        </w:rPr>
      </w:pPr>
    </w:p>
    <w:p w:rsidR="00FD308F" w:rsidRPr="00BB45CC" w:rsidRDefault="00FD308F" w:rsidP="00FD308F">
      <w:pPr>
        <w:autoSpaceDE w:val="0"/>
        <w:autoSpaceDN w:val="0"/>
        <w:adjustRightInd w:val="0"/>
        <w:spacing w:after="0" w:line="240" w:lineRule="auto"/>
        <w:ind w:firstLine="709"/>
        <w:jc w:val="both"/>
        <w:rPr>
          <w:rFonts w:ascii="Times New Roman" w:hAnsi="Times New Roman" w:cs="Times New Roman"/>
          <w:bCs/>
          <w:color w:val="000000"/>
          <w:sz w:val="28"/>
          <w:szCs w:val="28"/>
        </w:rPr>
      </w:pPr>
      <w:r w:rsidRPr="00BB45CC">
        <w:rPr>
          <w:rFonts w:ascii="Times New Roman" w:hAnsi="Times New Roman" w:cs="Times New Roman"/>
          <w:bCs/>
          <w:color w:val="000000"/>
          <w:sz w:val="28"/>
          <w:szCs w:val="28"/>
        </w:rPr>
        <w:t xml:space="preserve">Уровень неудовлетворенности качеством товаров и услуг не так высок, как уровень неудовлетворенности ценами и варьирует от </w:t>
      </w:r>
      <w:r>
        <w:rPr>
          <w:rFonts w:ascii="Times New Roman" w:hAnsi="Times New Roman" w:cs="Times New Roman"/>
          <w:bCs/>
          <w:color w:val="000000"/>
          <w:sz w:val="28"/>
          <w:szCs w:val="28"/>
        </w:rPr>
        <w:t>44,1</w:t>
      </w:r>
      <w:r w:rsidRPr="00BB45CC">
        <w:rPr>
          <w:rFonts w:ascii="Times New Roman" w:hAnsi="Times New Roman" w:cs="Times New Roman"/>
          <w:bCs/>
          <w:color w:val="000000"/>
          <w:sz w:val="28"/>
          <w:szCs w:val="28"/>
        </w:rPr>
        <w:t>% до 58% от числа опрошенных.</w:t>
      </w:r>
      <w:r>
        <w:rPr>
          <w:rFonts w:ascii="Times New Roman" w:hAnsi="Times New Roman" w:cs="Times New Roman"/>
          <w:bCs/>
          <w:color w:val="000000"/>
          <w:sz w:val="28"/>
          <w:szCs w:val="28"/>
        </w:rPr>
        <w:t xml:space="preserve"> Но и диапазон долей респондентов, выказавших удовлетворенность качеством услуг на различных рынках тоже невелик: от 23,1% до 38,1.</w:t>
      </w:r>
    </w:p>
    <w:p w:rsidR="00FD308F" w:rsidRPr="003124BD" w:rsidRDefault="00FD308F" w:rsidP="00FD308F">
      <w:pPr>
        <w:autoSpaceDE w:val="0"/>
        <w:autoSpaceDN w:val="0"/>
        <w:adjustRightInd w:val="0"/>
        <w:spacing w:after="0" w:line="240" w:lineRule="auto"/>
        <w:ind w:firstLine="709"/>
        <w:jc w:val="both"/>
        <w:rPr>
          <w:rFonts w:ascii="Times New Roman" w:hAnsi="Times New Roman" w:cs="Times New Roman"/>
          <w:bCs/>
          <w:color w:val="000000"/>
          <w:sz w:val="28"/>
          <w:szCs w:val="28"/>
        </w:rPr>
      </w:pPr>
      <w:r w:rsidRPr="00BB45CC">
        <w:rPr>
          <w:rFonts w:ascii="Times New Roman" w:hAnsi="Times New Roman" w:cs="Times New Roman"/>
          <w:bCs/>
          <w:color w:val="000000"/>
          <w:sz w:val="28"/>
          <w:szCs w:val="28"/>
        </w:rPr>
        <w:t xml:space="preserve">В наибольшей степени население недовольно низким качеством услуг ЖКХ – 58% респондентов отметили неудовлетворенность качеством услуг на данном рынке. 55% опрошенных выразили недовольство низким качеством </w:t>
      </w:r>
      <w:r w:rsidRPr="003124BD">
        <w:rPr>
          <w:rFonts w:ascii="Times New Roman" w:hAnsi="Times New Roman" w:cs="Times New Roman"/>
          <w:bCs/>
          <w:color w:val="000000"/>
          <w:sz w:val="28"/>
          <w:szCs w:val="28"/>
        </w:rPr>
        <w:t xml:space="preserve">работы автомобильного транспорта. Немногим более половины респондентов отметили низкое </w:t>
      </w:r>
      <w:r w:rsidR="004F11A3" w:rsidRPr="003124BD">
        <w:rPr>
          <w:rFonts w:ascii="Times New Roman" w:hAnsi="Times New Roman" w:cs="Times New Roman"/>
          <w:bCs/>
          <w:color w:val="000000"/>
          <w:sz w:val="28"/>
          <w:szCs w:val="28"/>
        </w:rPr>
        <w:t>качество платных</w:t>
      </w:r>
      <w:r w:rsidRPr="003124BD">
        <w:rPr>
          <w:rFonts w:ascii="Times New Roman" w:hAnsi="Times New Roman" w:cs="Times New Roman"/>
          <w:bCs/>
          <w:color w:val="000000"/>
          <w:sz w:val="28"/>
          <w:szCs w:val="28"/>
        </w:rPr>
        <w:t xml:space="preserve"> медицинских услуг  (54,1%), розничной торговли, услуг детского отдыха и оздоровления (52,2%), услуг в сфере культуры (51,2</w:t>
      </w:r>
      <w:r>
        <w:rPr>
          <w:rFonts w:ascii="Times New Roman" w:hAnsi="Times New Roman" w:cs="Times New Roman"/>
          <w:bCs/>
          <w:color w:val="000000"/>
          <w:sz w:val="28"/>
          <w:szCs w:val="28"/>
        </w:rPr>
        <w:t>%</w:t>
      </w:r>
      <w:r w:rsidRPr="003124BD">
        <w:rPr>
          <w:rFonts w:ascii="Times New Roman" w:hAnsi="Times New Roman" w:cs="Times New Roman"/>
          <w:bCs/>
          <w:color w:val="000000"/>
          <w:sz w:val="28"/>
          <w:szCs w:val="28"/>
        </w:rPr>
        <w:t>)</w:t>
      </w:r>
      <w:r>
        <w:rPr>
          <w:rFonts w:ascii="Times New Roman" w:hAnsi="Times New Roman" w:cs="Times New Roman"/>
          <w:bCs/>
          <w:color w:val="000000"/>
          <w:sz w:val="28"/>
          <w:szCs w:val="28"/>
        </w:rPr>
        <w:t xml:space="preserve"> (рис. </w:t>
      </w:r>
      <w:r w:rsidR="00120CD9">
        <w:rPr>
          <w:rFonts w:ascii="Times New Roman" w:hAnsi="Times New Roman" w:cs="Times New Roman"/>
          <w:bCs/>
          <w:color w:val="000000"/>
          <w:sz w:val="28"/>
          <w:szCs w:val="28"/>
        </w:rPr>
        <w:t>22</w:t>
      </w:r>
      <w:r>
        <w:rPr>
          <w:rFonts w:ascii="Times New Roman" w:hAnsi="Times New Roman" w:cs="Times New Roman"/>
          <w:bCs/>
          <w:color w:val="000000"/>
          <w:sz w:val="28"/>
          <w:szCs w:val="28"/>
        </w:rPr>
        <w:t>)</w:t>
      </w:r>
      <w:r w:rsidRPr="003124BD">
        <w:rPr>
          <w:rFonts w:ascii="Times New Roman" w:hAnsi="Times New Roman" w:cs="Times New Roman"/>
          <w:bCs/>
          <w:color w:val="000000"/>
          <w:sz w:val="28"/>
          <w:szCs w:val="28"/>
        </w:rPr>
        <w:t>.</w:t>
      </w:r>
    </w:p>
    <w:p w:rsidR="00FD308F" w:rsidRPr="003124BD" w:rsidRDefault="00FD308F" w:rsidP="00FD308F">
      <w:pPr>
        <w:autoSpaceDE w:val="0"/>
        <w:autoSpaceDN w:val="0"/>
        <w:adjustRightInd w:val="0"/>
        <w:spacing w:after="0" w:line="24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По сравнению с 2015 г. лидерами "антирейтинга" по уровню неудовлетворенности качеством предоставляемых услуг по-прежнему являются рынки услуг ЖКХ и </w:t>
      </w:r>
      <w:r w:rsidRPr="00BB72E7">
        <w:rPr>
          <w:rFonts w:ascii="Times New Roman" w:hAnsi="Times New Roman" w:cs="Times New Roman"/>
          <w:bCs/>
          <w:color w:val="000000"/>
          <w:sz w:val="28"/>
          <w:szCs w:val="28"/>
        </w:rPr>
        <w:t>межмуниципальных перевозок пассажиров автомобильным транспортом</w:t>
      </w:r>
      <w:r>
        <w:rPr>
          <w:rFonts w:ascii="Times New Roman" w:hAnsi="Times New Roman" w:cs="Times New Roman"/>
          <w:bCs/>
          <w:color w:val="000000"/>
          <w:sz w:val="28"/>
          <w:szCs w:val="28"/>
        </w:rPr>
        <w:t>. В отношении рынка услуг электроэнергетики большее количество респондентов (55,4% в 2016 г. по сравнению с 50,2% в 2015 г.) отметили неудо</w:t>
      </w:r>
      <w:r w:rsidR="00120CD9">
        <w:rPr>
          <w:rFonts w:ascii="Times New Roman" w:hAnsi="Times New Roman" w:cs="Times New Roman"/>
          <w:bCs/>
          <w:color w:val="000000"/>
          <w:sz w:val="28"/>
          <w:szCs w:val="28"/>
        </w:rPr>
        <w:t>влетворенность качеством (рис. 23</w:t>
      </w:r>
      <w:r>
        <w:rPr>
          <w:rFonts w:ascii="Times New Roman" w:hAnsi="Times New Roman" w:cs="Times New Roman"/>
          <w:bCs/>
          <w:color w:val="000000"/>
          <w:sz w:val="28"/>
          <w:szCs w:val="28"/>
        </w:rPr>
        <w:t xml:space="preserve">).  </w:t>
      </w:r>
    </w:p>
    <w:p w:rsidR="00FD308F" w:rsidRDefault="00FD308F" w:rsidP="00FD308F">
      <w:pPr>
        <w:autoSpaceDE w:val="0"/>
        <w:autoSpaceDN w:val="0"/>
        <w:adjustRightInd w:val="0"/>
        <w:spacing w:after="0" w:line="240" w:lineRule="auto"/>
        <w:rPr>
          <w:rFonts w:ascii="Times New Roman" w:hAnsi="Times New Roman" w:cs="Times New Roman"/>
          <w:b/>
          <w:bCs/>
          <w:color w:val="000000"/>
          <w:sz w:val="24"/>
          <w:szCs w:val="24"/>
        </w:rPr>
      </w:pPr>
    </w:p>
    <w:p w:rsidR="00FD308F" w:rsidRDefault="00034859" w:rsidP="00FD308F">
      <w:pPr>
        <w:autoSpaceDE w:val="0"/>
        <w:autoSpaceDN w:val="0"/>
        <w:adjustRightInd w:val="0"/>
        <w:spacing w:after="0" w:line="240" w:lineRule="auto"/>
        <w:rPr>
          <w:rFonts w:ascii="Times New Roman" w:hAnsi="Times New Roman" w:cs="Times New Roman"/>
          <w:bCs/>
          <w:i/>
          <w:color w:val="000000"/>
          <w:sz w:val="24"/>
          <w:szCs w:val="24"/>
        </w:rPr>
      </w:pPr>
      <w:r w:rsidRPr="00FF5925">
        <w:rPr>
          <w:rFonts w:ascii="Times New Roman" w:hAnsi="Times New Roman" w:cs="Times New Roman"/>
          <w:b/>
          <w:noProof/>
          <w:color w:val="000000"/>
          <w:sz w:val="24"/>
          <w:szCs w:val="24"/>
          <w:lang w:eastAsia="ru-RU"/>
        </w:rPr>
        <w:drawing>
          <wp:inline distT="0" distB="0" distL="0" distR="0">
            <wp:extent cx="5989955" cy="3445510"/>
            <wp:effectExtent l="0" t="0" r="0" b="0"/>
            <wp:docPr id="32"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FD308F" w:rsidRPr="0029020B" w:rsidRDefault="00FD308F" w:rsidP="00FD308F">
      <w:pPr>
        <w:autoSpaceDE w:val="0"/>
        <w:autoSpaceDN w:val="0"/>
        <w:adjustRightInd w:val="0"/>
        <w:spacing w:after="0" w:line="240" w:lineRule="auto"/>
        <w:ind w:firstLine="709"/>
        <w:jc w:val="center"/>
        <w:rPr>
          <w:rFonts w:ascii="Times New Roman" w:hAnsi="Times New Roman" w:cs="Times New Roman"/>
          <w:bCs/>
          <w:i/>
          <w:color w:val="000000"/>
          <w:sz w:val="24"/>
          <w:szCs w:val="24"/>
        </w:rPr>
      </w:pPr>
      <w:r w:rsidRPr="0029020B">
        <w:rPr>
          <w:rFonts w:ascii="Times New Roman" w:hAnsi="Times New Roman" w:cs="Times New Roman"/>
          <w:bCs/>
          <w:i/>
          <w:color w:val="000000"/>
          <w:sz w:val="24"/>
          <w:szCs w:val="24"/>
        </w:rPr>
        <w:t xml:space="preserve">Рисунок </w:t>
      </w:r>
      <w:r w:rsidR="00120CD9">
        <w:rPr>
          <w:rFonts w:ascii="Times New Roman" w:hAnsi="Times New Roman" w:cs="Times New Roman"/>
          <w:bCs/>
          <w:i/>
          <w:color w:val="000000"/>
          <w:sz w:val="24"/>
          <w:szCs w:val="24"/>
        </w:rPr>
        <w:t>22</w:t>
      </w:r>
      <w:r>
        <w:rPr>
          <w:rFonts w:ascii="Times New Roman" w:hAnsi="Times New Roman" w:cs="Times New Roman"/>
          <w:bCs/>
          <w:i/>
          <w:color w:val="000000"/>
          <w:sz w:val="24"/>
          <w:szCs w:val="24"/>
        </w:rPr>
        <w:t xml:space="preserve"> </w:t>
      </w:r>
      <w:r w:rsidRPr="0029020B">
        <w:rPr>
          <w:rFonts w:ascii="Times New Roman" w:hAnsi="Times New Roman" w:cs="Times New Roman"/>
          <w:bCs/>
          <w:i/>
          <w:color w:val="000000"/>
          <w:sz w:val="24"/>
          <w:szCs w:val="24"/>
        </w:rPr>
        <w:t xml:space="preserve">– Рейтинг рынков товаров и услуг Камчатского края по </w:t>
      </w:r>
      <w:r>
        <w:rPr>
          <w:rFonts w:ascii="Times New Roman" w:hAnsi="Times New Roman" w:cs="Times New Roman"/>
          <w:bCs/>
          <w:i/>
          <w:color w:val="000000"/>
          <w:sz w:val="24"/>
          <w:szCs w:val="24"/>
        </w:rPr>
        <w:t xml:space="preserve">уровню удовлетворенности/неудовлетворенности </w:t>
      </w:r>
      <w:r w:rsidRPr="00981539">
        <w:rPr>
          <w:rFonts w:ascii="Times New Roman" w:hAnsi="Times New Roman" w:cs="Times New Roman"/>
          <w:b/>
          <w:bCs/>
          <w:i/>
          <w:color w:val="000000"/>
          <w:sz w:val="24"/>
          <w:szCs w:val="24"/>
        </w:rPr>
        <w:t>качеством</w:t>
      </w:r>
      <w:r>
        <w:rPr>
          <w:rFonts w:ascii="Times New Roman" w:hAnsi="Times New Roman" w:cs="Times New Roman"/>
          <w:bCs/>
          <w:i/>
          <w:color w:val="000000"/>
          <w:sz w:val="24"/>
          <w:szCs w:val="24"/>
        </w:rPr>
        <w:t xml:space="preserve"> </w:t>
      </w:r>
      <w:r w:rsidRPr="0029020B">
        <w:rPr>
          <w:rFonts w:ascii="Times New Roman" w:hAnsi="Times New Roman" w:cs="Times New Roman"/>
          <w:bCs/>
          <w:i/>
          <w:color w:val="000000"/>
          <w:sz w:val="24"/>
          <w:szCs w:val="24"/>
        </w:rPr>
        <w:t>(дол</w:t>
      </w:r>
      <w:r>
        <w:rPr>
          <w:rFonts w:ascii="Times New Roman" w:hAnsi="Times New Roman" w:cs="Times New Roman"/>
          <w:bCs/>
          <w:i/>
          <w:color w:val="000000"/>
          <w:sz w:val="24"/>
          <w:szCs w:val="24"/>
        </w:rPr>
        <w:t>и</w:t>
      </w:r>
      <w:r w:rsidRPr="0029020B">
        <w:rPr>
          <w:rFonts w:ascii="Times New Roman" w:hAnsi="Times New Roman" w:cs="Times New Roman"/>
          <w:bCs/>
          <w:i/>
          <w:color w:val="000000"/>
          <w:sz w:val="24"/>
          <w:szCs w:val="24"/>
        </w:rPr>
        <w:t xml:space="preserve"> респондентов, %)</w:t>
      </w:r>
    </w:p>
    <w:p w:rsidR="00FD308F" w:rsidRPr="00BB72E7" w:rsidRDefault="00FD308F" w:rsidP="00FD308F">
      <w:pPr>
        <w:autoSpaceDE w:val="0"/>
        <w:autoSpaceDN w:val="0"/>
        <w:adjustRightInd w:val="0"/>
        <w:spacing w:after="0" w:line="240" w:lineRule="auto"/>
        <w:ind w:firstLine="709"/>
        <w:jc w:val="both"/>
        <w:rPr>
          <w:rFonts w:ascii="Times New Roman" w:hAnsi="Times New Roman" w:cs="Times New Roman"/>
          <w:bCs/>
          <w:color w:val="000000"/>
          <w:sz w:val="28"/>
          <w:szCs w:val="28"/>
        </w:rPr>
      </w:pPr>
    </w:p>
    <w:p w:rsidR="00FD308F" w:rsidRPr="00185F76" w:rsidRDefault="00FD308F" w:rsidP="00FD308F">
      <w:pPr>
        <w:autoSpaceDE w:val="0"/>
        <w:autoSpaceDN w:val="0"/>
        <w:adjustRightInd w:val="0"/>
        <w:spacing w:after="0" w:line="240" w:lineRule="auto"/>
        <w:ind w:firstLine="709"/>
        <w:jc w:val="both"/>
        <w:rPr>
          <w:rFonts w:ascii="Times New Roman" w:hAnsi="Times New Roman" w:cs="Times New Roman"/>
          <w:bCs/>
          <w:color w:val="000000"/>
          <w:sz w:val="28"/>
          <w:szCs w:val="28"/>
        </w:rPr>
      </w:pPr>
      <w:r w:rsidRPr="00185F76">
        <w:rPr>
          <w:rFonts w:ascii="Times New Roman" w:hAnsi="Times New Roman" w:cs="Times New Roman"/>
          <w:bCs/>
          <w:color w:val="000000"/>
          <w:sz w:val="28"/>
          <w:szCs w:val="28"/>
        </w:rPr>
        <w:t xml:space="preserve">Значительно большее </w:t>
      </w:r>
      <w:r w:rsidR="004F11A3" w:rsidRPr="00185F76">
        <w:rPr>
          <w:rFonts w:ascii="Times New Roman" w:hAnsi="Times New Roman" w:cs="Times New Roman"/>
          <w:bCs/>
          <w:color w:val="000000"/>
          <w:sz w:val="28"/>
          <w:szCs w:val="28"/>
        </w:rPr>
        <w:t>количество респондентов</w:t>
      </w:r>
      <w:r w:rsidRPr="00185F76">
        <w:rPr>
          <w:rFonts w:ascii="Times New Roman" w:hAnsi="Times New Roman" w:cs="Times New Roman"/>
          <w:bCs/>
          <w:color w:val="000000"/>
          <w:sz w:val="28"/>
          <w:szCs w:val="28"/>
        </w:rPr>
        <w:t xml:space="preserve"> отметили ухудшение качества товаров и услуг на рынках услуг розничной торговли фармацевтической продукцией (+9,8%), детского отдыха и оздоровления (+9,8%), дошкольного образования (+9,3%), психолого-педагогического сопровождения детей с ОВЗ (+8,5%) и услуг дополнительного образования детей (+7,5%).</w:t>
      </w:r>
    </w:p>
    <w:p w:rsidR="00FD308F" w:rsidRPr="00BB72E7" w:rsidRDefault="00034859" w:rsidP="00FD308F">
      <w:pPr>
        <w:autoSpaceDE w:val="0"/>
        <w:autoSpaceDN w:val="0"/>
        <w:adjustRightInd w:val="0"/>
        <w:spacing w:after="0" w:line="240" w:lineRule="auto"/>
        <w:jc w:val="center"/>
        <w:rPr>
          <w:rFonts w:ascii="Times New Roman" w:hAnsi="Times New Roman" w:cs="Times New Roman"/>
          <w:b/>
          <w:bCs/>
          <w:color w:val="000000"/>
          <w:sz w:val="24"/>
          <w:szCs w:val="24"/>
        </w:rPr>
      </w:pPr>
      <w:r w:rsidRPr="00FF5925">
        <w:rPr>
          <w:rFonts w:ascii="Times New Roman" w:hAnsi="Times New Roman" w:cs="Times New Roman"/>
          <w:b/>
          <w:noProof/>
          <w:color w:val="000000"/>
          <w:sz w:val="24"/>
          <w:szCs w:val="24"/>
          <w:lang w:eastAsia="ru-RU"/>
        </w:rPr>
        <w:drawing>
          <wp:inline distT="0" distB="0" distL="0" distR="0">
            <wp:extent cx="6188710" cy="3180080"/>
            <wp:effectExtent l="0" t="0" r="0" b="0"/>
            <wp:docPr id="33"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rsidR="00FD308F" w:rsidRDefault="00FD308F" w:rsidP="00FD308F">
      <w:pPr>
        <w:autoSpaceDE w:val="0"/>
        <w:autoSpaceDN w:val="0"/>
        <w:adjustRightInd w:val="0"/>
        <w:spacing w:after="0" w:line="240" w:lineRule="auto"/>
        <w:ind w:firstLine="709"/>
        <w:jc w:val="center"/>
        <w:rPr>
          <w:rFonts w:ascii="Times New Roman" w:hAnsi="Times New Roman" w:cs="Times New Roman"/>
          <w:bCs/>
          <w:i/>
          <w:color w:val="000000"/>
          <w:sz w:val="24"/>
          <w:szCs w:val="24"/>
        </w:rPr>
      </w:pPr>
      <w:r w:rsidRPr="0029020B">
        <w:rPr>
          <w:rFonts w:ascii="Times New Roman" w:hAnsi="Times New Roman" w:cs="Times New Roman"/>
          <w:bCs/>
          <w:i/>
          <w:color w:val="000000"/>
          <w:sz w:val="24"/>
          <w:szCs w:val="24"/>
        </w:rPr>
        <w:t xml:space="preserve">Рисунок </w:t>
      </w:r>
      <w:r w:rsidR="00120CD9">
        <w:rPr>
          <w:rFonts w:ascii="Times New Roman" w:hAnsi="Times New Roman" w:cs="Times New Roman"/>
          <w:bCs/>
          <w:i/>
          <w:color w:val="000000"/>
          <w:sz w:val="24"/>
          <w:szCs w:val="24"/>
        </w:rPr>
        <w:t>23</w:t>
      </w:r>
      <w:r w:rsidRPr="0029020B">
        <w:rPr>
          <w:rFonts w:ascii="Times New Roman" w:hAnsi="Times New Roman" w:cs="Times New Roman"/>
          <w:bCs/>
          <w:i/>
          <w:color w:val="000000"/>
          <w:sz w:val="24"/>
          <w:szCs w:val="24"/>
        </w:rPr>
        <w:t xml:space="preserve">– </w:t>
      </w:r>
      <w:r>
        <w:rPr>
          <w:rFonts w:ascii="Times New Roman" w:hAnsi="Times New Roman" w:cs="Times New Roman"/>
          <w:bCs/>
          <w:i/>
          <w:color w:val="000000"/>
          <w:sz w:val="24"/>
          <w:szCs w:val="24"/>
        </w:rPr>
        <w:t xml:space="preserve">Сравнительный анализ </w:t>
      </w:r>
      <w:r w:rsidRPr="0029020B">
        <w:rPr>
          <w:rFonts w:ascii="Times New Roman" w:hAnsi="Times New Roman" w:cs="Times New Roman"/>
          <w:bCs/>
          <w:i/>
          <w:color w:val="000000"/>
          <w:sz w:val="24"/>
          <w:szCs w:val="24"/>
        </w:rPr>
        <w:t xml:space="preserve">рынков товаров и услуг Камчатского края по </w:t>
      </w:r>
      <w:r>
        <w:rPr>
          <w:rFonts w:ascii="Times New Roman" w:hAnsi="Times New Roman" w:cs="Times New Roman"/>
          <w:bCs/>
          <w:i/>
          <w:color w:val="000000"/>
          <w:sz w:val="24"/>
          <w:szCs w:val="24"/>
        </w:rPr>
        <w:t xml:space="preserve">уровню неудовлетворенности </w:t>
      </w:r>
      <w:r>
        <w:rPr>
          <w:rFonts w:ascii="Times New Roman" w:hAnsi="Times New Roman" w:cs="Times New Roman"/>
          <w:b/>
          <w:bCs/>
          <w:i/>
          <w:color w:val="000000"/>
          <w:sz w:val="24"/>
          <w:szCs w:val="24"/>
        </w:rPr>
        <w:t>качеством</w:t>
      </w:r>
      <w:r>
        <w:rPr>
          <w:rFonts w:ascii="Times New Roman" w:hAnsi="Times New Roman" w:cs="Times New Roman"/>
          <w:bCs/>
          <w:i/>
          <w:color w:val="000000"/>
          <w:sz w:val="24"/>
          <w:szCs w:val="24"/>
        </w:rPr>
        <w:t xml:space="preserve"> – «антирейтинг»</w:t>
      </w:r>
      <w:r w:rsidRPr="0029020B">
        <w:rPr>
          <w:rFonts w:ascii="Times New Roman" w:hAnsi="Times New Roman" w:cs="Times New Roman"/>
          <w:bCs/>
          <w:i/>
          <w:color w:val="000000"/>
          <w:sz w:val="24"/>
          <w:szCs w:val="24"/>
        </w:rPr>
        <w:t xml:space="preserve"> </w:t>
      </w:r>
      <w:r>
        <w:rPr>
          <w:rFonts w:ascii="Times New Roman" w:hAnsi="Times New Roman" w:cs="Times New Roman"/>
          <w:bCs/>
          <w:i/>
          <w:color w:val="000000"/>
          <w:sz w:val="24"/>
          <w:szCs w:val="24"/>
        </w:rPr>
        <w:t xml:space="preserve">по годам </w:t>
      </w:r>
      <w:r w:rsidRPr="0029020B">
        <w:rPr>
          <w:rFonts w:ascii="Times New Roman" w:hAnsi="Times New Roman" w:cs="Times New Roman"/>
          <w:bCs/>
          <w:i/>
          <w:color w:val="000000"/>
          <w:sz w:val="24"/>
          <w:szCs w:val="24"/>
        </w:rPr>
        <w:t xml:space="preserve">(доля респондентов, </w:t>
      </w:r>
      <w:r>
        <w:rPr>
          <w:rFonts w:ascii="Times New Roman" w:hAnsi="Times New Roman" w:cs="Times New Roman"/>
          <w:bCs/>
          <w:i/>
          <w:color w:val="000000"/>
          <w:sz w:val="24"/>
          <w:szCs w:val="24"/>
        </w:rPr>
        <w:t>неудовлетворенных и скорее неудовлетворенных</w:t>
      </w:r>
      <w:r w:rsidRPr="0029020B">
        <w:rPr>
          <w:rFonts w:ascii="Times New Roman" w:hAnsi="Times New Roman" w:cs="Times New Roman"/>
          <w:bCs/>
          <w:i/>
          <w:color w:val="000000"/>
          <w:sz w:val="24"/>
          <w:szCs w:val="24"/>
        </w:rPr>
        <w:t xml:space="preserve"> </w:t>
      </w:r>
      <w:r>
        <w:rPr>
          <w:rFonts w:ascii="Times New Roman" w:hAnsi="Times New Roman" w:cs="Times New Roman"/>
          <w:bCs/>
          <w:i/>
          <w:color w:val="000000"/>
          <w:sz w:val="24"/>
          <w:szCs w:val="24"/>
        </w:rPr>
        <w:t>уровнем качества</w:t>
      </w:r>
      <w:r w:rsidRPr="0029020B">
        <w:rPr>
          <w:rFonts w:ascii="Times New Roman" w:hAnsi="Times New Roman" w:cs="Times New Roman"/>
          <w:bCs/>
          <w:i/>
          <w:color w:val="000000"/>
          <w:sz w:val="24"/>
          <w:szCs w:val="24"/>
        </w:rPr>
        <w:t>,</w:t>
      </w:r>
      <w:r>
        <w:rPr>
          <w:rFonts w:ascii="Times New Roman" w:hAnsi="Times New Roman" w:cs="Times New Roman"/>
          <w:bCs/>
          <w:i/>
          <w:color w:val="000000"/>
          <w:sz w:val="24"/>
          <w:szCs w:val="24"/>
        </w:rPr>
        <w:t xml:space="preserve"> </w:t>
      </w:r>
      <w:r w:rsidRPr="0029020B">
        <w:rPr>
          <w:rFonts w:ascii="Times New Roman" w:hAnsi="Times New Roman" w:cs="Times New Roman"/>
          <w:bCs/>
          <w:i/>
          <w:color w:val="000000"/>
          <w:sz w:val="24"/>
          <w:szCs w:val="24"/>
        </w:rPr>
        <w:t>%)</w:t>
      </w:r>
    </w:p>
    <w:p w:rsidR="00120CD9" w:rsidRPr="0029020B" w:rsidRDefault="00120CD9" w:rsidP="00FD308F">
      <w:pPr>
        <w:autoSpaceDE w:val="0"/>
        <w:autoSpaceDN w:val="0"/>
        <w:adjustRightInd w:val="0"/>
        <w:spacing w:after="0" w:line="240" w:lineRule="auto"/>
        <w:ind w:firstLine="709"/>
        <w:jc w:val="center"/>
        <w:rPr>
          <w:rFonts w:ascii="Times New Roman" w:hAnsi="Times New Roman" w:cs="Times New Roman"/>
          <w:bCs/>
          <w:i/>
          <w:color w:val="000000"/>
          <w:sz w:val="24"/>
          <w:szCs w:val="24"/>
        </w:rPr>
      </w:pPr>
    </w:p>
    <w:p w:rsidR="00FD308F" w:rsidRPr="00DA52A4" w:rsidRDefault="00FD308F" w:rsidP="00FD308F">
      <w:pPr>
        <w:autoSpaceDE w:val="0"/>
        <w:autoSpaceDN w:val="0"/>
        <w:adjustRightInd w:val="0"/>
        <w:spacing w:after="0" w:line="240" w:lineRule="auto"/>
        <w:ind w:firstLine="709"/>
        <w:jc w:val="both"/>
        <w:rPr>
          <w:rFonts w:ascii="Times New Roman" w:hAnsi="Times New Roman" w:cs="Times New Roman"/>
          <w:bCs/>
          <w:color w:val="000000"/>
          <w:sz w:val="28"/>
          <w:szCs w:val="28"/>
        </w:rPr>
      </w:pPr>
      <w:r w:rsidRPr="00DA52A4">
        <w:rPr>
          <w:rFonts w:ascii="Times New Roman" w:hAnsi="Times New Roman" w:cs="Times New Roman"/>
          <w:bCs/>
          <w:color w:val="000000"/>
          <w:sz w:val="28"/>
          <w:szCs w:val="28"/>
        </w:rPr>
        <w:t>И только на двух рынках качество услуг улучшилось, т.е. уменьшилось количество респондентов, неудовлетворенных качеством - перевозк</w:t>
      </w:r>
      <w:r>
        <w:rPr>
          <w:rFonts w:ascii="Times New Roman" w:hAnsi="Times New Roman" w:cs="Times New Roman"/>
          <w:bCs/>
          <w:color w:val="000000"/>
          <w:sz w:val="28"/>
          <w:szCs w:val="28"/>
        </w:rPr>
        <w:t>и</w:t>
      </w:r>
      <w:r w:rsidRPr="00DA52A4">
        <w:rPr>
          <w:rFonts w:ascii="Times New Roman" w:hAnsi="Times New Roman" w:cs="Times New Roman"/>
          <w:bCs/>
          <w:color w:val="000000"/>
          <w:sz w:val="28"/>
          <w:szCs w:val="28"/>
        </w:rPr>
        <w:t xml:space="preserve"> пассажиров воздушным транспортом (-6,3%) и связи (-6,1%).</w:t>
      </w:r>
    </w:p>
    <w:p w:rsidR="00FD308F" w:rsidRPr="00DA52A4" w:rsidRDefault="00FD308F" w:rsidP="00FD308F">
      <w:pPr>
        <w:autoSpaceDE w:val="0"/>
        <w:autoSpaceDN w:val="0"/>
        <w:adjustRightInd w:val="0"/>
        <w:spacing w:after="0" w:line="240" w:lineRule="auto"/>
        <w:ind w:firstLine="709"/>
        <w:jc w:val="both"/>
        <w:rPr>
          <w:rFonts w:ascii="Times New Roman" w:hAnsi="Times New Roman" w:cs="Times New Roman"/>
          <w:bCs/>
          <w:color w:val="000000"/>
          <w:sz w:val="28"/>
          <w:szCs w:val="28"/>
        </w:rPr>
      </w:pPr>
    </w:p>
    <w:p w:rsidR="00FD308F" w:rsidRPr="00CC1A5C" w:rsidRDefault="00FD308F" w:rsidP="00FD308F">
      <w:pPr>
        <w:autoSpaceDE w:val="0"/>
        <w:autoSpaceDN w:val="0"/>
        <w:adjustRightInd w:val="0"/>
        <w:spacing w:after="0" w:line="240" w:lineRule="auto"/>
        <w:ind w:firstLine="709"/>
        <w:jc w:val="both"/>
        <w:rPr>
          <w:rFonts w:ascii="Times New Roman" w:hAnsi="Times New Roman" w:cs="Times New Roman"/>
          <w:b/>
          <w:bCs/>
          <w:color w:val="000000"/>
          <w:sz w:val="24"/>
          <w:szCs w:val="24"/>
        </w:rPr>
      </w:pPr>
      <w:r>
        <w:rPr>
          <w:rFonts w:ascii="Times New Roman" w:hAnsi="Times New Roman" w:cs="Times New Roman"/>
          <w:bCs/>
          <w:color w:val="000000"/>
          <w:sz w:val="28"/>
          <w:szCs w:val="28"/>
        </w:rPr>
        <w:t xml:space="preserve">Уровень удовлетворенности населения </w:t>
      </w:r>
      <w:r w:rsidRPr="00A40074">
        <w:rPr>
          <w:rFonts w:ascii="Times New Roman" w:hAnsi="Times New Roman" w:cs="Times New Roman"/>
          <w:b/>
          <w:bCs/>
          <w:i/>
          <w:color w:val="000000"/>
          <w:sz w:val="28"/>
          <w:szCs w:val="28"/>
        </w:rPr>
        <w:t>возможностью выбора</w:t>
      </w:r>
      <w:r>
        <w:rPr>
          <w:rFonts w:ascii="Times New Roman" w:hAnsi="Times New Roman" w:cs="Times New Roman"/>
          <w:bCs/>
          <w:color w:val="000000"/>
          <w:sz w:val="28"/>
          <w:szCs w:val="28"/>
        </w:rPr>
        <w:t xml:space="preserve"> отдельных товаров и услуг невысок и в среднем составляет около 30% от числа респондентов. Снова выделился рынок </w:t>
      </w:r>
      <w:r w:rsidRPr="00BB45CC">
        <w:rPr>
          <w:rFonts w:ascii="Times New Roman" w:hAnsi="Times New Roman" w:cs="Times New Roman"/>
          <w:bCs/>
          <w:color w:val="000000"/>
          <w:sz w:val="28"/>
          <w:szCs w:val="28"/>
        </w:rPr>
        <w:t>розничной торговли фармацевтической продукцией</w:t>
      </w:r>
      <w:r>
        <w:rPr>
          <w:rFonts w:ascii="Times New Roman" w:hAnsi="Times New Roman" w:cs="Times New Roman"/>
          <w:bCs/>
          <w:color w:val="000000"/>
          <w:sz w:val="28"/>
          <w:szCs w:val="28"/>
        </w:rPr>
        <w:t xml:space="preserve">, где 41,7% респондентов отметили свою удовлетворенность возможностью выбора лекарственных препаратов (табл. 12). Респонденты высказали удовлетворенность возможностью выбора товаров в розничной торговле (38,9%) и туристических услуг (37%). </w:t>
      </w:r>
    </w:p>
    <w:p w:rsidR="00FD308F" w:rsidRPr="00120CD9" w:rsidRDefault="00FD308F" w:rsidP="00FD308F">
      <w:pPr>
        <w:autoSpaceDE w:val="0"/>
        <w:autoSpaceDN w:val="0"/>
        <w:adjustRightInd w:val="0"/>
        <w:spacing w:after="0" w:line="240" w:lineRule="auto"/>
        <w:jc w:val="right"/>
        <w:rPr>
          <w:rFonts w:ascii="Times New Roman" w:hAnsi="Times New Roman" w:cs="Times New Roman"/>
          <w:bCs/>
          <w:color w:val="000000"/>
          <w:sz w:val="20"/>
          <w:szCs w:val="20"/>
        </w:rPr>
      </w:pPr>
      <w:r w:rsidRPr="00120CD9">
        <w:rPr>
          <w:rFonts w:ascii="Times New Roman" w:hAnsi="Times New Roman" w:cs="Times New Roman"/>
          <w:bCs/>
          <w:color w:val="000000"/>
          <w:sz w:val="20"/>
          <w:szCs w:val="20"/>
        </w:rPr>
        <w:t xml:space="preserve">Таблица </w:t>
      </w:r>
      <w:r w:rsidR="00120CD9" w:rsidRPr="00120CD9">
        <w:rPr>
          <w:rFonts w:ascii="Times New Roman" w:hAnsi="Times New Roman" w:cs="Times New Roman"/>
          <w:bCs/>
          <w:color w:val="000000"/>
          <w:sz w:val="20"/>
          <w:szCs w:val="20"/>
        </w:rPr>
        <w:t>35</w:t>
      </w:r>
    </w:p>
    <w:p w:rsidR="00FD308F" w:rsidRPr="00120CD9" w:rsidRDefault="00FD308F" w:rsidP="00FD308F">
      <w:pPr>
        <w:autoSpaceDE w:val="0"/>
        <w:autoSpaceDN w:val="0"/>
        <w:adjustRightInd w:val="0"/>
        <w:spacing w:after="0" w:line="240" w:lineRule="auto"/>
        <w:jc w:val="center"/>
        <w:rPr>
          <w:rFonts w:ascii="Times New Roman" w:hAnsi="Times New Roman" w:cs="Times New Roman"/>
          <w:bCs/>
          <w:color w:val="000000"/>
          <w:sz w:val="20"/>
          <w:szCs w:val="20"/>
        </w:rPr>
      </w:pPr>
      <w:r w:rsidRPr="00120CD9">
        <w:rPr>
          <w:rFonts w:ascii="Times New Roman" w:hAnsi="Times New Roman" w:cs="Times New Roman"/>
          <w:bCs/>
          <w:color w:val="000000"/>
          <w:sz w:val="20"/>
          <w:szCs w:val="20"/>
        </w:rPr>
        <w:t xml:space="preserve">Оценка удовлетворенности населения возможностью выбора товаров и услуг </w:t>
      </w:r>
    </w:p>
    <w:p w:rsidR="00FD308F" w:rsidRPr="00120CD9" w:rsidRDefault="00FD308F" w:rsidP="00FD308F">
      <w:pPr>
        <w:autoSpaceDE w:val="0"/>
        <w:autoSpaceDN w:val="0"/>
        <w:adjustRightInd w:val="0"/>
        <w:spacing w:after="120" w:line="240" w:lineRule="auto"/>
        <w:jc w:val="center"/>
        <w:rPr>
          <w:rFonts w:ascii="Times New Roman" w:hAnsi="Times New Roman" w:cs="Times New Roman"/>
          <w:b/>
          <w:bCs/>
          <w:color w:val="000000"/>
          <w:sz w:val="20"/>
          <w:szCs w:val="20"/>
        </w:rPr>
      </w:pPr>
      <w:r w:rsidRPr="00120CD9">
        <w:rPr>
          <w:rFonts w:ascii="Times New Roman" w:hAnsi="Times New Roman" w:cs="Times New Roman"/>
          <w:bCs/>
          <w:color w:val="000000"/>
          <w:sz w:val="20"/>
          <w:szCs w:val="20"/>
        </w:rPr>
        <w:t>на рынках Камчатского края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9"/>
        <w:gridCol w:w="1555"/>
        <w:gridCol w:w="1513"/>
      </w:tblGrid>
      <w:tr w:rsidR="00FD308F" w:rsidRPr="00120CD9" w:rsidTr="00D73D20">
        <w:tc>
          <w:tcPr>
            <w:tcW w:w="6629" w:type="dxa"/>
            <w:shd w:val="clear" w:color="auto" w:fill="auto"/>
          </w:tcPr>
          <w:p w:rsidR="00FD308F" w:rsidRPr="00120CD9" w:rsidRDefault="00FD308F" w:rsidP="00D73D20">
            <w:pPr>
              <w:autoSpaceDE w:val="0"/>
              <w:autoSpaceDN w:val="0"/>
              <w:adjustRightInd w:val="0"/>
              <w:rPr>
                <w:rFonts w:ascii="Times New Roman" w:hAnsi="Times New Roman" w:cs="Times New Roman"/>
                <w:bCs/>
                <w:color w:val="000000"/>
                <w:sz w:val="20"/>
                <w:szCs w:val="20"/>
              </w:rPr>
            </w:pPr>
          </w:p>
        </w:tc>
        <w:tc>
          <w:tcPr>
            <w:tcW w:w="1555" w:type="dxa"/>
            <w:shd w:val="clear" w:color="auto" w:fill="auto"/>
            <w:vAlign w:val="center"/>
          </w:tcPr>
          <w:p w:rsidR="00FD308F" w:rsidRPr="00120CD9" w:rsidRDefault="00FD308F" w:rsidP="00D73D20">
            <w:pPr>
              <w:autoSpaceDE w:val="0"/>
              <w:autoSpaceDN w:val="0"/>
              <w:adjustRightInd w:val="0"/>
              <w:jc w:val="center"/>
              <w:rPr>
                <w:rFonts w:ascii="Times New Roman" w:hAnsi="Times New Roman" w:cs="Times New Roman"/>
                <w:b/>
                <w:bCs/>
                <w:color w:val="000000"/>
                <w:sz w:val="20"/>
                <w:szCs w:val="20"/>
              </w:rPr>
            </w:pPr>
            <w:r w:rsidRPr="00120CD9">
              <w:rPr>
                <w:rFonts w:ascii="Times New Roman" w:hAnsi="Times New Roman" w:cs="Times New Roman"/>
                <w:color w:val="000000"/>
                <w:sz w:val="20"/>
                <w:szCs w:val="20"/>
              </w:rPr>
              <w:t>Удовлетворены или скорее удовлетворены</w:t>
            </w:r>
          </w:p>
        </w:tc>
        <w:tc>
          <w:tcPr>
            <w:tcW w:w="1513" w:type="dxa"/>
            <w:shd w:val="clear" w:color="auto" w:fill="auto"/>
            <w:vAlign w:val="center"/>
          </w:tcPr>
          <w:p w:rsidR="00FD308F" w:rsidRPr="00120CD9" w:rsidRDefault="00FD308F" w:rsidP="00D73D20">
            <w:pPr>
              <w:autoSpaceDE w:val="0"/>
              <w:autoSpaceDN w:val="0"/>
              <w:adjustRightInd w:val="0"/>
              <w:jc w:val="center"/>
              <w:rPr>
                <w:rFonts w:ascii="Times New Roman" w:hAnsi="Times New Roman" w:cs="Times New Roman"/>
                <w:b/>
                <w:bCs/>
                <w:color w:val="000000"/>
                <w:sz w:val="20"/>
                <w:szCs w:val="20"/>
              </w:rPr>
            </w:pPr>
            <w:r w:rsidRPr="00120CD9">
              <w:rPr>
                <w:rFonts w:ascii="Times New Roman" w:hAnsi="Times New Roman" w:cs="Times New Roman"/>
                <w:color w:val="000000"/>
                <w:sz w:val="20"/>
                <w:szCs w:val="20"/>
              </w:rPr>
              <w:t>Не удовлетворены и скорее не удовлетворены</w:t>
            </w:r>
          </w:p>
        </w:tc>
      </w:tr>
      <w:tr w:rsidR="00FD308F" w:rsidRPr="00120CD9" w:rsidTr="00D73D20">
        <w:trPr>
          <w:trHeight w:val="623"/>
        </w:trPr>
        <w:tc>
          <w:tcPr>
            <w:tcW w:w="6629" w:type="dxa"/>
            <w:shd w:val="clear" w:color="auto" w:fill="auto"/>
          </w:tcPr>
          <w:p w:rsidR="00FD308F" w:rsidRPr="00120CD9" w:rsidRDefault="00FD308F" w:rsidP="00D73D20">
            <w:pPr>
              <w:autoSpaceDE w:val="0"/>
              <w:autoSpaceDN w:val="0"/>
              <w:adjustRightInd w:val="0"/>
              <w:rPr>
                <w:rFonts w:ascii="Times New Roman" w:hAnsi="Times New Roman" w:cs="Times New Roman"/>
                <w:bCs/>
                <w:color w:val="000000"/>
                <w:sz w:val="20"/>
                <w:szCs w:val="20"/>
              </w:rPr>
            </w:pPr>
            <w:r w:rsidRPr="00120CD9">
              <w:rPr>
                <w:rFonts w:ascii="Times New Roman" w:hAnsi="Times New Roman" w:cs="Times New Roman"/>
                <w:bCs/>
                <w:color w:val="000000"/>
                <w:sz w:val="20"/>
                <w:szCs w:val="20"/>
              </w:rPr>
              <w:t>Рынок услуг дошкольного образования (</w:t>
            </w:r>
            <w:r w:rsidRPr="00120CD9">
              <w:rPr>
                <w:rFonts w:ascii="Times New Roman" w:hAnsi="Times New Roman" w:cs="Times New Roman"/>
                <w:bCs/>
                <w:i/>
                <w:color w:val="000000"/>
                <w:sz w:val="20"/>
                <w:szCs w:val="20"/>
              </w:rPr>
              <w:t>негосударственные детские сады, имеющие лицензию</w:t>
            </w:r>
            <w:r w:rsidRPr="00120CD9">
              <w:rPr>
                <w:rFonts w:ascii="Times New Roman" w:hAnsi="Times New Roman" w:cs="Times New Roman"/>
                <w:bCs/>
                <w:color w:val="000000"/>
                <w:sz w:val="20"/>
                <w:szCs w:val="20"/>
              </w:rPr>
              <w:t>)</w:t>
            </w:r>
          </w:p>
        </w:tc>
        <w:tc>
          <w:tcPr>
            <w:tcW w:w="1555" w:type="dxa"/>
            <w:shd w:val="clear" w:color="auto" w:fill="auto"/>
            <w:vAlign w:val="center"/>
          </w:tcPr>
          <w:p w:rsidR="00FD308F" w:rsidRPr="00120CD9" w:rsidRDefault="00FD308F" w:rsidP="00D73D20">
            <w:pPr>
              <w:jc w:val="center"/>
              <w:rPr>
                <w:rFonts w:ascii="Times New Roman" w:hAnsi="Times New Roman" w:cs="Times New Roman"/>
                <w:color w:val="000000"/>
                <w:sz w:val="20"/>
                <w:szCs w:val="20"/>
              </w:rPr>
            </w:pPr>
            <w:r w:rsidRPr="00120CD9">
              <w:rPr>
                <w:rFonts w:ascii="Times New Roman" w:hAnsi="Times New Roman" w:cs="Times New Roman"/>
                <w:color w:val="000000"/>
                <w:sz w:val="20"/>
                <w:szCs w:val="20"/>
              </w:rPr>
              <w:t>34,9</w:t>
            </w:r>
          </w:p>
        </w:tc>
        <w:tc>
          <w:tcPr>
            <w:tcW w:w="1513" w:type="dxa"/>
            <w:shd w:val="clear" w:color="auto" w:fill="auto"/>
            <w:vAlign w:val="center"/>
          </w:tcPr>
          <w:p w:rsidR="00FD308F" w:rsidRPr="00120CD9" w:rsidRDefault="00FD308F" w:rsidP="00D73D20">
            <w:pPr>
              <w:jc w:val="center"/>
              <w:rPr>
                <w:rFonts w:ascii="Times New Roman" w:hAnsi="Times New Roman" w:cs="Times New Roman"/>
                <w:color w:val="000000"/>
                <w:sz w:val="20"/>
                <w:szCs w:val="20"/>
              </w:rPr>
            </w:pPr>
            <w:r w:rsidRPr="00120CD9">
              <w:rPr>
                <w:rFonts w:ascii="Times New Roman" w:hAnsi="Times New Roman" w:cs="Times New Roman"/>
                <w:color w:val="000000"/>
                <w:sz w:val="20"/>
                <w:szCs w:val="20"/>
              </w:rPr>
              <w:t>44,4</w:t>
            </w:r>
          </w:p>
        </w:tc>
      </w:tr>
      <w:tr w:rsidR="00FD308F" w:rsidRPr="00120CD9" w:rsidTr="00D73D20">
        <w:tc>
          <w:tcPr>
            <w:tcW w:w="6629" w:type="dxa"/>
            <w:shd w:val="clear" w:color="auto" w:fill="auto"/>
          </w:tcPr>
          <w:p w:rsidR="00FD308F" w:rsidRPr="00120CD9" w:rsidRDefault="00FD308F" w:rsidP="00D73D20">
            <w:pPr>
              <w:autoSpaceDE w:val="0"/>
              <w:autoSpaceDN w:val="0"/>
              <w:adjustRightInd w:val="0"/>
              <w:rPr>
                <w:rFonts w:ascii="Times New Roman" w:hAnsi="Times New Roman" w:cs="Times New Roman"/>
                <w:bCs/>
                <w:color w:val="000000"/>
                <w:sz w:val="20"/>
                <w:szCs w:val="20"/>
              </w:rPr>
            </w:pPr>
            <w:r w:rsidRPr="00120CD9">
              <w:rPr>
                <w:rFonts w:ascii="Times New Roman" w:hAnsi="Times New Roman" w:cs="Times New Roman"/>
                <w:bCs/>
                <w:color w:val="000000"/>
                <w:sz w:val="20"/>
                <w:szCs w:val="20"/>
              </w:rPr>
              <w:t>Рынок услуг детского отдыха и оздоровления</w:t>
            </w:r>
          </w:p>
        </w:tc>
        <w:tc>
          <w:tcPr>
            <w:tcW w:w="1555" w:type="dxa"/>
            <w:shd w:val="clear" w:color="auto" w:fill="auto"/>
            <w:vAlign w:val="center"/>
          </w:tcPr>
          <w:p w:rsidR="00FD308F" w:rsidRPr="00120CD9" w:rsidRDefault="00FD308F" w:rsidP="00D73D20">
            <w:pPr>
              <w:jc w:val="center"/>
              <w:rPr>
                <w:rFonts w:ascii="Times New Roman" w:hAnsi="Times New Roman" w:cs="Times New Roman"/>
                <w:color w:val="000000"/>
                <w:sz w:val="20"/>
                <w:szCs w:val="20"/>
              </w:rPr>
            </w:pPr>
            <w:r w:rsidRPr="00120CD9">
              <w:rPr>
                <w:rFonts w:ascii="Times New Roman" w:hAnsi="Times New Roman" w:cs="Times New Roman"/>
                <w:color w:val="000000"/>
                <w:sz w:val="20"/>
                <w:szCs w:val="20"/>
              </w:rPr>
              <w:t>33,3</w:t>
            </w:r>
          </w:p>
        </w:tc>
        <w:tc>
          <w:tcPr>
            <w:tcW w:w="1513" w:type="dxa"/>
            <w:shd w:val="clear" w:color="auto" w:fill="auto"/>
            <w:vAlign w:val="center"/>
          </w:tcPr>
          <w:p w:rsidR="00FD308F" w:rsidRPr="00120CD9" w:rsidRDefault="00FD308F" w:rsidP="00D73D20">
            <w:pPr>
              <w:jc w:val="center"/>
              <w:rPr>
                <w:rFonts w:ascii="Times New Roman" w:hAnsi="Times New Roman" w:cs="Times New Roman"/>
                <w:color w:val="000000"/>
                <w:sz w:val="20"/>
                <w:szCs w:val="20"/>
              </w:rPr>
            </w:pPr>
            <w:r w:rsidRPr="00120CD9">
              <w:rPr>
                <w:rFonts w:ascii="Times New Roman" w:hAnsi="Times New Roman" w:cs="Times New Roman"/>
                <w:color w:val="000000"/>
                <w:sz w:val="20"/>
                <w:szCs w:val="20"/>
              </w:rPr>
              <w:t>45,6</w:t>
            </w:r>
          </w:p>
        </w:tc>
      </w:tr>
      <w:tr w:rsidR="00FD308F" w:rsidRPr="00120CD9" w:rsidTr="00D73D20">
        <w:tc>
          <w:tcPr>
            <w:tcW w:w="6629" w:type="dxa"/>
            <w:shd w:val="clear" w:color="auto" w:fill="auto"/>
          </w:tcPr>
          <w:p w:rsidR="00FD308F" w:rsidRPr="00120CD9" w:rsidRDefault="00FD308F" w:rsidP="00D73D20">
            <w:pPr>
              <w:autoSpaceDE w:val="0"/>
              <w:autoSpaceDN w:val="0"/>
              <w:adjustRightInd w:val="0"/>
              <w:rPr>
                <w:rFonts w:ascii="Times New Roman" w:hAnsi="Times New Roman" w:cs="Times New Roman"/>
                <w:bCs/>
                <w:color w:val="000000"/>
                <w:sz w:val="20"/>
                <w:szCs w:val="20"/>
              </w:rPr>
            </w:pPr>
            <w:r w:rsidRPr="00120CD9">
              <w:rPr>
                <w:rFonts w:ascii="Times New Roman" w:hAnsi="Times New Roman" w:cs="Times New Roman"/>
                <w:bCs/>
                <w:color w:val="000000"/>
                <w:sz w:val="20"/>
                <w:szCs w:val="20"/>
              </w:rPr>
              <w:t>Рынок услуг дополнительного образования детей (</w:t>
            </w:r>
            <w:r w:rsidRPr="00120CD9">
              <w:rPr>
                <w:rFonts w:ascii="Times New Roman" w:hAnsi="Times New Roman" w:cs="Times New Roman"/>
                <w:bCs/>
                <w:i/>
                <w:color w:val="000000"/>
                <w:sz w:val="20"/>
                <w:szCs w:val="20"/>
              </w:rPr>
              <w:t>платных</w:t>
            </w:r>
            <w:r w:rsidRPr="00120CD9">
              <w:rPr>
                <w:rFonts w:ascii="Times New Roman" w:hAnsi="Times New Roman" w:cs="Times New Roman"/>
                <w:bCs/>
                <w:color w:val="000000"/>
                <w:sz w:val="20"/>
                <w:szCs w:val="20"/>
              </w:rPr>
              <w:t>)</w:t>
            </w:r>
          </w:p>
        </w:tc>
        <w:tc>
          <w:tcPr>
            <w:tcW w:w="1555" w:type="dxa"/>
            <w:shd w:val="clear" w:color="auto" w:fill="auto"/>
            <w:vAlign w:val="center"/>
          </w:tcPr>
          <w:p w:rsidR="00FD308F" w:rsidRPr="00120CD9" w:rsidRDefault="00FD308F" w:rsidP="00D73D20">
            <w:pPr>
              <w:jc w:val="center"/>
              <w:rPr>
                <w:rFonts w:ascii="Times New Roman" w:hAnsi="Times New Roman" w:cs="Times New Roman"/>
                <w:color w:val="000000"/>
                <w:sz w:val="20"/>
                <w:szCs w:val="20"/>
              </w:rPr>
            </w:pPr>
            <w:r w:rsidRPr="00120CD9">
              <w:rPr>
                <w:rFonts w:ascii="Times New Roman" w:hAnsi="Times New Roman" w:cs="Times New Roman"/>
                <w:color w:val="000000"/>
                <w:sz w:val="20"/>
                <w:szCs w:val="20"/>
              </w:rPr>
              <w:t>31,8</w:t>
            </w:r>
          </w:p>
        </w:tc>
        <w:tc>
          <w:tcPr>
            <w:tcW w:w="1513" w:type="dxa"/>
            <w:shd w:val="clear" w:color="auto" w:fill="auto"/>
            <w:vAlign w:val="center"/>
          </w:tcPr>
          <w:p w:rsidR="00FD308F" w:rsidRPr="00120CD9" w:rsidRDefault="00FD308F" w:rsidP="00D73D20">
            <w:pPr>
              <w:jc w:val="center"/>
              <w:rPr>
                <w:rFonts w:ascii="Times New Roman" w:hAnsi="Times New Roman" w:cs="Times New Roman"/>
                <w:color w:val="000000"/>
                <w:sz w:val="20"/>
                <w:szCs w:val="20"/>
              </w:rPr>
            </w:pPr>
            <w:r w:rsidRPr="00120CD9">
              <w:rPr>
                <w:rFonts w:ascii="Times New Roman" w:hAnsi="Times New Roman" w:cs="Times New Roman"/>
                <w:color w:val="000000"/>
                <w:sz w:val="20"/>
                <w:szCs w:val="20"/>
              </w:rPr>
              <w:t>47,2</w:t>
            </w:r>
          </w:p>
        </w:tc>
      </w:tr>
      <w:tr w:rsidR="00FD308F" w:rsidRPr="00120CD9" w:rsidTr="00D73D20">
        <w:tc>
          <w:tcPr>
            <w:tcW w:w="6629" w:type="dxa"/>
            <w:shd w:val="clear" w:color="auto" w:fill="auto"/>
          </w:tcPr>
          <w:p w:rsidR="00FD308F" w:rsidRPr="00120CD9" w:rsidRDefault="00FD308F" w:rsidP="00D73D20">
            <w:pPr>
              <w:autoSpaceDE w:val="0"/>
              <w:autoSpaceDN w:val="0"/>
              <w:adjustRightInd w:val="0"/>
              <w:rPr>
                <w:rFonts w:ascii="Times New Roman" w:hAnsi="Times New Roman" w:cs="Times New Roman"/>
                <w:bCs/>
                <w:color w:val="000000"/>
                <w:sz w:val="20"/>
                <w:szCs w:val="20"/>
              </w:rPr>
            </w:pPr>
            <w:r w:rsidRPr="00120CD9">
              <w:rPr>
                <w:rFonts w:ascii="Times New Roman" w:hAnsi="Times New Roman" w:cs="Times New Roman"/>
                <w:bCs/>
                <w:color w:val="000000"/>
                <w:sz w:val="20"/>
                <w:szCs w:val="20"/>
              </w:rPr>
              <w:t>Рынок медицинских услуг (</w:t>
            </w:r>
            <w:r w:rsidRPr="00120CD9">
              <w:rPr>
                <w:rFonts w:ascii="Times New Roman" w:hAnsi="Times New Roman" w:cs="Times New Roman"/>
                <w:bCs/>
                <w:i/>
                <w:color w:val="000000"/>
                <w:sz w:val="20"/>
                <w:szCs w:val="20"/>
              </w:rPr>
              <w:t>платных</w:t>
            </w:r>
            <w:r w:rsidRPr="00120CD9">
              <w:rPr>
                <w:rFonts w:ascii="Times New Roman" w:hAnsi="Times New Roman" w:cs="Times New Roman"/>
                <w:bCs/>
                <w:color w:val="000000"/>
                <w:sz w:val="20"/>
                <w:szCs w:val="20"/>
              </w:rPr>
              <w:t>)</w:t>
            </w:r>
          </w:p>
        </w:tc>
        <w:tc>
          <w:tcPr>
            <w:tcW w:w="1555" w:type="dxa"/>
            <w:shd w:val="clear" w:color="auto" w:fill="auto"/>
            <w:vAlign w:val="center"/>
          </w:tcPr>
          <w:p w:rsidR="00FD308F" w:rsidRPr="00120CD9" w:rsidRDefault="00FD308F" w:rsidP="00D73D20">
            <w:pPr>
              <w:jc w:val="center"/>
              <w:rPr>
                <w:rFonts w:ascii="Times New Roman" w:hAnsi="Times New Roman" w:cs="Times New Roman"/>
                <w:color w:val="000000"/>
                <w:sz w:val="20"/>
                <w:szCs w:val="20"/>
              </w:rPr>
            </w:pPr>
            <w:r w:rsidRPr="00120CD9">
              <w:rPr>
                <w:rFonts w:ascii="Times New Roman" w:hAnsi="Times New Roman" w:cs="Times New Roman"/>
                <w:color w:val="000000"/>
                <w:sz w:val="20"/>
                <w:szCs w:val="20"/>
              </w:rPr>
              <w:t>36,5</w:t>
            </w:r>
          </w:p>
        </w:tc>
        <w:tc>
          <w:tcPr>
            <w:tcW w:w="1513" w:type="dxa"/>
            <w:shd w:val="clear" w:color="auto" w:fill="auto"/>
            <w:vAlign w:val="center"/>
          </w:tcPr>
          <w:p w:rsidR="00FD308F" w:rsidRPr="00120CD9" w:rsidRDefault="00FD308F" w:rsidP="00D73D20">
            <w:pPr>
              <w:jc w:val="center"/>
              <w:rPr>
                <w:rFonts w:ascii="Times New Roman" w:hAnsi="Times New Roman" w:cs="Times New Roman"/>
                <w:b/>
                <w:color w:val="FF0000"/>
                <w:sz w:val="20"/>
                <w:szCs w:val="20"/>
              </w:rPr>
            </w:pPr>
            <w:r w:rsidRPr="00120CD9">
              <w:rPr>
                <w:rFonts w:ascii="Times New Roman" w:hAnsi="Times New Roman" w:cs="Times New Roman"/>
                <w:b/>
                <w:color w:val="FF0000"/>
                <w:sz w:val="20"/>
                <w:szCs w:val="20"/>
              </w:rPr>
              <w:t>51,2</w:t>
            </w:r>
          </w:p>
        </w:tc>
      </w:tr>
      <w:tr w:rsidR="00FD308F" w:rsidRPr="00120CD9" w:rsidTr="00D73D20">
        <w:tc>
          <w:tcPr>
            <w:tcW w:w="6629" w:type="dxa"/>
            <w:shd w:val="clear" w:color="auto" w:fill="auto"/>
          </w:tcPr>
          <w:p w:rsidR="00FD308F" w:rsidRPr="00120CD9" w:rsidRDefault="00FD308F" w:rsidP="00D73D20">
            <w:pPr>
              <w:autoSpaceDE w:val="0"/>
              <w:autoSpaceDN w:val="0"/>
              <w:adjustRightInd w:val="0"/>
              <w:rPr>
                <w:rFonts w:ascii="Times New Roman" w:hAnsi="Times New Roman" w:cs="Times New Roman"/>
                <w:bCs/>
                <w:color w:val="000000"/>
                <w:sz w:val="20"/>
                <w:szCs w:val="20"/>
              </w:rPr>
            </w:pPr>
            <w:r w:rsidRPr="00120CD9">
              <w:rPr>
                <w:rFonts w:ascii="Times New Roman" w:hAnsi="Times New Roman" w:cs="Times New Roman"/>
                <w:bCs/>
                <w:color w:val="000000"/>
                <w:sz w:val="20"/>
                <w:szCs w:val="20"/>
              </w:rPr>
              <w:t>Рынок услуг розничной торговли фармацевтической продукцией</w:t>
            </w:r>
          </w:p>
        </w:tc>
        <w:tc>
          <w:tcPr>
            <w:tcW w:w="1555" w:type="dxa"/>
            <w:shd w:val="clear" w:color="auto" w:fill="auto"/>
            <w:vAlign w:val="center"/>
          </w:tcPr>
          <w:p w:rsidR="00FD308F" w:rsidRPr="00120CD9" w:rsidRDefault="00FD308F" w:rsidP="00D73D20">
            <w:pPr>
              <w:jc w:val="center"/>
              <w:rPr>
                <w:rFonts w:ascii="Times New Roman" w:hAnsi="Times New Roman" w:cs="Times New Roman"/>
                <w:b/>
                <w:color w:val="2E74B5"/>
                <w:sz w:val="20"/>
                <w:szCs w:val="20"/>
              </w:rPr>
            </w:pPr>
            <w:r w:rsidRPr="00120CD9">
              <w:rPr>
                <w:rFonts w:ascii="Times New Roman" w:hAnsi="Times New Roman" w:cs="Times New Roman"/>
                <w:b/>
                <w:color w:val="2E74B5"/>
                <w:sz w:val="20"/>
                <w:szCs w:val="20"/>
              </w:rPr>
              <w:t>41,7</w:t>
            </w:r>
          </w:p>
        </w:tc>
        <w:tc>
          <w:tcPr>
            <w:tcW w:w="1513" w:type="dxa"/>
            <w:shd w:val="clear" w:color="auto" w:fill="auto"/>
            <w:vAlign w:val="center"/>
          </w:tcPr>
          <w:p w:rsidR="00FD308F" w:rsidRPr="00120CD9" w:rsidRDefault="00FD308F" w:rsidP="00D73D20">
            <w:pPr>
              <w:jc w:val="center"/>
              <w:rPr>
                <w:rFonts w:ascii="Times New Roman" w:hAnsi="Times New Roman" w:cs="Times New Roman"/>
                <w:color w:val="000000"/>
                <w:sz w:val="20"/>
                <w:szCs w:val="20"/>
              </w:rPr>
            </w:pPr>
            <w:r w:rsidRPr="00120CD9">
              <w:rPr>
                <w:rFonts w:ascii="Times New Roman" w:hAnsi="Times New Roman" w:cs="Times New Roman"/>
                <w:color w:val="000000"/>
                <w:sz w:val="20"/>
                <w:szCs w:val="20"/>
              </w:rPr>
              <w:t>40,3</w:t>
            </w:r>
          </w:p>
        </w:tc>
      </w:tr>
      <w:tr w:rsidR="00FD308F" w:rsidRPr="00120CD9" w:rsidTr="00D73D20">
        <w:tc>
          <w:tcPr>
            <w:tcW w:w="6629" w:type="dxa"/>
            <w:shd w:val="clear" w:color="auto" w:fill="auto"/>
          </w:tcPr>
          <w:p w:rsidR="00FD308F" w:rsidRPr="00120CD9" w:rsidRDefault="00FD308F" w:rsidP="00D73D20">
            <w:pPr>
              <w:autoSpaceDE w:val="0"/>
              <w:autoSpaceDN w:val="0"/>
              <w:adjustRightInd w:val="0"/>
              <w:rPr>
                <w:rFonts w:ascii="Times New Roman" w:hAnsi="Times New Roman" w:cs="Times New Roman"/>
                <w:bCs/>
                <w:color w:val="000000"/>
                <w:sz w:val="20"/>
                <w:szCs w:val="20"/>
              </w:rPr>
            </w:pPr>
            <w:r w:rsidRPr="00120CD9">
              <w:rPr>
                <w:rFonts w:ascii="Times New Roman" w:hAnsi="Times New Roman" w:cs="Times New Roman"/>
                <w:bCs/>
                <w:color w:val="000000"/>
                <w:sz w:val="20"/>
                <w:szCs w:val="20"/>
              </w:rPr>
              <w:t>Рынок услуг психолого-педагогического сопровождения детей с ОВЗ (</w:t>
            </w:r>
            <w:r w:rsidRPr="00120CD9">
              <w:rPr>
                <w:rFonts w:ascii="Times New Roman" w:hAnsi="Times New Roman" w:cs="Times New Roman"/>
                <w:bCs/>
                <w:i/>
                <w:color w:val="000000"/>
                <w:sz w:val="20"/>
                <w:szCs w:val="20"/>
              </w:rPr>
              <w:t>платных</w:t>
            </w:r>
            <w:r w:rsidRPr="00120CD9">
              <w:rPr>
                <w:rFonts w:ascii="Times New Roman" w:hAnsi="Times New Roman" w:cs="Times New Roman"/>
                <w:bCs/>
                <w:color w:val="000000"/>
                <w:sz w:val="20"/>
                <w:szCs w:val="20"/>
              </w:rPr>
              <w:t>)</w:t>
            </w:r>
          </w:p>
        </w:tc>
        <w:tc>
          <w:tcPr>
            <w:tcW w:w="1555" w:type="dxa"/>
            <w:shd w:val="clear" w:color="auto" w:fill="auto"/>
            <w:vAlign w:val="center"/>
          </w:tcPr>
          <w:p w:rsidR="00FD308F" w:rsidRPr="00120CD9" w:rsidRDefault="00FD308F" w:rsidP="00D73D20">
            <w:pPr>
              <w:jc w:val="center"/>
              <w:rPr>
                <w:rFonts w:ascii="Times New Roman" w:hAnsi="Times New Roman" w:cs="Times New Roman"/>
                <w:color w:val="000000"/>
                <w:sz w:val="20"/>
                <w:szCs w:val="20"/>
              </w:rPr>
            </w:pPr>
            <w:r w:rsidRPr="00120CD9">
              <w:rPr>
                <w:rFonts w:ascii="Times New Roman" w:hAnsi="Times New Roman" w:cs="Times New Roman"/>
                <w:color w:val="000000"/>
                <w:sz w:val="20"/>
                <w:szCs w:val="20"/>
              </w:rPr>
              <w:t>28,9</w:t>
            </w:r>
          </w:p>
        </w:tc>
        <w:tc>
          <w:tcPr>
            <w:tcW w:w="1513" w:type="dxa"/>
            <w:shd w:val="clear" w:color="auto" w:fill="auto"/>
            <w:vAlign w:val="center"/>
          </w:tcPr>
          <w:p w:rsidR="00FD308F" w:rsidRPr="00120CD9" w:rsidRDefault="00FD308F" w:rsidP="00D73D20">
            <w:pPr>
              <w:jc w:val="center"/>
              <w:rPr>
                <w:rFonts w:ascii="Times New Roman" w:hAnsi="Times New Roman" w:cs="Times New Roman"/>
                <w:color w:val="000000"/>
                <w:sz w:val="20"/>
                <w:szCs w:val="20"/>
              </w:rPr>
            </w:pPr>
            <w:r w:rsidRPr="00120CD9">
              <w:rPr>
                <w:rFonts w:ascii="Times New Roman" w:hAnsi="Times New Roman" w:cs="Times New Roman"/>
                <w:color w:val="000000"/>
                <w:sz w:val="20"/>
                <w:szCs w:val="20"/>
              </w:rPr>
              <w:t>41,7</w:t>
            </w:r>
          </w:p>
        </w:tc>
      </w:tr>
      <w:tr w:rsidR="00FD308F" w:rsidRPr="00120CD9" w:rsidTr="00D73D20">
        <w:tc>
          <w:tcPr>
            <w:tcW w:w="6629" w:type="dxa"/>
            <w:shd w:val="clear" w:color="auto" w:fill="auto"/>
          </w:tcPr>
          <w:p w:rsidR="00FD308F" w:rsidRPr="00120CD9" w:rsidRDefault="00FD308F" w:rsidP="00D73D20">
            <w:pPr>
              <w:autoSpaceDE w:val="0"/>
              <w:autoSpaceDN w:val="0"/>
              <w:adjustRightInd w:val="0"/>
              <w:rPr>
                <w:rFonts w:ascii="Times New Roman" w:hAnsi="Times New Roman" w:cs="Times New Roman"/>
                <w:bCs/>
                <w:color w:val="000000"/>
                <w:sz w:val="20"/>
                <w:szCs w:val="20"/>
              </w:rPr>
            </w:pPr>
            <w:r w:rsidRPr="00120CD9">
              <w:rPr>
                <w:rFonts w:ascii="Times New Roman" w:hAnsi="Times New Roman" w:cs="Times New Roman"/>
                <w:bCs/>
                <w:color w:val="000000"/>
                <w:sz w:val="20"/>
                <w:szCs w:val="20"/>
              </w:rPr>
              <w:t>Рынок услуг в сфере культуры</w:t>
            </w:r>
          </w:p>
        </w:tc>
        <w:tc>
          <w:tcPr>
            <w:tcW w:w="1555" w:type="dxa"/>
            <w:shd w:val="clear" w:color="auto" w:fill="auto"/>
            <w:vAlign w:val="center"/>
          </w:tcPr>
          <w:p w:rsidR="00FD308F" w:rsidRPr="00120CD9" w:rsidRDefault="00FD308F" w:rsidP="00D73D20">
            <w:pPr>
              <w:jc w:val="center"/>
              <w:rPr>
                <w:rFonts w:ascii="Times New Roman" w:hAnsi="Times New Roman" w:cs="Times New Roman"/>
                <w:color w:val="000000"/>
                <w:sz w:val="20"/>
                <w:szCs w:val="20"/>
              </w:rPr>
            </w:pPr>
            <w:r w:rsidRPr="00120CD9">
              <w:rPr>
                <w:rFonts w:ascii="Times New Roman" w:hAnsi="Times New Roman" w:cs="Times New Roman"/>
                <w:color w:val="000000"/>
                <w:sz w:val="20"/>
                <w:szCs w:val="20"/>
              </w:rPr>
              <w:t>29,9</w:t>
            </w:r>
          </w:p>
        </w:tc>
        <w:tc>
          <w:tcPr>
            <w:tcW w:w="1513" w:type="dxa"/>
            <w:shd w:val="clear" w:color="auto" w:fill="auto"/>
            <w:vAlign w:val="center"/>
          </w:tcPr>
          <w:p w:rsidR="00FD308F" w:rsidRPr="00120CD9" w:rsidRDefault="00FD308F" w:rsidP="00D73D20">
            <w:pPr>
              <w:jc w:val="center"/>
              <w:rPr>
                <w:rFonts w:ascii="Times New Roman" w:hAnsi="Times New Roman" w:cs="Times New Roman"/>
                <w:b/>
                <w:color w:val="FF0000"/>
                <w:sz w:val="20"/>
                <w:szCs w:val="20"/>
              </w:rPr>
            </w:pPr>
            <w:r w:rsidRPr="00120CD9">
              <w:rPr>
                <w:rFonts w:ascii="Times New Roman" w:hAnsi="Times New Roman" w:cs="Times New Roman"/>
                <w:b/>
                <w:color w:val="FF0000"/>
                <w:sz w:val="20"/>
                <w:szCs w:val="20"/>
              </w:rPr>
              <w:t>49,9</w:t>
            </w:r>
          </w:p>
        </w:tc>
      </w:tr>
      <w:tr w:rsidR="00FD308F" w:rsidRPr="00120CD9" w:rsidTr="00D73D20">
        <w:tc>
          <w:tcPr>
            <w:tcW w:w="6629" w:type="dxa"/>
            <w:shd w:val="clear" w:color="auto" w:fill="auto"/>
          </w:tcPr>
          <w:p w:rsidR="00FD308F" w:rsidRPr="00120CD9" w:rsidRDefault="00FD308F" w:rsidP="00D73D20">
            <w:pPr>
              <w:autoSpaceDE w:val="0"/>
              <w:autoSpaceDN w:val="0"/>
              <w:adjustRightInd w:val="0"/>
              <w:rPr>
                <w:rFonts w:ascii="Times New Roman" w:hAnsi="Times New Roman" w:cs="Times New Roman"/>
                <w:bCs/>
                <w:color w:val="000000"/>
                <w:sz w:val="20"/>
                <w:szCs w:val="20"/>
              </w:rPr>
            </w:pPr>
            <w:r w:rsidRPr="00120CD9">
              <w:rPr>
                <w:rFonts w:ascii="Times New Roman" w:hAnsi="Times New Roman" w:cs="Times New Roman"/>
                <w:bCs/>
                <w:color w:val="000000"/>
                <w:sz w:val="20"/>
                <w:szCs w:val="20"/>
              </w:rPr>
              <w:t>Рынок услуг ЖКХ</w:t>
            </w:r>
          </w:p>
        </w:tc>
        <w:tc>
          <w:tcPr>
            <w:tcW w:w="1555" w:type="dxa"/>
            <w:shd w:val="clear" w:color="auto" w:fill="auto"/>
            <w:vAlign w:val="center"/>
          </w:tcPr>
          <w:p w:rsidR="00FD308F" w:rsidRPr="00120CD9" w:rsidRDefault="00FD308F" w:rsidP="00D73D20">
            <w:pPr>
              <w:jc w:val="center"/>
              <w:rPr>
                <w:rFonts w:ascii="Times New Roman" w:hAnsi="Times New Roman" w:cs="Times New Roman"/>
                <w:color w:val="000000"/>
                <w:sz w:val="20"/>
                <w:szCs w:val="20"/>
              </w:rPr>
            </w:pPr>
            <w:r w:rsidRPr="00120CD9">
              <w:rPr>
                <w:rFonts w:ascii="Times New Roman" w:hAnsi="Times New Roman" w:cs="Times New Roman"/>
                <w:color w:val="000000"/>
                <w:sz w:val="20"/>
                <w:szCs w:val="20"/>
              </w:rPr>
              <w:t>26,2</w:t>
            </w:r>
          </w:p>
        </w:tc>
        <w:tc>
          <w:tcPr>
            <w:tcW w:w="1513" w:type="dxa"/>
            <w:shd w:val="clear" w:color="auto" w:fill="auto"/>
            <w:vAlign w:val="center"/>
          </w:tcPr>
          <w:p w:rsidR="00FD308F" w:rsidRPr="00120CD9" w:rsidRDefault="00FD308F" w:rsidP="00D73D20">
            <w:pPr>
              <w:jc w:val="center"/>
              <w:rPr>
                <w:rFonts w:ascii="Times New Roman" w:hAnsi="Times New Roman" w:cs="Times New Roman"/>
                <w:b/>
                <w:color w:val="FF0000"/>
                <w:sz w:val="20"/>
                <w:szCs w:val="20"/>
              </w:rPr>
            </w:pPr>
            <w:r w:rsidRPr="00120CD9">
              <w:rPr>
                <w:rFonts w:ascii="Times New Roman" w:hAnsi="Times New Roman" w:cs="Times New Roman"/>
                <w:b/>
                <w:color w:val="FF0000"/>
                <w:sz w:val="20"/>
                <w:szCs w:val="20"/>
              </w:rPr>
              <w:t>52,5</w:t>
            </w:r>
          </w:p>
        </w:tc>
      </w:tr>
      <w:tr w:rsidR="00FD308F" w:rsidRPr="00120CD9" w:rsidTr="00D73D20">
        <w:tc>
          <w:tcPr>
            <w:tcW w:w="6629" w:type="dxa"/>
            <w:shd w:val="clear" w:color="auto" w:fill="auto"/>
          </w:tcPr>
          <w:p w:rsidR="00FD308F" w:rsidRPr="00120CD9" w:rsidRDefault="00FD308F" w:rsidP="00D73D20">
            <w:pPr>
              <w:autoSpaceDE w:val="0"/>
              <w:autoSpaceDN w:val="0"/>
              <w:adjustRightInd w:val="0"/>
              <w:rPr>
                <w:rFonts w:ascii="Times New Roman" w:hAnsi="Times New Roman" w:cs="Times New Roman"/>
                <w:bCs/>
                <w:color w:val="000000"/>
                <w:sz w:val="20"/>
                <w:szCs w:val="20"/>
              </w:rPr>
            </w:pPr>
            <w:r w:rsidRPr="00120CD9">
              <w:rPr>
                <w:rFonts w:ascii="Times New Roman" w:hAnsi="Times New Roman" w:cs="Times New Roman"/>
                <w:bCs/>
                <w:color w:val="000000"/>
                <w:sz w:val="20"/>
                <w:szCs w:val="20"/>
              </w:rPr>
              <w:t>Рынок услуг электроэнергетики</w:t>
            </w:r>
          </w:p>
        </w:tc>
        <w:tc>
          <w:tcPr>
            <w:tcW w:w="1555" w:type="dxa"/>
            <w:shd w:val="clear" w:color="auto" w:fill="auto"/>
            <w:vAlign w:val="center"/>
          </w:tcPr>
          <w:p w:rsidR="00FD308F" w:rsidRPr="00120CD9" w:rsidRDefault="00FD308F" w:rsidP="00D73D20">
            <w:pPr>
              <w:jc w:val="center"/>
              <w:rPr>
                <w:rFonts w:ascii="Times New Roman" w:hAnsi="Times New Roman" w:cs="Times New Roman"/>
                <w:color w:val="000000"/>
                <w:sz w:val="20"/>
                <w:szCs w:val="20"/>
              </w:rPr>
            </w:pPr>
            <w:r w:rsidRPr="00120CD9">
              <w:rPr>
                <w:rFonts w:ascii="Times New Roman" w:hAnsi="Times New Roman" w:cs="Times New Roman"/>
                <w:color w:val="000000"/>
                <w:sz w:val="20"/>
                <w:szCs w:val="20"/>
              </w:rPr>
              <w:t>29,6</w:t>
            </w:r>
          </w:p>
        </w:tc>
        <w:tc>
          <w:tcPr>
            <w:tcW w:w="1513" w:type="dxa"/>
            <w:shd w:val="clear" w:color="auto" w:fill="auto"/>
            <w:vAlign w:val="center"/>
          </w:tcPr>
          <w:p w:rsidR="00FD308F" w:rsidRPr="00120CD9" w:rsidRDefault="00FD308F" w:rsidP="00D73D20">
            <w:pPr>
              <w:jc w:val="center"/>
              <w:rPr>
                <w:rFonts w:ascii="Times New Roman" w:hAnsi="Times New Roman" w:cs="Times New Roman"/>
                <w:color w:val="000000"/>
                <w:sz w:val="20"/>
                <w:szCs w:val="20"/>
              </w:rPr>
            </w:pPr>
            <w:r w:rsidRPr="00120CD9">
              <w:rPr>
                <w:rFonts w:ascii="Times New Roman" w:hAnsi="Times New Roman" w:cs="Times New Roman"/>
                <w:color w:val="000000"/>
                <w:sz w:val="20"/>
                <w:szCs w:val="20"/>
              </w:rPr>
              <w:t>48,5</w:t>
            </w:r>
          </w:p>
        </w:tc>
      </w:tr>
      <w:tr w:rsidR="00FD308F" w:rsidRPr="00120CD9" w:rsidTr="00D73D20">
        <w:tc>
          <w:tcPr>
            <w:tcW w:w="6629" w:type="dxa"/>
            <w:shd w:val="clear" w:color="auto" w:fill="auto"/>
          </w:tcPr>
          <w:p w:rsidR="00FD308F" w:rsidRPr="00120CD9" w:rsidRDefault="00FD308F" w:rsidP="00D73D20">
            <w:pPr>
              <w:autoSpaceDE w:val="0"/>
              <w:autoSpaceDN w:val="0"/>
              <w:adjustRightInd w:val="0"/>
              <w:rPr>
                <w:rFonts w:ascii="Times New Roman" w:hAnsi="Times New Roman" w:cs="Times New Roman"/>
                <w:bCs/>
                <w:color w:val="000000"/>
                <w:sz w:val="20"/>
                <w:szCs w:val="20"/>
              </w:rPr>
            </w:pPr>
            <w:r w:rsidRPr="00120CD9">
              <w:rPr>
                <w:rFonts w:ascii="Times New Roman" w:hAnsi="Times New Roman" w:cs="Times New Roman"/>
                <w:bCs/>
                <w:color w:val="000000"/>
                <w:sz w:val="20"/>
                <w:szCs w:val="20"/>
              </w:rPr>
              <w:t>Розничная торговля</w:t>
            </w:r>
          </w:p>
        </w:tc>
        <w:tc>
          <w:tcPr>
            <w:tcW w:w="1555" w:type="dxa"/>
            <w:shd w:val="clear" w:color="auto" w:fill="auto"/>
            <w:vAlign w:val="center"/>
          </w:tcPr>
          <w:p w:rsidR="00FD308F" w:rsidRPr="00120CD9" w:rsidRDefault="00FD308F" w:rsidP="00D73D20">
            <w:pPr>
              <w:jc w:val="center"/>
              <w:rPr>
                <w:rFonts w:ascii="Times New Roman" w:hAnsi="Times New Roman" w:cs="Times New Roman"/>
                <w:b/>
                <w:color w:val="2E74B5"/>
                <w:sz w:val="20"/>
                <w:szCs w:val="20"/>
              </w:rPr>
            </w:pPr>
            <w:r w:rsidRPr="00120CD9">
              <w:rPr>
                <w:rFonts w:ascii="Times New Roman" w:hAnsi="Times New Roman" w:cs="Times New Roman"/>
                <w:b/>
                <w:color w:val="2E74B5"/>
                <w:sz w:val="20"/>
                <w:szCs w:val="20"/>
              </w:rPr>
              <w:t>38,9</w:t>
            </w:r>
          </w:p>
        </w:tc>
        <w:tc>
          <w:tcPr>
            <w:tcW w:w="1513" w:type="dxa"/>
            <w:shd w:val="clear" w:color="auto" w:fill="auto"/>
            <w:vAlign w:val="center"/>
          </w:tcPr>
          <w:p w:rsidR="00FD308F" w:rsidRPr="00120CD9" w:rsidRDefault="00FD308F" w:rsidP="00D73D20">
            <w:pPr>
              <w:jc w:val="center"/>
              <w:rPr>
                <w:rFonts w:ascii="Times New Roman" w:hAnsi="Times New Roman" w:cs="Times New Roman"/>
                <w:color w:val="000000"/>
                <w:sz w:val="20"/>
                <w:szCs w:val="20"/>
              </w:rPr>
            </w:pPr>
            <w:r w:rsidRPr="00120CD9">
              <w:rPr>
                <w:rFonts w:ascii="Times New Roman" w:hAnsi="Times New Roman" w:cs="Times New Roman"/>
                <w:color w:val="000000"/>
                <w:sz w:val="20"/>
                <w:szCs w:val="20"/>
              </w:rPr>
              <w:t>45,4</w:t>
            </w:r>
          </w:p>
        </w:tc>
      </w:tr>
      <w:tr w:rsidR="00FD308F" w:rsidRPr="00120CD9" w:rsidTr="00D73D20">
        <w:tc>
          <w:tcPr>
            <w:tcW w:w="6629" w:type="dxa"/>
            <w:shd w:val="clear" w:color="auto" w:fill="auto"/>
          </w:tcPr>
          <w:p w:rsidR="00FD308F" w:rsidRPr="00120CD9" w:rsidRDefault="00FD308F" w:rsidP="00D73D20">
            <w:pPr>
              <w:autoSpaceDE w:val="0"/>
              <w:autoSpaceDN w:val="0"/>
              <w:adjustRightInd w:val="0"/>
              <w:rPr>
                <w:rFonts w:ascii="Times New Roman" w:hAnsi="Times New Roman" w:cs="Times New Roman"/>
                <w:bCs/>
                <w:color w:val="000000"/>
                <w:sz w:val="20"/>
                <w:szCs w:val="20"/>
              </w:rPr>
            </w:pPr>
            <w:r w:rsidRPr="00120CD9">
              <w:rPr>
                <w:rFonts w:ascii="Times New Roman" w:hAnsi="Times New Roman" w:cs="Times New Roman"/>
                <w:bCs/>
                <w:color w:val="000000"/>
                <w:sz w:val="20"/>
                <w:szCs w:val="20"/>
              </w:rPr>
              <w:t>Рынок производства продуктов питания</w:t>
            </w:r>
          </w:p>
        </w:tc>
        <w:tc>
          <w:tcPr>
            <w:tcW w:w="1555" w:type="dxa"/>
            <w:shd w:val="clear" w:color="auto" w:fill="auto"/>
            <w:vAlign w:val="center"/>
          </w:tcPr>
          <w:p w:rsidR="00FD308F" w:rsidRPr="00120CD9" w:rsidRDefault="00FD308F" w:rsidP="00D73D20">
            <w:pPr>
              <w:jc w:val="center"/>
              <w:rPr>
                <w:rFonts w:ascii="Times New Roman" w:hAnsi="Times New Roman" w:cs="Times New Roman"/>
                <w:color w:val="000000"/>
                <w:sz w:val="20"/>
                <w:szCs w:val="20"/>
              </w:rPr>
            </w:pPr>
            <w:r w:rsidRPr="00120CD9">
              <w:rPr>
                <w:rFonts w:ascii="Times New Roman" w:hAnsi="Times New Roman" w:cs="Times New Roman"/>
                <w:color w:val="000000"/>
                <w:sz w:val="20"/>
                <w:szCs w:val="20"/>
              </w:rPr>
              <w:t>33,6</w:t>
            </w:r>
          </w:p>
        </w:tc>
        <w:tc>
          <w:tcPr>
            <w:tcW w:w="1513" w:type="dxa"/>
            <w:shd w:val="clear" w:color="auto" w:fill="auto"/>
            <w:vAlign w:val="center"/>
          </w:tcPr>
          <w:p w:rsidR="00FD308F" w:rsidRPr="00120CD9" w:rsidRDefault="00FD308F" w:rsidP="00D73D20">
            <w:pPr>
              <w:jc w:val="center"/>
              <w:rPr>
                <w:rFonts w:ascii="Times New Roman" w:hAnsi="Times New Roman" w:cs="Times New Roman"/>
                <w:color w:val="000000"/>
                <w:sz w:val="20"/>
                <w:szCs w:val="20"/>
              </w:rPr>
            </w:pPr>
            <w:r w:rsidRPr="00120CD9">
              <w:rPr>
                <w:rFonts w:ascii="Times New Roman" w:hAnsi="Times New Roman" w:cs="Times New Roman"/>
                <w:color w:val="000000"/>
                <w:sz w:val="20"/>
                <w:szCs w:val="20"/>
              </w:rPr>
              <w:t>46,4</w:t>
            </w:r>
          </w:p>
        </w:tc>
      </w:tr>
      <w:tr w:rsidR="00FD308F" w:rsidRPr="00120CD9" w:rsidTr="00D73D20">
        <w:tc>
          <w:tcPr>
            <w:tcW w:w="6629" w:type="dxa"/>
            <w:shd w:val="clear" w:color="auto" w:fill="auto"/>
          </w:tcPr>
          <w:p w:rsidR="00FD308F" w:rsidRPr="00120CD9" w:rsidRDefault="00FD308F" w:rsidP="00D73D20">
            <w:pPr>
              <w:autoSpaceDE w:val="0"/>
              <w:autoSpaceDN w:val="0"/>
              <w:adjustRightInd w:val="0"/>
              <w:rPr>
                <w:rFonts w:ascii="Times New Roman" w:hAnsi="Times New Roman" w:cs="Times New Roman"/>
                <w:bCs/>
                <w:color w:val="000000"/>
                <w:sz w:val="20"/>
                <w:szCs w:val="20"/>
              </w:rPr>
            </w:pPr>
            <w:r w:rsidRPr="00120CD9">
              <w:rPr>
                <w:rFonts w:ascii="Times New Roman" w:hAnsi="Times New Roman" w:cs="Times New Roman"/>
                <w:bCs/>
                <w:color w:val="000000"/>
                <w:sz w:val="20"/>
                <w:szCs w:val="20"/>
              </w:rPr>
              <w:t>Рынок услуг перевозок пассажиров наземным транспортом (</w:t>
            </w:r>
            <w:r w:rsidRPr="00120CD9">
              <w:rPr>
                <w:rFonts w:ascii="Times New Roman" w:hAnsi="Times New Roman" w:cs="Times New Roman"/>
                <w:bCs/>
                <w:i/>
                <w:color w:val="000000"/>
                <w:sz w:val="20"/>
                <w:szCs w:val="20"/>
              </w:rPr>
              <w:t>рынок услуг межмуниципальных перевозок пассажиров автомобильным транспортом</w:t>
            </w:r>
            <w:r w:rsidRPr="00120CD9">
              <w:rPr>
                <w:rFonts w:ascii="Times New Roman" w:hAnsi="Times New Roman" w:cs="Times New Roman"/>
                <w:bCs/>
                <w:color w:val="000000"/>
                <w:sz w:val="20"/>
                <w:szCs w:val="20"/>
              </w:rPr>
              <w:t>)</w:t>
            </w:r>
          </w:p>
        </w:tc>
        <w:tc>
          <w:tcPr>
            <w:tcW w:w="1555" w:type="dxa"/>
            <w:shd w:val="clear" w:color="auto" w:fill="auto"/>
            <w:vAlign w:val="center"/>
          </w:tcPr>
          <w:p w:rsidR="00FD308F" w:rsidRPr="00120CD9" w:rsidRDefault="00FD308F" w:rsidP="00D73D20">
            <w:pPr>
              <w:jc w:val="center"/>
              <w:rPr>
                <w:rFonts w:ascii="Times New Roman" w:hAnsi="Times New Roman" w:cs="Times New Roman"/>
                <w:color w:val="000000"/>
                <w:sz w:val="20"/>
                <w:szCs w:val="20"/>
              </w:rPr>
            </w:pPr>
            <w:r w:rsidRPr="00120CD9">
              <w:rPr>
                <w:rFonts w:ascii="Times New Roman" w:hAnsi="Times New Roman" w:cs="Times New Roman"/>
                <w:color w:val="000000"/>
                <w:sz w:val="20"/>
                <w:szCs w:val="20"/>
              </w:rPr>
              <w:t>34,4</w:t>
            </w:r>
          </w:p>
        </w:tc>
        <w:tc>
          <w:tcPr>
            <w:tcW w:w="1513" w:type="dxa"/>
            <w:shd w:val="clear" w:color="auto" w:fill="auto"/>
            <w:vAlign w:val="center"/>
          </w:tcPr>
          <w:p w:rsidR="00FD308F" w:rsidRPr="00120CD9" w:rsidRDefault="00FD308F" w:rsidP="00D73D20">
            <w:pPr>
              <w:jc w:val="center"/>
              <w:rPr>
                <w:rFonts w:ascii="Times New Roman" w:hAnsi="Times New Roman" w:cs="Times New Roman"/>
                <w:color w:val="000000"/>
                <w:sz w:val="20"/>
                <w:szCs w:val="20"/>
              </w:rPr>
            </w:pPr>
            <w:r w:rsidRPr="00120CD9">
              <w:rPr>
                <w:rFonts w:ascii="Times New Roman" w:hAnsi="Times New Roman" w:cs="Times New Roman"/>
                <w:color w:val="000000"/>
                <w:sz w:val="20"/>
                <w:szCs w:val="20"/>
              </w:rPr>
              <w:t>48,9</w:t>
            </w:r>
          </w:p>
        </w:tc>
      </w:tr>
      <w:tr w:rsidR="00FD308F" w:rsidRPr="00120CD9" w:rsidTr="00D73D20">
        <w:tc>
          <w:tcPr>
            <w:tcW w:w="6629" w:type="dxa"/>
            <w:shd w:val="clear" w:color="auto" w:fill="auto"/>
          </w:tcPr>
          <w:p w:rsidR="00FD308F" w:rsidRPr="00120CD9" w:rsidRDefault="00FD308F" w:rsidP="00D73D20">
            <w:pPr>
              <w:autoSpaceDE w:val="0"/>
              <w:autoSpaceDN w:val="0"/>
              <w:adjustRightInd w:val="0"/>
              <w:rPr>
                <w:rFonts w:ascii="Times New Roman" w:hAnsi="Times New Roman" w:cs="Times New Roman"/>
                <w:bCs/>
                <w:color w:val="000000"/>
                <w:sz w:val="20"/>
                <w:szCs w:val="20"/>
              </w:rPr>
            </w:pPr>
            <w:r w:rsidRPr="00120CD9">
              <w:rPr>
                <w:rFonts w:ascii="Times New Roman" w:hAnsi="Times New Roman" w:cs="Times New Roman"/>
                <w:bCs/>
                <w:color w:val="000000"/>
                <w:sz w:val="20"/>
                <w:szCs w:val="20"/>
              </w:rPr>
              <w:t>Рынок услуг перевозок пассажиров воздушным транспортом</w:t>
            </w:r>
          </w:p>
        </w:tc>
        <w:tc>
          <w:tcPr>
            <w:tcW w:w="1555" w:type="dxa"/>
            <w:shd w:val="clear" w:color="auto" w:fill="auto"/>
            <w:vAlign w:val="center"/>
          </w:tcPr>
          <w:p w:rsidR="00FD308F" w:rsidRPr="00120CD9" w:rsidRDefault="00FD308F" w:rsidP="00D73D20">
            <w:pPr>
              <w:jc w:val="center"/>
              <w:rPr>
                <w:rFonts w:ascii="Times New Roman" w:hAnsi="Times New Roman" w:cs="Times New Roman"/>
                <w:color w:val="000000"/>
                <w:sz w:val="20"/>
                <w:szCs w:val="20"/>
              </w:rPr>
            </w:pPr>
            <w:r w:rsidRPr="00120CD9">
              <w:rPr>
                <w:rFonts w:ascii="Times New Roman" w:hAnsi="Times New Roman" w:cs="Times New Roman"/>
                <w:color w:val="000000"/>
                <w:sz w:val="20"/>
                <w:szCs w:val="20"/>
              </w:rPr>
              <w:t>34,9</w:t>
            </w:r>
          </w:p>
        </w:tc>
        <w:tc>
          <w:tcPr>
            <w:tcW w:w="1513" w:type="dxa"/>
            <w:shd w:val="clear" w:color="auto" w:fill="auto"/>
            <w:vAlign w:val="center"/>
          </w:tcPr>
          <w:p w:rsidR="00FD308F" w:rsidRPr="00120CD9" w:rsidRDefault="00FD308F" w:rsidP="00D73D20">
            <w:pPr>
              <w:jc w:val="center"/>
              <w:rPr>
                <w:rFonts w:ascii="Times New Roman" w:hAnsi="Times New Roman" w:cs="Times New Roman"/>
                <w:sz w:val="20"/>
                <w:szCs w:val="20"/>
              </w:rPr>
            </w:pPr>
            <w:r w:rsidRPr="00120CD9">
              <w:rPr>
                <w:rFonts w:ascii="Times New Roman" w:hAnsi="Times New Roman" w:cs="Times New Roman"/>
                <w:sz w:val="20"/>
                <w:szCs w:val="20"/>
              </w:rPr>
              <w:t>48,0</w:t>
            </w:r>
          </w:p>
        </w:tc>
      </w:tr>
      <w:tr w:rsidR="00FD308F" w:rsidRPr="00120CD9" w:rsidTr="00D73D20">
        <w:tc>
          <w:tcPr>
            <w:tcW w:w="6629" w:type="dxa"/>
            <w:shd w:val="clear" w:color="auto" w:fill="auto"/>
          </w:tcPr>
          <w:p w:rsidR="00FD308F" w:rsidRPr="00120CD9" w:rsidRDefault="00FD308F" w:rsidP="00D73D20">
            <w:pPr>
              <w:autoSpaceDE w:val="0"/>
              <w:autoSpaceDN w:val="0"/>
              <w:adjustRightInd w:val="0"/>
              <w:rPr>
                <w:rFonts w:ascii="Times New Roman" w:hAnsi="Times New Roman" w:cs="Times New Roman"/>
                <w:bCs/>
                <w:color w:val="000000"/>
                <w:sz w:val="20"/>
                <w:szCs w:val="20"/>
              </w:rPr>
            </w:pPr>
            <w:r w:rsidRPr="00120CD9">
              <w:rPr>
                <w:rFonts w:ascii="Times New Roman" w:hAnsi="Times New Roman" w:cs="Times New Roman"/>
                <w:bCs/>
                <w:color w:val="000000"/>
                <w:sz w:val="20"/>
                <w:szCs w:val="20"/>
              </w:rPr>
              <w:t>Рынок услуг перевозок пассажиров водным транспортом</w:t>
            </w:r>
          </w:p>
        </w:tc>
        <w:tc>
          <w:tcPr>
            <w:tcW w:w="1555" w:type="dxa"/>
            <w:shd w:val="clear" w:color="auto" w:fill="auto"/>
            <w:vAlign w:val="center"/>
          </w:tcPr>
          <w:p w:rsidR="00FD308F" w:rsidRPr="00120CD9" w:rsidRDefault="00FD308F" w:rsidP="00D73D20">
            <w:pPr>
              <w:jc w:val="center"/>
              <w:rPr>
                <w:rFonts w:ascii="Times New Roman" w:hAnsi="Times New Roman" w:cs="Times New Roman"/>
                <w:color w:val="000000"/>
                <w:sz w:val="20"/>
                <w:szCs w:val="20"/>
              </w:rPr>
            </w:pPr>
            <w:r w:rsidRPr="00120CD9">
              <w:rPr>
                <w:rFonts w:ascii="Times New Roman" w:hAnsi="Times New Roman" w:cs="Times New Roman"/>
                <w:color w:val="000000"/>
                <w:sz w:val="20"/>
                <w:szCs w:val="20"/>
              </w:rPr>
              <w:t>22,5</w:t>
            </w:r>
          </w:p>
        </w:tc>
        <w:tc>
          <w:tcPr>
            <w:tcW w:w="1513" w:type="dxa"/>
            <w:shd w:val="clear" w:color="auto" w:fill="auto"/>
            <w:vAlign w:val="center"/>
          </w:tcPr>
          <w:p w:rsidR="00FD308F" w:rsidRPr="00120CD9" w:rsidRDefault="00FD308F" w:rsidP="00D73D20">
            <w:pPr>
              <w:jc w:val="center"/>
              <w:rPr>
                <w:rFonts w:ascii="Times New Roman" w:hAnsi="Times New Roman" w:cs="Times New Roman"/>
                <w:color w:val="000000"/>
                <w:sz w:val="20"/>
                <w:szCs w:val="20"/>
              </w:rPr>
            </w:pPr>
            <w:r w:rsidRPr="00120CD9">
              <w:rPr>
                <w:rFonts w:ascii="Times New Roman" w:hAnsi="Times New Roman" w:cs="Times New Roman"/>
                <w:color w:val="000000"/>
                <w:sz w:val="20"/>
                <w:szCs w:val="20"/>
              </w:rPr>
              <w:t>41,2</w:t>
            </w:r>
          </w:p>
        </w:tc>
      </w:tr>
      <w:tr w:rsidR="00FD308F" w:rsidRPr="00120CD9" w:rsidTr="00D73D20">
        <w:tc>
          <w:tcPr>
            <w:tcW w:w="6629" w:type="dxa"/>
            <w:shd w:val="clear" w:color="auto" w:fill="auto"/>
          </w:tcPr>
          <w:p w:rsidR="00FD308F" w:rsidRPr="00120CD9" w:rsidRDefault="00FD308F" w:rsidP="00D73D20">
            <w:pPr>
              <w:autoSpaceDE w:val="0"/>
              <w:autoSpaceDN w:val="0"/>
              <w:adjustRightInd w:val="0"/>
              <w:rPr>
                <w:rFonts w:ascii="Times New Roman" w:hAnsi="Times New Roman" w:cs="Times New Roman"/>
                <w:bCs/>
                <w:color w:val="000000"/>
                <w:sz w:val="20"/>
                <w:szCs w:val="20"/>
              </w:rPr>
            </w:pPr>
            <w:r w:rsidRPr="00120CD9">
              <w:rPr>
                <w:rFonts w:ascii="Times New Roman" w:hAnsi="Times New Roman" w:cs="Times New Roman"/>
                <w:bCs/>
                <w:color w:val="000000"/>
                <w:sz w:val="20"/>
                <w:szCs w:val="20"/>
              </w:rPr>
              <w:t>Рынок услуг социального обслуживания населения</w:t>
            </w:r>
          </w:p>
        </w:tc>
        <w:tc>
          <w:tcPr>
            <w:tcW w:w="1555" w:type="dxa"/>
            <w:shd w:val="clear" w:color="auto" w:fill="auto"/>
            <w:vAlign w:val="center"/>
          </w:tcPr>
          <w:p w:rsidR="00FD308F" w:rsidRPr="00120CD9" w:rsidRDefault="00FD308F" w:rsidP="00D73D20">
            <w:pPr>
              <w:jc w:val="center"/>
              <w:rPr>
                <w:rFonts w:ascii="Times New Roman" w:hAnsi="Times New Roman" w:cs="Times New Roman"/>
                <w:color w:val="000000"/>
                <w:sz w:val="20"/>
                <w:szCs w:val="20"/>
              </w:rPr>
            </w:pPr>
            <w:r w:rsidRPr="00120CD9">
              <w:rPr>
                <w:rFonts w:ascii="Times New Roman" w:hAnsi="Times New Roman" w:cs="Times New Roman"/>
                <w:color w:val="000000"/>
                <w:sz w:val="20"/>
                <w:szCs w:val="20"/>
              </w:rPr>
              <w:t>30,4</w:t>
            </w:r>
          </w:p>
        </w:tc>
        <w:tc>
          <w:tcPr>
            <w:tcW w:w="1513" w:type="dxa"/>
            <w:shd w:val="clear" w:color="auto" w:fill="auto"/>
            <w:vAlign w:val="center"/>
          </w:tcPr>
          <w:p w:rsidR="00FD308F" w:rsidRPr="00120CD9" w:rsidRDefault="00FD308F" w:rsidP="00D73D20">
            <w:pPr>
              <w:jc w:val="center"/>
              <w:rPr>
                <w:rFonts w:ascii="Times New Roman" w:hAnsi="Times New Roman" w:cs="Times New Roman"/>
                <w:color w:val="000000"/>
                <w:sz w:val="20"/>
                <w:szCs w:val="20"/>
              </w:rPr>
            </w:pPr>
            <w:r w:rsidRPr="00120CD9">
              <w:rPr>
                <w:rFonts w:ascii="Times New Roman" w:hAnsi="Times New Roman" w:cs="Times New Roman"/>
                <w:color w:val="000000"/>
                <w:sz w:val="20"/>
                <w:szCs w:val="20"/>
              </w:rPr>
              <w:t>45,6</w:t>
            </w:r>
          </w:p>
        </w:tc>
      </w:tr>
      <w:tr w:rsidR="00FD308F" w:rsidRPr="00120CD9" w:rsidTr="00D73D20">
        <w:tc>
          <w:tcPr>
            <w:tcW w:w="6629" w:type="dxa"/>
            <w:shd w:val="clear" w:color="auto" w:fill="auto"/>
          </w:tcPr>
          <w:p w:rsidR="00FD308F" w:rsidRPr="00120CD9" w:rsidRDefault="00FD308F" w:rsidP="00D73D20">
            <w:pPr>
              <w:autoSpaceDE w:val="0"/>
              <w:autoSpaceDN w:val="0"/>
              <w:adjustRightInd w:val="0"/>
              <w:rPr>
                <w:rFonts w:ascii="Times New Roman" w:hAnsi="Times New Roman" w:cs="Times New Roman"/>
                <w:bCs/>
                <w:color w:val="000000"/>
                <w:sz w:val="20"/>
                <w:szCs w:val="20"/>
              </w:rPr>
            </w:pPr>
            <w:r w:rsidRPr="00120CD9">
              <w:rPr>
                <w:rFonts w:ascii="Times New Roman" w:hAnsi="Times New Roman" w:cs="Times New Roman"/>
                <w:bCs/>
                <w:color w:val="000000"/>
                <w:sz w:val="20"/>
                <w:szCs w:val="20"/>
              </w:rPr>
              <w:t>Рынок туристических услуг</w:t>
            </w:r>
          </w:p>
        </w:tc>
        <w:tc>
          <w:tcPr>
            <w:tcW w:w="1555" w:type="dxa"/>
            <w:shd w:val="clear" w:color="auto" w:fill="auto"/>
            <w:vAlign w:val="center"/>
          </w:tcPr>
          <w:p w:rsidR="00FD308F" w:rsidRPr="00120CD9" w:rsidRDefault="00FD308F" w:rsidP="00D73D20">
            <w:pPr>
              <w:jc w:val="center"/>
              <w:rPr>
                <w:rFonts w:ascii="Times New Roman" w:hAnsi="Times New Roman" w:cs="Times New Roman"/>
                <w:b/>
                <w:color w:val="2E74B5"/>
                <w:sz w:val="20"/>
                <w:szCs w:val="20"/>
              </w:rPr>
            </w:pPr>
            <w:r w:rsidRPr="00120CD9">
              <w:rPr>
                <w:rFonts w:ascii="Times New Roman" w:hAnsi="Times New Roman" w:cs="Times New Roman"/>
                <w:b/>
                <w:color w:val="2E74B5"/>
                <w:sz w:val="20"/>
                <w:szCs w:val="20"/>
              </w:rPr>
              <w:t>37,0</w:t>
            </w:r>
          </w:p>
        </w:tc>
        <w:tc>
          <w:tcPr>
            <w:tcW w:w="1513" w:type="dxa"/>
            <w:shd w:val="clear" w:color="auto" w:fill="auto"/>
            <w:vAlign w:val="center"/>
          </w:tcPr>
          <w:p w:rsidR="00FD308F" w:rsidRPr="00120CD9" w:rsidRDefault="00FD308F" w:rsidP="00D73D20">
            <w:pPr>
              <w:jc w:val="center"/>
              <w:rPr>
                <w:rFonts w:ascii="Times New Roman" w:hAnsi="Times New Roman" w:cs="Times New Roman"/>
                <w:color w:val="000000"/>
                <w:sz w:val="20"/>
                <w:szCs w:val="20"/>
              </w:rPr>
            </w:pPr>
            <w:r w:rsidRPr="00120CD9">
              <w:rPr>
                <w:rFonts w:ascii="Times New Roman" w:hAnsi="Times New Roman" w:cs="Times New Roman"/>
                <w:color w:val="000000"/>
                <w:sz w:val="20"/>
                <w:szCs w:val="20"/>
              </w:rPr>
              <w:t>40,7</w:t>
            </w:r>
          </w:p>
        </w:tc>
      </w:tr>
      <w:tr w:rsidR="00FD308F" w:rsidRPr="00120CD9" w:rsidTr="00D73D20">
        <w:tc>
          <w:tcPr>
            <w:tcW w:w="6629" w:type="dxa"/>
            <w:shd w:val="clear" w:color="auto" w:fill="auto"/>
          </w:tcPr>
          <w:p w:rsidR="00FD308F" w:rsidRPr="00120CD9" w:rsidRDefault="00FD308F" w:rsidP="00D73D20">
            <w:pPr>
              <w:autoSpaceDE w:val="0"/>
              <w:autoSpaceDN w:val="0"/>
              <w:adjustRightInd w:val="0"/>
              <w:rPr>
                <w:rFonts w:ascii="Times New Roman" w:hAnsi="Times New Roman" w:cs="Times New Roman"/>
                <w:bCs/>
                <w:color w:val="000000"/>
                <w:sz w:val="20"/>
                <w:szCs w:val="20"/>
              </w:rPr>
            </w:pPr>
            <w:r w:rsidRPr="00120CD9">
              <w:rPr>
                <w:rFonts w:ascii="Times New Roman" w:hAnsi="Times New Roman" w:cs="Times New Roman"/>
                <w:bCs/>
                <w:color w:val="000000"/>
                <w:sz w:val="20"/>
                <w:szCs w:val="20"/>
              </w:rPr>
              <w:t>Рынок услуг связи</w:t>
            </w:r>
          </w:p>
        </w:tc>
        <w:tc>
          <w:tcPr>
            <w:tcW w:w="1555" w:type="dxa"/>
            <w:shd w:val="clear" w:color="auto" w:fill="auto"/>
            <w:vAlign w:val="center"/>
          </w:tcPr>
          <w:p w:rsidR="00FD308F" w:rsidRPr="00120CD9" w:rsidRDefault="00FD308F" w:rsidP="00D73D20">
            <w:pPr>
              <w:jc w:val="center"/>
              <w:rPr>
                <w:rFonts w:ascii="Times New Roman" w:hAnsi="Times New Roman" w:cs="Times New Roman"/>
                <w:color w:val="000000"/>
                <w:sz w:val="20"/>
                <w:szCs w:val="20"/>
              </w:rPr>
            </w:pPr>
            <w:r w:rsidRPr="00120CD9">
              <w:rPr>
                <w:rFonts w:ascii="Times New Roman" w:hAnsi="Times New Roman" w:cs="Times New Roman"/>
                <w:color w:val="000000"/>
                <w:sz w:val="20"/>
                <w:szCs w:val="20"/>
              </w:rPr>
              <w:t>35,2</w:t>
            </w:r>
          </w:p>
        </w:tc>
        <w:tc>
          <w:tcPr>
            <w:tcW w:w="1513" w:type="dxa"/>
            <w:shd w:val="clear" w:color="auto" w:fill="auto"/>
            <w:vAlign w:val="center"/>
          </w:tcPr>
          <w:p w:rsidR="00FD308F" w:rsidRPr="00120CD9" w:rsidRDefault="00FD308F" w:rsidP="00D73D20">
            <w:pPr>
              <w:jc w:val="center"/>
              <w:rPr>
                <w:rFonts w:ascii="Times New Roman" w:hAnsi="Times New Roman" w:cs="Times New Roman"/>
                <w:color w:val="000000"/>
                <w:sz w:val="20"/>
                <w:szCs w:val="20"/>
              </w:rPr>
            </w:pPr>
            <w:r w:rsidRPr="00120CD9">
              <w:rPr>
                <w:rFonts w:ascii="Times New Roman" w:hAnsi="Times New Roman" w:cs="Times New Roman"/>
                <w:color w:val="000000"/>
                <w:sz w:val="20"/>
                <w:szCs w:val="20"/>
              </w:rPr>
              <w:t>40,2</w:t>
            </w:r>
          </w:p>
        </w:tc>
      </w:tr>
    </w:tbl>
    <w:p w:rsidR="00FD308F" w:rsidRPr="00120CD9" w:rsidRDefault="00FD308F" w:rsidP="00FD308F">
      <w:pPr>
        <w:autoSpaceDE w:val="0"/>
        <w:autoSpaceDN w:val="0"/>
        <w:adjustRightInd w:val="0"/>
        <w:spacing w:after="0" w:line="240" w:lineRule="auto"/>
        <w:rPr>
          <w:rFonts w:ascii="Times New Roman" w:hAnsi="Times New Roman" w:cs="Times New Roman"/>
          <w:sz w:val="20"/>
          <w:szCs w:val="20"/>
        </w:rPr>
      </w:pPr>
    </w:p>
    <w:p w:rsidR="00FD308F" w:rsidRDefault="00FD308F" w:rsidP="00120CD9">
      <w:pPr>
        <w:autoSpaceDE w:val="0"/>
        <w:autoSpaceDN w:val="0"/>
        <w:adjustRightInd w:val="0"/>
        <w:spacing w:after="0" w:line="24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В наибольшей степени население недовольно отсутствием выбора на </w:t>
      </w:r>
      <w:r w:rsidRPr="00A40074">
        <w:rPr>
          <w:rFonts w:ascii="Times New Roman" w:hAnsi="Times New Roman" w:cs="Times New Roman"/>
          <w:bCs/>
          <w:color w:val="000000"/>
          <w:sz w:val="28"/>
          <w:szCs w:val="28"/>
        </w:rPr>
        <w:t>рынке услуг ЖКХ (54</w:t>
      </w:r>
      <w:r>
        <w:rPr>
          <w:rFonts w:ascii="Times New Roman" w:hAnsi="Times New Roman" w:cs="Times New Roman"/>
          <w:bCs/>
          <w:color w:val="000000"/>
          <w:sz w:val="28"/>
          <w:szCs w:val="28"/>
        </w:rPr>
        <w:t>,2</w:t>
      </w:r>
      <w:r w:rsidRPr="00A40074">
        <w:rPr>
          <w:rFonts w:ascii="Times New Roman" w:hAnsi="Times New Roman" w:cs="Times New Roman"/>
          <w:bCs/>
          <w:color w:val="000000"/>
          <w:sz w:val="28"/>
          <w:szCs w:val="28"/>
        </w:rPr>
        <w:t>%)</w:t>
      </w:r>
      <w:r>
        <w:rPr>
          <w:rFonts w:ascii="Times New Roman" w:hAnsi="Times New Roman" w:cs="Times New Roman"/>
          <w:bCs/>
          <w:color w:val="000000"/>
          <w:sz w:val="28"/>
          <w:szCs w:val="28"/>
        </w:rPr>
        <w:t xml:space="preserve"> и</w:t>
      </w:r>
      <w:r w:rsidRPr="00A40074">
        <w:rPr>
          <w:rFonts w:ascii="Times New Roman" w:hAnsi="Times New Roman" w:cs="Times New Roman"/>
          <w:bCs/>
          <w:color w:val="000000"/>
          <w:sz w:val="28"/>
          <w:szCs w:val="28"/>
        </w:rPr>
        <w:t xml:space="preserve"> </w:t>
      </w:r>
      <w:r>
        <w:rPr>
          <w:rFonts w:ascii="Times New Roman" w:hAnsi="Times New Roman" w:cs="Times New Roman"/>
          <w:bCs/>
          <w:color w:val="000000"/>
          <w:sz w:val="28"/>
          <w:szCs w:val="28"/>
        </w:rPr>
        <w:t xml:space="preserve">платных медицинских услуг </w:t>
      </w:r>
      <w:r w:rsidRPr="00A40074">
        <w:rPr>
          <w:rFonts w:ascii="Times New Roman" w:hAnsi="Times New Roman" w:cs="Times New Roman"/>
          <w:bCs/>
          <w:color w:val="000000"/>
          <w:sz w:val="28"/>
          <w:szCs w:val="28"/>
        </w:rPr>
        <w:t>(5</w:t>
      </w:r>
      <w:r>
        <w:rPr>
          <w:rFonts w:ascii="Times New Roman" w:hAnsi="Times New Roman" w:cs="Times New Roman"/>
          <w:bCs/>
          <w:color w:val="000000"/>
          <w:sz w:val="28"/>
          <w:szCs w:val="28"/>
        </w:rPr>
        <w:t>1,2</w:t>
      </w:r>
      <w:r w:rsidRPr="00A40074">
        <w:rPr>
          <w:rFonts w:ascii="Times New Roman" w:hAnsi="Times New Roman" w:cs="Times New Roman"/>
          <w:bCs/>
          <w:color w:val="000000"/>
          <w:sz w:val="28"/>
          <w:szCs w:val="28"/>
        </w:rPr>
        <w:t>%)</w:t>
      </w:r>
      <w:r>
        <w:rPr>
          <w:rFonts w:ascii="Times New Roman" w:hAnsi="Times New Roman" w:cs="Times New Roman"/>
          <w:bCs/>
          <w:color w:val="000000"/>
          <w:sz w:val="28"/>
          <w:szCs w:val="28"/>
        </w:rPr>
        <w:t>. И о</w:t>
      </w:r>
      <w:r w:rsidRPr="00A40074">
        <w:rPr>
          <w:rFonts w:ascii="Times New Roman" w:hAnsi="Times New Roman" w:cs="Times New Roman"/>
          <w:bCs/>
          <w:color w:val="000000"/>
          <w:sz w:val="28"/>
          <w:szCs w:val="28"/>
        </w:rPr>
        <w:t xml:space="preserve">коло половины респондентов выразили недовольство отсутствием выбора товаров и услуг </w:t>
      </w:r>
      <w:r>
        <w:rPr>
          <w:rFonts w:ascii="Times New Roman" w:hAnsi="Times New Roman" w:cs="Times New Roman"/>
          <w:bCs/>
          <w:color w:val="000000"/>
          <w:sz w:val="28"/>
          <w:szCs w:val="28"/>
        </w:rPr>
        <w:t xml:space="preserve">в сфере культуры (49,9%), </w:t>
      </w:r>
      <w:r w:rsidRPr="00A40074">
        <w:rPr>
          <w:rFonts w:ascii="Times New Roman" w:hAnsi="Times New Roman" w:cs="Times New Roman"/>
          <w:bCs/>
          <w:color w:val="000000"/>
          <w:sz w:val="28"/>
          <w:szCs w:val="28"/>
        </w:rPr>
        <w:t xml:space="preserve">на рынках </w:t>
      </w:r>
      <w:r w:rsidRPr="00CC1A5C">
        <w:rPr>
          <w:rFonts w:ascii="Times New Roman" w:hAnsi="Times New Roman" w:cs="Times New Roman"/>
          <w:bCs/>
          <w:color w:val="000000"/>
          <w:sz w:val="28"/>
          <w:szCs w:val="28"/>
        </w:rPr>
        <w:t>межмуниципальных</w:t>
      </w:r>
      <w:r w:rsidRPr="00E46F62">
        <w:rPr>
          <w:rFonts w:ascii="Times New Roman" w:hAnsi="Times New Roman" w:cs="Times New Roman"/>
          <w:bCs/>
          <w:i/>
          <w:color w:val="000000"/>
          <w:sz w:val="24"/>
          <w:szCs w:val="24"/>
        </w:rPr>
        <w:t xml:space="preserve"> </w:t>
      </w:r>
      <w:r w:rsidRPr="00A40074">
        <w:rPr>
          <w:rFonts w:ascii="Times New Roman" w:hAnsi="Times New Roman" w:cs="Times New Roman"/>
          <w:bCs/>
          <w:color w:val="000000"/>
          <w:sz w:val="28"/>
          <w:szCs w:val="28"/>
        </w:rPr>
        <w:t>перевозок пассажиров наземным транспортом</w:t>
      </w:r>
      <w:r>
        <w:rPr>
          <w:rFonts w:ascii="Times New Roman" w:hAnsi="Times New Roman" w:cs="Times New Roman"/>
          <w:bCs/>
          <w:color w:val="000000"/>
          <w:sz w:val="28"/>
          <w:szCs w:val="28"/>
        </w:rPr>
        <w:t xml:space="preserve"> (48,9%),</w:t>
      </w:r>
      <w:r w:rsidRPr="00A40074">
        <w:rPr>
          <w:rFonts w:ascii="Times New Roman" w:hAnsi="Times New Roman" w:cs="Times New Roman"/>
          <w:bCs/>
          <w:color w:val="000000"/>
          <w:sz w:val="28"/>
          <w:szCs w:val="28"/>
        </w:rPr>
        <w:t xml:space="preserve"> электроэнергетики</w:t>
      </w:r>
      <w:r>
        <w:rPr>
          <w:rFonts w:ascii="Times New Roman" w:hAnsi="Times New Roman" w:cs="Times New Roman"/>
          <w:bCs/>
          <w:color w:val="000000"/>
          <w:sz w:val="28"/>
          <w:szCs w:val="28"/>
        </w:rPr>
        <w:t xml:space="preserve"> (48,5%) и </w:t>
      </w:r>
      <w:r w:rsidRPr="00A40074">
        <w:rPr>
          <w:rFonts w:ascii="Times New Roman" w:hAnsi="Times New Roman" w:cs="Times New Roman"/>
          <w:bCs/>
          <w:color w:val="000000"/>
          <w:sz w:val="28"/>
          <w:szCs w:val="28"/>
        </w:rPr>
        <w:t xml:space="preserve">перевозок пассажиров </w:t>
      </w:r>
      <w:r>
        <w:rPr>
          <w:rFonts w:ascii="Times New Roman" w:hAnsi="Times New Roman" w:cs="Times New Roman"/>
          <w:bCs/>
          <w:color w:val="000000"/>
          <w:sz w:val="28"/>
          <w:szCs w:val="28"/>
        </w:rPr>
        <w:t>воздушным</w:t>
      </w:r>
      <w:r w:rsidRPr="00A40074">
        <w:rPr>
          <w:rFonts w:ascii="Times New Roman" w:hAnsi="Times New Roman" w:cs="Times New Roman"/>
          <w:bCs/>
          <w:color w:val="000000"/>
          <w:sz w:val="28"/>
          <w:szCs w:val="28"/>
        </w:rPr>
        <w:t xml:space="preserve"> транспортом</w:t>
      </w:r>
      <w:r>
        <w:rPr>
          <w:rFonts w:ascii="Times New Roman" w:hAnsi="Times New Roman" w:cs="Times New Roman"/>
          <w:bCs/>
          <w:color w:val="000000"/>
          <w:sz w:val="28"/>
          <w:szCs w:val="28"/>
        </w:rPr>
        <w:t xml:space="preserve"> (48,0%) (рис. </w:t>
      </w:r>
      <w:r w:rsidR="00120CD9">
        <w:rPr>
          <w:rFonts w:ascii="Times New Roman" w:hAnsi="Times New Roman" w:cs="Times New Roman"/>
          <w:bCs/>
          <w:color w:val="000000"/>
          <w:sz w:val="28"/>
          <w:szCs w:val="28"/>
        </w:rPr>
        <w:t>24</w:t>
      </w:r>
      <w:r>
        <w:rPr>
          <w:rFonts w:ascii="Times New Roman" w:hAnsi="Times New Roman" w:cs="Times New Roman"/>
          <w:bCs/>
          <w:color w:val="000000"/>
          <w:sz w:val="28"/>
          <w:szCs w:val="28"/>
        </w:rPr>
        <w:t>)</w:t>
      </w:r>
      <w:r w:rsidR="00120CD9">
        <w:rPr>
          <w:rFonts w:ascii="Times New Roman" w:hAnsi="Times New Roman" w:cs="Times New Roman"/>
          <w:bCs/>
          <w:color w:val="000000"/>
          <w:sz w:val="28"/>
          <w:szCs w:val="28"/>
        </w:rPr>
        <w:t>.</w:t>
      </w:r>
    </w:p>
    <w:p w:rsidR="00120CD9" w:rsidRDefault="00120CD9" w:rsidP="00120CD9">
      <w:pPr>
        <w:autoSpaceDE w:val="0"/>
        <w:autoSpaceDN w:val="0"/>
        <w:adjustRightInd w:val="0"/>
        <w:spacing w:after="0" w:line="240" w:lineRule="auto"/>
        <w:ind w:firstLine="709"/>
        <w:jc w:val="both"/>
        <w:rPr>
          <w:rFonts w:ascii="Times New Roman" w:hAnsi="Times New Roman" w:cs="Times New Roman"/>
          <w:sz w:val="24"/>
          <w:szCs w:val="24"/>
        </w:rPr>
      </w:pPr>
    </w:p>
    <w:p w:rsidR="00FD308F" w:rsidRPr="00F67AB0" w:rsidRDefault="00034859" w:rsidP="00FD308F">
      <w:pPr>
        <w:autoSpaceDE w:val="0"/>
        <w:autoSpaceDN w:val="0"/>
        <w:adjustRightInd w:val="0"/>
        <w:spacing w:after="0" w:line="240" w:lineRule="auto"/>
        <w:rPr>
          <w:rFonts w:ascii="Times New Roman" w:hAnsi="Times New Roman" w:cs="Times New Roman"/>
          <w:sz w:val="24"/>
          <w:szCs w:val="24"/>
        </w:rPr>
      </w:pPr>
      <w:r w:rsidRPr="00FF5925">
        <w:rPr>
          <w:rFonts w:ascii="Times New Roman" w:hAnsi="Times New Roman" w:cs="Times New Roman"/>
          <w:noProof/>
          <w:sz w:val="24"/>
          <w:szCs w:val="24"/>
          <w:lang w:eastAsia="ru-RU"/>
        </w:rPr>
        <w:drawing>
          <wp:inline distT="0" distB="0" distL="0" distR="0">
            <wp:extent cx="6275070" cy="3352800"/>
            <wp:effectExtent l="0" t="0" r="0" b="0"/>
            <wp:docPr id="34"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FD308F" w:rsidRPr="0029020B" w:rsidRDefault="00FD308F" w:rsidP="00FD308F">
      <w:pPr>
        <w:autoSpaceDE w:val="0"/>
        <w:autoSpaceDN w:val="0"/>
        <w:adjustRightInd w:val="0"/>
        <w:spacing w:after="0" w:line="240" w:lineRule="auto"/>
        <w:ind w:firstLine="709"/>
        <w:jc w:val="center"/>
        <w:rPr>
          <w:rFonts w:ascii="Times New Roman" w:hAnsi="Times New Roman" w:cs="Times New Roman"/>
          <w:bCs/>
          <w:i/>
          <w:color w:val="000000"/>
          <w:sz w:val="24"/>
          <w:szCs w:val="24"/>
        </w:rPr>
      </w:pPr>
      <w:r w:rsidRPr="0029020B">
        <w:rPr>
          <w:rFonts w:ascii="Times New Roman" w:hAnsi="Times New Roman" w:cs="Times New Roman"/>
          <w:bCs/>
          <w:i/>
          <w:color w:val="000000"/>
          <w:sz w:val="24"/>
          <w:szCs w:val="24"/>
        </w:rPr>
        <w:t xml:space="preserve">Рисунок </w:t>
      </w:r>
      <w:r w:rsidR="00120CD9">
        <w:rPr>
          <w:rFonts w:ascii="Times New Roman" w:hAnsi="Times New Roman" w:cs="Times New Roman"/>
          <w:bCs/>
          <w:i/>
          <w:color w:val="000000"/>
          <w:sz w:val="24"/>
          <w:szCs w:val="24"/>
        </w:rPr>
        <w:t>24</w:t>
      </w:r>
      <w:r>
        <w:rPr>
          <w:rFonts w:ascii="Times New Roman" w:hAnsi="Times New Roman" w:cs="Times New Roman"/>
          <w:bCs/>
          <w:i/>
          <w:color w:val="000000"/>
          <w:sz w:val="24"/>
          <w:szCs w:val="24"/>
        </w:rPr>
        <w:t xml:space="preserve"> </w:t>
      </w:r>
      <w:r w:rsidRPr="0029020B">
        <w:rPr>
          <w:rFonts w:ascii="Times New Roman" w:hAnsi="Times New Roman" w:cs="Times New Roman"/>
          <w:bCs/>
          <w:i/>
          <w:color w:val="000000"/>
          <w:sz w:val="24"/>
          <w:szCs w:val="24"/>
        </w:rPr>
        <w:t xml:space="preserve">– Рейтинг рынков товаров и услуг Камчатского края по </w:t>
      </w:r>
      <w:r>
        <w:rPr>
          <w:rFonts w:ascii="Times New Roman" w:hAnsi="Times New Roman" w:cs="Times New Roman"/>
          <w:bCs/>
          <w:i/>
          <w:color w:val="000000"/>
          <w:sz w:val="24"/>
          <w:szCs w:val="24"/>
        </w:rPr>
        <w:t xml:space="preserve">уровню удовлетворенности/неудовлетворенности </w:t>
      </w:r>
      <w:r>
        <w:rPr>
          <w:rFonts w:ascii="Times New Roman" w:hAnsi="Times New Roman" w:cs="Times New Roman"/>
          <w:b/>
          <w:bCs/>
          <w:i/>
          <w:color w:val="000000"/>
          <w:sz w:val="24"/>
          <w:szCs w:val="24"/>
        </w:rPr>
        <w:t>возможностью выбора</w:t>
      </w:r>
      <w:r>
        <w:rPr>
          <w:rFonts w:ascii="Times New Roman" w:hAnsi="Times New Roman" w:cs="Times New Roman"/>
          <w:bCs/>
          <w:i/>
          <w:color w:val="000000"/>
          <w:sz w:val="24"/>
          <w:szCs w:val="24"/>
        </w:rPr>
        <w:t xml:space="preserve"> </w:t>
      </w:r>
      <w:r w:rsidRPr="0029020B">
        <w:rPr>
          <w:rFonts w:ascii="Times New Roman" w:hAnsi="Times New Roman" w:cs="Times New Roman"/>
          <w:bCs/>
          <w:i/>
          <w:color w:val="000000"/>
          <w:sz w:val="24"/>
          <w:szCs w:val="24"/>
        </w:rPr>
        <w:t>(дол</w:t>
      </w:r>
      <w:r>
        <w:rPr>
          <w:rFonts w:ascii="Times New Roman" w:hAnsi="Times New Roman" w:cs="Times New Roman"/>
          <w:bCs/>
          <w:i/>
          <w:color w:val="000000"/>
          <w:sz w:val="24"/>
          <w:szCs w:val="24"/>
        </w:rPr>
        <w:t>и</w:t>
      </w:r>
      <w:r w:rsidRPr="0029020B">
        <w:rPr>
          <w:rFonts w:ascii="Times New Roman" w:hAnsi="Times New Roman" w:cs="Times New Roman"/>
          <w:bCs/>
          <w:i/>
          <w:color w:val="000000"/>
          <w:sz w:val="24"/>
          <w:szCs w:val="24"/>
        </w:rPr>
        <w:t xml:space="preserve"> респондентов, %)</w:t>
      </w:r>
    </w:p>
    <w:p w:rsidR="00FD308F" w:rsidRDefault="00FD308F" w:rsidP="00FD308F">
      <w:pPr>
        <w:autoSpaceDE w:val="0"/>
        <w:autoSpaceDN w:val="0"/>
        <w:adjustRightInd w:val="0"/>
        <w:spacing w:after="0" w:line="240" w:lineRule="auto"/>
        <w:rPr>
          <w:rFonts w:ascii="Times New Roman" w:hAnsi="Times New Roman" w:cs="Times New Roman"/>
          <w:sz w:val="28"/>
          <w:szCs w:val="28"/>
        </w:rPr>
      </w:pPr>
    </w:p>
    <w:p w:rsidR="00FD308F" w:rsidRDefault="00FD308F" w:rsidP="00FD308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Сопоставляя результаты опроса с 2015 г., следует отметить незначительное улучшение ситуации с выбором услуг на рынке перевозки пассажиров воздушным транспортом: количество респондентов, оценивших возможности выбора как неудовлетворительные, сократилось на 3,8% (рис. </w:t>
      </w:r>
      <w:r w:rsidR="00120CD9">
        <w:rPr>
          <w:rFonts w:ascii="Times New Roman" w:hAnsi="Times New Roman" w:cs="Times New Roman"/>
          <w:sz w:val="28"/>
          <w:szCs w:val="28"/>
        </w:rPr>
        <w:t>25</w:t>
      </w:r>
      <w:r>
        <w:rPr>
          <w:rFonts w:ascii="Times New Roman" w:hAnsi="Times New Roman" w:cs="Times New Roman"/>
          <w:sz w:val="28"/>
          <w:szCs w:val="28"/>
        </w:rPr>
        <w:t xml:space="preserve">). </w:t>
      </w:r>
    </w:p>
    <w:p w:rsidR="00FD308F" w:rsidRDefault="00FD308F" w:rsidP="00FD308F">
      <w:pPr>
        <w:autoSpaceDE w:val="0"/>
        <w:autoSpaceDN w:val="0"/>
        <w:adjustRightInd w:val="0"/>
        <w:spacing w:after="0" w:line="240" w:lineRule="auto"/>
        <w:rPr>
          <w:rFonts w:ascii="Times New Roman" w:hAnsi="Times New Roman" w:cs="Times New Roman"/>
          <w:sz w:val="28"/>
          <w:szCs w:val="28"/>
        </w:rPr>
      </w:pPr>
    </w:p>
    <w:p w:rsidR="00FD308F" w:rsidRPr="003E72C2" w:rsidRDefault="00034859" w:rsidP="00FD308F">
      <w:pPr>
        <w:autoSpaceDE w:val="0"/>
        <w:autoSpaceDN w:val="0"/>
        <w:adjustRightInd w:val="0"/>
        <w:spacing w:after="0" w:line="240" w:lineRule="auto"/>
        <w:rPr>
          <w:rFonts w:ascii="Times New Roman" w:hAnsi="Times New Roman" w:cs="Times New Roman"/>
          <w:sz w:val="28"/>
          <w:szCs w:val="28"/>
        </w:rPr>
      </w:pPr>
      <w:r w:rsidRPr="00FF5925">
        <w:rPr>
          <w:rFonts w:ascii="Times New Roman" w:hAnsi="Times New Roman" w:cs="Times New Roman"/>
          <w:noProof/>
          <w:sz w:val="28"/>
          <w:szCs w:val="28"/>
          <w:lang w:eastAsia="ru-RU"/>
        </w:rPr>
        <w:drawing>
          <wp:inline distT="0" distB="0" distL="0" distR="0">
            <wp:extent cx="6184900" cy="3094355"/>
            <wp:effectExtent l="0" t="0" r="0" b="0"/>
            <wp:docPr id="35" name="Chart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rsidR="00FD308F" w:rsidRDefault="00FD308F" w:rsidP="00FD308F">
      <w:pPr>
        <w:autoSpaceDE w:val="0"/>
        <w:autoSpaceDN w:val="0"/>
        <w:adjustRightInd w:val="0"/>
        <w:spacing w:after="0" w:line="240" w:lineRule="auto"/>
        <w:ind w:firstLine="709"/>
        <w:jc w:val="center"/>
        <w:rPr>
          <w:rFonts w:ascii="Times New Roman" w:hAnsi="Times New Roman" w:cs="Times New Roman"/>
          <w:bCs/>
          <w:i/>
          <w:color w:val="000000"/>
          <w:sz w:val="24"/>
          <w:szCs w:val="24"/>
        </w:rPr>
      </w:pPr>
      <w:r w:rsidRPr="0029020B">
        <w:rPr>
          <w:rFonts w:ascii="Times New Roman" w:hAnsi="Times New Roman" w:cs="Times New Roman"/>
          <w:bCs/>
          <w:i/>
          <w:color w:val="000000"/>
          <w:sz w:val="24"/>
          <w:szCs w:val="24"/>
        </w:rPr>
        <w:t xml:space="preserve">Рисунок </w:t>
      </w:r>
      <w:r w:rsidR="00120CD9">
        <w:rPr>
          <w:rFonts w:ascii="Times New Roman" w:hAnsi="Times New Roman" w:cs="Times New Roman"/>
          <w:bCs/>
          <w:i/>
          <w:color w:val="000000"/>
          <w:sz w:val="24"/>
          <w:szCs w:val="24"/>
        </w:rPr>
        <w:t>25</w:t>
      </w:r>
      <w:r>
        <w:rPr>
          <w:rFonts w:ascii="Times New Roman" w:hAnsi="Times New Roman" w:cs="Times New Roman"/>
          <w:bCs/>
          <w:i/>
          <w:color w:val="000000"/>
          <w:sz w:val="24"/>
          <w:szCs w:val="24"/>
        </w:rPr>
        <w:t xml:space="preserve"> </w:t>
      </w:r>
      <w:r w:rsidRPr="0029020B">
        <w:rPr>
          <w:rFonts w:ascii="Times New Roman" w:hAnsi="Times New Roman" w:cs="Times New Roman"/>
          <w:bCs/>
          <w:i/>
          <w:color w:val="000000"/>
          <w:sz w:val="24"/>
          <w:szCs w:val="24"/>
        </w:rPr>
        <w:t xml:space="preserve">– </w:t>
      </w:r>
      <w:r>
        <w:rPr>
          <w:rFonts w:ascii="Times New Roman" w:hAnsi="Times New Roman" w:cs="Times New Roman"/>
          <w:bCs/>
          <w:i/>
          <w:color w:val="000000"/>
          <w:sz w:val="24"/>
          <w:szCs w:val="24"/>
        </w:rPr>
        <w:t xml:space="preserve">Сравнительный анализ </w:t>
      </w:r>
      <w:r w:rsidRPr="0029020B">
        <w:rPr>
          <w:rFonts w:ascii="Times New Roman" w:hAnsi="Times New Roman" w:cs="Times New Roman"/>
          <w:bCs/>
          <w:i/>
          <w:color w:val="000000"/>
          <w:sz w:val="24"/>
          <w:szCs w:val="24"/>
        </w:rPr>
        <w:t xml:space="preserve">рынков товаров и услуг Камчатского края по </w:t>
      </w:r>
      <w:r>
        <w:rPr>
          <w:rFonts w:ascii="Times New Roman" w:hAnsi="Times New Roman" w:cs="Times New Roman"/>
          <w:bCs/>
          <w:i/>
          <w:color w:val="000000"/>
          <w:sz w:val="24"/>
          <w:szCs w:val="24"/>
        </w:rPr>
        <w:t xml:space="preserve">уровню неудовлетворенности </w:t>
      </w:r>
      <w:r>
        <w:rPr>
          <w:rFonts w:ascii="Times New Roman" w:hAnsi="Times New Roman" w:cs="Times New Roman"/>
          <w:b/>
          <w:bCs/>
          <w:i/>
          <w:color w:val="000000"/>
          <w:sz w:val="24"/>
          <w:szCs w:val="24"/>
        </w:rPr>
        <w:t>возможностью выбора</w:t>
      </w:r>
      <w:r>
        <w:rPr>
          <w:rFonts w:ascii="Times New Roman" w:hAnsi="Times New Roman" w:cs="Times New Roman"/>
          <w:bCs/>
          <w:i/>
          <w:color w:val="000000"/>
          <w:sz w:val="24"/>
          <w:szCs w:val="24"/>
        </w:rPr>
        <w:t xml:space="preserve"> – «антирейтинг»</w:t>
      </w:r>
      <w:r w:rsidRPr="0029020B">
        <w:rPr>
          <w:rFonts w:ascii="Times New Roman" w:hAnsi="Times New Roman" w:cs="Times New Roman"/>
          <w:bCs/>
          <w:i/>
          <w:color w:val="000000"/>
          <w:sz w:val="24"/>
          <w:szCs w:val="24"/>
        </w:rPr>
        <w:t xml:space="preserve"> </w:t>
      </w:r>
      <w:r>
        <w:rPr>
          <w:rFonts w:ascii="Times New Roman" w:hAnsi="Times New Roman" w:cs="Times New Roman"/>
          <w:bCs/>
          <w:i/>
          <w:color w:val="000000"/>
          <w:sz w:val="24"/>
          <w:szCs w:val="24"/>
        </w:rPr>
        <w:t xml:space="preserve">по годам </w:t>
      </w:r>
      <w:r w:rsidRPr="0029020B">
        <w:rPr>
          <w:rFonts w:ascii="Times New Roman" w:hAnsi="Times New Roman" w:cs="Times New Roman"/>
          <w:bCs/>
          <w:i/>
          <w:color w:val="000000"/>
          <w:sz w:val="24"/>
          <w:szCs w:val="24"/>
        </w:rPr>
        <w:t xml:space="preserve">(доля респондентов, </w:t>
      </w:r>
      <w:r>
        <w:rPr>
          <w:rFonts w:ascii="Times New Roman" w:hAnsi="Times New Roman" w:cs="Times New Roman"/>
          <w:bCs/>
          <w:i/>
          <w:color w:val="000000"/>
          <w:sz w:val="24"/>
          <w:szCs w:val="24"/>
        </w:rPr>
        <w:t>неудовлетворенных и скорее неудовлетворенных</w:t>
      </w:r>
      <w:r w:rsidRPr="0029020B">
        <w:rPr>
          <w:rFonts w:ascii="Times New Roman" w:hAnsi="Times New Roman" w:cs="Times New Roman"/>
          <w:bCs/>
          <w:i/>
          <w:color w:val="000000"/>
          <w:sz w:val="24"/>
          <w:szCs w:val="24"/>
        </w:rPr>
        <w:t xml:space="preserve"> </w:t>
      </w:r>
      <w:r>
        <w:rPr>
          <w:rFonts w:ascii="Times New Roman" w:hAnsi="Times New Roman" w:cs="Times New Roman"/>
          <w:bCs/>
          <w:i/>
          <w:color w:val="000000"/>
          <w:sz w:val="24"/>
          <w:szCs w:val="24"/>
        </w:rPr>
        <w:t xml:space="preserve">уровнем </w:t>
      </w:r>
      <w:r w:rsidRPr="003E72C2">
        <w:rPr>
          <w:rFonts w:ascii="Times New Roman" w:hAnsi="Times New Roman" w:cs="Times New Roman"/>
          <w:bCs/>
          <w:i/>
          <w:color w:val="000000"/>
          <w:sz w:val="24"/>
          <w:szCs w:val="24"/>
        </w:rPr>
        <w:t>возможностью выбора, %)</w:t>
      </w:r>
    </w:p>
    <w:p w:rsidR="00FD308F" w:rsidRPr="003E72C2" w:rsidRDefault="00FD308F" w:rsidP="00FD308F">
      <w:pPr>
        <w:autoSpaceDE w:val="0"/>
        <w:autoSpaceDN w:val="0"/>
        <w:adjustRightInd w:val="0"/>
        <w:spacing w:after="0" w:line="240" w:lineRule="auto"/>
        <w:ind w:firstLine="709"/>
        <w:jc w:val="center"/>
        <w:rPr>
          <w:rFonts w:ascii="Times New Roman" w:hAnsi="Times New Roman" w:cs="Times New Roman"/>
          <w:bCs/>
          <w:i/>
          <w:color w:val="000000"/>
          <w:sz w:val="24"/>
          <w:szCs w:val="24"/>
        </w:rPr>
      </w:pPr>
    </w:p>
    <w:p w:rsidR="00FD308F" w:rsidRPr="003E72C2" w:rsidRDefault="00FD308F" w:rsidP="00FD308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Но на рынках социальных услуг ситуация значительно ухудшилась. 44,4% респондентов (на 9% </w:t>
      </w:r>
      <w:r w:rsidR="004F11A3">
        <w:rPr>
          <w:rFonts w:ascii="Times New Roman" w:hAnsi="Times New Roman" w:cs="Times New Roman"/>
          <w:sz w:val="28"/>
          <w:szCs w:val="28"/>
        </w:rPr>
        <w:t>больше, чем</w:t>
      </w:r>
      <w:r>
        <w:rPr>
          <w:rFonts w:ascii="Times New Roman" w:hAnsi="Times New Roman" w:cs="Times New Roman"/>
          <w:sz w:val="28"/>
          <w:szCs w:val="28"/>
        </w:rPr>
        <w:t xml:space="preserve"> в 2015 г.) отметили ухудшение возможностей выбора на рынке услуг дошкольного образования, </w:t>
      </w:r>
      <w:r w:rsidRPr="006439FF">
        <w:rPr>
          <w:rFonts w:ascii="Times New Roman" w:hAnsi="Times New Roman" w:cs="Times New Roman"/>
          <w:sz w:val="28"/>
          <w:szCs w:val="28"/>
        </w:rPr>
        <w:t>психолого-педагогического сопровождения детей с ОВЗ</w:t>
      </w:r>
      <w:r>
        <w:rPr>
          <w:rFonts w:ascii="Times New Roman" w:hAnsi="Times New Roman" w:cs="Times New Roman"/>
          <w:sz w:val="28"/>
          <w:szCs w:val="28"/>
        </w:rPr>
        <w:t xml:space="preserve"> (на 7% </w:t>
      </w:r>
      <w:r w:rsidR="004F11A3">
        <w:rPr>
          <w:rFonts w:ascii="Times New Roman" w:hAnsi="Times New Roman" w:cs="Times New Roman"/>
          <w:sz w:val="28"/>
          <w:szCs w:val="28"/>
        </w:rPr>
        <w:t>больше, чем</w:t>
      </w:r>
      <w:r>
        <w:rPr>
          <w:rFonts w:ascii="Times New Roman" w:hAnsi="Times New Roman" w:cs="Times New Roman"/>
          <w:sz w:val="28"/>
          <w:szCs w:val="28"/>
        </w:rPr>
        <w:t xml:space="preserve"> в 2015 г.) и дополнительного образования детей (на 7,8% </w:t>
      </w:r>
      <w:r w:rsidR="004F11A3">
        <w:rPr>
          <w:rFonts w:ascii="Times New Roman" w:hAnsi="Times New Roman" w:cs="Times New Roman"/>
          <w:sz w:val="28"/>
          <w:szCs w:val="28"/>
        </w:rPr>
        <w:t>больше, чем</w:t>
      </w:r>
      <w:r>
        <w:rPr>
          <w:rFonts w:ascii="Times New Roman" w:hAnsi="Times New Roman" w:cs="Times New Roman"/>
          <w:sz w:val="28"/>
          <w:szCs w:val="28"/>
        </w:rPr>
        <w:t xml:space="preserve"> в 2015 г.).</w:t>
      </w:r>
    </w:p>
    <w:p w:rsidR="00FD308F" w:rsidRPr="00570B76" w:rsidRDefault="00FD308F" w:rsidP="00FD308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Если в 2015 г. в</w:t>
      </w:r>
      <w:r w:rsidRPr="00570B76">
        <w:rPr>
          <w:rFonts w:ascii="Times New Roman" w:hAnsi="Times New Roman" w:cs="Times New Roman"/>
          <w:sz w:val="28"/>
          <w:szCs w:val="28"/>
        </w:rPr>
        <w:t xml:space="preserve"> своеобразных антирейтингах неудовлетворенности ценами, качеством и возможностью выбора выделились три рынка: рынок услуг ЖКХ, рынок услуг во</w:t>
      </w:r>
      <w:r>
        <w:rPr>
          <w:rFonts w:ascii="Times New Roman" w:hAnsi="Times New Roman" w:cs="Times New Roman"/>
          <w:sz w:val="28"/>
          <w:szCs w:val="28"/>
        </w:rPr>
        <w:t>здушного и наземного транспорта, то в 2016 г. выделить наиболее кризисные рынки по трем критериям оценки уровня неудовлетворенности не представляется возможным.</w:t>
      </w:r>
    </w:p>
    <w:p w:rsidR="00FD308F" w:rsidRPr="00570B76" w:rsidRDefault="00FD308F" w:rsidP="00FD308F">
      <w:pPr>
        <w:autoSpaceDE w:val="0"/>
        <w:autoSpaceDN w:val="0"/>
        <w:adjustRightInd w:val="0"/>
        <w:spacing w:after="0" w:line="240" w:lineRule="auto"/>
        <w:jc w:val="both"/>
        <w:rPr>
          <w:rFonts w:ascii="Times New Roman" w:hAnsi="Times New Roman" w:cs="Times New Roman"/>
          <w:sz w:val="28"/>
          <w:szCs w:val="28"/>
        </w:rPr>
      </w:pPr>
    </w:p>
    <w:p w:rsidR="00FD308F" w:rsidRPr="00120CD9" w:rsidRDefault="00FD308F" w:rsidP="00120CD9">
      <w:pPr>
        <w:spacing w:line="240" w:lineRule="auto"/>
        <w:ind w:firstLine="709"/>
        <w:jc w:val="both"/>
        <w:rPr>
          <w:rFonts w:ascii="Times New Roman" w:hAnsi="Times New Roman" w:cs="Times New Roman"/>
          <w:b/>
          <w:sz w:val="24"/>
          <w:szCs w:val="24"/>
        </w:rPr>
      </w:pPr>
      <w:r w:rsidRPr="00ED1F4C">
        <w:rPr>
          <w:rFonts w:ascii="Times New Roman" w:hAnsi="Times New Roman" w:cs="Times New Roman"/>
          <w:b/>
          <w:sz w:val="28"/>
          <w:szCs w:val="28"/>
        </w:rPr>
        <w:t>Оценка динамики количества организаций, предоставляющих товары и услуги на рынках Камчатского края</w:t>
      </w:r>
    </w:p>
    <w:p w:rsidR="00FD308F" w:rsidRDefault="00FD308F" w:rsidP="00FD308F">
      <w:pPr>
        <w:autoSpaceDE w:val="0"/>
        <w:autoSpaceDN w:val="0"/>
        <w:adjustRightInd w:val="0"/>
        <w:spacing w:after="0" w:line="240" w:lineRule="auto"/>
        <w:ind w:firstLine="709"/>
        <w:jc w:val="both"/>
        <w:rPr>
          <w:rFonts w:ascii="Times New Roman" w:hAnsi="Times New Roman" w:cs="Times New Roman"/>
          <w:sz w:val="28"/>
          <w:szCs w:val="28"/>
        </w:rPr>
      </w:pPr>
      <w:r w:rsidRPr="002F28AD">
        <w:rPr>
          <w:rFonts w:ascii="Times New Roman" w:hAnsi="Times New Roman" w:cs="Times New Roman"/>
          <w:sz w:val="28"/>
          <w:szCs w:val="28"/>
        </w:rPr>
        <w:t xml:space="preserve">По мнению </w:t>
      </w:r>
      <w:r w:rsidR="004F11A3" w:rsidRPr="002F28AD">
        <w:rPr>
          <w:rFonts w:ascii="Times New Roman" w:hAnsi="Times New Roman" w:cs="Times New Roman"/>
          <w:sz w:val="28"/>
          <w:szCs w:val="28"/>
        </w:rPr>
        <w:t>значительной части респондентов, количество</w:t>
      </w:r>
      <w:r w:rsidRPr="002F28AD">
        <w:rPr>
          <w:rFonts w:ascii="Times New Roman" w:hAnsi="Times New Roman" w:cs="Times New Roman"/>
          <w:sz w:val="28"/>
          <w:szCs w:val="28"/>
        </w:rPr>
        <w:t xml:space="preserve"> предприятий и организаций на большинстве рынков Камчатского края за последние 3 года либо не изменилось</w:t>
      </w:r>
      <w:r>
        <w:rPr>
          <w:rFonts w:ascii="Times New Roman" w:hAnsi="Times New Roman" w:cs="Times New Roman"/>
          <w:sz w:val="28"/>
          <w:szCs w:val="28"/>
        </w:rPr>
        <w:t>,</w:t>
      </w:r>
      <w:r w:rsidRPr="002F28AD">
        <w:rPr>
          <w:rFonts w:ascii="Times New Roman" w:hAnsi="Times New Roman" w:cs="Times New Roman"/>
          <w:sz w:val="28"/>
          <w:szCs w:val="28"/>
        </w:rPr>
        <w:t xml:space="preserve"> либо увеличилось. </w:t>
      </w:r>
    </w:p>
    <w:p w:rsidR="00FD308F" w:rsidRPr="00120CD9" w:rsidRDefault="00FD308F" w:rsidP="00FD308F">
      <w:pPr>
        <w:autoSpaceDE w:val="0"/>
        <w:autoSpaceDN w:val="0"/>
        <w:adjustRightInd w:val="0"/>
        <w:spacing w:after="0" w:line="240" w:lineRule="auto"/>
        <w:jc w:val="right"/>
        <w:rPr>
          <w:rFonts w:ascii="Times New Roman" w:hAnsi="Times New Roman" w:cs="Times New Roman"/>
          <w:bCs/>
          <w:color w:val="000000"/>
          <w:sz w:val="20"/>
          <w:szCs w:val="20"/>
        </w:rPr>
      </w:pPr>
      <w:r w:rsidRPr="00120CD9">
        <w:rPr>
          <w:rFonts w:ascii="Times New Roman" w:hAnsi="Times New Roman" w:cs="Times New Roman"/>
          <w:bCs/>
          <w:color w:val="000000"/>
          <w:sz w:val="20"/>
          <w:szCs w:val="20"/>
        </w:rPr>
        <w:t xml:space="preserve">Таблица </w:t>
      </w:r>
      <w:r w:rsidR="00120CD9" w:rsidRPr="00120CD9">
        <w:rPr>
          <w:rFonts w:ascii="Times New Roman" w:hAnsi="Times New Roman" w:cs="Times New Roman"/>
          <w:bCs/>
          <w:color w:val="000000"/>
          <w:sz w:val="20"/>
          <w:szCs w:val="20"/>
        </w:rPr>
        <w:t>36</w:t>
      </w:r>
    </w:p>
    <w:p w:rsidR="00FD308F" w:rsidRPr="00120CD9" w:rsidRDefault="00FD308F" w:rsidP="00FD308F">
      <w:pPr>
        <w:autoSpaceDE w:val="0"/>
        <w:autoSpaceDN w:val="0"/>
        <w:adjustRightInd w:val="0"/>
        <w:spacing w:after="0" w:line="240" w:lineRule="auto"/>
        <w:jc w:val="center"/>
        <w:rPr>
          <w:rFonts w:ascii="Times New Roman" w:hAnsi="Times New Roman" w:cs="Times New Roman"/>
          <w:bCs/>
          <w:color w:val="000000"/>
          <w:sz w:val="20"/>
          <w:szCs w:val="20"/>
        </w:rPr>
      </w:pPr>
      <w:r w:rsidRPr="00120CD9">
        <w:rPr>
          <w:rFonts w:ascii="Times New Roman" w:hAnsi="Times New Roman" w:cs="Times New Roman"/>
          <w:bCs/>
          <w:color w:val="000000"/>
          <w:sz w:val="20"/>
          <w:szCs w:val="20"/>
        </w:rPr>
        <w:t xml:space="preserve">Оценка населением динамики количества организаций, </w:t>
      </w:r>
    </w:p>
    <w:p w:rsidR="00FD308F" w:rsidRPr="00120CD9" w:rsidRDefault="00FD308F" w:rsidP="00FD308F">
      <w:pPr>
        <w:autoSpaceDE w:val="0"/>
        <w:autoSpaceDN w:val="0"/>
        <w:adjustRightInd w:val="0"/>
        <w:spacing w:after="120" w:line="240" w:lineRule="auto"/>
        <w:jc w:val="center"/>
        <w:rPr>
          <w:rFonts w:ascii="Times New Roman" w:hAnsi="Times New Roman" w:cs="Times New Roman"/>
          <w:bCs/>
          <w:color w:val="000000"/>
          <w:sz w:val="20"/>
          <w:szCs w:val="20"/>
        </w:rPr>
      </w:pPr>
      <w:r w:rsidRPr="00120CD9">
        <w:rPr>
          <w:rFonts w:ascii="Times New Roman" w:hAnsi="Times New Roman" w:cs="Times New Roman"/>
          <w:bCs/>
          <w:color w:val="000000"/>
          <w:sz w:val="20"/>
          <w:szCs w:val="20"/>
        </w:rPr>
        <w:t>предоставляющих товары и услуги на рынках Камчатского края,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7"/>
        <w:gridCol w:w="1374"/>
        <w:gridCol w:w="1372"/>
        <w:gridCol w:w="1352"/>
      </w:tblGrid>
      <w:tr w:rsidR="00FD308F" w:rsidRPr="00120CD9" w:rsidTr="00D73D20">
        <w:tc>
          <w:tcPr>
            <w:tcW w:w="5637" w:type="dxa"/>
            <w:shd w:val="clear" w:color="auto" w:fill="auto"/>
          </w:tcPr>
          <w:p w:rsidR="00FD308F" w:rsidRPr="00120CD9" w:rsidRDefault="00FD308F" w:rsidP="00D73D20">
            <w:pPr>
              <w:autoSpaceDE w:val="0"/>
              <w:autoSpaceDN w:val="0"/>
              <w:adjustRightInd w:val="0"/>
              <w:rPr>
                <w:rFonts w:ascii="Times New Roman" w:hAnsi="Times New Roman" w:cs="Times New Roman"/>
                <w:bCs/>
                <w:color w:val="000000"/>
                <w:sz w:val="20"/>
                <w:szCs w:val="20"/>
              </w:rPr>
            </w:pPr>
          </w:p>
        </w:tc>
        <w:tc>
          <w:tcPr>
            <w:tcW w:w="1374" w:type="dxa"/>
            <w:shd w:val="clear" w:color="auto" w:fill="auto"/>
            <w:vAlign w:val="center"/>
          </w:tcPr>
          <w:p w:rsidR="00FD308F" w:rsidRPr="00120CD9" w:rsidRDefault="00FD308F" w:rsidP="00D73D20">
            <w:pPr>
              <w:autoSpaceDE w:val="0"/>
              <w:autoSpaceDN w:val="0"/>
              <w:adjustRightInd w:val="0"/>
              <w:jc w:val="center"/>
              <w:rPr>
                <w:rFonts w:ascii="Times New Roman" w:hAnsi="Times New Roman" w:cs="Times New Roman"/>
                <w:b/>
                <w:bCs/>
                <w:color w:val="000000"/>
                <w:sz w:val="20"/>
                <w:szCs w:val="20"/>
              </w:rPr>
            </w:pPr>
            <w:r w:rsidRPr="00120CD9">
              <w:rPr>
                <w:rFonts w:ascii="Times New Roman" w:hAnsi="Times New Roman" w:cs="Times New Roman"/>
                <w:color w:val="000000"/>
                <w:sz w:val="20"/>
                <w:szCs w:val="20"/>
              </w:rPr>
              <w:t>Снизилось</w:t>
            </w:r>
          </w:p>
        </w:tc>
        <w:tc>
          <w:tcPr>
            <w:tcW w:w="1372" w:type="dxa"/>
            <w:shd w:val="clear" w:color="auto" w:fill="auto"/>
            <w:vAlign w:val="center"/>
          </w:tcPr>
          <w:p w:rsidR="00FD308F" w:rsidRPr="00120CD9" w:rsidRDefault="00FD308F" w:rsidP="00D73D20">
            <w:pPr>
              <w:autoSpaceDE w:val="0"/>
              <w:autoSpaceDN w:val="0"/>
              <w:adjustRightInd w:val="0"/>
              <w:jc w:val="center"/>
              <w:rPr>
                <w:rFonts w:ascii="Times New Roman" w:hAnsi="Times New Roman" w:cs="Times New Roman"/>
                <w:b/>
                <w:bCs/>
                <w:color w:val="000000"/>
                <w:sz w:val="20"/>
                <w:szCs w:val="20"/>
              </w:rPr>
            </w:pPr>
            <w:r w:rsidRPr="00120CD9">
              <w:rPr>
                <w:rFonts w:ascii="Times New Roman" w:hAnsi="Times New Roman" w:cs="Times New Roman"/>
                <w:color w:val="000000"/>
                <w:sz w:val="20"/>
                <w:szCs w:val="20"/>
              </w:rPr>
              <w:t>Увеличилось</w:t>
            </w:r>
          </w:p>
        </w:tc>
        <w:tc>
          <w:tcPr>
            <w:tcW w:w="1352" w:type="dxa"/>
            <w:shd w:val="clear" w:color="auto" w:fill="auto"/>
            <w:vAlign w:val="center"/>
          </w:tcPr>
          <w:p w:rsidR="00FD308F" w:rsidRPr="00120CD9" w:rsidRDefault="00FD308F" w:rsidP="00D73D20">
            <w:pPr>
              <w:autoSpaceDE w:val="0"/>
              <w:autoSpaceDN w:val="0"/>
              <w:adjustRightInd w:val="0"/>
              <w:jc w:val="center"/>
              <w:rPr>
                <w:rFonts w:ascii="Times New Roman" w:hAnsi="Times New Roman" w:cs="Times New Roman"/>
                <w:b/>
                <w:bCs/>
                <w:color w:val="000000"/>
                <w:sz w:val="20"/>
                <w:szCs w:val="20"/>
              </w:rPr>
            </w:pPr>
            <w:r w:rsidRPr="00120CD9">
              <w:rPr>
                <w:rFonts w:ascii="Times New Roman" w:hAnsi="Times New Roman" w:cs="Times New Roman"/>
                <w:color w:val="000000"/>
                <w:sz w:val="20"/>
                <w:szCs w:val="20"/>
              </w:rPr>
              <w:t>Не изменилось</w:t>
            </w:r>
          </w:p>
        </w:tc>
      </w:tr>
      <w:tr w:rsidR="00FD308F" w:rsidRPr="00120CD9" w:rsidTr="0025149F">
        <w:trPr>
          <w:trHeight w:val="501"/>
        </w:trPr>
        <w:tc>
          <w:tcPr>
            <w:tcW w:w="5637" w:type="dxa"/>
            <w:shd w:val="clear" w:color="auto" w:fill="auto"/>
          </w:tcPr>
          <w:p w:rsidR="00FD308F" w:rsidRPr="00120CD9" w:rsidRDefault="00FD308F" w:rsidP="00D73D20">
            <w:pPr>
              <w:autoSpaceDE w:val="0"/>
              <w:autoSpaceDN w:val="0"/>
              <w:adjustRightInd w:val="0"/>
              <w:rPr>
                <w:rFonts w:ascii="Times New Roman" w:hAnsi="Times New Roman" w:cs="Times New Roman"/>
                <w:bCs/>
                <w:color w:val="000000"/>
                <w:sz w:val="20"/>
                <w:szCs w:val="20"/>
              </w:rPr>
            </w:pPr>
            <w:r w:rsidRPr="00120CD9">
              <w:rPr>
                <w:rFonts w:ascii="Times New Roman" w:hAnsi="Times New Roman" w:cs="Times New Roman"/>
                <w:bCs/>
                <w:color w:val="000000"/>
                <w:sz w:val="20"/>
                <w:szCs w:val="20"/>
              </w:rPr>
              <w:t>Рынок услуг дошкольного образования (</w:t>
            </w:r>
            <w:r w:rsidRPr="00120CD9">
              <w:rPr>
                <w:rFonts w:ascii="Times New Roman" w:hAnsi="Times New Roman" w:cs="Times New Roman"/>
                <w:bCs/>
                <w:i/>
                <w:color w:val="000000"/>
                <w:sz w:val="20"/>
                <w:szCs w:val="20"/>
              </w:rPr>
              <w:t>негосударственные детские сады, имеющие лицензию</w:t>
            </w:r>
            <w:r w:rsidRPr="00120CD9">
              <w:rPr>
                <w:rFonts w:ascii="Times New Roman" w:hAnsi="Times New Roman" w:cs="Times New Roman"/>
                <w:bCs/>
                <w:color w:val="000000"/>
                <w:sz w:val="20"/>
                <w:szCs w:val="20"/>
              </w:rPr>
              <w:t>)</w:t>
            </w:r>
          </w:p>
        </w:tc>
        <w:tc>
          <w:tcPr>
            <w:tcW w:w="1374" w:type="dxa"/>
            <w:shd w:val="clear" w:color="auto" w:fill="auto"/>
            <w:vAlign w:val="center"/>
          </w:tcPr>
          <w:p w:rsidR="00FD308F" w:rsidRPr="00120CD9" w:rsidRDefault="00FD308F" w:rsidP="00D73D20">
            <w:pPr>
              <w:autoSpaceDE w:val="0"/>
              <w:autoSpaceDN w:val="0"/>
              <w:adjustRightInd w:val="0"/>
              <w:jc w:val="center"/>
              <w:rPr>
                <w:rFonts w:ascii="Times New Roman" w:hAnsi="Times New Roman" w:cs="Times New Roman"/>
                <w:b/>
                <w:bCs/>
                <w:color w:val="FF0000"/>
                <w:sz w:val="20"/>
                <w:szCs w:val="20"/>
              </w:rPr>
            </w:pPr>
            <w:r w:rsidRPr="00120CD9">
              <w:rPr>
                <w:rFonts w:ascii="Times New Roman" w:hAnsi="Times New Roman" w:cs="Times New Roman"/>
                <w:color w:val="000000"/>
                <w:sz w:val="20"/>
                <w:szCs w:val="20"/>
              </w:rPr>
              <w:t>10,0</w:t>
            </w:r>
          </w:p>
        </w:tc>
        <w:tc>
          <w:tcPr>
            <w:tcW w:w="1372" w:type="dxa"/>
            <w:shd w:val="clear" w:color="auto" w:fill="auto"/>
            <w:vAlign w:val="center"/>
          </w:tcPr>
          <w:p w:rsidR="00FD308F" w:rsidRPr="00120CD9" w:rsidRDefault="00FD308F" w:rsidP="00D73D20">
            <w:pPr>
              <w:autoSpaceDE w:val="0"/>
              <w:autoSpaceDN w:val="0"/>
              <w:adjustRightInd w:val="0"/>
              <w:jc w:val="center"/>
              <w:rPr>
                <w:rFonts w:ascii="Times New Roman" w:hAnsi="Times New Roman" w:cs="Times New Roman"/>
                <w:bCs/>
                <w:color w:val="000000"/>
                <w:sz w:val="20"/>
                <w:szCs w:val="20"/>
              </w:rPr>
            </w:pPr>
            <w:r w:rsidRPr="00120CD9">
              <w:rPr>
                <w:rFonts w:ascii="Times New Roman" w:hAnsi="Times New Roman" w:cs="Times New Roman"/>
                <w:color w:val="000000"/>
                <w:sz w:val="20"/>
                <w:szCs w:val="20"/>
              </w:rPr>
              <w:t>38,1</w:t>
            </w:r>
          </w:p>
        </w:tc>
        <w:tc>
          <w:tcPr>
            <w:tcW w:w="1352" w:type="dxa"/>
            <w:shd w:val="clear" w:color="auto" w:fill="auto"/>
            <w:vAlign w:val="center"/>
          </w:tcPr>
          <w:p w:rsidR="00FD308F" w:rsidRPr="00120CD9" w:rsidRDefault="00FD308F" w:rsidP="00D73D20">
            <w:pPr>
              <w:autoSpaceDE w:val="0"/>
              <w:autoSpaceDN w:val="0"/>
              <w:adjustRightInd w:val="0"/>
              <w:jc w:val="center"/>
              <w:rPr>
                <w:rFonts w:ascii="Times New Roman" w:hAnsi="Times New Roman" w:cs="Times New Roman"/>
                <w:bCs/>
                <w:color w:val="000000"/>
                <w:sz w:val="20"/>
                <w:szCs w:val="20"/>
              </w:rPr>
            </w:pPr>
            <w:r w:rsidRPr="00120CD9">
              <w:rPr>
                <w:rFonts w:ascii="Times New Roman" w:hAnsi="Times New Roman" w:cs="Times New Roman"/>
                <w:color w:val="000000"/>
                <w:sz w:val="20"/>
                <w:szCs w:val="20"/>
              </w:rPr>
              <w:t>24,7</w:t>
            </w:r>
          </w:p>
        </w:tc>
      </w:tr>
      <w:tr w:rsidR="00FD308F" w:rsidRPr="00120CD9" w:rsidTr="00D73D20">
        <w:tc>
          <w:tcPr>
            <w:tcW w:w="5637" w:type="dxa"/>
            <w:shd w:val="clear" w:color="auto" w:fill="auto"/>
          </w:tcPr>
          <w:p w:rsidR="00FD308F" w:rsidRPr="00120CD9" w:rsidRDefault="00FD308F" w:rsidP="00D73D20">
            <w:pPr>
              <w:autoSpaceDE w:val="0"/>
              <w:autoSpaceDN w:val="0"/>
              <w:adjustRightInd w:val="0"/>
              <w:rPr>
                <w:rFonts w:ascii="Times New Roman" w:hAnsi="Times New Roman" w:cs="Times New Roman"/>
                <w:bCs/>
                <w:color w:val="000000"/>
                <w:sz w:val="20"/>
                <w:szCs w:val="20"/>
              </w:rPr>
            </w:pPr>
            <w:r w:rsidRPr="00120CD9">
              <w:rPr>
                <w:rFonts w:ascii="Times New Roman" w:hAnsi="Times New Roman" w:cs="Times New Roman"/>
                <w:bCs/>
                <w:color w:val="000000"/>
                <w:sz w:val="20"/>
                <w:szCs w:val="20"/>
              </w:rPr>
              <w:t>Рынок услуг детского отдыха и оздоровления</w:t>
            </w:r>
          </w:p>
        </w:tc>
        <w:tc>
          <w:tcPr>
            <w:tcW w:w="1374" w:type="dxa"/>
            <w:shd w:val="clear" w:color="auto" w:fill="auto"/>
            <w:vAlign w:val="center"/>
          </w:tcPr>
          <w:p w:rsidR="00FD308F" w:rsidRPr="00120CD9" w:rsidRDefault="00FD308F" w:rsidP="00D73D20">
            <w:pPr>
              <w:autoSpaceDE w:val="0"/>
              <w:autoSpaceDN w:val="0"/>
              <w:adjustRightInd w:val="0"/>
              <w:ind w:left="60" w:right="60"/>
              <w:jc w:val="center"/>
              <w:rPr>
                <w:rFonts w:ascii="Times New Roman" w:hAnsi="Times New Roman" w:cs="Times New Roman"/>
                <w:color w:val="000000"/>
                <w:sz w:val="20"/>
                <w:szCs w:val="20"/>
              </w:rPr>
            </w:pPr>
            <w:r w:rsidRPr="00120CD9">
              <w:rPr>
                <w:rFonts w:ascii="Times New Roman" w:hAnsi="Times New Roman" w:cs="Times New Roman"/>
                <w:color w:val="000000"/>
                <w:sz w:val="20"/>
                <w:szCs w:val="20"/>
              </w:rPr>
              <w:t>10,0</w:t>
            </w:r>
          </w:p>
        </w:tc>
        <w:tc>
          <w:tcPr>
            <w:tcW w:w="1372" w:type="dxa"/>
            <w:shd w:val="clear" w:color="auto" w:fill="auto"/>
            <w:vAlign w:val="center"/>
          </w:tcPr>
          <w:p w:rsidR="00FD308F" w:rsidRPr="00120CD9" w:rsidRDefault="00FD308F" w:rsidP="00D73D20">
            <w:pPr>
              <w:autoSpaceDE w:val="0"/>
              <w:autoSpaceDN w:val="0"/>
              <w:adjustRightInd w:val="0"/>
              <w:jc w:val="center"/>
              <w:rPr>
                <w:rFonts w:ascii="Times New Roman" w:hAnsi="Times New Roman" w:cs="Times New Roman"/>
                <w:bCs/>
                <w:color w:val="000000"/>
                <w:sz w:val="20"/>
                <w:szCs w:val="20"/>
              </w:rPr>
            </w:pPr>
            <w:r w:rsidRPr="00120CD9">
              <w:rPr>
                <w:rFonts w:ascii="Times New Roman" w:hAnsi="Times New Roman" w:cs="Times New Roman"/>
                <w:color w:val="000000"/>
                <w:sz w:val="20"/>
                <w:szCs w:val="20"/>
              </w:rPr>
              <w:t>33,6</w:t>
            </w:r>
          </w:p>
        </w:tc>
        <w:tc>
          <w:tcPr>
            <w:tcW w:w="1352" w:type="dxa"/>
            <w:shd w:val="clear" w:color="auto" w:fill="auto"/>
            <w:vAlign w:val="center"/>
          </w:tcPr>
          <w:p w:rsidR="00FD308F" w:rsidRPr="00120CD9" w:rsidRDefault="00FD308F" w:rsidP="00D73D20">
            <w:pPr>
              <w:autoSpaceDE w:val="0"/>
              <w:autoSpaceDN w:val="0"/>
              <w:adjustRightInd w:val="0"/>
              <w:jc w:val="center"/>
              <w:rPr>
                <w:rFonts w:ascii="Times New Roman" w:hAnsi="Times New Roman" w:cs="Times New Roman"/>
                <w:bCs/>
                <w:color w:val="000000"/>
                <w:sz w:val="20"/>
                <w:szCs w:val="20"/>
              </w:rPr>
            </w:pPr>
            <w:r w:rsidRPr="00120CD9">
              <w:rPr>
                <w:rFonts w:ascii="Times New Roman" w:hAnsi="Times New Roman" w:cs="Times New Roman"/>
                <w:color w:val="000000"/>
                <w:sz w:val="20"/>
                <w:szCs w:val="20"/>
              </w:rPr>
              <w:t>34,9</w:t>
            </w:r>
          </w:p>
        </w:tc>
      </w:tr>
      <w:tr w:rsidR="00FD308F" w:rsidRPr="00120CD9" w:rsidTr="00D73D20">
        <w:trPr>
          <w:trHeight w:val="653"/>
        </w:trPr>
        <w:tc>
          <w:tcPr>
            <w:tcW w:w="5637" w:type="dxa"/>
            <w:shd w:val="clear" w:color="auto" w:fill="auto"/>
          </w:tcPr>
          <w:p w:rsidR="00FD308F" w:rsidRPr="00120CD9" w:rsidRDefault="00FD308F" w:rsidP="00D73D20">
            <w:pPr>
              <w:autoSpaceDE w:val="0"/>
              <w:autoSpaceDN w:val="0"/>
              <w:adjustRightInd w:val="0"/>
              <w:rPr>
                <w:rFonts w:ascii="Times New Roman" w:hAnsi="Times New Roman" w:cs="Times New Roman"/>
                <w:bCs/>
                <w:color w:val="000000"/>
                <w:sz w:val="20"/>
                <w:szCs w:val="20"/>
              </w:rPr>
            </w:pPr>
            <w:r w:rsidRPr="00120CD9">
              <w:rPr>
                <w:rFonts w:ascii="Times New Roman" w:hAnsi="Times New Roman" w:cs="Times New Roman"/>
                <w:bCs/>
                <w:color w:val="000000"/>
                <w:sz w:val="20"/>
                <w:szCs w:val="20"/>
              </w:rPr>
              <w:t>Рынок услуг дополнительного образования детей (</w:t>
            </w:r>
            <w:r w:rsidRPr="00120CD9">
              <w:rPr>
                <w:rFonts w:ascii="Times New Roman" w:hAnsi="Times New Roman" w:cs="Times New Roman"/>
                <w:bCs/>
                <w:i/>
                <w:color w:val="000000"/>
                <w:sz w:val="20"/>
                <w:szCs w:val="20"/>
              </w:rPr>
              <w:t>платных</w:t>
            </w:r>
            <w:r w:rsidRPr="00120CD9">
              <w:rPr>
                <w:rFonts w:ascii="Times New Roman" w:hAnsi="Times New Roman" w:cs="Times New Roman"/>
                <w:bCs/>
                <w:color w:val="000000"/>
                <w:sz w:val="20"/>
                <w:szCs w:val="20"/>
              </w:rPr>
              <w:t>)</w:t>
            </w:r>
          </w:p>
        </w:tc>
        <w:tc>
          <w:tcPr>
            <w:tcW w:w="1374" w:type="dxa"/>
            <w:shd w:val="clear" w:color="auto" w:fill="auto"/>
            <w:vAlign w:val="center"/>
          </w:tcPr>
          <w:p w:rsidR="00FD308F" w:rsidRPr="00120CD9" w:rsidRDefault="00FD308F" w:rsidP="00D73D20">
            <w:pPr>
              <w:autoSpaceDE w:val="0"/>
              <w:autoSpaceDN w:val="0"/>
              <w:adjustRightInd w:val="0"/>
              <w:ind w:left="60" w:right="60"/>
              <w:jc w:val="center"/>
              <w:rPr>
                <w:rFonts w:ascii="Times New Roman" w:hAnsi="Times New Roman" w:cs="Times New Roman"/>
                <w:color w:val="000000"/>
                <w:sz w:val="20"/>
                <w:szCs w:val="20"/>
              </w:rPr>
            </w:pPr>
            <w:r w:rsidRPr="00120CD9">
              <w:rPr>
                <w:rFonts w:ascii="Times New Roman" w:hAnsi="Times New Roman" w:cs="Times New Roman"/>
                <w:color w:val="000000"/>
                <w:sz w:val="20"/>
                <w:szCs w:val="20"/>
              </w:rPr>
              <w:t>8,1</w:t>
            </w:r>
          </w:p>
        </w:tc>
        <w:tc>
          <w:tcPr>
            <w:tcW w:w="1372" w:type="dxa"/>
            <w:shd w:val="clear" w:color="auto" w:fill="auto"/>
            <w:vAlign w:val="center"/>
          </w:tcPr>
          <w:p w:rsidR="00FD308F" w:rsidRPr="00120CD9" w:rsidRDefault="00FD308F" w:rsidP="00D73D20">
            <w:pPr>
              <w:autoSpaceDE w:val="0"/>
              <w:autoSpaceDN w:val="0"/>
              <w:adjustRightInd w:val="0"/>
              <w:jc w:val="center"/>
              <w:rPr>
                <w:rFonts w:ascii="Times New Roman" w:hAnsi="Times New Roman" w:cs="Times New Roman"/>
                <w:bCs/>
                <w:color w:val="000000"/>
                <w:sz w:val="20"/>
                <w:szCs w:val="20"/>
              </w:rPr>
            </w:pPr>
            <w:r w:rsidRPr="00120CD9">
              <w:rPr>
                <w:rFonts w:ascii="Times New Roman" w:hAnsi="Times New Roman" w:cs="Times New Roman"/>
                <w:color w:val="000000"/>
                <w:sz w:val="20"/>
                <w:szCs w:val="20"/>
              </w:rPr>
              <w:t>37,3</w:t>
            </w:r>
          </w:p>
        </w:tc>
        <w:tc>
          <w:tcPr>
            <w:tcW w:w="1352" w:type="dxa"/>
            <w:shd w:val="clear" w:color="auto" w:fill="auto"/>
            <w:vAlign w:val="center"/>
          </w:tcPr>
          <w:p w:rsidR="00FD308F" w:rsidRPr="00120CD9" w:rsidRDefault="00FD308F" w:rsidP="00D73D20">
            <w:pPr>
              <w:autoSpaceDE w:val="0"/>
              <w:autoSpaceDN w:val="0"/>
              <w:adjustRightInd w:val="0"/>
              <w:jc w:val="center"/>
              <w:rPr>
                <w:rFonts w:ascii="Times New Roman" w:hAnsi="Times New Roman" w:cs="Times New Roman"/>
                <w:bCs/>
                <w:color w:val="000000"/>
                <w:sz w:val="20"/>
                <w:szCs w:val="20"/>
              </w:rPr>
            </w:pPr>
            <w:r w:rsidRPr="00120CD9">
              <w:rPr>
                <w:rFonts w:ascii="Times New Roman" w:hAnsi="Times New Roman" w:cs="Times New Roman"/>
                <w:color w:val="000000"/>
                <w:sz w:val="20"/>
                <w:szCs w:val="20"/>
              </w:rPr>
              <w:t>32,0</w:t>
            </w:r>
          </w:p>
        </w:tc>
      </w:tr>
      <w:tr w:rsidR="00FD308F" w:rsidRPr="00120CD9" w:rsidTr="00D73D20">
        <w:tc>
          <w:tcPr>
            <w:tcW w:w="5637" w:type="dxa"/>
            <w:shd w:val="clear" w:color="auto" w:fill="auto"/>
          </w:tcPr>
          <w:p w:rsidR="00FD308F" w:rsidRPr="00120CD9" w:rsidRDefault="00FD308F" w:rsidP="00D73D20">
            <w:pPr>
              <w:autoSpaceDE w:val="0"/>
              <w:autoSpaceDN w:val="0"/>
              <w:adjustRightInd w:val="0"/>
              <w:rPr>
                <w:rFonts w:ascii="Times New Roman" w:hAnsi="Times New Roman" w:cs="Times New Roman"/>
                <w:bCs/>
                <w:color w:val="000000"/>
                <w:sz w:val="20"/>
                <w:szCs w:val="20"/>
              </w:rPr>
            </w:pPr>
            <w:r w:rsidRPr="00120CD9">
              <w:rPr>
                <w:rFonts w:ascii="Times New Roman" w:hAnsi="Times New Roman" w:cs="Times New Roman"/>
                <w:bCs/>
                <w:color w:val="000000"/>
                <w:sz w:val="20"/>
                <w:szCs w:val="20"/>
              </w:rPr>
              <w:t>Рынок медицинских услуг (</w:t>
            </w:r>
            <w:r w:rsidRPr="00120CD9">
              <w:rPr>
                <w:rFonts w:ascii="Times New Roman" w:hAnsi="Times New Roman" w:cs="Times New Roman"/>
                <w:bCs/>
                <w:i/>
                <w:color w:val="000000"/>
                <w:sz w:val="20"/>
                <w:szCs w:val="20"/>
              </w:rPr>
              <w:t>платных</w:t>
            </w:r>
            <w:r w:rsidRPr="00120CD9">
              <w:rPr>
                <w:rFonts w:ascii="Times New Roman" w:hAnsi="Times New Roman" w:cs="Times New Roman"/>
                <w:bCs/>
                <w:color w:val="000000"/>
                <w:sz w:val="20"/>
                <w:szCs w:val="20"/>
              </w:rPr>
              <w:t>)</w:t>
            </w:r>
          </w:p>
        </w:tc>
        <w:tc>
          <w:tcPr>
            <w:tcW w:w="1374" w:type="dxa"/>
            <w:shd w:val="clear" w:color="auto" w:fill="auto"/>
            <w:vAlign w:val="center"/>
          </w:tcPr>
          <w:p w:rsidR="00FD308F" w:rsidRPr="00120CD9" w:rsidRDefault="00FD308F" w:rsidP="00D73D20">
            <w:pPr>
              <w:autoSpaceDE w:val="0"/>
              <w:autoSpaceDN w:val="0"/>
              <w:adjustRightInd w:val="0"/>
              <w:ind w:left="60" w:right="60"/>
              <w:jc w:val="center"/>
              <w:rPr>
                <w:rFonts w:ascii="Times New Roman" w:hAnsi="Times New Roman" w:cs="Times New Roman"/>
                <w:color w:val="000000"/>
                <w:sz w:val="20"/>
                <w:szCs w:val="20"/>
              </w:rPr>
            </w:pPr>
            <w:r w:rsidRPr="00120CD9">
              <w:rPr>
                <w:rFonts w:ascii="Times New Roman" w:hAnsi="Times New Roman" w:cs="Times New Roman"/>
                <w:color w:val="000000"/>
                <w:sz w:val="20"/>
                <w:szCs w:val="20"/>
              </w:rPr>
              <w:t>6,0</w:t>
            </w:r>
          </w:p>
        </w:tc>
        <w:tc>
          <w:tcPr>
            <w:tcW w:w="1372" w:type="dxa"/>
            <w:shd w:val="clear" w:color="auto" w:fill="auto"/>
            <w:vAlign w:val="center"/>
          </w:tcPr>
          <w:p w:rsidR="00FD308F" w:rsidRPr="00120CD9" w:rsidRDefault="00FD308F" w:rsidP="00D73D20">
            <w:pPr>
              <w:autoSpaceDE w:val="0"/>
              <w:autoSpaceDN w:val="0"/>
              <w:adjustRightInd w:val="0"/>
              <w:jc w:val="center"/>
              <w:rPr>
                <w:rFonts w:ascii="Times New Roman" w:hAnsi="Times New Roman" w:cs="Times New Roman"/>
                <w:b/>
                <w:bCs/>
                <w:color w:val="FF0000"/>
                <w:sz w:val="20"/>
                <w:szCs w:val="20"/>
              </w:rPr>
            </w:pPr>
            <w:r w:rsidRPr="00120CD9">
              <w:rPr>
                <w:rFonts w:ascii="Times New Roman" w:hAnsi="Times New Roman" w:cs="Times New Roman"/>
                <w:b/>
                <w:color w:val="FF0000"/>
                <w:sz w:val="20"/>
                <w:szCs w:val="20"/>
              </w:rPr>
              <w:t>42,0</w:t>
            </w:r>
          </w:p>
        </w:tc>
        <w:tc>
          <w:tcPr>
            <w:tcW w:w="1352" w:type="dxa"/>
            <w:shd w:val="clear" w:color="auto" w:fill="auto"/>
            <w:vAlign w:val="center"/>
          </w:tcPr>
          <w:p w:rsidR="00FD308F" w:rsidRPr="00120CD9" w:rsidRDefault="00FD308F" w:rsidP="00D73D20">
            <w:pPr>
              <w:autoSpaceDE w:val="0"/>
              <w:autoSpaceDN w:val="0"/>
              <w:adjustRightInd w:val="0"/>
              <w:jc w:val="center"/>
              <w:rPr>
                <w:rFonts w:ascii="Times New Roman" w:hAnsi="Times New Roman" w:cs="Times New Roman"/>
                <w:bCs/>
                <w:color w:val="000000"/>
                <w:sz w:val="20"/>
                <w:szCs w:val="20"/>
              </w:rPr>
            </w:pPr>
            <w:r w:rsidRPr="00120CD9">
              <w:rPr>
                <w:rFonts w:ascii="Times New Roman" w:hAnsi="Times New Roman" w:cs="Times New Roman"/>
                <w:color w:val="000000"/>
                <w:sz w:val="20"/>
                <w:szCs w:val="20"/>
              </w:rPr>
              <w:t>35,2</w:t>
            </w:r>
          </w:p>
        </w:tc>
      </w:tr>
      <w:tr w:rsidR="00FD308F" w:rsidRPr="00120CD9" w:rsidTr="00D73D20">
        <w:tc>
          <w:tcPr>
            <w:tcW w:w="5637" w:type="dxa"/>
            <w:shd w:val="clear" w:color="auto" w:fill="auto"/>
          </w:tcPr>
          <w:p w:rsidR="00FD308F" w:rsidRPr="00120CD9" w:rsidRDefault="00FD308F" w:rsidP="00D73D20">
            <w:pPr>
              <w:autoSpaceDE w:val="0"/>
              <w:autoSpaceDN w:val="0"/>
              <w:adjustRightInd w:val="0"/>
              <w:rPr>
                <w:rFonts w:ascii="Times New Roman" w:hAnsi="Times New Roman" w:cs="Times New Roman"/>
                <w:bCs/>
                <w:color w:val="000000"/>
                <w:sz w:val="20"/>
                <w:szCs w:val="20"/>
              </w:rPr>
            </w:pPr>
            <w:r w:rsidRPr="00120CD9">
              <w:rPr>
                <w:rFonts w:ascii="Times New Roman" w:hAnsi="Times New Roman" w:cs="Times New Roman"/>
                <w:bCs/>
                <w:color w:val="000000"/>
                <w:sz w:val="20"/>
                <w:szCs w:val="20"/>
              </w:rPr>
              <w:t>Рынок услуг розничной торговли фармацевтической продукцией</w:t>
            </w:r>
          </w:p>
        </w:tc>
        <w:tc>
          <w:tcPr>
            <w:tcW w:w="1374" w:type="dxa"/>
            <w:shd w:val="clear" w:color="auto" w:fill="auto"/>
            <w:vAlign w:val="center"/>
          </w:tcPr>
          <w:p w:rsidR="00FD308F" w:rsidRPr="00120CD9" w:rsidRDefault="00FD308F" w:rsidP="00D73D20">
            <w:pPr>
              <w:autoSpaceDE w:val="0"/>
              <w:autoSpaceDN w:val="0"/>
              <w:adjustRightInd w:val="0"/>
              <w:ind w:left="60" w:right="60"/>
              <w:jc w:val="center"/>
              <w:rPr>
                <w:rFonts w:ascii="Times New Roman" w:hAnsi="Times New Roman" w:cs="Times New Roman"/>
                <w:color w:val="000000"/>
                <w:sz w:val="20"/>
                <w:szCs w:val="20"/>
              </w:rPr>
            </w:pPr>
            <w:r w:rsidRPr="00120CD9">
              <w:rPr>
                <w:rFonts w:ascii="Times New Roman" w:hAnsi="Times New Roman" w:cs="Times New Roman"/>
                <w:color w:val="000000"/>
                <w:sz w:val="20"/>
                <w:szCs w:val="20"/>
              </w:rPr>
              <w:t>7,6</w:t>
            </w:r>
          </w:p>
        </w:tc>
        <w:tc>
          <w:tcPr>
            <w:tcW w:w="1372" w:type="dxa"/>
            <w:shd w:val="clear" w:color="auto" w:fill="auto"/>
            <w:vAlign w:val="center"/>
          </w:tcPr>
          <w:p w:rsidR="00FD308F" w:rsidRPr="00120CD9" w:rsidRDefault="00FD308F" w:rsidP="00D73D20">
            <w:pPr>
              <w:autoSpaceDE w:val="0"/>
              <w:autoSpaceDN w:val="0"/>
              <w:adjustRightInd w:val="0"/>
              <w:jc w:val="center"/>
              <w:rPr>
                <w:rFonts w:ascii="Times New Roman" w:hAnsi="Times New Roman" w:cs="Times New Roman"/>
                <w:b/>
                <w:bCs/>
                <w:color w:val="2E74B5"/>
                <w:sz w:val="20"/>
                <w:szCs w:val="20"/>
              </w:rPr>
            </w:pPr>
            <w:r w:rsidRPr="00120CD9">
              <w:rPr>
                <w:rFonts w:ascii="Times New Roman" w:hAnsi="Times New Roman" w:cs="Times New Roman"/>
                <w:color w:val="000000"/>
                <w:sz w:val="20"/>
                <w:szCs w:val="20"/>
              </w:rPr>
              <w:t>38,6</w:t>
            </w:r>
          </w:p>
        </w:tc>
        <w:tc>
          <w:tcPr>
            <w:tcW w:w="1352" w:type="dxa"/>
            <w:shd w:val="clear" w:color="auto" w:fill="auto"/>
            <w:vAlign w:val="center"/>
          </w:tcPr>
          <w:p w:rsidR="00FD308F" w:rsidRPr="00120CD9" w:rsidRDefault="00FD308F" w:rsidP="00D73D20">
            <w:pPr>
              <w:autoSpaceDE w:val="0"/>
              <w:autoSpaceDN w:val="0"/>
              <w:adjustRightInd w:val="0"/>
              <w:jc w:val="center"/>
              <w:rPr>
                <w:rFonts w:ascii="Times New Roman" w:hAnsi="Times New Roman" w:cs="Times New Roman"/>
                <w:bCs/>
                <w:color w:val="000000"/>
                <w:sz w:val="20"/>
                <w:szCs w:val="20"/>
              </w:rPr>
            </w:pPr>
            <w:r w:rsidRPr="00120CD9">
              <w:rPr>
                <w:rFonts w:ascii="Times New Roman" w:hAnsi="Times New Roman" w:cs="Times New Roman"/>
                <w:color w:val="000000"/>
                <w:sz w:val="20"/>
                <w:szCs w:val="20"/>
              </w:rPr>
              <w:t>33,3</w:t>
            </w:r>
          </w:p>
        </w:tc>
      </w:tr>
      <w:tr w:rsidR="00FD308F" w:rsidRPr="00120CD9" w:rsidTr="0025149F">
        <w:trPr>
          <w:trHeight w:val="603"/>
        </w:trPr>
        <w:tc>
          <w:tcPr>
            <w:tcW w:w="5637" w:type="dxa"/>
            <w:shd w:val="clear" w:color="auto" w:fill="auto"/>
          </w:tcPr>
          <w:p w:rsidR="00FD308F" w:rsidRPr="00120CD9" w:rsidRDefault="00FD308F" w:rsidP="00D73D20">
            <w:pPr>
              <w:autoSpaceDE w:val="0"/>
              <w:autoSpaceDN w:val="0"/>
              <w:adjustRightInd w:val="0"/>
              <w:rPr>
                <w:rFonts w:ascii="Times New Roman" w:hAnsi="Times New Roman" w:cs="Times New Roman"/>
                <w:bCs/>
                <w:color w:val="000000"/>
                <w:sz w:val="20"/>
                <w:szCs w:val="20"/>
              </w:rPr>
            </w:pPr>
            <w:r w:rsidRPr="00120CD9">
              <w:rPr>
                <w:rFonts w:ascii="Times New Roman" w:hAnsi="Times New Roman" w:cs="Times New Roman"/>
                <w:bCs/>
                <w:color w:val="000000"/>
                <w:sz w:val="20"/>
                <w:szCs w:val="20"/>
              </w:rPr>
              <w:t>Рынок услуг психолого-педагогического сопровождения детей с ОВЗ (</w:t>
            </w:r>
            <w:r w:rsidRPr="00120CD9">
              <w:rPr>
                <w:rFonts w:ascii="Times New Roman" w:hAnsi="Times New Roman" w:cs="Times New Roman"/>
                <w:bCs/>
                <w:i/>
                <w:color w:val="000000"/>
                <w:sz w:val="20"/>
                <w:szCs w:val="20"/>
              </w:rPr>
              <w:t>платных</w:t>
            </w:r>
            <w:r w:rsidRPr="00120CD9">
              <w:rPr>
                <w:rFonts w:ascii="Times New Roman" w:hAnsi="Times New Roman" w:cs="Times New Roman"/>
                <w:bCs/>
                <w:color w:val="000000"/>
                <w:sz w:val="20"/>
                <w:szCs w:val="20"/>
              </w:rPr>
              <w:t>)</w:t>
            </w:r>
          </w:p>
        </w:tc>
        <w:tc>
          <w:tcPr>
            <w:tcW w:w="1374" w:type="dxa"/>
            <w:shd w:val="clear" w:color="auto" w:fill="auto"/>
            <w:vAlign w:val="center"/>
          </w:tcPr>
          <w:p w:rsidR="00FD308F" w:rsidRPr="00120CD9" w:rsidRDefault="00FD308F" w:rsidP="00D73D20">
            <w:pPr>
              <w:autoSpaceDE w:val="0"/>
              <w:autoSpaceDN w:val="0"/>
              <w:adjustRightInd w:val="0"/>
              <w:ind w:left="60" w:right="60"/>
              <w:jc w:val="center"/>
              <w:rPr>
                <w:rFonts w:ascii="Times New Roman" w:hAnsi="Times New Roman" w:cs="Times New Roman"/>
                <w:color w:val="000000"/>
                <w:sz w:val="20"/>
                <w:szCs w:val="20"/>
              </w:rPr>
            </w:pPr>
            <w:r w:rsidRPr="00120CD9">
              <w:rPr>
                <w:rFonts w:ascii="Times New Roman" w:hAnsi="Times New Roman" w:cs="Times New Roman"/>
                <w:color w:val="000000"/>
                <w:sz w:val="20"/>
                <w:szCs w:val="20"/>
              </w:rPr>
              <w:t>8,4</w:t>
            </w:r>
          </w:p>
        </w:tc>
        <w:tc>
          <w:tcPr>
            <w:tcW w:w="1372" w:type="dxa"/>
            <w:shd w:val="clear" w:color="auto" w:fill="auto"/>
            <w:vAlign w:val="center"/>
          </w:tcPr>
          <w:p w:rsidR="00FD308F" w:rsidRPr="00120CD9" w:rsidRDefault="00FD308F" w:rsidP="00D73D20">
            <w:pPr>
              <w:autoSpaceDE w:val="0"/>
              <w:autoSpaceDN w:val="0"/>
              <w:adjustRightInd w:val="0"/>
              <w:jc w:val="center"/>
              <w:rPr>
                <w:rFonts w:ascii="Times New Roman" w:hAnsi="Times New Roman" w:cs="Times New Roman"/>
                <w:bCs/>
                <w:color w:val="000000"/>
                <w:sz w:val="20"/>
                <w:szCs w:val="20"/>
              </w:rPr>
            </w:pPr>
            <w:r w:rsidRPr="00120CD9">
              <w:rPr>
                <w:rFonts w:ascii="Times New Roman" w:hAnsi="Times New Roman" w:cs="Times New Roman"/>
                <w:color w:val="000000"/>
                <w:sz w:val="20"/>
                <w:szCs w:val="20"/>
              </w:rPr>
              <w:t>23,6</w:t>
            </w:r>
          </w:p>
        </w:tc>
        <w:tc>
          <w:tcPr>
            <w:tcW w:w="1352" w:type="dxa"/>
            <w:shd w:val="clear" w:color="auto" w:fill="auto"/>
            <w:vAlign w:val="center"/>
          </w:tcPr>
          <w:p w:rsidR="00FD308F" w:rsidRPr="00120CD9" w:rsidRDefault="00FD308F" w:rsidP="00D73D20">
            <w:pPr>
              <w:autoSpaceDE w:val="0"/>
              <w:autoSpaceDN w:val="0"/>
              <w:adjustRightInd w:val="0"/>
              <w:jc w:val="center"/>
              <w:rPr>
                <w:rFonts w:ascii="Times New Roman" w:hAnsi="Times New Roman" w:cs="Times New Roman"/>
                <w:bCs/>
                <w:color w:val="000000"/>
                <w:sz w:val="20"/>
                <w:szCs w:val="20"/>
              </w:rPr>
            </w:pPr>
            <w:r w:rsidRPr="00120CD9">
              <w:rPr>
                <w:rFonts w:ascii="Times New Roman" w:hAnsi="Times New Roman" w:cs="Times New Roman"/>
                <w:color w:val="000000"/>
                <w:sz w:val="20"/>
                <w:szCs w:val="20"/>
              </w:rPr>
              <w:t>34,1</w:t>
            </w:r>
          </w:p>
        </w:tc>
      </w:tr>
      <w:tr w:rsidR="00FD308F" w:rsidRPr="00120CD9" w:rsidTr="00D73D20">
        <w:tc>
          <w:tcPr>
            <w:tcW w:w="5637" w:type="dxa"/>
            <w:shd w:val="clear" w:color="auto" w:fill="auto"/>
          </w:tcPr>
          <w:p w:rsidR="00FD308F" w:rsidRPr="00120CD9" w:rsidRDefault="00FD308F" w:rsidP="00D73D20">
            <w:pPr>
              <w:autoSpaceDE w:val="0"/>
              <w:autoSpaceDN w:val="0"/>
              <w:adjustRightInd w:val="0"/>
              <w:rPr>
                <w:rFonts w:ascii="Times New Roman" w:hAnsi="Times New Roman" w:cs="Times New Roman"/>
                <w:bCs/>
                <w:color w:val="000000"/>
                <w:sz w:val="20"/>
                <w:szCs w:val="20"/>
              </w:rPr>
            </w:pPr>
            <w:r w:rsidRPr="00120CD9">
              <w:rPr>
                <w:rFonts w:ascii="Times New Roman" w:hAnsi="Times New Roman" w:cs="Times New Roman"/>
                <w:bCs/>
                <w:color w:val="000000"/>
                <w:sz w:val="20"/>
                <w:szCs w:val="20"/>
              </w:rPr>
              <w:t>Рынок услуг в сфере культуры</w:t>
            </w:r>
          </w:p>
        </w:tc>
        <w:tc>
          <w:tcPr>
            <w:tcW w:w="1374" w:type="dxa"/>
            <w:shd w:val="clear" w:color="auto" w:fill="auto"/>
            <w:vAlign w:val="center"/>
          </w:tcPr>
          <w:p w:rsidR="00FD308F" w:rsidRPr="00120CD9" w:rsidRDefault="00FD308F" w:rsidP="00D73D20">
            <w:pPr>
              <w:autoSpaceDE w:val="0"/>
              <w:autoSpaceDN w:val="0"/>
              <w:adjustRightInd w:val="0"/>
              <w:ind w:left="60" w:right="60"/>
              <w:jc w:val="center"/>
              <w:rPr>
                <w:rFonts w:ascii="Times New Roman" w:hAnsi="Times New Roman" w:cs="Times New Roman"/>
                <w:color w:val="000000"/>
                <w:sz w:val="20"/>
                <w:szCs w:val="20"/>
              </w:rPr>
            </w:pPr>
            <w:r w:rsidRPr="00120CD9">
              <w:rPr>
                <w:rFonts w:ascii="Times New Roman" w:hAnsi="Times New Roman" w:cs="Times New Roman"/>
                <w:color w:val="000000"/>
                <w:sz w:val="20"/>
                <w:szCs w:val="20"/>
              </w:rPr>
              <w:t>10,8</w:t>
            </w:r>
          </w:p>
        </w:tc>
        <w:tc>
          <w:tcPr>
            <w:tcW w:w="1372" w:type="dxa"/>
            <w:shd w:val="clear" w:color="auto" w:fill="auto"/>
            <w:vAlign w:val="center"/>
          </w:tcPr>
          <w:p w:rsidR="00FD308F" w:rsidRPr="00120CD9" w:rsidRDefault="00FD308F" w:rsidP="00D73D20">
            <w:pPr>
              <w:autoSpaceDE w:val="0"/>
              <w:autoSpaceDN w:val="0"/>
              <w:adjustRightInd w:val="0"/>
              <w:jc w:val="center"/>
              <w:rPr>
                <w:rFonts w:ascii="Times New Roman" w:hAnsi="Times New Roman" w:cs="Times New Roman"/>
                <w:bCs/>
                <w:color w:val="000000"/>
                <w:sz w:val="20"/>
                <w:szCs w:val="20"/>
              </w:rPr>
            </w:pPr>
            <w:r w:rsidRPr="00120CD9">
              <w:rPr>
                <w:rFonts w:ascii="Times New Roman" w:hAnsi="Times New Roman" w:cs="Times New Roman"/>
                <w:color w:val="000000"/>
                <w:sz w:val="20"/>
                <w:szCs w:val="20"/>
              </w:rPr>
              <w:t>25,7</w:t>
            </w:r>
          </w:p>
        </w:tc>
        <w:tc>
          <w:tcPr>
            <w:tcW w:w="1352" w:type="dxa"/>
            <w:shd w:val="clear" w:color="auto" w:fill="auto"/>
            <w:vAlign w:val="center"/>
          </w:tcPr>
          <w:p w:rsidR="00FD308F" w:rsidRPr="00120CD9" w:rsidRDefault="00FD308F" w:rsidP="00D73D20">
            <w:pPr>
              <w:autoSpaceDE w:val="0"/>
              <w:autoSpaceDN w:val="0"/>
              <w:adjustRightInd w:val="0"/>
              <w:jc w:val="center"/>
              <w:rPr>
                <w:rFonts w:ascii="Times New Roman" w:hAnsi="Times New Roman" w:cs="Times New Roman"/>
                <w:b/>
                <w:bCs/>
                <w:color w:val="000000"/>
                <w:sz w:val="20"/>
                <w:szCs w:val="20"/>
              </w:rPr>
            </w:pPr>
            <w:r w:rsidRPr="00120CD9">
              <w:rPr>
                <w:rFonts w:ascii="Times New Roman" w:hAnsi="Times New Roman" w:cs="Times New Roman"/>
                <w:b/>
                <w:color w:val="000000"/>
                <w:sz w:val="20"/>
                <w:szCs w:val="20"/>
              </w:rPr>
              <w:t>40,2</w:t>
            </w:r>
          </w:p>
        </w:tc>
      </w:tr>
      <w:tr w:rsidR="00FD308F" w:rsidRPr="00120CD9" w:rsidTr="00D73D20">
        <w:tc>
          <w:tcPr>
            <w:tcW w:w="5637" w:type="dxa"/>
            <w:shd w:val="clear" w:color="auto" w:fill="auto"/>
          </w:tcPr>
          <w:p w:rsidR="00FD308F" w:rsidRPr="00120CD9" w:rsidRDefault="00FD308F" w:rsidP="00D73D20">
            <w:pPr>
              <w:autoSpaceDE w:val="0"/>
              <w:autoSpaceDN w:val="0"/>
              <w:adjustRightInd w:val="0"/>
              <w:rPr>
                <w:rFonts w:ascii="Times New Roman" w:hAnsi="Times New Roman" w:cs="Times New Roman"/>
                <w:bCs/>
                <w:color w:val="000000"/>
                <w:sz w:val="20"/>
                <w:szCs w:val="20"/>
              </w:rPr>
            </w:pPr>
            <w:r w:rsidRPr="00120CD9">
              <w:rPr>
                <w:rFonts w:ascii="Times New Roman" w:hAnsi="Times New Roman" w:cs="Times New Roman"/>
                <w:bCs/>
                <w:color w:val="000000"/>
                <w:sz w:val="20"/>
                <w:szCs w:val="20"/>
              </w:rPr>
              <w:t>Рынок услуг ЖКХ</w:t>
            </w:r>
          </w:p>
        </w:tc>
        <w:tc>
          <w:tcPr>
            <w:tcW w:w="1374" w:type="dxa"/>
            <w:shd w:val="clear" w:color="auto" w:fill="auto"/>
            <w:vAlign w:val="center"/>
          </w:tcPr>
          <w:p w:rsidR="00FD308F" w:rsidRPr="00120CD9" w:rsidRDefault="00FD308F" w:rsidP="00D73D20">
            <w:pPr>
              <w:autoSpaceDE w:val="0"/>
              <w:autoSpaceDN w:val="0"/>
              <w:adjustRightInd w:val="0"/>
              <w:ind w:left="60" w:right="60"/>
              <w:jc w:val="center"/>
              <w:rPr>
                <w:rFonts w:ascii="Times New Roman" w:hAnsi="Times New Roman" w:cs="Times New Roman"/>
                <w:b/>
                <w:color w:val="2E74B5"/>
                <w:sz w:val="20"/>
                <w:szCs w:val="20"/>
              </w:rPr>
            </w:pPr>
            <w:r w:rsidRPr="00120CD9">
              <w:rPr>
                <w:rFonts w:ascii="Times New Roman" w:hAnsi="Times New Roman" w:cs="Times New Roman"/>
                <w:b/>
                <w:color w:val="2E74B5"/>
                <w:sz w:val="20"/>
                <w:szCs w:val="20"/>
              </w:rPr>
              <w:t>12,3</w:t>
            </w:r>
          </w:p>
        </w:tc>
        <w:tc>
          <w:tcPr>
            <w:tcW w:w="1372" w:type="dxa"/>
            <w:shd w:val="clear" w:color="auto" w:fill="auto"/>
            <w:vAlign w:val="center"/>
          </w:tcPr>
          <w:p w:rsidR="00FD308F" w:rsidRPr="00120CD9" w:rsidRDefault="00FD308F" w:rsidP="00D73D20">
            <w:pPr>
              <w:autoSpaceDE w:val="0"/>
              <w:autoSpaceDN w:val="0"/>
              <w:adjustRightInd w:val="0"/>
              <w:jc w:val="center"/>
              <w:rPr>
                <w:rFonts w:ascii="Times New Roman" w:hAnsi="Times New Roman" w:cs="Times New Roman"/>
                <w:bCs/>
                <w:color w:val="000000"/>
                <w:sz w:val="20"/>
                <w:szCs w:val="20"/>
              </w:rPr>
            </w:pPr>
            <w:r w:rsidRPr="00120CD9">
              <w:rPr>
                <w:rFonts w:ascii="Times New Roman" w:hAnsi="Times New Roman" w:cs="Times New Roman"/>
                <w:color w:val="000000"/>
                <w:sz w:val="20"/>
                <w:szCs w:val="20"/>
              </w:rPr>
              <w:t>29,4</w:t>
            </w:r>
          </w:p>
        </w:tc>
        <w:tc>
          <w:tcPr>
            <w:tcW w:w="1352" w:type="dxa"/>
            <w:shd w:val="clear" w:color="auto" w:fill="auto"/>
            <w:vAlign w:val="center"/>
          </w:tcPr>
          <w:p w:rsidR="00FD308F" w:rsidRPr="00120CD9" w:rsidRDefault="00FD308F" w:rsidP="00D73D20">
            <w:pPr>
              <w:autoSpaceDE w:val="0"/>
              <w:autoSpaceDN w:val="0"/>
              <w:adjustRightInd w:val="0"/>
              <w:jc w:val="center"/>
              <w:rPr>
                <w:rFonts w:ascii="Times New Roman" w:hAnsi="Times New Roman" w:cs="Times New Roman"/>
                <w:bCs/>
                <w:color w:val="000000"/>
                <w:sz w:val="20"/>
                <w:szCs w:val="20"/>
              </w:rPr>
            </w:pPr>
            <w:r w:rsidRPr="00120CD9">
              <w:rPr>
                <w:rFonts w:ascii="Times New Roman" w:hAnsi="Times New Roman" w:cs="Times New Roman"/>
                <w:color w:val="000000"/>
                <w:sz w:val="20"/>
                <w:szCs w:val="20"/>
              </w:rPr>
              <w:t>34,4</w:t>
            </w:r>
          </w:p>
        </w:tc>
      </w:tr>
      <w:tr w:rsidR="00FD308F" w:rsidRPr="00120CD9" w:rsidTr="00D73D20">
        <w:tc>
          <w:tcPr>
            <w:tcW w:w="5637" w:type="dxa"/>
            <w:shd w:val="clear" w:color="auto" w:fill="auto"/>
          </w:tcPr>
          <w:p w:rsidR="00FD308F" w:rsidRPr="00120CD9" w:rsidRDefault="00FD308F" w:rsidP="00D73D20">
            <w:pPr>
              <w:autoSpaceDE w:val="0"/>
              <w:autoSpaceDN w:val="0"/>
              <w:adjustRightInd w:val="0"/>
              <w:rPr>
                <w:rFonts w:ascii="Times New Roman" w:hAnsi="Times New Roman" w:cs="Times New Roman"/>
                <w:bCs/>
                <w:color w:val="000000"/>
                <w:sz w:val="20"/>
                <w:szCs w:val="20"/>
              </w:rPr>
            </w:pPr>
            <w:r w:rsidRPr="00120CD9">
              <w:rPr>
                <w:rFonts w:ascii="Times New Roman" w:hAnsi="Times New Roman" w:cs="Times New Roman"/>
                <w:bCs/>
                <w:color w:val="000000"/>
                <w:sz w:val="20"/>
                <w:szCs w:val="20"/>
              </w:rPr>
              <w:t>Рынок услуг электроэнергетики</w:t>
            </w:r>
          </w:p>
        </w:tc>
        <w:tc>
          <w:tcPr>
            <w:tcW w:w="1374" w:type="dxa"/>
            <w:shd w:val="clear" w:color="auto" w:fill="auto"/>
            <w:vAlign w:val="center"/>
          </w:tcPr>
          <w:p w:rsidR="00FD308F" w:rsidRPr="00120CD9" w:rsidRDefault="00FD308F" w:rsidP="00D73D20">
            <w:pPr>
              <w:autoSpaceDE w:val="0"/>
              <w:autoSpaceDN w:val="0"/>
              <w:adjustRightInd w:val="0"/>
              <w:ind w:left="60" w:right="60"/>
              <w:jc w:val="center"/>
              <w:rPr>
                <w:rFonts w:ascii="Times New Roman" w:hAnsi="Times New Roman" w:cs="Times New Roman"/>
                <w:color w:val="000000"/>
                <w:sz w:val="20"/>
                <w:szCs w:val="20"/>
              </w:rPr>
            </w:pPr>
            <w:r w:rsidRPr="00120CD9">
              <w:rPr>
                <w:rFonts w:ascii="Times New Roman" w:hAnsi="Times New Roman" w:cs="Times New Roman"/>
                <w:color w:val="000000"/>
                <w:sz w:val="20"/>
                <w:szCs w:val="20"/>
              </w:rPr>
              <w:t>10,0</w:t>
            </w:r>
          </w:p>
        </w:tc>
        <w:tc>
          <w:tcPr>
            <w:tcW w:w="1372" w:type="dxa"/>
            <w:shd w:val="clear" w:color="auto" w:fill="auto"/>
            <w:vAlign w:val="center"/>
          </w:tcPr>
          <w:p w:rsidR="00FD308F" w:rsidRPr="00120CD9" w:rsidRDefault="00FD308F" w:rsidP="00D73D20">
            <w:pPr>
              <w:autoSpaceDE w:val="0"/>
              <w:autoSpaceDN w:val="0"/>
              <w:adjustRightInd w:val="0"/>
              <w:jc w:val="center"/>
              <w:rPr>
                <w:rFonts w:ascii="Times New Roman" w:hAnsi="Times New Roman" w:cs="Times New Roman"/>
                <w:bCs/>
                <w:color w:val="000000"/>
                <w:sz w:val="20"/>
                <w:szCs w:val="20"/>
              </w:rPr>
            </w:pPr>
            <w:r w:rsidRPr="00120CD9">
              <w:rPr>
                <w:rFonts w:ascii="Times New Roman" w:hAnsi="Times New Roman" w:cs="Times New Roman"/>
                <w:color w:val="000000"/>
                <w:sz w:val="20"/>
                <w:szCs w:val="20"/>
              </w:rPr>
              <w:t>22,3</w:t>
            </w:r>
          </w:p>
        </w:tc>
        <w:tc>
          <w:tcPr>
            <w:tcW w:w="1352" w:type="dxa"/>
            <w:shd w:val="clear" w:color="auto" w:fill="auto"/>
            <w:vAlign w:val="center"/>
          </w:tcPr>
          <w:p w:rsidR="00FD308F" w:rsidRPr="00120CD9" w:rsidRDefault="00FD308F" w:rsidP="00D73D20">
            <w:pPr>
              <w:autoSpaceDE w:val="0"/>
              <w:autoSpaceDN w:val="0"/>
              <w:adjustRightInd w:val="0"/>
              <w:jc w:val="center"/>
              <w:rPr>
                <w:rFonts w:ascii="Times New Roman" w:hAnsi="Times New Roman" w:cs="Times New Roman"/>
                <w:b/>
                <w:bCs/>
                <w:color w:val="000000"/>
                <w:sz w:val="20"/>
                <w:szCs w:val="20"/>
              </w:rPr>
            </w:pPr>
            <w:r w:rsidRPr="00120CD9">
              <w:rPr>
                <w:rFonts w:ascii="Times New Roman" w:hAnsi="Times New Roman" w:cs="Times New Roman"/>
                <w:b/>
                <w:color w:val="000000"/>
                <w:sz w:val="20"/>
                <w:szCs w:val="20"/>
              </w:rPr>
              <w:t>40,9</w:t>
            </w:r>
          </w:p>
        </w:tc>
      </w:tr>
      <w:tr w:rsidR="00FD308F" w:rsidRPr="00120CD9" w:rsidTr="00D73D20">
        <w:tc>
          <w:tcPr>
            <w:tcW w:w="5637" w:type="dxa"/>
            <w:shd w:val="clear" w:color="auto" w:fill="auto"/>
          </w:tcPr>
          <w:p w:rsidR="00FD308F" w:rsidRPr="00120CD9" w:rsidRDefault="00FD308F" w:rsidP="00D73D20">
            <w:pPr>
              <w:autoSpaceDE w:val="0"/>
              <w:autoSpaceDN w:val="0"/>
              <w:adjustRightInd w:val="0"/>
              <w:rPr>
                <w:rFonts w:ascii="Times New Roman" w:hAnsi="Times New Roman" w:cs="Times New Roman"/>
                <w:bCs/>
                <w:color w:val="000000"/>
                <w:sz w:val="20"/>
                <w:szCs w:val="20"/>
              </w:rPr>
            </w:pPr>
            <w:r w:rsidRPr="00120CD9">
              <w:rPr>
                <w:rFonts w:ascii="Times New Roman" w:hAnsi="Times New Roman" w:cs="Times New Roman"/>
                <w:bCs/>
                <w:color w:val="000000"/>
                <w:sz w:val="20"/>
                <w:szCs w:val="20"/>
              </w:rPr>
              <w:t>Розничная торговля</w:t>
            </w:r>
          </w:p>
        </w:tc>
        <w:tc>
          <w:tcPr>
            <w:tcW w:w="1374" w:type="dxa"/>
            <w:shd w:val="clear" w:color="auto" w:fill="auto"/>
            <w:vAlign w:val="center"/>
          </w:tcPr>
          <w:p w:rsidR="00FD308F" w:rsidRPr="00120CD9" w:rsidRDefault="00FD308F" w:rsidP="00D73D20">
            <w:pPr>
              <w:autoSpaceDE w:val="0"/>
              <w:autoSpaceDN w:val="0"/>
              <w:adjustRightInd w:val="0"/>
              <w:ind w:left="60" w:right="60"/>
              <w:jc w:val="center"/>
              <w:rPr>
                <w:rFonts w:ascii="Times New Roman" w:hAnsi="Times New Roman" w:cs="Times New Roman"/>
                <w:color w:val="000000"/>
                <w:sz w:val="20"/>
                <w:szCs w:val="20"/>
              </w:rPr>
            </w:pPr>
            <w:r w:rsidRPr="00120CD9">
              <w:rPr>
                <w:rFonts w:ascii="Times New Roman" w:hAnsi="Times New Roman" w:cs="Times New Roman"/>
                <w:color w:val="000000"/>
                <w:sz w:val="20"/>
                <w:szCs w:val="20"/>
              </w:rPr>
              <w:t>10,5</w:t>
            </w:r>
          </w:p>
        </w:tc>
        <w:tc>
          <w:tcPr>
            <w:tcW w:w="1372" w:type="dxa"/>
            <w:shd w:val="clear" w:color="auto" w:fill="auto"/>
            <w:vAlign w:val="center"/>
          </w:tcPr>
          <w:p w:rsidR="00FD308F" w:rsidRPr="00120CD9" w:rsidRDefault="00FD308F" w:rsidP="00D73D20">
            <w:pPr>
              <w:autoSpaceDE w:val="0"/>
              <w:autoSpaceDN w:val="0"/>
              <w:adjustRightInd w:val="0"/>
              <w:jc w:val="center"/>
              <w:rPr>
                <w:rFonts w:ascii="Times New Roman" w:hAnsi="Times New Roman" w:cs="Times New Roman"/>
                <w:b/>
                <w:bCs/>
                <w:color w:val="FF0000"/>
                <w:sz w:val="20"/>
                <w:szCs w:val="20"/>
              </w:rPr>
            </w:pPr>
            <w:r w:rsidRPr="00120CD9">
              <w:rPr>
                <w:rFonts w:ascii="Times New Roman" w:hAnsi="Times New Roman" w:cs="Times New Roman"/>
                <w:b/>
                <w:color w:val="FF0000"/>
                <w:sz w:val="20"/>
                <w:szCs w:val="20"/>
              </w:rPr>
              <w:t>43,8</w:t>
            </w:r>
          </w:p>
        </w:tc>
        <w:tc>
          <w:tcPr>
            <w:tcW w:w="1352" w:type="dxa"/>
            <w:shd w:val="clear" w:color="auto" w:fill="auto"/>
            <w:vAlign w:val="center"/>
          </w:tcPr>
          <w:p w:rsidR="00FD308F" w:rsidRPr="00120CD9" w:rsidRDefault="00FD308F" w:rsidP="00D73D20">
            <w:pPr>
              <w:autoSpaceDE w:val="0"/>
              <w:autoSpaceDN w:val="0"/>
              <w:adjustRightInd w:val="0"/>
              <w:jc w:val="center"/>
              <w:rPr>
                <w:rFonts w:ascii="Times New Roman" w:hAnsi="Times New Roman" w:cs="Times New Roman"/>
                <w:bCs/>
                <w:color w:val="000000"/>
                <w:sz w:val="20"/>
                <w:szCs w:val="20"/>
              </w:rPr>
            </w:pPr>
            <w:r w:rsidRPr="00120CD9">
              <w:rPr>
                <w:rFonts w:ascii="Times New Roman" w:hAnsi="Times New Roman" w:cs="Times New Roman"/>
                <w:color w:val="000000"/>
                <w:sz w:val="20"/>
                <w:szCs w:val="20"/>
              </w:rPr>
              <w:t>27,3</w:t>
            </w:r>
          </w:p>
        </w:tc>
      </w:tr>
      <w:tr w:rsidR="00FD308F" w:rsidRPr="00120CD9" w:rsidTr="00D73D20">
        <w:tc>
          <w:tcPr>
            <w:tcW w:w="5637" w:type="dxa"/>
            <w:shd w:val="clear" w:color="auto" w:fill="auto"/>
          </w:tcPr>
          <w:p w:rsidR="00FD308F" w:rsidRPr="00120CD9" w:rsidRDefault="00FD308F" w:rsidP="00D73D20">
            <w:pPr>
              <w:autoSpaceDE w:val="0"/>
              <w:autoSpaceDN w:val="0"/>
              <w:adjustRightInd w:val="0"/>
              <w:rPr>
                <w:rFonts w:ascii="Times New Roman" w:hAnsi="Times New Roman" w:cs="Times New Roman"/>
                <w:bCs/>
                <w:color w:val="000000"/>
                <w:sz w:val="20"/>
                <w:szCs w:val="20"/>
              </w:rPr>
            </w:pPr>
            <w:r w:rsidRPr="00120CD9">
              <w:rPr>
                <w:rFonts w:ascii="Times New Roman" w:hAnsi="Times New Roman" w:cs="Times New Roman"/>
                <w:bCs/>
                <w:color w:val="000000"/>
                <w:sz w:val="20"/>
                <w:szCs w:val="20"/>
              </w:rPr>
              <w:t>Рынок производства продуктов питания</w:t>
            </w:r>
          </w:p>
        </w:tc>
        <w:tc>
          <w:tcPr>
            <w:tcW w:w="1374" w:type="dxa"/>
            <w:shd w:val="clear" w:color="auto" w:fill="auto"/>
            <w:vAlign w:val="center"/>
          </w:tcPr>
          <w:p w:rsidR="00FD308F" w:rsidRPr="00120CD9" w:rsidRDefault="00FD308F" w:rsidP="00D73D20">
            <w:pPr>
              <w:autoSpaceDE w:val="0"/>
              <w:autoSpaceDN w:val="0"/>
              <w:adjustRightInd w:val="0"/>
              <w:ind w:left="60" w:right="60"/>
              <w:jc w:val="center"/>
              <w:rPr>
                <w:rFonts w:ascii="Times New Roman" w:hAnsi="Times New Roman" w:cs="Times New Roman"/>
                <w:color w:val="000000"/>
                <w:sz w:val="20"/>
                <w:szCs w:val="20"/>
              </w:rPr>
            </w:pPr>
            <w:r w:rsidRPr="00120CD9">
              <w:rPr>
                <w:rFonts w:ascii="Times New Roman" w:hAnsi="Times New Roman" w:cs="Times New Roman"/>
                <w:color w:val="000000"/>
                <w:sz w:val="20"/>
                <w:szCs w:val="20"/>
              </w:rPr>
              <w:t>8,1</w:t>
            </w:r>
          </w:p>
        </w:tc>
        <w:tc>
          <w:tcPr>
            <w:tcW w:w="1372" w:type="dxa"/>
            <w:shd w:val="clear" w:color="auto" w:fill="auto"/>
            <w:vAlign w:val="center"/>
          </w:tcPr>
          <w:p w:rsidR="00FD308F" w:rsidRPr="00120CD9" w:rsidRDefault="00FD308F" w:rsidP="00D73D20">
            <w:pPr>
              <w:autoSpaceDE w:val="0"/>
              <w:autoSpaceDN w:val="0"/>
              <w:adjustRightInd w:val="0"/>
              <w:jc w:val="center"/>
              <w:rPr>
                <w:rFonts w:ascii="Times New Roman" w:hAnsi="Times New Roman" w:cs="Times New Roman"/>
                <w:b/>
                <w:bCs/>
                <w:color w:val="2E74B5"/>
                <w:sz w:val="20"/>
                <w:szCs w:val="20"/>
              </w:rPr>
            </w:pPr>
            <w:r w:rsidRPr="00120CD9">
              <w:rPr>
                <w:rFonts w:ascii="Times New Roman" w:hAnsi="Times New Roman" w:cs="Times New Roman"/>
                <w:color w:val="000000"/>
                <w:sz w:val="20"/>
                <w:szCs w:val="20"/>
              </w:rPr>
              <w:t>36,5</w:t>
            </w:r>
          </w:p>
        </w:tc>
        <w:tc>
          <w:tcPr>
            <w:tcW w:w="1352" w:type="dxa"/>
            <w:shd w:val="clear" w:color="auto" w:fill="auto"/>
            <w:vAlign w:val="center"/>
          </w:tcPr>
          <w:p w:rsidR="00FD308F" w:rsidRPr="00120CD9" w:rsidRDefault="00FD308F" w:rsidP="00D73D20">
            <w:pPr>
              <w:autoSpaceDE w:val="0"/>
              <w:autoSpaceDN w:val="0"/>
              <w:adjustRightInd w:val="0"/>
              <w:jc w:val="center"/>
              <w:rPr>
                <w:rFonts w:ascii="Times New Roman" w:hAnsi="Times New Roman" w:cs="Times New Roman"/>
                <w:bCs/>
                <w:color w:val="000000"/>
                <w:sz w:val="20"/>
                <w:szCs w:val="20"/>
              </w:rPr>
            </w:pPr>
            <w:r w:rsidRPr="00120CD9">
              <w:rPr>
                <w:rFonts w:ascii="Times New Roman" w:hAnsi="Times New Roman" w:cs="Times New Roman"/>
                <w:color w:val="000000"/>
                <w:sz w:val="20"/>
                <w:szCs w:val="20"/>
              </w:rPr>
              <w:t>36,5</w:t>
            </w:r>
          </w:p>
        </w:tc>
      </w:tr>
      <w:tr w:rsidR="00FD308F" w:rsidRPr="00120CD9" w:rsidTr="00D73D20">
        <w:tc>
          <w:tcPr>
            <w:tcW w:w="5637" w:type="dxa"/>
            <w:shd w:val="clear" w:color="auto" w:fill="auto"/>
          </w:tcPr>
          <w:p w:rsidR="00FD308F" w:rsidRPr="00120CD9" w:rsidRDefault="00FD308F" w:rsidP="00D73D20">
            <w:pPr>
              <w:autoSpaceDE w:val="0"/>
              <w:autoSpaceDN w:val="0"/>
              <w:adjustRightInd w:val="0"/>
              <w:rPr>
                <w:rFonts w:ascii="Times New Roman" w:hAnsi="Times New Roman" w:cs="Times New Roman"/>
                <w:bCs/>
                <w:color w:val="000000"/>
                <w:sz w:val="20"/>
                <w:szCs w:val="20"/>
              </w:rPr>
            </w:pPr>
            <w:r w:rsidRPr="00120CD9">
              <w:rPr>
                <w:rFonts w:ascii="Times New Roman" w:hAnsi="Times New Roman" w:cs="Times New Roman"/>
                <w:bCs/>
                <w:color w:val="000000"/>
                <w:sz w:val="20"/>
                <w:szCs w:val="20"/>
              </w:rPr>
              <w:t>Рынок услуг перевозок пассажиров наземным транспортом (</w:t>
            </w:r>
            <w:r w:rsidRPr="00120CD9">
              <w:rPr>
                <w:rFonts w:ascii="Times New Roman" w:hAnsi="Times New Roman" w:cs="Times New Roman"/>
                <w:bCs/>
                <w:i/>
                <w:color w:val="000000"/>
                <w:sz w:val="20"/>
                <w:szCs w:val="20"/>
              </w:rPr>
              <w:t>рынок услуг межмуниципальных перевозок пассажиров автомобильным транспортом</w:t>
            </w:r>
            <w:r w:rsidRPr="00120CD9">
              <w:rPr>
                <w:rFonts w:ascii="Times New Roman" w:hAnsi="Times New Roman" w:cs="Times New Roman"/>
                <w:bCs/>
                <w:color w:val="000000"/>
                <w:sz w:val="20"/>
                <w:szCs w:val="20"/>
              </w:rPr>
              <w:t>)</w:t>
            </w:r>
          </w:p>
        </w:tc>
        <w:tc>
          <w:tcPr>
            <w:tcW w:w="1374" w:type="dxa"/>
            <w:shd w:val="clear" w:color="auto" w:fill="auto"/>
            <w:vAlign w:val="center"/>
          </w:tcPr>
          <w:p w:rsidR="00FD308F" w:rsidRPr="00120CD9" w:rsidRDefault="00FD308F" w:rsidP="00D73D20">
            <w:pPr>
              <w:autoSpaceDE w:val="0"/>
              <w:autoSpaceDN w:val="0"/>
              <w:adjustRightInd w:val="0"/>
              <w:ind w:left="60" w:right="60"/>
              <w:jc w:val="center"/>
              <w:rPr>
                <w:rFonts w:ascii="Times New Roman" w:hAnsi="Times New Roman" w:cs="Times New Roman"/>
                <w:color w:val="000000"/>
                <w:sz w:val="20"/>
                <w:szCs w:val="20"/>
              </w:rPr>
            </w:pPr>
            <w:r w:rsidRPr="00120CD9">
              <w:rPr>
                <w:rFonts w:ascii="Times New Roman" w:hAnsi="Times New Roman" w:cs="Times New Roman"/>
                <w:color w:val="000000"/>
                <w:sz w:val="20"/>
                <w:szCs w:val="20"/>
              </w:rPr>
              <w:t>10,5</w:t>
            </w:r>
          </w:p>
        </w:tc>
        <w:tc>
          <w:tcPr>
            <w:tcW w:w="1372" w:type="dxa"/>
            <w:shd w:val="clear" w:color="auto" w:fill="auto"/>
            <w:vAlign w:val="center"/>
          </w:tcPr>
          <w:p w:rsidR="00FD308F" w:rsidRPr="00120CD9" w:rsidRDefault="00FD308F" w:rsidP="00D73D20">
            <w:pPr>
              <w:autoSpaceDE w:val="0"/>
              <w:autoSpaceDN w:val="0"/>
              <w:adjustRightInd w:val="0"/>
              <w:jc w:val="center"/>
              <w:rPr>
                <w:rFonts w:ascii="Times New Roman" w:hAnsi="Times New Roman" w:cs="Times New Roman"/>
                <w:bCs/>
                <w:color w:val="000000"/>
                <w:sz w:val="20"/>
                <w:szCs w:val="20"/>
              </w:rPr>
            </w:pPr>
            <w:r w:rsidRPr="00120CD9">
              <w:rPr>
                <w:rFonts w:ascii="Times New Roman" w:hAnsi="Times New Roman" w:cs="Times New Roman"/>
                <w:color w:val="000000"/>
                <w:sz w:val="20"/>
                <w:szCs w:val="20"/>
              </w:rPr>
              <w:t>28,1</w:t>
            </w:r>
          </w:p>
        </w:tc>
        <w:tc>
          <w:tcPr>
            <w:tcW w:w="1352" w:type="dxa"/>
            <w:shd w:val="clear" w:color="auto" w:fill="auto"/>
            <w:vAlign w:val="center"/>
          </w:tcPr>
          <w:p w:rsidR="00FD308F" w:rsidRPr="00120CD9" w:rsidRDefault="00FD308F" w:rsidP="00D73D20">
            <w:pPr>
              <w:autoSpaceDE w:val="0"/>
              <w:autoSpaceDN w:val="0"/>
              <w:adjustRightInd w:val="0"/>
              <w:jc w:val="center"/>
              <w:rPr>
                <w:rFonts w:ascii="Times New Roman" w:hAnsi="Times New Roman" w:cs="Times New Roman"/>
                <w:b/>
                <w:bCs/>
                <w:color w:val="000000"/>
                <w:sz w:val="20"/>
                <w:szCs w:val="20"/>
              </w:rPr>
            </w:pPr>
            <w:r w:rsidRPr="00120CD9">
              <w:rPr>
                <w:rFonts w:ascii="Times New Roman" w:hAnsi="Times New Roman" w:cs="Times New Roman"/>
                <w:b/>
                <w:color w:val="000000"/>
                <w:sz w:val="20"/>
                <w:szCs w:val="20"/>
              </w:rPr>
              <w:t>40,4</w:t>
            </w:r>
          </w:p>
        </w:tc>
      </w:tr>
      <w:tr w:rsidR="00FD308F" w:rsidRPr="00120CD9" w:rsidTr="00D73D20">
        <w:tc>
          <w:tcPr>
            <w:tcW w:w="5637" w:type="dxa"/>
            <w:shd w:val="clear" w:color="auto" w:fill="auto"/>
          </w:tcPr>
          <w:p w:rsidR="00FD308F" w:rsidRPr="00120CD9" w:rsidRDefault="00FD308F" w:rsidP="00D73D20">
            <w:pPr>
              <w:autoSpaceDE w:val="0"/>
              <w:autoSpaceDN w:val="0"/>
              <w:adjustRightInd w:val="0"/>
              <w:rPr>
                <w:rFonts w:ascii="Times New Roman" w:hAnsi="Times New Roman" w:cs="Times New Roman"/>
                <w:bCs/>
                <w:color w:val="000000"/>
                <w:sz w:val="20"/>
                <w:szCs w:val="20"/>
              </w:rPr>
            </w:pPr>
            <w:r w:rsidRPr="00120CD9">
              <w:rPr>
                <w:rFonts w:ascii="Times New Roman" w:hAnsi="Times New Roman" w:cs="Times New Roman"/>
                <w:bCs/>
                <w:color w:val="000000"/>
                <w:sz w:val="20"/>
                <w:szCs w:val="20"/>
              </w:rPr>
              <w:t>Рынок услуг перевозок пассажиров воздушным транспортом</w:t>
            </w:r>
          </w:p>
        </w:tc>
        <w:tc>
          <w:tcPr>
            <w:tcW w:w="1374" w:type="dxa"/>
            <w:shd w:val="clear" w:color="auto" w:fill="auto"/>
            <w:vAlign w:val="center"/>
          </w:tcPr>
          <w:p w:rsidR="00FD308F" w:rsidRPr="00120CD9" w:rsidRDefault="00FD308F" w:rsidP="00D73D20">
            <w:pPr>
              <w:autoSpaceDE w:val="0"/>
              <w:autoSpaceDN w:val="0"/>
              <w:adjustRightInd w:val="0"/>
              <w:ind w:left="60" w:right="60"/>
              <w:jc w:val="center"/>
              <w:rPr>
                <w:rFonts w:ascii="Times New Roman" w:hAnsi="Times New Roman" w:cs="Times New Roman"/>
                <w:b/>
                <w:color w:val="2E74B5"/>
                <w:sz w:val="20"/>
                <w:szCs w:val="20"/>
              </w:rPr>
            </w:pPr>
            <w:r w:rsidRPr="00120CD9">
              <w:rPr>
                <w:rFonts w:ascii="Times New Roman" w:hAnsi="Times New Roman" w:cs="Times New Roman"/>
                <w:b/>
                <w:color w:val="2E74B5"/>
                <w:sz w:val="20"/>
                <w:szCs w:val="20"/>
              </w:rPr>
              <w:t>15,5</w:t>
            </w:r>
          </w:p>
        </w:tc>
        <w:tc>
          <w:tcPr>
            <w:tcW w:w="1372" w:type="dxa"/>
            <w:shd w:val="clear" w:color="auto" w:fill="auto"/>
            <w:vAlign w:val="center"/>
          </w:tcPr>
          <w:p w:rsidR="00FD308F" w:rsidRPr="00120CD9" w:rsidRDefault="00FD308F" w:rsidP="00D73D20">
            <w:pPr>
              <w:autoSpaceDE w:val="0"/>
              <w:autoSpaceDN w:val="0"/>
              <w:adjustRightInd w:val="0"/>
              <w:jc w:val="center"/>
              <w:rPr>
                <w:rFonts w:ascii="Times New Roman" w:hAnsi="Times New Roman" w:cs="Times New Roman"/>
                <w:bCs/>
                <w:color w:val="000000"/>
                <w:sz w:val="20"/>
                <w:szCs w:val="20"/>
              </w:rPr>
            </w:pPr>
            <w:r w:rsidRPr="00120CD9">
              <w:rPr>
                <w:rFonts w:ascii="Times New Roman" w:hAnsi="Times New Roman" w:cs="Times New Roman"/>
                <w:color w:val="000000"/>
                <w:sz w:val="20"/>
                <w:szCs w:val="20"/>
              </w:rPr>
              <w:t>24,9</w:t>
            </w:r>
          </w:p>
        </w:tc>
        <w:tc>
          <w:tcPr>
            <w:tcW w:w="1352" w:type="dxa"/>
            <w:shd w:val="clear" w:color="auto" w:fill="auto"/>
            <w:vAlign w:val="center"/>
          </w:tcPr>
          <w:p w:rsidR="00FD308F" w:rsidRPr="00120CD9" w:rsidRDefault="00FD308F" w:rsidP="00D73D20">
            <w:pPr>
              <w:autoSpaceDE w:val="0"/>
              <w:autoSpaceDN w:val="0"/>
              <w:adjustRightInd w:val="0"/>
              <w:jc w:val="center"/>
              <w:rPr>
                <w:rFonts w:ascii="Times New Roman" w:hAnsi="Times New Roman" w:cs="Times New Roman"/>
                <w:bCs/>
                <w:color w:val="000000"/>
                <w:sz w:val="20"/>
                <w:szCs w:val="20"/>
              </w:rPr>
            </w:pPr>
            <w:r w:rsidRPr="00120CD9">
              <w:rPr>
                <w:rFonts w:ascii="Times New Roman" w:hAnsi="Times New Roman" w:cs="Times New Roman"/>
                <w:color w:val="000000"/>
                <w:sz w:val="20"/>
                <w:szCs w:val="20"/>
              </w:rPr>
              <w:t>36,0</w:t>
            </w:r>
          </w:p>
        </w:tc>
      </w:tr>
      <w:tr w:rsidR="00FD308F" w:rsidRPr="00120CD9" w:rsidTr="00D73D20">
        <w:tc>
          <w:tcPr>
            <w:tcW w:w="5637" w:type="dxa"/>
            <w:shd w:val="clear" w:color="auto" w:fill="auto"/>
          </w:tcPr>
          <w:p w:rsidR="00FD308F" w:rsidRPr="00120CD9" w:rsidRDefault="00FD308F" w:rsidP="00D73D20">
            <w:pPr>
              <w:autoSpaceDE w:val="0"/>
              <w:autoSpaceDN w:val="0"/>
              <w:adjustRightInd w:val="0"/>
              <w:rPr>
                <w:rFonts w:ascii="Times New Roman" w:hAnsi="Times New Roman" w:cs="Times New Roman"/>
                <w:bCs/>
                <w:color w:val="000000"/>
                <w:sz w:val="20"/>
                <w:szCs w:val="20"/>
              </w:rPr>
            </w:pPr>
            <w:r w:rsidRPr="00120CD9">
              <w:rPr>
                <w:rFonts w:ascii="Times New Roman" w:hAnsi="Times New Roman" w:cs="Times New Roman"/>
                <w:bCs/>
                <w:color w:val="000000"/>
                <w:sz w:val="20"/>
                <w:szCs w:val="20"/>
              </w:rPr>
              <w:t>Рынок услуг перевозок пассажиров водным транспортом</w:t>
            </w:r>
          </w:p>
        </w:tc>
        <w:tc>
          <w:tcPr>
            <w:tcW w:w="1374" w:type="dxa"/>
            <w:shd w:val="clear" w:color="auto" w:fill="auto"/>
            <w:vAlign w:val="center"/>
          </w:tcPr>
          <w:p w:rsidR="00FD308F" w:rsidRPr="00120CD9" w:rsidRDefault="00FD308F" w:rsidP="00D73D20">
            <w:pPr>
              <w:autoSpaceDE w:val="0"/>
              <w:autoSpaceDN w:val="0"/>
              <w:adjustRightInd w:val="0"/>
              <w:ind w:left="60" w:right="60"/>
              <w:jc w:val="center"/>
              <w:rPr>
                <w:rFonts w:ascii="Times New Roman" w:hAnsi="Times New Roman" w:cs="Times New Roman"/>
                <w:color w:val="000000"/>
                <w:sz w:val="20"/>
                <w:szCs w:val="20"/>
              </w:rPr>
            </w:pPr>
            <w:r w:rsidRPr="00120CD9">
              <w:rPr>
                <w:rFonts w:ascii="Times New Roman" w:hAnsi="Times New Roman" w:cs="Times New Roman"/>
                <w:color w:val="000000"/>
                <w:sz w:val="20"/>
                <w:szCs w:val="20"/>
              </w:rPr>
              <w:t>10,0</w:t>
            </w:r>
          </w:p>
        </w:tc>
        <w:tc>
          <w:tcPr>
            <w:tcW w:w="1372" w:type="dxa"/>
            <w:shd w:val="clear" w:color="auto" w:fill="auto"/>
            <w:vAlign w:val="center"/>
          </w:tcPr>
          <w:p w:rsidR="00FD308F" w:rsidRPr="00120CD9" w:rsidRDefault="00FD308F" w:rsidP="00D73D20">
            <w:pPr>
              <w:autoSpaceDE w:val="0"/>
              <w:autoSpaceDN w:val="0"/>
              <w:adjustRightInd w:val="0"/>
              <w:jc w:val="center"/>
              <w:rPr>
                <w:rFonts w:ascii="Times New Roman" w:hAnsi="Times New Roman" w:cs="Times New Roman"/>
                <w:bCs/>
                <w:color w:val="000000"/>
                <w:sz w:val="20"/>
                <w:szCs w:val="20"/>
              </w:rPr>
            </w:pPr>
            <w:r w:rsidRPr="00120CD9">
              <w:rPr>
                <w:rFonts w:ascii="Times New Roman" w:hAnsi="Times New Roman" w:cs="Times New Roman"/>
                <w:color w:val="000000"/>
                <w:sz w:val="20"/>
                <w:szCs w:val="20"/>
              </w:rPr>
              <w:t>17,8</w:t>
            </w:r>
          </w:p>
        </w:tc>
        <w:tc>
          <w:tcPr>
            <w:tcW w:w="1352" w:type="dxa"/>
            <w:shd w:val="clear" w:color="auto" w:fill="auto"/>
            <w:vAlign w:val="center"/>
          </w:tcPr>
          <w:p w:rsidR="00FD308F" w:rsidRPr="00120CD9" w:rsidRDefault="00FD308F" w:rsidP="00D73D20">
            <w:pPr>
              <w:autoSpaceDE w:val="0"/>
              <w:autoSpaceDN w:val="0"/>
              <w:adjustRightInd w:val="0"/>
              <w:jc w:val="center"/>
              <w:rPr>
                <w:rFonts w:ascii="Times New Roman" w:hAnsi="Times New Roman" w:cs="Times New Roman"/>
                <w:bCs/>
                <w:color w:val="000000"/>
                <w:sz w:val="20"/>
                <w:szCs w:val="20"/>
              </w:rPr>
            </w:pPr>
            <w:r w:rsidRPr="00120CD9">
              <w:rPr>
                <w:rFonts w:ascii="Times New Roman" w:hAnsi="Times New Roman" w:cs="Times New Roman"/>
                <w:color w:val="000000"/>
                <w:sz w:val="20"/>
                <w:szCs w:val="20"/>
              </w:rPr>
              <w:t>34,4</w:t>
            </w:r>
          </w:p>
        </w:tc>
      </w:tr>
      <w:tr w:rsidR="00FD308F" w:rsidRPr="00120CD9" w:rsidTr="00D73D20">
        <w:tc>
          <w:tcPr>
            <w:tcW w:w="5637" w:type="dxa"/>
            <w:shd w:val="clear" w:color="auto" w:fill="auto"/>
          </w:tcPr>
          <w:p w:rsidR="00FD308F" w:rsidRPr="00120CD9" w:rsidRDefault="00FD308F" w:rsidP="00D73D20">
            <w:pPr>
              <w:autoSpaceDE w:val="0"/>
              <w:autoSpaceDN w:val="0"/>
              <w:adjustRightInd w:val="0"/>
              <w:rPr>
                <w:rFonts w:ascii="Times New Roman" w:hAnsi="Times New Roman" w:cs="Times New Roman"/>
                <w:bCs/>
                <w:color w:val="000000"/>
                <w:sz w:val="20"/>
                <w:szCs w:val="20"/>
              </w:rPr>
            </w:pPr>
            <w:r w:rsidRPr="00120CD9">
              <w:rPr>
                <w:rFonts w:ascii="Times New Roman" w:hAnsi="Times New Roman" w:cs="Times New Roman"/>
                <w:bCs/>
                <w:color w:val="000000"/>
                <w:sz w:val="20"/>
                <w:szCs w:val="20"/>
              </w:rPr>
              <w:t>Рынок услуг социального обслуживания населения</w:t>
            </w:r>
          </w:p>
        </w:tc>
        <w:tc>
          <w:tcPr>
            <w:tcW w:w="1374" w:type="dxa"/>
            <w:shd w:val="clear" w:color="auto" w:fill="auto"/>
            <w:vAlign w:val="center"/>
          </w:tcPr>
          <w:p w:rsidR="00FD308F" w:rsidRPr="00120CD9" w:rsidRDefault="00FD308F" w:rsidP="00D73D20">
            <w:pPr>
              <w:autoSpaceDE w:val="0"/>
              <w:autoSpaceDN w:val="0"/>
              <w:adjustRightInd w:val="0"/>
              <w:ind w:left="60" w:right="60"/>
              <w:jc w:val="center"/>
              <w:rPr>
                <w:rFonts w:ascii="Times New Roman" w:hAnsi="Times New Roman" w:cs="Times New Roman"/>
                <w:b/>
                <w:color w:val="2E74B5"/>
                <w:sz w:val="20"/>
                <w:szCs w:val="20"/>
              </w:rPr>
            </w:pPr>
            <w:r w:rsidRPr="00120CD9">
              <w:rPr>
                <w:rFonts w:ascii="Times New Roman" w:hAnsi="Times New Roman" w:cs="Times New Roman"/>
                <w:b/>
                <w:color w:val="2E74B5"/>
                <w:sz w:val="20"/>
                <w:szCs w:val="20"/>
              </w:rPr>
              <w:t>11,5</w:t>
            </w:r>
          </w:p>
        </w:tc>
        <w:tc>
          <w:tcPr>
            <w:tcW w:w="1372" w:type="dxa"/>
            <w:shd w:val="clear" w:color="auto" w:fill="auto"/>
            <w:vAlign w:val="center"/>
          </w:tcPr>
          <w:p w:rsidR="00FD308F" w:rsidRPr="00120CD9" w:rsidRDefault="00FD308F" w:rsidP="00D73D20">
            <w:pPr>
              <w:autoSpaceDE w:val="0"/>
              <w:autoSpaceDN w:val="0"/>
              <w:adjustRightInd w:val="0"/>
              <w:jc w:val="center"/>
              <w:rPr>
                <w:rFonts w:ascii="Times New Roman" w:hAnsi="Times New Roman" w:cs="Times New Roman"/>
                <w:bCs/>
                <w:color w:val="000000"/>
                <w:sz w:val="20"/>
                <w:szCs w:val="20"/>
              </w:rPr>
            </w:pPr>
            <w:r w:rsidRPr="00120CD9">
              <w:rPr>
                <w:rFonts w:ascii="Times New Roman" w:hAnsi="Times New Roman" w:cs="Times New Roman"/>
                <w:color w:val="000000"/>
                <w:sz w:val="20"/>
                <w:szCs w:val="20"/>
              </w:rPr>
              <w:t>21,0</w:t>
            </w:r>
          </w:p>
        </w:tc>
        <w:tc>
          <w:tcPr>
            <w:tcW w:w="1352" w:type="dxa"/>
            <w:shd w:val="clear" w:color="auto" w:fill="auto"/>
            <w:vAlign w:val="center"/>
          </w:tcPr>
          <w:p w:rsidR="00FD308F" w:rsidRPr="00120CD9" w:rsidRDefault="00FD308F" w:rsidP="00D73D20">
            <w:pPr>
              <w:autoSpaceDE w:val="0"/>
              <w:autoSpaceDN w:val="0"/>
              <w:adjustRightInd w:val="0"/>
              <w:jc w:val="center"/>
              <w:rPr>
                <w:rFonts w:ascii="Times New Roman" w:hAnsi="Times New Roman" w:cs="Times New Roman"/>
                <w:bCs/>
                <w:color w:val="000000"/>
                <w:sz w:val="20"/>
                <w:szCs w:val="20"/>
              </w:rPr>
            </w:pPr>
            <w:r w:rsidRPr="00120CD9">
              <w:rPr>
                <w:rFonts w:ascii="Times New Roman" w:hAnsi="Times New Roman" w:cs="Times New Roman"/>
                <w:color w:val="000000"/>
                <w:sz w:val="20"/>
                <w:szCs w:val="20"/>
              </w:rPr>
              <w:t>36,7</w:t>
            </w:r>
          </w:p>
        </w:tc>
      </w:tr>
      <w:tr w:rsidR="00FD308F" w:rsidRPr="00120CD9" w:rsidTr="00D73D20">
        <w:tc>
          <w:tcPr>
            <w:tcW w:w="5637" w:type="dxa"/>
            <w:shd w:val="clear" w:color="auto" w:fill="auto"/>
          </w:tcPr>
          <w:p w:rsidR="00FD308F" w:rsidRPr="00120CD9" w:rsidRDefault="00FD308F" w:rsidP="00D73D20">
            <w:pPr>
              <w:autoSpaceDE w:val="0"/>
              <w:autoSpaceDN w:val="0"/>
              <w:adjustRightInd w:val="0"/>
              <w:rPr>
                <w:rFonts w:ascii="Times New Roman" w:hAnsi="Times New Roman" w:cs="Times New Roman"/>
                <w:bCs/>
                <w:color w:val="000000"/>
                <w:sz w:val="20"/>
                <w:szCs w:val="20"/>
              </w:rPr>
            </w:pPr>
            <w:r w:rsidRPr="00120CD9">
              <w:rPr>
                <w:rFonts w:ascii="Times New Roman" w:hAnsi="Times New Roman" w:cs="Times New Roman"/>
                <w:bCs/>
                <w:color w:val="000000"/>
                <w:sz w:val="20"/>
                <w:szCs w:val="20"/>
              </w:rPr>
              <w:t>Рынок туристических услуг</w:t>
            </w:r>
          </w:p>
        </w:tc>
        <w:tc>
          <w:tcPr>
            <w:tcW w:w="1374" w:type="dxa"/>
            <w:shd w:val="clear" w:color="auto" w:fill="auto"/>
            <w:vAlign w:val="center"/>
          </w:tcPr>
          <w:p w:rsidR="00FD308F" w:rsidRPr="00120CD9" w:rsidRDefault="00FD308F" w:rsidP="00D73D20">
            <w:pPr>
              <w:autoSpaceDE w:val="0"/>
              <w:autoSpaceDN w:val="0"/>
              <w:adjustRightInd w:val="0"/>
              <w:ind w:left="60" w:right="60"/>
              <w:jc w:val="center"/>
              <w:rPr>
                <w:rFonts w:ascii="Times New Roman" w:hAnsi="Times New Roman" w:cs="Times New Roman"/>
                <w:color w:val="000000"/>
                <w:sz w:val="20"/>
                <w:szCs w:val="20"/>
              </w:rPr>
            </w:pPr>
            <w:r w:rsidRPr="00120CD9">
              <w:rPr>
                <w:rFonts w:ascii="Times New Roman" w:hAnsi="Times New Roman" w:cs="Times New Roman"/>
                <w:color w:val="000000"/>
                <w:sz w:val="20"/>
                <w:szCs w:val="20"/>
              </w:rPr>
              <w:t>8,4</w:t>
            </w:r>
          </w:p>
        </w:tc>
        <w:tc>
          <w:tcPr>
            <w:tcW w:w="1372" w:type="dxa"/>
            <w:shd w:val="clear" w:color="auto" w:fill="auto"/>
            <w:vAlign w:val="center"/>
          </w:tcPr>
          <w:p w:rsidR="00FD308F" w:rsidRPr="00120CD9" w:rsidRDefault="00FD308F" w:rsidP="00D73D20">
            <w:pPr>
              <w:autoSpaceDE w:val="0"/>
              <w:autoSpaceDN w:val="0"/>
              <w:adjustRightInd w:val="0"/>
              <w:jc w:val="center"/>
              <w:rPr>
                <w:rFonts w:ascii="Times New Roman" w:hAnsi="Times New Roman" w:cs="Times New Roman"/>
                <w:bCs/>
                <w:color w:val="000000"/>
                <w:sz w:val="20"/>
                <w:szCs w:val="20"/>
              </w:rPr>
            </w:pPr>
            <w:r w:rsidRPr="00120CD9">
              <w:rPr>
                <w:rFonts w:ascii="Times New Roman" w:hAnsi="Times New Roman" w:cs="Times New Roman"/>
                <w:color w:val="000000"/>
                <w:sz w:val="20"/>
                <w:szCs w:val="20"/>
              </w:rPr>
              <w:t>37,0</w:t>
            </w:r>
          </w:p>
        </w:tc>
        <w:tc>
          <w:tcPr>
            <w:tcW w:w="1352" w:type="dxa"/>
            <w:shd w:val="clear" w:color="auto" w:fill="auto"/>
            <w:vAlign w:val="center"/>
          </w:tcPr>
          <w:p w:rsidR="00FD308F" w:rsidRPr="00120CD9" w:rsidRDefault="00FD308F" w:rsidP="00D73D20">
            <w:pPr>
              <w:autoSpaceDE w:val="0"/>
              <w:autoSpaceDN w:val="0"/>
              <w:adjustRightInd w:val="0"/>
              <w:jc w:val="center"/>
              <w:rPr>
                <w:rFonts w:ascii="Times New Roman" w:hAnsi="Times New Roman" w:cs="Times New Roman"/>
                <w:bCs/>
                <w:color w:val="000000"/>
                <w:sz w:val="20"/>
                <w:szCs w:val="20"/>
              </w:rPr>
            </w:pPr>
            <w:r w:rsidRPr="00120CD9">
              <w:rPr>
                <w:rFonts w:ascii="Times New Roman" w:hAnsi="Times New Roman" w:cs="Times New Roman"/>
                <w:color w:val="000000"/>
                <w:sz w:val="20"/>
                <w:szCs w:val="20"/>
              </w:rPr>
              <w:t>28,3</w:t>
            </w:r>
          </w:p>
        </w:tc>
      </w:tr>
      <w:tr w:rsidR="00FD308F" w:rsidRPr="00120CD9" w:rsidTr="00D73D20">
        <w:tc>
          <w:tcPr>
            <w:tcW w:w="5637" w:type="dxa"/>
            <w:shd w:val="clear" w:color="auto" w:fill="auto"/>
          </w:tcPr>
          <w:p w:rsidR="00FD308F" w:rsidRPr="00120CD9" w:rsidRDefault="00FD308F" w:rsidP="00D73D20">
            <w:pPr>
              <w:autoSpaceDE w:val="0"/>
              <w:autoSpaceDN w:val="0"/>
              <w:adjustRightInd w:val="0"/>
              <w:rPr>
                <w:rFonts w:ascii="Times New Roman" w:hAnsi="Times New Roman" w:cs="Times New Roman"/>
                <w:bCs/>
                <w:color w:val="000000"/>
                <w:sz w:val="20"/>
                <w:szCs w:val="20"/>
              </w:rPr>
            </w:pPr>
            <w:r w:rsidRPr="00120CD9">
              <w:rPr>
                <w:rFonts w:ascii="Times New Roman" w:hAnsi="Times New Roman" w:cs="Times New Roman"/>
                <w:bCs/>
                <w:color w:val="000000"/>
                <w:sz w:val="20"/>
                <w:szCs w:val="20"/>
              </w:rPr>
              <w:t>Рынок услуг связи</w:t>
            </w:r>
          </w:p>
        </w:tc>
        <w:tc>
          <w:tcPr>
            <w:tcW w:w="1374" w:type="dxa"/>
            <w:shd w:val="clear" w:color="auto" w:fill="auto"/>
            <w:vAlign w:val="center"/>
          </w:tcPr>
          <w:p w:rsidR="00FD308F" w:rsidRPr="00120CD9" w:rsidRDefault="00FD308F" w:rsidP="00D73D20">
            <w:pPr>
              <w:autoSpaceDE w:val="0"/>
              <w:autoSpaceDN w:val="0"/>
              <w:adjustRightInd w:val="0"/>
              <w:ind w:left="60" w:right="60"/>
              <w:jc w:val="center"/>
              <w:rPr>
                <w:rFonts w:ascii="Times New Roman" w:hAnsi="Times New Roman" w:cs="Times New Roman"/>
                <w:color w:val="000000"/>
                <w:sz w:val="20"/>
                <w:szCs w:val="20"/>
              </w:rPr>
            </w:pPr>
            <w:r w:rsidRPr="00120CD9">
              <w:rPr>
                <w:rFonts w:ascii="Times New Roman" w:hAnsi="Times New Roman" w:cs="Times New Roman"/>
                <w:color w:val="000000"/>
                <w:sz w:val="20"/>
                <w:szCs w:val="20"/>
              </w:rPr>
              <w:t>7,1</w:t>
            </w:r>
          </w:p>
        </w:tc>
        <w:tc>
          <w:tcPr>
            <w:tcW w:w="1372" w:type="dxa"/>
            <w:shd w:val="clear" w:color="auto" w:fill="auto"/>
            <w:vAlign w:val="center"/>
          </w:tcPr>
          <w:p w:rsidR="00FD308F" w:rsidRPr="00120CD9" w:rsidRDefault="00FD308F" w:rsidP="00D73D20">
            <w:pPr>
              <w:autoSpaceDE w:val="0"/>
              <w:autoSpaceDN w:val="0"/>
              <w:adjustRightInd w:val="0"/>
              <w:jc w:val="center"/>
              <w:rPr>
                <w:rFonts w:ascii="Times New Roman" w:hAnsi="Times New Roman" w:cs="Times New Roman"/>
                <w:bCs/>
                <w:color w:val="000000"/>
                <w:sz w:val="20"/>
                <w:szCs w:val="20"/>
              </w:rPr>
            </w:pPr>
            <w:r w:rsidRPr="00120CD9">
              <w:rPr>
                <w:rFonts w:ascii="Times New Roman" w:hAnsi="Times New Roman" w:cs="Times New Roman"/>
                <w:color w:val="000000"/>
                <w:sz w:val="20"/>
                <w:szCs w:val="20"/>
              </w:rPr>
              <w:t>33,1</w:t>
            </w:r>
          </w:p>
        </w:tc>
        <w:tc>
          <w:tcPr>
            <w:tcW w:w="1352" w:type="dxa"/>
            <w:shd w:val="clear" w:color="auto" w:fill="auto"/>
            <w:vAlign w:val="center"/>
          </w:tcPr>
          <w:p w:rsidR="00FD308F" w:rsidRPr="00120CD9" w:rsidRDefault="00FD308F" w:rsidP="00D73D20">
            <w:pPr>
              <w:autoSpaceDE w:val="0"/>
              <w:autoSpaceDN w:val="0"/>
              <w:adjustRightInd w:val="0"/>
              <w:jc w:val="center"/>
              <w:rPr>
                <w:rFonts w:ascii="Times New Roman" w:hAnsi="Times New Roman" w:cs="Times New Roman"/>
                <w:bCs/>
                <w:color w:val="000000"/>
                <w:sz w:val="20"/>
                <w:szCs w:val="20"/>
              </w:rPr>
            </w:pPr>
            <w:r w:rsidRPr="00120CD9">
              <w:rPr>
                <w:rFonts w:ascii="Times New Roman" w:hAnsi="Times New Roman" w:cs="Times New Roman"/>
                <w:color w:val="000000"/>
                <w:sz w:val="20"/>
                <w:szCs w:val="20"/>
              </w:rPr>
              <w:t>30,2</w:t>
            </w:r>
          </w:p>
        </w:tc>
      </w:tr>
    </w:tbl>
    <w:p w:rsidR="00FD308F" w:rsidRPr="00120CD9" w:rsidRDefault="00FD308F" w:rsidP="00FD308F">
      <w:pPr>
        <w:autoSpaceDE w:val="0"/>
        <w:autoSpaceDN w:val="0"/>
        <w:adjustRightInd w:val="0"/>
        <w:spacing w:after="0" w:line="240" w:lineRule="auto"/>
        <w:rPr>
          <w:rFonts w:ascii="Times New Roman" w:hAnsi="Times New Roman" w:cs="Times New Roman"/>
          <w:sz w:val="20"/>
          <w:szCs w:val="20"/>
        </w:rPr>
      </w:pPr>
    </w:p>
    <w:p w:rsidR="00FD308F" w:rsidRPr="00AE501A" w:rsidRDefault="00FD308F" w:rsidP="00FD308F">
      <w:pPr>
        <w:autoSpaceDE w:val="0"/>
        <w:autoSpaceDN w:val="0"/>
        <w:adjustRightInd w:val="0"/>
        <w:spacing w:after="0" w:line="240" w:lineRule="auto"/>
        <w:ind w:firstLine="709"/>
        <w:jc w:val="both"/>
        <w:rPr>
          <w:rFonts w:ascii="Times New Roman" w:hAnsi="Times New Roman" w:cs="Times New Roman"/>
          <w:bCs/>
          <w:color w:val="000000"/>
          <w:sz w:val="28"/>
          <w:szCs w:val="28"/>
        </w:rPr>
      </w:pPr>
      <w:r w:rsidRPr="00AE501A">
        <w:rPr>
          <w:rFonts w:ascii="Times New Roman" w:hAnsi="Times New Roman" w:cs="Times New Roman"/>
          <w:sz w:val="28"/>
          <w:szCs w:val="28"/>
        </w:rPr>
        <w:t xml:space="preserve">Уменьшение числа </w:t>
      </w:r>
      <w:r w:rsidR="004F11A3" w:rsidRPr="00AE501A">
        <w:rPr>
          <w:rFonts w:ascii="Times New Roman" w:hAnsi="Times New Roman" w:cs="Times New Roman"/>
          <w:sz w:val="28"/>
          <w:szCs w:val="28"/>
        </w:rPr>
        <w:t>организаций,</w:t>
      </w:r>
      <w:r w:rsidRPr="00AE501A">
        <w:rPr>
          <w:rFonts w:ascii="Times New Roman" w:hAnsi="Times New Roman" w:cs="Times New Roman"/>
          <w:sz w:val="28"/>
          <w:szCs w:val="28"/>
        </w:rPr>
        <w:t xml:space="preserve"> действующих на рынках края отметили 15,5% респондентов в отношении рынка </w:t>
      </w:r>
      <w:r w:rsidRPr="00AE501A">
        <w:rPr>
          <w:rFonts w:ascii="Times New Roman" w:hAnsi="Times New Roman" w:cs="Times New Roman"/>
          <w:bCs/>
          <w:color w:val="000000"/>
          <w:sz w:val="28"/>
          <w:szCs w:val="28"/>
        </w:rPr>
        <w:t>перевозок пассажиров воздушным транспортом, 12,3% - услуг ЖКХ</w:t>
      </w:r>
      <w:r w:rsidRPr="00AE501A">
        <w:rPr>
          <w:rFonts w:ascii="Times New Roman" w:hAnsi="Times New Roman" w:cs="Times New Roman"/>
          <w:sz w:val="28"/>
          <w:szCs w:val="28"/>
        </w:rPr>
        <w:t xml:space="preserve"> </w:t>
      </w:r>
      <w:r w:rsidRPr="00AE501A">
        <w:rPr>
          <w:rFonts w:ascii="Times New Roman" w:hAnsi="Times New Roman" w:cs="Times New Roman"/>
          <w:bCs/>
          <w:color w:val="000000"/>
          <w:sz w:val="28"/>
          <w:szCs w:val="28"/>
        </w:rPr>
        <w:t>и 11,5% - в отношении рынка перевозок пассажиров воздушным транспортом.</w:t>
      </w:r>
    </w:p>
    <w:p w:rsidR="00FD308F" w:rsidRPr="002F28AD" w:rsidRDefault="00FD308F" w:rsidP="00FD308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bCs/>
          <w:color w:val="000000"/>
          <w:sz w:val="28"/>
          <w:szCs w:val="28"/>
        </w:rPr>
        <w:t>Более 40%</w:t>
      </w:r>
      <w:r w:rsidRPr="002F28AD">
        <w:rPr>
          <w:rFonts w:ascii="Times New Roman" w:hAnsi="Times New Roman" w:cs="Times New Roman"/>
          <w:bCs/>
          <w:color w:val="000000"/>
          <w:sz w:val="28"/>
          <w:szCs w:val="28"/>
        </w:rPr>
        <w:t xml:space="preserve"> респондентов отметили увеличение числа предприятий и организаций, работающих на рынках розничной торговли </w:t>
      </w:r>
      <w:r>
        <w:rPr>
          <w:rFonts w:ascii="Times New Roman" w:hAnsi="Times New Roman" w:cs="Times New Roman"/>
          <w:bCs/>
          <w:color w:val="000000"/>
          <w:sz w:val="28"/>
          <w:szCs w:val="28"/>
        </w:rPr>
        <w:t xml:space="preserve">(43,8%) и платных </w:t>
      </w:r>
      <w:r w:rsidRPr="002F28AD">
        <w:rPr>
          <w:rFonts w:ascii="Times New Roman" w:hAnsi="Times New Roman" w:cs="Times New Roman"/>
          <w:bCs/>
          <w:color w:val="000000"/>
          <w:sz w:val="28"/>
          <w:szCs w:val="28"/>
        </w:rPr>
        <w:t>медицинских услуг</w:t>
      </w:r>
      <w:r>
        <w:rPr>
          <w:rFonts w:ascii="Times New Roman" w:hAnsi="Times New Roman" w:cs="Times New Roman"/>
          <w:bCs/>
          <w:color w:val="000000"/>
          <w:sz w:val="28"/>
          <w:szCs w:val="28"/>
        </w:rPr>
        <w:t xml:space="preserve"> (42%) (рис. </w:t>
      </w:r>
      <w:r w:rsidR="00120CD9">
        <w:rPr>
          <w:rFonts w:ascii="Times New Roman" w:hAnsi="Times New Roman" w:cs="Times New Roman"/>
          <w:bCs/>
          <w:color w:val="000000"/>
          <w:sz w:val="28"/>
          <w:szCs w:val="28"/>
        </w:rPr>
        <w:t>26</w:t>
      </w:r>
      <w:r>
        <w:rPr>
          <w:rFonts w:ascii="Times New Roman" w:hAnsi="Times New Roman" w:cs="Times New Roman"/>
          <w:bCs/>
          <w:color w:val="000000"/>
          <w:sz w:val="28"/>
          <w:szCs w:val="28"/>
        </w:rPr>
        <w:t>).</w:t>
      </w:r>
      <w:r w:rsidRPr="002F28AD">
        <w:rPr>
          <w:rFonts w:ascii="Times New Roman" w:hAnsi="Times New Roman" w:cs="Times New Roman"/>
          <w:bCs/>
          <w:color w:val="000000"/>
          <w:sz w:val="28"/>
          <w:szCs w:val="28"/>
        </w:rPr>
        <w:t xml:space="preserve"> </w:t>
      </w:r>
    </w:p>
    <w:p w:rsidR="00FD308F" w:rsidRDefault="00034859" w:rsidP="00FD308F">
      <w:pPr>
        <w:autoSpaceDE w:val="0"/>
        <w:autoSpaceDN w:val="0"/>
        <w:adjustRightInd w:val="0"/>
        <w:spacing w:after="0" w:line="240" w:lineRule="auto"/>
        <w:rPr>
          <w:rFonts w:ascii="Times New Roman" w:hAnsi="Times New Roman" w:cs="Times New Roman"/>
          <w:b/>
          <w:sz w:val="24"/>
          <w:szCs w:val="24"/>
        </w:rPr>
      </w:pPr>
      <w:r w:rsidRPr="00FF5925">
        <w:rPr>
          <w:rFonts w:ascii="Times New Roman" w:hAnsi="Times New Roman" w:cs="Times New Roman"/>
          <w:b/>
          <w:noProof/>
          <w:sz w:val="24"/>
          <w:szCs w:val="24"/>
          <w:lang w:eastAsia="ru-RU"/>
        </w:rPr>
        <w:drawing>
          <wp:inline distT="0" distB="0" distL="0" distR="0">
            <wp:extent cx="6122670" cy="3157220"/>
            <wp:effectExtent l="0" t="0" r="0" b="0"/>
            <wp:docPr id="36" name="Chart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FD308F" w:rsidRDefault="00FD308F" w:rsidP="00FD308F">
      <w:pPr>
        <w:autoSpaceDE w:val="0"/>
        <w:autoSpaceDN w:val="0"/>
        <w:adjustRightInd w:val="0"/>
        <w:spacing w:after="0" w:line="240" w:lineRule="auto"/>
        <w:ind w:firstLine="709"/>
        <w:jc w:val="center"/>
        <w:rPr>
          <w:rFonts w:ascii="Times New Roman" w:hAnsi="Times New Roman" w:cs="Times New Roman"/>
          <w:i/>
          <w:sz w:val="24"/>
          <w:szCs w:val="24"/>
        </w:rPr>
      </w:pPr>
      <w:r w:rsidRPr="0029020B">
        <w:rPr>
          <w:rFonts w:ascii="Times New Roman" w:hAnsi="Times New Roman" w:cs="Times New Roman"/>
          <w:bCs/>
          <w:i/>
          <w:color w:val="000000"/>
          <w:sz w:val="24"/>
          <w:szCs w:val="24"/>
        </w:rPr>
        <w:t xml:space="preserve">Рисунок </w:t>
      </w:r>
      <w:r w:rsidR="00120CD9">
        <w:rPr>
          <w:rFonts w:ascii="Times New Roman" w:hAnsi="Times New Roman" w:cs="Times New Roman"/>
          <w:bCs/>
          <w:i/>
          <w:color w:val="000000"/>
          <w:sz w:val="24"/>
          <w:szCs w:val="24"/>
        </w:rPr>
        <w:t>26</w:t>
      </w:r>
      <w:r w:rsidRPr="0029020B">
        <w:rPr>
          <w:rFonts w:ascii="Times New Roman" w:hAnsi="Times New Roman" w:cs="Times New Roman"/>
          <w:bCs/>
          <w:i/>
          <w:color w:val="000000"/>
          <w:sz w:val="24"/>
          <w:szCs w:val="24"/>
        </w:rPr>
        <w:t xml:space="preserve"> – </w:t>
      </w:r>
      <w:r w:rsidRPr="00D812C5">
        <w:rPr>
          <w:rFonts w:ascii="Times New Roman" w:hAnsi="Times New Roman" w:cs="Times New Roman"/>
          <w:i/>
          <w:sz w:val="24"/>
          <w:szCs w:val="24"/>
        </w:rPr>
        <w:t>Рынки Камчатского края</w:t>
      </w:r>
      <w:r>
        <w:rPr>
          <w:rFonts w:ascii="Times New Roman" w:hAnsi="Times New Roman" w:cs="Times New Roman"/>
          <w:i/>
          <w:sz w:val="24"/>
          <w:szCs w:val="24"/>
        </w:rPr>
        <w:t>, продемонстрировавшие наиболее значительный рост числа участников за последние 3 года</w:t>
      </w:r>
      <w:r w:rsidRPr="00D812C5">
        <w:rPr>
          <w:rFonts w:ascii="Times New Roman" w:hAnsi="Times New Roman" w:cs="Times New Roman"/>
          <w:i/>
          <w:sz w:val="24"/>
          <w:szCs w:val="24"/>
        </w:rPr>
        <w:t xml:space="preserve"> </w:t>
      </w:r>
    </w:p>
    <w:p w:rsidR="00FD308F" w:rsidRDefault="00FD308F" w:rsidP="00FD308F">
      <w:pPr>
        <w:autoSpaceDE w:val="0"/>
        <w:autoSpaceDN w:val="0"/>
        <w:adjustRightInd w:val="0"/>
        <w:spacing w:after="0" w:line="240" w:lineRule="auto"/>
        <w:ind w:firstLine="709"/>
        <w:jc w:val="center"/>
        <w:rPr>
          <w:rFonts w:ascii="Times New Roman" w:hAnsi="Times New Roman" w:cs="Times New Roman"/>
          <w:i/>
          <w:sz w:val="24"/>
          <w:szCs w:val="24"/>
        </w:rPr>
      </w:pPr>
      <w:r w:rsidRPr="00D812C5">
        <w:rPr>
          <w:rFonts w:ascii="Times New Roman" w:hAnsi="Times New Roman" w:cs="Times New Roman"/>
          <w:i/>
          <w:sz w:val="24"/>
          <w:szCs w:val="24"/>
        </w:rPr>
        <w:t>(доля респондентов,</w:t>
      </w:r>
      <w:r>
        <w:rPr>
          <w:rFonts w:ascii="Times New Roman" w:hAnsi="Times New Roman" w:cs="Times New Roman"/>
          <w:i/>
          <w:sz w:val="24"/>
          <w:szCs w:val="24"/>
        </w:rPr>
        <w:t xml:space="preserve"> отметивших увеличение</w:t>
      </w:r>
      <w:r w:rsidRPr="00D812C5">
        <w:rPr>
          <w:rFonts w:ascii="Times New Roman" w:hAnsi="Times New Roman" w:cs="Times New Roman"/>
          <w:i/>
          <w:sz w:val="24"/>
          <w:szCs w:val="24"/>
        </w:rPr>
        <w:t xml:space="preserve"> %)</w:t>
      </w:r>
    </w:p>
    <w:p w:rsidR="0025149F" w:rsidRDefault="0025149F" w:rsidP="00FD308F">
      <w:pPr>
        <w:autoSpaceDE w:val="0"/>
        <w:autoSpaceDN w:val="0"/>
        <w:adjustRightInd w:val="0"/>
        <w:spacing w:after="0" w:line="240" w:lineRule="auto"/>
        <w:ind w:firstLine="709"/>
        <w:jc w:val="center"/>
        <w:rPr>
          <w:rFonts w:ascii="Times New Roman" w:hAnsi="Times New Roman" w:cs="Times New Roman"/>
          <w:i/>
          <w:sz w:val="24"/>
          <w:szCs w:val="24"/>
        </w:rPr>
      </w:pPr>
    </w:p>
    <w:p w:rsidR="00FD308F" w:rsidRPr="00760258" w:rsidRDefault="00FD308F" w:rsidP="00FD308F">
      <w:pPr>
        <w:autoSpaceDE w:val="0"/>
        <w:autoSpaceDN w:val="0"/>
        <w:adjustRightInd w:val="0"/>
        <w:spacing w:after="0" w:line="240" w:lineRule="auto"/>
        <w:ind w:firstLine="709"/>
        <w:jc w:val="both"/>
        <w:rPr>
          <w:rFonts w:ascii="Times New Roman" w:hAnsi="Times New Roman" w:cs="Times New Roman"/>
          <w:b/>
          <w:sz w:val="28"/>
          <w:szCs w:val="28"/>
        </w:rPr>
      </w:pPr>
      <w:r w:rsidRPr="00760258">
        <w:rPr>
          <w:rFonts w:ascii="Times New Roman" w:hAnsi="Times New Roman" w:cs="Times New Roman"/>
          <w:b/>
          <w:sz w:val="28"/>
          <w:szCs w:val="28"/>
        </w:rPr>
        <w:t>Оценка изменения характеристик товаров и услуг на рынках Камчатского края в течение последних трех лет</w:t>
      </w:r>
    </w:p>
    <w:p w:rsidR="00FD308F" w:rsidRDefault="00FD308F" w:rsidP="00FD308F">
      <w:pPr>
        <w:autoSpaceDE w:val="0"/>
        <w:autoSpaceDN w:val="0"/>
        <w:adjustRightInd w:val="0"/>
        <w:spacing w:after="0" w:line="240" w:lineRule="auto"/>
        <w:rPr>
          <w:rFonts w:ascii="Times New Roman" w:hAnsi="Times New Roman" w:cs="Times New Roman"/>
          <w:b/>
          <w:sz w:val="24"/>
          <w:szCs w:val="24"/>
        </w:rPr>
      </w:pPr>
    </w:p>
    <w:p w:rsidR="00FD308F" w:rsidRDefault="00FD308F" w:rsidP="00FD308F">
      <w:pPr>
        <w:autoSpaceDE w:val="0"/>
        <w:autoSpaceDN w:val="0"/>
        <w:adjustRightInd w:val="0"/>
        <w:spacing w:after="0" w:line="240" w:lineRule="auto"/>
        <w:rPr>
          <w:rFonts w:ascii="Times New Roman" w:hAnsi="Times New Roman" w:cs="Times New Roman"/>
          <w:b/>
          <w:sz w:val="28"/>
          <w:szCs w:val="28"/>
        </w:rPr>
      </w:pPr>
      <w:r>
        <w:rPr>
          <w:rFonts w:ascii="Times New Roman" w:hAnsi="Times New Roman" w:cs="Times New Roman"/>
          <w:b/>
          <w:sz w:val="28"/>
          <w:szCs w:val="28"/>
        </w:rPr>
        <w:tab/>
      </w:r>
      <w:r w:rsidRPr="00760258">
        <w:rPr>
          <w:rFonts w:ascii="Times New Roman" w:hAnsi="Times New Roman" w:cs="Times New Roman"/>
          <w:b/>
          <w:sz w:val="28"/>
          <w:szCs w:val="28"/>
        </w:rPr>
        <w:t>Изменение уровня цен</w:t>
      </w:r>
    </w:p>
    <w:p w:rsidR="00FD308F" w:rsidRPr="00EE7C09" w:rsidRDefault="00FD308F" w:rsidP="00FD308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Незначительный процент опрошенных (до 10%) отмечает снижение цен на рынках товаров и услуг. </w:t>
      </w:r>
    </w:p>
    <w:p w:rsidR="00FD308F" w:rsidRPr="00EE7C09" w:rsidRDefault="00FD308F" w:rsidP="00FD308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Четверть</w:t>
      </w:r>
      <w:r w:rsidRPr="00EE7C09">
        <w:rPr>
          <w:rFonts w:ascii="Times New Roman" w:hAnsi="Times New Roman" w:cs="Times New Roman"/>
          <w:sz w:val="28"/>
          <w:szCs w:val="28"/>
        </w:rPr>
        <w:t xml:space="preserve"> респондентов отмечает стабильность цен практически на всех товарных рынках Камчатского края.</w:t>
      </w:r>
    </w:p>
    <w:p w:rsidR="00FD308F" w:rsidRPr="00933416" w:rsidRDefault="00FD308F" w:rsidP="00FD308F">
      <w:pPr>
        <w:autoSpaceDE w:val="0"/>
        <w:autoSpaceDN w:val="0"/>
        <w:adjustRightInd w:val="0"/>
        <w:spacing w:after="0" w:line="240" w:lineRule="auto"/>
        <w:ind w:firstLine="709"/>
        <w:jc w:val="both"/>
        <w:rPr>
          <w:rFonts w:ascii="Times New Roman" w:hAnsi="Times New Roman" w:cs="Times New Roman"/>
          <w:bCs/>
          <w:color w:val="000000"/>
          <w:sz w:val="28"/>
          <w:szCs w:val="28"/>
        </w:rPr>
      </w:pPr>
      <w:r w:rsidRPr="00933416">
        <w:rPr>
          <w:rFonts w:ascii="Times New Roman" w:hAnsi="Times New Roman" w:cs="Times New Roman"/>
          <w:sz w:val="28"/>
          <w:szCs w:val="28"/>
        </w:rPr>
        <w:t xml:space="preserve">Максимальное число опрошенных указывает на рост цен на рынках товаров и услуг региона. Так более половины опрошенных (50 – 51%) отмечают рост цен на рынках </w:t>
      </w:r>
      <w:r w:rsidRPr="00933416">
        <w:rPr>
          <w:rFonts w:ascii="Times New Roman" w:hAnsi="Times New Roman" w:cs="Times New Roman"/>
          <w:bCs/>
          <w:color w:val="000000"/>
          <w:sz w:val="28"/>
          <w:szCs w:val="28"/>
        </w:rPr>
        <w:t>услуг дополнительного образования детей (50,7%) и дошкольного образования (50,1%), а также розничной торговли фармацевтической продукцией (50,4%) (табл.</w:t>
      </w:r>
      <w:r w:rsidR="00120CD9">
        <w:rPr>
          <w:rFonts w:ascii="Times New Roman" w:hAnsi="Times New Roman" w:cs="Times New Roman"/>
          <w:bCs/>
          <w:color w:val="000000"/>
          <w:sz w:val="28"/>
          <w:szCs w:val="28"/>
        </w:rPr>
        <w:t>37</w:t>
      </w:r>
      <w:r w:rsidRPr="00933416">
        <w:rPr>
          <w:rFonts w:ascii="Times New Roman" w:hAnsi="Times New Roman" w:cs="Times New Roman"/>
          <w:bCs/>
          <w:color w:val="000000"/>
          <w:sz w:val="28"/>
          <w:szCs w:val="28"/>
        </w:rPr>
        <w:t>).</w:t>
      </w:r>
    </w:p>
    <w:p w:rsidR="00FD308F" w:rsidRPr="00120CD9" w:rsidRDefault="00FD308F" w:rsidP="00FD308F">
      <w:pPr>
        <w:autoSpaceDE w:val="0"/>
        <w:autoSpaceDN w:val="0"/>
        <w:adjustRightInd w:val="0"/>
        <w:spacing w:after="0" w:line="240" w:lineRule="auto"/>
        <w:jc w:val="right"/>
        <w:rPr>
          <w:rFonts w:ascii="Times New Roman" w:hAnsi="Times New Roman" w:cs="Times New Roman"/>
          <w:bCs/>
          <w:color w:val="000000"/>
          <w:sz w:val="28"/>
          <w:szCs w:val="28"/>
        </w:rPr>
      </w:pPr>
    </w:p>
    <w:p w:rsidR="00FD308F" w:rsidRPr="00120CD9" w:rsidRDefault="00FD308F" w:rsidP="00FD308F">
      <w:pPr>
        <w:autoSpaceDE w:val="0"/>
        <w:autoSpaceDN w:val="0"/>
        <w:adjustRightInd w:val="0"/>
        <w:spacing w:after="0" w:line="240" w:lineRule="auto"/>
        <w:jc w:val="right"/>
        <w:rPr>
          <w:rFonts w:ascii="Times New Roman" w:hAnsi="Times New Roman" w:cs="Times New Roman"/>
          <w:bCs/>
          <w:color w:val="000000"/>
          <w:sz w:val="20"/>
          <w:szCs w:val="20"/>
        </w:rPr>
      </w:pPr>
      <w:r w:rsidRPr="00120CD9">
        <w:rPr>
          <w:rFonts w:ascii="Times New Roman" w:hAnsi="Times New Roman" w:cs="Times New Roman"/>
          <w:bCs/>
          <w:color w:val="000000"/>
          <w:sz w:val="20"/>
          <w:szCs w:val="20"/>
        </w:rPr>
        <w:t xml:space="preserve">Таблица </w:t>
      </w:r>
      <w:r w:rsidR="00120CD9" w:rsidRPr="00120CD9">
        <w:rPr>
          <w:rFonts w:ascii="Times New Roman" w:hAnsi="Times New Roman" w:cs="Times New Roman"/>
          <w:bCs/>
          <w:color w:val="000000"/>
          <w:sz w:val="20"/>
          <w:szCs w:val="20"/>
        </w:rPr>
        <w:t>37</w:t>
      </w:r>
    </w:p>
    <w:p w:rsidR="00FD308F" w:rsidRPr="00120CD9" w:rsidRDefault="00FD308F" w:rsidP="00FD308F">
      <w:pPr>
        <w:autoSpaceDE w:val="0"/>
        <w:autoSpaceDN w:val="0"/>
        <w:adjustRightInd w:val="0"/>
        <w:spacing w:after="0" w:line="240" w:lineRule="auto"/>
        <w:jc w:val="center"/>
        <w:rPr>
          <w:rFonts w:ascii="Times New Roman" w:hAnsi="Times New Roman" w:cs="Times New Roman"/>
          <w:bCs/>
          <w:color w:val="000000"/>
          <w:sz w:val="20"/>
          <w:szCs w:val="20"/>
        </w:rPr>
      </w:pPr>
      <w:r w:rsidRPr="00120CD9">
        <w:rPr>
          <w:rFonts w:ascii="Times New Roman" w:hAnsi="Times New Roman" w:cs="Times New Roman"/>
          <w:bCs/>
          <w:color w:val="000000"/>
          <w:sz w:val="20"/>
          <w:szCs w:val="20"/>
        </w:rPr>
        <w:t xml:space="preserve">Оценка населением </w:t>
      </w:r>
      <w:r w:rsidRPr="00120CD9">
        <w:rPr>
          <w:rFonts w:ascii="Times New Roman" w:hAnsi="Times New Roman" w:cs="Times New Roman"/>
          <w:sz w:val="20"/>
          <w:szCs w:val="20"/>
        </w:rPr>
        <w:t>изменения уровня цен</w:t>
      </w:r>
      <w:r w:rsidRPr="00120CD9">
        <w:rPr>
          <w:rFonts w:ascii="Times New Roman" w:hAnsi="Times New Roman" w:cs="Times New Roman"/>
          <w:bCs/>
          <w:color w:val="000000"/>
          <w:sz w:val="20"/>
          <w:szCs w:val="20"/>
        </w:rPr>
        <w:t xml:space="preserve"> на товары и услуги </w:t>
      </w:r>
    </w:p>
    <w:p w:rsidR="00FD308F" w:rsidRPr="00120CD9" w:rsidRDefault="00FD308F" w:rsidP="00FD308F">
      <w:pPr>
        <w:autoSpaceDE w:val="0"/>
        <w:autoSpaceDN w:val="0"/>
        <w:adjustRightInd w:val="0"/>
        <w:spacing w:after="120" w:line="240" w:lineRule="auto"/>
        <w:jc w:val="center"/>
        <w:rPr>
          <w:rFonts w:ascii="Times New Roman" w:hAnsi="Times New Roman" w:cs="Times New Roman"/>
          <w:bCs/>
          <w:color w:val="000000"/>
          <w:sz w:val="20"/>
          <w:szCs w:val="20"/>
        </w:rPr>
      </w:pPr>
      <w:r w:rsidRPr="00120CD9">
        <w:rPr>
          <w:rFonts w:ascii="Times New Roman" w:hAnsi="Times New Roman" w:cs="Times New Roman"/>
          <w:bCs/>
          <w:color w:val="000000"/>
          <w:sz w:val="20"/>
          <w:szCs w:val="20"/>
        </w:rPr>
        <w:t>на рынках Камчатского края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4"/>
        <w:gridCol w:w="1094"/>
        <w:gridCol w:w="1240"/>
        <w:gridCol w:w="1214"/>
      </w:tblGrid>
      <w:tr w:rsidR="00FD308F" w:rsidRPr="00120CD9" w:rsidTr="00D73D20">
        <w:tc>
          <w:tcPr>
            <w:tcW w:w="6204" w:type="dxa"/>
            <w:shd w:val="clear" w:color="auto" w:fill="auto"/>
          </w:tcPr>
          <w:p w:rsidR="00FD308F" w:rsidRPr="00120CD9" w:rsidRDefault="00FD308F" w:rsidP="00D73D20">
            <w:pPr>
              <w:autoSpaceDE w:val="0"/>
              <w:autoSpaceDN w:val="0"/>
              <w:adjustRightInd w:val="0"/>
              <w:rPr>
                <w:rFonts w:ascii="Times New Roman" w:hAnsi="Times New Roman" w:cs="Times New Roman"/>
                <w:bCs/>
                <w:color w:val="000000"/>
                <w:sz w:val="20"/>
                <w:szCs w:val="20"/>
              </w:rPr>
            </w:pPr>
          </w:p>
        </w:tc>
        <w:tc>
          <w:tcPr>
            <w:tcW w:w="1094" w:type="dxa"/>
            <w:shd w:val="clear" w:color="auto" w:fill="auto"/>
            <w:vAlign w:val="center"/>
          </w:tcPr>
          <w:p w:rsidR="00FD308F" w:rsidRPr="00120CD9" w:rsidRDefault="00FD308F" w:rsidP="00D73D20">
            <w:pPr>
              <w:autoSpaceDE w:val="0"/>
              <w:autoSpaceDN w:val="0"/>
              <w:adjustRightInd w:val="0"/>
              <w:jc w:val="center"/>
              <w:rPr>
                <w:rFonts w:ascii="Times New Roman" w:hAnsi="Times New Roman" w:cs="Times New Roman"/>
                <w:b/>
                <w:bCs/>
                <w:color w:val="000000"/>
                <w:sz w:val="20"/>
                <w:szCs w:val="20"/>
              </w:rPr>
            </w:pPr>
            <w:r w:rsidRPr="00120CD9">
              <w:rPr>
                <w:rFonts w:ascii="Times New Roman" w:hAnsi="Times New Roman" w:cs="Times New Roman"/>
                <w:color w:val="000000"/>
                <w:sz w:val="20"/>
                <w:szCs w:val="20"/>
              </w:rPr>
              <w:t>Снижение</w:t>
            </w:r>
          </w:p>
        </w:tc>
        <w:tc>
          <w:tcPr>
            <w:tcW w:w="1240" w:type="dxa"/>
            <w:shd w:val="clear" w:color="auto" w:fill="auto"/>
            <w:vAlign w:val="center"/>
          </w:tcPr>
          <w:p w:rsidR="00FD308F" w:rsidRPr="00120CD9" w:rsidRDefault="00FD308F" w:rsidP="00D73D20">
            <w:pPr>
              <w:autoSpaceDE w:val="0"/>
              <w:autoSpaceDN w:val="0"/>
              <w:adjustRightInd w:val="0"/>
              <w:jc w:val="center"/>
              <w:rPr>
                <w:rFonts w:ascii="Times New Roman" w:hAnsi="Times New Roman" w:cs="Times New Roman"/>
                <w:b/>
                <w:bCs/>
                <w:color w:val="000000"/>
                <w:sz w:val="20"/>
                <w:szCs w:val="20"/>
              </w:rPr>
            </w:pPr>
            <w:r w:rsidRPr="00120CD9">
              <w:rPr>
                <w:rFonts w:ascii="Times New Roman" w:hAnsi="Times New Roman" w:cs="Times New Roman"/>
                <w:color w:val="000000"/>
                <w:sz w:val="20"/>
                <w:szCs w:val="20"/>
              </w:rPr>
              <w:t>Увеличение</w:t>
            </w:r>
          </w:p>
        </w:tc>
        <w:tc>
          <w:tcPr>
            <w:tcW w:w="1212" w:type="dxa"/>
            <w:shd w:val="clear" w:color="auto" w:fill="auto"/>
            <w:vAlign w:val="center"/>
          </w:tcPr>
          <w:p w:rsidR="00FD308F" w:rsidRPr="00120CD9" w:rsidRDefault="00FD308F" w:rsidP="00D73D20">
            <w:pPr>
              <w:autoSpaceDE w:val="0"/>
              <w:autoSpaceDN w:val="0"/>
              <w:adjustRightInd w:val="0"/>
              <w:jc w:val="center"/>
              <w:rPr>
                <w:rFonts w:ascii="Times New Roman" w:hAnsi="Times New Roman" w:cs="Times New Roman"/>
                <w:b/>
                <w:bCs/>
                <w:color w:val="000000"/>
                <w:sz w:val="20"/>
                <w:szCs w:val="20"/>
              </w:rPr>
            </w:pPr>
            <w:r w:rsidRPr="00120CD9">
              <w:rPr>
                <w:rFonts w:ascii="Times New Roman" w:hAnsi="Times New Roman" w:cs="Times New Roman"/>
                <w:color w:val="000000"/>
                <w:sz w:val="20"/>
                <w:szCs w:val="20"/>
              </w:rPr>
              <w:t>Не изменилось</w:t>
            </w:r>
          </w:p>
        </w:tc>
      </w:tr>
      <w:tr w:rsidR="00FD308F" w:rsidRPr="00120CD9" w:rsidTr="00D73D20">
        <w:tc>
          <w:tcPr>
            <w:tcW w:w="6204" w:type="dxa"/>
            <w:shd w:val="clear" w:color="auto" w:fill="auto"/>
          </w:tcPr>
          <w:p w:rsidR="00FD308F" w:rsidRPr="00120CD9" w:rsidRDefault="00FD308F" w:rsidP="00D73D20">
            <w:pPr>
              <w:autoSpaceDE w:val="0"/>
              <w:autoSpaceDN w:val="0"/>
              <w:adjustRightInd w:val="0"/>
              <w:rPr>
                <w:rFonts w:ascii="Times New Roman" w:hAnsi="Times New Roman" w:cs="Times New Roman"/>
                <w:bCs/>
                <w:color w:val="000000"/>
                <w:sz w:val="20"/>
                <w:szCs w:val="20"/>
              </w:rPr>
            </w:pPr>
            <w:r w:rsidRPr="00120CD9">
              <w:rPr>
                <w:rFonts w:ascii="Times New Roman" w:hAnsi="Times New Roman" w:cs="Times New Roman"/>
                <w:bCs/>
                <w:color w:val="000000"/>
                <w:sz w:val="20"/>
                <w:szCs w:val="20"/>
              </w:rPr>
              <w:t>Рынок услуг дошкольного образования (</w:t>
            </w:r>
            <w:r w:rsidRPr="00120CD9">
              <w:rPr>
                <w:rFonts w:ascii="Times New Roman" w:hAnsi="Times New Roman" w:cs="Times New Roman"/>
                <w:bCs/>
                <w:i/>
                <w:color w:val="000000"/>
                <w:sz w:val="20"/>
                <w:szCs w:val="20"/>
              </w:rPr>
              <w:t>негосударственные детские сады, имеющие лицензию</w:t>
            </w:r>
            <w:r w:rsidRPr="00120CD9">
              <w:rPr>
                <w:rFonts w:ascii="Times New Roman" w:hAnsi="Times New Roman" w:cs="Times New Roman"/>
                <w:bCs/>
                <w:color w:val="000000"/>
                <w:sz w:val="20"/>
                <w:szCs w:val="20"/>
              </w:rPr>
              <w:t>)</w:t>
            </w:r>
          </w:p>
        </w:tc>
        <w:tc>
          <w:tcPr>
            <w:tcW w:w="1094" w:type="dxa"/>
            <w:shd w:val="clear" w:color="auto" w:fill="auto"/>
            <w:vAlign w:val="center"/>
          </w:tcPr>
          <w:p w:rsidR="00FD308F" w:rsidRPr="00120CD9" w:rsidRDefault="00FD308F" w:rsidP="00D73D20">
            <w:pPr>
              <w:autoSpaceDE w:val="0"/>
              <w:autoSpaceDN w:val="0"/>
              <w:adjustRightInd w:val="0"/>
              <w:ind w:left="60" w:right="60"/>
              <w:jc w:val="center"/>
              <w:rPr>
                <w:rFonts w:ascii="Times New Roman" w:hAnsi="Times New Roman" w:cs="Times New Roman"/>
                <w:color w:val="000000"/>
                <w:sz w:val="20"/>
                <w:szCs w:val="20"/>
              </w:rPr>
            </w:pPr>
            <w:r w:rsidRPr="00120CD9">
              <w:rPr>
                <w:rFonts w:ascii="Times New Roman" w:hAnsi="Times New Roman" w:cs="Times New Roman"/>
                <w:color w:val="000000"/>
                <w:sz w:val="20"/>
                <w:szCs w:val="20"/>
              </w:rPr>
              <w:t>8,7</w:t>
            </w:r>
          </w:p>
        </w:tc>
        <w:tc>
          <w:tcPr>
            <w:tcW w:w="1240" w:type="dxa"/>
            <w:shd w:val="clear" w:color="auto" w:fill="auto"/>
            <w:vAlign w:val="center"/>
          </w:tcPr>
          <w:p w:rsidR="00FD308F" w:rsidRPr="00120CD9" w:rsidRDefault="00FD308F" w:rsidP="00D73D20">
            <w:pPr>
              <w:autoSpaceDE w:val="0"/>
              <w:autoSpaceDN w:val="0"/>
              <w:adjustRightInd w:val="0"/>
              <w:jc w:val="center"/>
              <w:rPr>
                <w:rFonts w:ascii="Times New Roman" w:hAnsi="Times New Roman" w:cs="Times New Roman"/>
                <w:b/>
                <w:bCs/>
                <w:color w:val="FF0000"/>
                <w:sz w:val="20"/>
                <w:szCs w:val="20"/>
              </w:rPr>
            </w:pPr>
            <w:r w:rsidRPr="00120CD9">
              <w:rPr>
                <w:rFonts w:ascii="Times New Roman" w:hAnsi="Times New Roman" w:cs="Times New Roman"/>
                <w:b/>
                <w:color w:val="FF0000"/>
                <w:sz w:val="20"/>
                <w:szCs w:val="20"/>
              </w:rPr>
              <w:t>50,1</w:t>
            </w:r>
          </w:p>
        </w:tc>
        <w:tc>
          <w:tcPr>
            <w:tcW w:w="1212" w:type="dxa"/>
            <w:shd w:val="clear" w:color="auto" w:fill="auto"/>
            <w:vAlign w:val="center"/>
          </w:tcPr>
          <w:p w:rsidR="00FD308F" w:rsidRPr="00120CD9" w:rsidRDefault="00FD308F" w:rsidP="00D73D20">
            <w:pPr>
              <w:autoSpaceDE w:val="0"/>
              <w:autoSpaceDN w:val="0"/>
              <w:adjustRightInd w:val="0"/>
              <w:jc w:val="center"/>
              <w:rPr>
                <w:rFonts w:ascii="Times New Roman" w:hAnsi="Times New Roman" w:cs="Times New Roman"/>
                <w:bCs/>
                <w:color w:val="000000"/>
                <w:sz w:val="20"/>
                <w:szCs w:val="20"/>
              </w:rPr>
            </w:pPr>
            <w:r w:rsidRPr="00120CD9">
              <w:rPr>
                <w:rFonts w:ascii="Times New Roman" w:hAnsi="Times New Roman" w:cs="Times New Roman"/>
                <w:color w:val="000000"/>
                <w:sz w:val="20"/>
                <w:szCs w:val="20"/>
              </w:rPr>
              <w:t>21,3</w:t>
            </w:r>
          </w:p>
        </w:tc>
      </w:tr>
      <w:tr w:rsidR="00FD308F" w:rsidRPr="00120CD9" w:rsidTr="00D73D20">
        <w:tc>
          <w:tcPr>
            <w:tcW w:w="6204" w:type="dxa"/>
            <w:shd w:val="clear" w:color="auto" w:fill="auto"/>
          </w:tcPr>
          <w:p w:rsidR="00FD308F" w:rsidRPr="00120CD9" w:rsidRDefault="00FD308F" w:rsidP="00D73D20">
            <w:pPr>
              <w:autoSpaceDE w:val="0"/>
              <w:autoSpaceDN w:val="0"/>
              <w:adjustRightInd w:val="0"/>
              <w:rPr>
                <w:rFonts w:ascii="Times New Roman" w:hAnsi="Times New Roman" w:cs="Times New Roman"/>
                <w:bCs/>
                <w:color w:val="000000"/>
                <w:sz w:val="20"/>
                <w:szCs w:val="20"/>
              </w:rPr>
            </w:pPr>
            <w:r w:rsidRPr="00120CD9">
              <w:rPr>
                <w:rFonts w:ascii="Times New Roman" w:hAnsi="Times New Roman" w:cs="Times New Roman"/>
                <w:bCs/>
                <w:color w:val="000000"/>
                <w:sz w:val="20"/>
                <w:szCs w:val="20"/>
              </w:rPr>
              <w:t>Рынок услуг детского отдыха и оздоровления</w:t>
            </w:r>
          </w:p>
        </w:tc>
        <w:tc>
          <w:tcPr>
            <w:tcW w:w="1094" w:type="dxa"/>
            <w:shd w:val="clear" w:color="auto" w:fill="auto"/>
            <w:vAlign w:val="center"/>
          </w:tcPr>
          <w:p w:rsidR="00FD308F" w:rsidRPr="00120CD9" w:rsidRDefault="00FD308F" w:rsidP="00D73D20">
            <w:pPr>
              <w:autoSpaceDE w:val="0"/>
              <w:autoSpaceDN w:val="0"/>
              <w:adjustRightInd w:val="0"/>
              <w:ind w:left="60" w:right="60"/>
              <w:jc w:val="center"/>
              <w:rPr>
                <w:rFonts w:ascii="Times New Roman" w:hAnsi="Times New Roman" w:cs="Times New Roman"/>
                <w:color w:val="000000"/>
                <w:sz w:val="20"/>
                <w:szCs w:val="20"/>
              </w:rPr>
            </w:pPr>
            <w:r w:rsidRPr="00120CD9">
              <w:rPr>
                <w:rFonts w:ascii="Times New Roman" w:hAnsi="Times New Roman" w:cs="Times New Roman"/>
                <w:color w:val="000000"/>
                <w:sz w:val="20"/>
                <w:szCs w:val="20"/>
              </w:rPr>
              <w:t>6,0</w:t>
            </w:r>
          </w:p>
        </w:tc>
        <w:tc>
          <w:tcPr>
            <w:tcW w:w="1240" w:type="dxa"/>
            <w:shd w:val="clear" w:color="auto" w:fill="auto"/>
            <w:vAlign w:val="center"/>
          </w:tcPr>
          <w:p w:rsidR="00FD308F" w:rsidRPr="00120CD9" w:rsidRDefault="00FD308F" w:rsidP="00D73D20">
            <w:pPr>
              <w:autoSpaceDE w:val="0"/>
              <w:autoSpaceDN w:val="0"/>
              <w:adjustRightInd w:val="0"/>
              <w:jc w:val="center"/>
              <w:rPr>
                <w:rFonts w:ascii="Times New Roman" w:hAnsi="Times New Roman" w:cs="Times New Roman"/>
                <w:bCs/>
                <w:color w:val="000000"/>
                <w:sz w:val="20"/>
                <w:szCs w:val="20"/>
              </w:rPr>
            </w:pPr>
            <w:r w:rsidRPr="00120CD9">
              <w:rPr>
                <w:rFonts w:ascii="Times New Roman" w:hAnsi="Times New Roman" w:cs="Times New Roman"/>
                <w:color w:val="000000"/>
                <w:sz w:val="20"/>
                <w:szCs w:val="20"/>
              </w:rPr>
              <w:t>40,7</w:t>
            </w:r>
          </w:p>
        </w:tc>
        <w:tc>
          <w:tcPr>
            <w:tcW w:w="1212" w:type="dxa"/>
            <w:shd w:val="clear" w:color="auto" w:fill="auto"/>
            <w:vAlign w:val="center"/>
          </w:tcPr>
          <w:p w:rsidR="00FD308F" w:rsidRPr="00120CD9" w:rsidRDefault="00FD308F" w:rsidP="00D73D20">
            <w:pPr>
              <w:autoSpaceDE w:val="0"/>
              <w:autoSpaceDN w:val="0"/>
              <w:adjustRightInd w:val="0"/>
              <w:jc w:val="center"/>
              <w:rPr>
                <w:rFonts w:ascii="Times New Roman" w:hAnsi="Times New Roman" w:cs="Times New Roman"/>
                <w:bCs/>
                <w:color w:val="000000"/>
                <w:sz w:val="20"/>
                <w:szCs w:val="20"/>
              </w:rPr>
            </w:pPr>
            <w:r w:rsidRPr="00120CD9">
              <w:rPr>
                <w:rFonts w:ascii="Times New Roman" w:hAnsi="Times New Roman" w:cs="Times New Roman"/>
                <w:color w:val="000000"/>
                <w:sz w:val="20"/>
                <w:szCs w:val="20"/>
              </w:rPr>
              <w:t>32,8</w:t>
            </w:r>
          </w:p>
        </w:tc>
      </w:tr>
      <w:tr w:rsidR="00FD308F" w:rsidRPr="00120CD9" w:rsidTr="00D73D20">
        <w:tc>
          <w:tcPr>
            <w:tcW w:w="6204" w:type="dxa"/>
            <w:shd w:val="clear" w:color="auto" w:fill="auto"/>
          </w:tcPr>
          <w:p w:rsidR="00FD308F" w:rsidRPr="00120CD9" w:rsidRDefault="00FD308F" w:rsidP="00D73D20">
            <w:pPr>
              <w:autoSpaceDE w:val="0"/>
              <w:autoSpaceDN w:val="0"/>
              <w:adjustRightInd w:val="0"/>
              <w:rPr>
                <w:rFonts w:ascii="Times New Roman" w:hAnsi="Times New Roman" w:cs="Times New Roman"/>
                <w:bCs/>
                <w:color w:val="000000"/>
                <w:sz w:val="20"/>
                <w:szCs w:val="20"/>
              </w:rPr>
            </w:pPr>
            <w:r w:rsidRPr="00120CD9">
              <w:rPr>
                <w:rFonts w:ascii="Times New Roman" w:hAnsi="Times New Roman" w:cs="Times New Roman"/>
                <w:bCs/>
                <w:color w:val="000000"/>
                <w:sz w:val="20"/>
                <w:szCs w:val="20"/>
              </w:rPr>
              <w:t>Рынок услуг дополнительного образования детей (</w:t>
            </w:r>
            <w:r w:rsidRPr="00120CD9">
              <w:rPr>
                <w:rFonts w:ascii="Times New Roman" w:hAnsi="Times New Roman" w:cs="Times New Roman"/>
                <w:bCs/>
                <w:i/>
                <w:color w:val="000000"/>
                <w:sz w:val="20"/>
                <w:szCs w:val="20"/>
              </w:rPr>
              <w:t>платных</w:t>
            </w:r>
            <w:r w:rsidRPr="00120CD9">
              <w:rPr>
                <w:rFonts w:ascii="Times New Roman" w:hAnsi="Times New Roman" w:cs="Times New Roman"/>
                <w:bCs/>
                <w:color w:val="000000"/>
                <w:sz w:val="20"/>
                <w:szCs w:val="20"/>
              </w:rPr>
              <w:t>)</w:t>
            </w:r>
          </w:p>
        </w:tc>
        <w:tc>
          <w:tcPr>
            <w:tcW w:w="1094" w:type="dxa"/>
            <w:shd w:val="clear" w:color="auto" w:fill="auto"/>
            <w:vAlign w:val="center"/>
          </w:tcPr>
          <w:p w:rsidR="00FD308F" w:rsidRPr="00120CD9" w:rsidRDefault="00FD308F" w:rsidP="00D73D20">
            <w:pPr>
              <w:autoSpaceDE w:val="0"/>
              <w:autoSpaceDN w:val="0"/>
              <w:adjustRightInd w:val="0"/>
              <w:ind w:left="60" w:right="60"/>
              <w:jc w:val="center"/>
              <w:rPr>
                <w:rFonts w:ascii="Times New Roman" w:hAnsi="Times New Roman" w:cs="Times New Roman"/>
                <w:color w:val="000000"/>
                <w:sz w:val="20"/>
                <w:szCs w:val="20"/>
              </w:rPr>
            </w:pPr>
            <w:r w:rsidRPr="00120CD9">
              <w:rPr>
                <w:rFonts w:ascii="Times New Roman" w:hAnsi="Times New Roman" w:cs="Times New Roman"/>
                <w:color w:val="000000"/>
                <w:sz w:val="20"/>
                <w:szCs w:val="20"/>
              </w:rPr>
              <w:t>7,6</w:t>
            </w:r>
          </w:p>
        </w:tc>
        <w:tc>
          <w:tcPr>
            <w:tcW w:w="1240" w:type="dxa"/>
            <w:shd w:val="clear" w:color="auto" w:fill="auto"/>
            <w:vAlign w:val="center"/>
          </w:tcPr>
          <w:p w:rsidR="00FD308F" w:rsidRPr="00120CD9" w:rsidRDefault="00FD308F" w:rsidP="00D73D20">
            <w:pPr>
              <w:autoSpaceDE w:val="0"/>
              <w:autoSpaceDN w:val="0"/>
              <w:adjustRightInd w:val="0"/>
              <w:jc w:val="center"/>
              <w:rPr>
                <w:rFonts w:ascii="Times New Roman" w:hAnsi="Times New Roman" w:cs="Times New Roman"/>
                <w:b/>
                <w:bCs/>
                <w:color w:val="FF0000"/>
                <w:sz w:val="20"/>
                <w:szCs w:val="20"/>
              </w:rPr>
            </w:pPr>
            <w:r w:rsidRPr="00120CD9">
              <w:rPr>
                <w:rFonts w:ascii="Times New Roman" w:hAnsi="Times New Roman" w:cs="Times New Roman"/>
                <w:b/>
                <w:color w:val="FF0000"/>
                <w:sz w:val="20"/>
                <w:szCs w:val="20"/>
              </w:rPr>
              <w:t>50,7</w:t>
            </w:r>
          </w:p>
        </w:tc>
        <w:tc>
          <w:tcPr>
            <w:tcW w:w="1212" w:type="dxa"/>
            <w:shd w:val="clear" w:color="auto" w:fill="auto"/>
            <w:vAlign w:val="center"/>
          </w:tcPr>
          <w:p w:rsidR="00FD308F" w:rsidRPr="00120CD9" w:rsidRDefault="00FD308F" w:rsidP="00D73D20">
            <w:pPr>
              <w:autoSpaceDE w:val="0"/>
              <w:autoSpaceDN w:val="0"/>
              <w:adjustRightInd w:val="0"/>
              <w:jc w:val="center"/>
              <w:rPr>
                <w:rFonts w:ascii="Times New Roman" w:hAnsi="Times New Roman" w:cs="Times New Roman"/>
                <w:bCs/>
                <w:color w:val="000000"/>
                <w:sz w:val="20"/>
                <w:szCs w:val="20"/>
              </w:rPr>
            </w:pPr>
            <w:r w:rsidRPr="00120CD9">
              <w:rPr>
                <w:rFonts w:ascii="Times New Roman" w:hAnsi="Times New Roman" w:cs="Times New Roman"/>
                <w:color w:val="000000"/>
                <w:sz w:val="20"/>
                <w:szCs w:val="20"/>
              </w:rPr>
              <w:t>21,8</w:t>
            </w:r>
          </w:p>
        </w:tc>
      </w:tr>
      <w:tr w:rsidR="00FD308F" w:rsidRPr="00120CD9" w:rsidTr="00D73D20">
        <w:tc>
          <w:tcPr>
            <w:tcW w:w="6204" w:type="dxa"/>
            <w:shd w:val="clear" w:color="auto" w:fill="auto"/>
          </w:tcPr>
          <w:p w:rsidR="00FD308F" w:rsidRPr="00120CD9" w:rsidRDefault="00FD308F" w:rsidP="00D73D20">
            <w:pPr>
              <w:autoSpaceDE w:val="0"/>
              <w:autoSpaceDN w:val="0"/>
              <w:adjustRightInd w:val="0"/>
              <w:rPr>
                <w:rFonts w:ascii="Times New Roman" w:hAnsi="Times New Roman" w:cs="Times New Roman"/>
                <w:bCs/>
                <w:color w:val="000000"/>
                <w:sz w:val="20"/>
                <w:szCs w:val="20"/>
              </w:rPr>
            </w:pPr>
            <w:r w:rsidRPr="00120CD9">
              <w:rPr>
                <w:rFonts w:ascii="Times New Roman" w:hAnsi="Times New Roman" w:cs="Times New Roman"/>
                <w:bCs/>
                <w:color w:val="000000"/>
                <w:sz w:val="20"/>
                <w:szCs w:val="20"/>
              </w:rPr>
              <w:t>Рынок медицинских услуг (</w:t>
            </w:r>
            <w:r w:rsidRPr="00120CD9">
              <w:rPr>
                <w:rFonts w:ascii="Times New Roman" w:hAnsi="Times New Roman" w:cs="Times New Roman"/>
                <w:bCs/>
                <w:i/>
                <w:color w:val="000000"/>
                <w:sz w:val="20"/>
                <w:szCs w:val="20"/>
              </w:rPr>
              <w:t>платных</w:t>
            </w:r>
            <w:r w:rsidRPr="00120CD9">
              <w:rPr>
                <w:rFonts w:ascii="Times New Roman" w:hAnsi="Times New Roman" w:cs="Times New Roman"/>
                <w:bCs/>
                <w:color w:val="000000"/>
                <w:sz w:val="20"/>
                <w:szCs w:val="20"/>
              </w:rPr>
              <w:t>)</w:t>
            </w:r>
          </w:p>
        </w:tc>
        <w:tc>
          <w:tcPr>
            <w:tcW w:w="1094" w:type="dxa"/>
            <w:shd w:val="clear" w:color="auto" w:fill="auto"/>
            <w:vAlign w:val="center"/>
          </w:tcPr>
          <w:p w:rsidR="00FD308F" w:rsidRPr="00120CD9" w:rsidRDefault="00FD308F" w:rsidP="00D73D20">
            <w:pPr>
              <w:autoSpaceDE w:val="0"/>
              <w:autoSpaceDN w:val="0"/>
              <w:adjustRightInd w:val="0"/>
              <w:ind w:left="60" w:right="60"/>
              <w:jc w:val="center"/>
              <w:rPr>
                <w:rFonts w:ascii="Times New Roman" w:hAnsi="Times New Roman" w:cs="Times New Roman"/>
                <w:color w:val="000000"/>
                <w:sz w:val="20"/>
                <w:szCs w:val="20"/>
              </w:rPr>
            </w:pPr>
            <w:r w:rsidRPr="00120CD9">
              <w:rPr>
                <w:rFonts w:ascii="Times New Roman" w:hAnsi="Times New Roman" w:cs="Times New Roman"/>
                <w:color w:val="000000"/>
                <w:sz w:val="20"/>
                <w:szCs w:val="20"/>
              </w:rPr>
              <w:t>6,0</w:t>
            </w:r>
          </w:p>
        </w:tc>
        <w:tc>
          <w:tcPr>
            <w:tcW w:w="1240" w:type="dxa"/>
            <w:shd w:val="clear" w:color="auto" w:fill="auto"/>
            <w:vAlign w:val="center"/>
          </w:tcPr>
          <w:p w:rsidR="00FD308F" w:rsidRPr="00120CD9" w:rsidRDefault="00FD308F" w:rsidP="00D73D20">
            <w:pPr>
              <w:autoSpaceDE w:val="0"/>
              <w:autoSpaceDN w:val="0"/>
              <w:adjustRightInd w:val="0"/>
              <w:jc w:val="center"/>
              <w:rPr>
                <w:rFonts w:ascii="Times New Roman" w:hAnsi="Times New Roman" w:cs="Times New Roman"/>
                <w:bCs/>
                <w:color w:val="000000"/>
                <w:sz w:val="20"/>
                <w:szCs w:val="20"/>
              </w:rPr>
            </w:pPr>
            <w:r w:rsidRPr="00120CD9">
              <w:rPr>
                <w:rFonts w:ascii="Times New Roman" w:hAnsi="Times New Roman" w:cs="Times New Roman"/>
                <w:color w:val="000000"/>
                <w:sz w:val="20"/>
                <w:szCs w:val="20"/>
              </w:rPr>
              <w:t>47,8</w:t>
            </w:r>
          </w:p>
        </w:tc>
        <w:tc>
          <w:tcPr>
            <w:tcW w:w="1212" w:type="dxa"/>
            <w:shd w:val="clear" w:color="auto" w:fill="auto"/>
            <w:vAlign w:val="center"/>
          </w:tcPr>
          <w:p w:rsidR="00FD308F" w:rsidRPr="00120CD9" w:rsidRDefault="00FD308F" w:rsidP="00D73D20">
            <w:pPr>
              <w:autoSpaceDE w:val="0"/>
              <w:autoSpaceDN w:val="0"/>
              <w:adjustRightInd w:val="0"/>
              <w:jc w:val="center"/>
              <w:rPr>
                <w:rFonts w:ascii="Times New Roman" w:hAnsi="Times New Roman" w:cs="Times New Roman"/>
                <w:bCs/>
                <w:color w:val="000000"/>
                <w:sz w:val="20"/>
                <w:szCs w:val="20"/>
              </w:rPr>
            </w:pPr>
            <w:r w:rsidRPr="00120CD9">
              <w:rPr>
                <w:rFonts w:ascii="Times New Roman" w:hAnsi="Times New Roman" w:cs="Times New Roman"/>
                <w:color w:val="000000"/>
                <w:sz w:val="20"/>
                <w:szCs w:val="20"/>
              </w:rPr>
              <w:t>29,7</w:t>
            </w:r>
          </w:p>
        </w:tc>
      </w:tr>
      <w:tr w:rsidR="00FD308F" w:rsidRPr="00120CD9" w:rsidTr="00D73D20">
        <w:tc>
          <w:tcPr>
            <w:tcW w:w="6204" w:type="dxa"/>
            <w:shd w:val="clear" w:color="auto" w:fill="auto"/>
          </w:tcPr>
          <w:p w:rsidR="00FD308F" w:rsidRPr="00120CD9" w:rsidRDefault="00FD308F" w:rsidP="00D73D20">
            <w:pPr>
              <w:autoSpaceDE w:val="0"/>
              <w:autoSpaceDN w:val="0"/>
              <w:adjustRightInd w:val="0"/>
              <w:rPr>
                <w:rFonts w:ascii="Times New Roman" w:hAnsi="Times New Roman" w:cs="Times New Roman"/>
                <w:bCs/>
                <w:color w:val="000000"/>
                <w:sz w:val="20"/>
                <w:szCs w:val="20"/>
              </w:rPr>
            </w:pPr>
            <w:r w:rsidRPr="00120CD9">
              <w:rPr>
                <w:rFonts w:ascii="Times New Roman" w:hAnsi="Times New Roman" w:cs="Times New Roman"/>
                <w:bCs/>
                <w:color w:val="000000"/>
                <w:sz w:val="20"/>
                <w:szCs w:val="20"/>
              </w:rPr>
              <w:t>Рынок услуг розничной торговли фармацевтической продукцией</w:t>
            </w:r>
          </w:p>
        </w:tc>
        <w:tc>
          <w:tcPr>
            <w:tcW w:w="1094" w:type="dxa"/>
            <w:shd w:val="clear" w:color="auto" w:fill="auto"/>
            <w:vAlign w:val="center"/>
          </w:tcPr>
          <w:p w:rsidR="00FD308F" w:rsidRPr="00120CD9" w:rsidRDefault="00FD308F" w:rsidP="00D73D20">
            <w:pPr>
              <w:autoSpaceDE w:val="0"/>
              <w:autoSpaceDN w:val="0"/>
              <w:adjustRightInd w:val="0"/>
              <w:ind w:left="60" w:right="60"/>
              <w:jc w:val="center"/>
              <w:rPr>
                <w:rFonts w:ascii="Times New Roman" w:hAnsi="Times New Roman" w:cs="Times New Roman"/>
                <w:color w:val="000000"/>
                <w:sz w:val="20"/>
                <w:szCs w:val="20"/>
              </w:rPr>
            </w:pPr>
            <w:r w:rsidRPr="00120CD9">
              <w:rPr>
                <w:rFonts w:ascii="Times New Roman" w:hAnsi="Times New Roman" w:cs="Times New Roman"/>
                <w:color w:val="000000"/>
                <w:sz w:val="20"/>
                <w:szCs w:val="20"/>
              </w:rPr>
              <w:t>6,3</w:t>
            </w:r>
          </w:p>
        </w:tc>
        <w:tc>
          <w:tcPr>
            <w:tcW w:w="1240" w:type="dxa"/>
            <w:shd w:val="clear" w:color="auto" w:fill="auto"/>
            <w:vAlign w:val="center"/>
          </w:tcPr>
          <w:p w:rsidR="00FD308F" w:rsidRPr="00120CD9" w:rsidRDefault="00FD308F" w:rsidP="00D73D20">
            <w:pPr>
              <w:autoSpaceDE w:val="0"/>
              <w:autoSpaceDN w:val="0"/>
              <w:adjustRightInd w:val="0"/>
              <w:jc w:val="center"/>
              <w:rPr>
                <w:rFonts w:ascii="Times New Roman" w:hAnsi="Times New Roman" w:cs="Times New Roman"/>
                <w:b/>
                <w:bCs/>
                <w:color w:val="FF0000"/>
                <w:sz w:val="20"/>
                <w:szCs w:val="20"/>
              </w:rPr>
            </w:pPr>
            <w:r w:rsidRPr="00120CD9">
              <w:rPr>
                <w:rFonts w:ascii="Times New Roman" w:hAnsi="Times New Roman" w:cs="Times New Roman"/>
                <w:b/>
                <w:color w:val="FF0000"/>
                <w:sz w:val="20"/>
                <w:szCs w:val="20"/>
              </w:rPr>
              <w:t>50,4</w:t>
            </w:r>
          </w:p>
        </w:tc>
        <w:tc>
          <w:tcPr>
            <w:tcW w:w="1212" w:type="dxa"/>
            <w:shd w:val="clear" w:color="auto" w:fill="auto"/>
            <w:vAlign w:val="center"/>
          </w:tcPr>
          <w:p w:rsidR="00FD308F" w:rsidRPr="00120CD9" w:rsidRDefault="00FD308F" w:rsidP="00D73D20">
            <w:pPr>
              <w:autoSpaceDE w:val="0"/>
              <w:autoSpaceDN w:val="0"/>
              <w:adjustRightInd w:val="0"/>
              <w:jc w:val="center"/>
              <w:rPr>
                <w:rFonts w:ascii="Times New Roman" w:hAnsi="Times New Roman" w:cs="Times New Roman"/>
                <w:bCs/>
                <w:color w:val="000000"/>
                <w:sz w:val="20"/>
                <w:szCs w:val="20"/>
              </w:rPr>
            </w:pPr>
            <w:r w:rsidRPr="00120CD9">
              <w:rPr>
                <w:rFonts w:ascii="Times New Roman" w:hAnsi="Times New Roman" w:cs="Times New Roman"/>
                <w:color w:val="000000"/>
                <w:sz w:val="20"/>
                <w:szCs w:val="20"/>
              </w:rPr>
              <w:t>25,5</w:t>
            </w:r>
          </w:p>
        </w:tc>
      </w:tr>
      <w:tr w:rsidR="00FD308F" w:rsidRPr="00120CD9" w:rsidTr="00D73D20">
        <w:tc>
          <w:tcPr>
            <w:tcW w:w="6204" w:type="dxa"/>
            <w:shd w:val="clear" w:color="auto" w:fill="auto"/>
          </w:tcPr>
          <w:p w:rsidR="00FD308F" w:rsidRPr="00120CD9" w:rsidRDefault="00FD308F" w:rsidP="00D73D20">
            <w:pPr>
              <w:autoSpaceDE w:val="0"/>
              <w:autoSpaceDN w:val="0"/>
              <w:adjustRightInd w:val="0"/>
              <w:rPr>
                <w:rFonts w:ascii="Times New Roman" w:hAnsi="Times New Roman" w:cs="Times New Roman"/>
                <w:bCs/>
                <w:color w:val="000000"/>
                <w:sz w:val="20"/>
                <w:szCs w:val="20"/>
              </w:rPr>
            </w:pPr>
            <w:r w:rsidRPr="00120CD9">
              <w:rPr>
                <w:rFonts w:ascii="Times New Roman" w:hAnsi="Times New Roman" w:cs="Times New Roman"/>
                <w:bCs/>
                <w:color w:val="000000"/>
                <w:sz w:val="20"/>
                <w:szCs w:val="20"/>
              </w:rPr>
              <w:t>Рынок услуг психолого-педагогического сопровождения детей с ОВЗ (</w:t>
            </w:r>
            <w:r w:rsidRPr="00120CD9">
              <w:rPr>
                <w:rFonts w:ascii="Times New Roman" w:hAnsi="Times New Roman" w:cs="Times New Roman"/>
                <w:bCs/>
                <w:i/>
                <w:color w:val="000000"/>
                <w:sz w:val="20"/>
                <w:szCs w:val="20"/>
              </w:rPr>
              <w:t>платных</w:t>
            </w:r>
            <w:r w:rsidRPr="00120CD9">
              <w:rPr>
                <w:rFonts w:ascii="Times New Roman" w:hAnsi="Times New Roman" w:cs="Times New Roman"/>
                <w:bCs/>
                <w:color w:val="000000"/>
                <w:sz w:val="20"/>
                <w:szCs w:val="20"/>
              </w:rPr>
              <w:t>)</w:t>
            </w:r>
          </w:p>
        </w:tc>
        <w:tc>
          <w:tcPr>
            <w:tcW w:w="1094" w:type="dxa"/>
            <w:shd w:val="clear" w:color="auto" w:fill="auto"/>
            <w:vAlign w:val="center"/>
          </w:tcPr>
          <w:p w:rsidR="00FD308F" w:rsidRPr="00120CD9" w:rsidRDefault="00FD308F" w:rsidP="00D73D20">
            <w:pPr>
              <w:autoSpaceDE w:val="0"/>
              <w:autoSpaceDN w:val="0"/>
              <w:adjustRightInd w:val="0"/>
              <w:ind w:left="60" w:right="60"/>
              <w:jc w:val="center"/>
              <w:rPr>
                <w:rFonts w:ascii="Times New Roman" w:hAnsi="Times New Roman" w:cs="Times New Roman"/>
                <w:color w:val="000000"/>
                <w:sz w:val="20"/>
                <w:szCs w:val="20"/>
              </w:rPr>
            </w:pPr>
            <w:r w:rsidRPr="00120CD9">
              <w:rPr>
                <w:rFonts w:ascii="Times New Roman" w:hAnsi="Times New Roman" w:cs="Times New Roman"/>
                <w:color w:val="000000"/>
                <w:sz w:val="20"/>
                <w:szCs w:val="20"/>
              </w:rPr>
              <w:t>7,6</w:t>
            </w:r>
          </w:p>
        </w:tc>
        <w:tc>
          <w:tcPr>
            <w:tcW w:w="1240" w:type="dxa"/>
            <w:shd w:val="clear" w:color="auto" w:fill="auto"/>
            <w:vAlign w:val="center"/>
          </w:tcPr>
          <w:p w:rsidR="00FD308F" w:rsidRPr="00120CD9" w:rsidRDefault="00FD308F" w:rsidP="00D73D20">
            <w:pPr>
              <w:autoSpaceDE w:val="0"/>
              <w:autoSpaceDN w:val="0"/>
              <w:adjustRightInd w:val="0"/>
              <w:jc w:val="center"/>
              <w:rPr>
                <w:rFonts w:ascii="Times New Roman" w:hAnsi="Times New Roman" w:cs="Times New Roman"/>
                <w:bCs/>
                <w:color w:val="000000"/>
                <w:sz w:val="20"/>
                <w:szCs w:val="20"/>
              </w:rPr>
            </w:pPr>
            <w:r w:rsidRPr="00120CD9">
              <w:rPr>
                <w:rFonts w:ascii="Times New Roman" w:hAnsi="Times New Roman" w:cs="Times New Roman"/>
                <w:color w:val="000000"/>
                <w:sz w:val="20"/>
                <w:szCs w:val="20"/>
              </w:rPr>
              <w:t>34,9</w:t>
            </w:r>
          </w:p>
        </w:tc>
        <w:tc>
          <w:tcPr>
            <w:tcW w:w="1212" w:type="dxa"/>
            <w:shd w:val="clear" w:color="auto" w:fill="auto"/>
            <w:vAlign w:val="center"/>
          </w:tcPr>
          <w:p w:rsidR="00FD308F" w:rsidRPr="00120CD9" w:rsidRDefault="00FD308F" w:rsidP="00D73D20">
            <w:pPr>
              <w:autoSpaceDE w:val="0"/>
              <w:autoSpaceDN w:val="0"/>
              <w:adjustRightInd w:val="0"/>
              <w:jc w:val="center"/>
              <w:rPr>
                <w:rFonts w:ascii="Times New Roman" w:hAnsi="Times New Roman" w:cs="Times New Roman"/>
                <w:bCs/>
                <w:color w:val="000000"/>
                <w:sz w:val="20"/>
                <w:szCs w:val="20"/>
              </w:rPr>
            </w:pPr>
            <w:r w:rsidRPr="00120CD9">
              <w:rPr>
                <w:rFonts w:ascii="Times New Roman" w:hAnsi="Times New Roman" w:cs="Times New Roman"/>
                <w:color w:val="000000"/>
                <w:sz w:val="20"/>
                <w:szCs w:val="20"/>
              </w:rPr>
              <w:t>26,5</w:t>
            </w:r>
          </w:p>
        </w:tc>
      </w:tr>
      <w:tr w:rsidR="00FD308F" w:rsidRPr="00120CD9" w:rsidTr="00D73D20">
        <w:tc>
          <w:tcPr>
            <w:tcW w:w="6204" w:type="dxa"/>
            <w:shd w:val="clear" w:color="auto" w:fill="auto"/>
          </w:tcPr>
          <w:p w:rsidR="00FD308F" w:rsidRPr="00120CD9" w:rsidRDefault="00FD308F" w:rsidP="00D73D20">
            <w:pPr>
              <w:autoSpaceDE w:val="0"/>
              <w:autoSpaceDN w:val="0"/>
              <w:adjustRightInd w:val="0"/>
              <w:rPr>
                <w:rFonts w:ascii="Times New Roman" w:hAnsi="Times New Roman" w:cs="Times New Roman"/>
                <w:bCs/>
                <w:color w:val="000000"/>
                <w:sz w:val="20"/>
                <w:szCs w:val="20"/>
              </w:rPr>
            </w:pPr>
            <w:r w:rsidRPr="00120CD9">
              <w:rPr>
                <w:rFonts w:ascii="Times New Roman" w:hAnsi="Times New Roman" w:cs="Times New Roman"/>
                <w:bCs/>
                <w:color w:val="000000"/>
                <w:sz w:val="20"/>
                <w:szCs w:val="20"/>
              </w:rPr>
              <w:t>Рынок услуг в сфере культуры</w:t>
            </w:r>
          </w:p>
        </w:tc>
        <w:tc>
          <w:tcPr>
            <w:tcW w:w="1094" w:type="dxa"/>
            <w:shd w:val="clear" w:color="auto" w:fill="auto"/>
            <w:vAlign w:val="center"/>
          </w:tcPr>
          <w:p w:rsidR="00FD308F" w:rsidRPr="00120CD9" w:rsidRDefault="00FD308F" w:rsidP="00D73D20">
            <w:pPr>
              <w:autoSpaceDE w:val="0"/>
              <w:autoSpaceDN w:val="0"/>
              <w:adjustRightInd w:val="0"/>
              <w:ind w:left="60" w:right="60"/>
              <w:jc w:val="center"/>
              <w:rPr>
                <w:rFonts w:ascii="Times New Roman" w:hAnsi="Times New Roman" w:cs="Times New Roman"/>
                <w:color w:val="000000"/>
                <w:sz w:val="20"/>
                <w:szCs w:val="20"/>
              </w:rPr>
            </w:pPr>
            <w:r w:rsidRPr="00120CD9">
              <w:rPr>
                <w:rFonts w:ascii="Times New Roman" w:hAnsi="Times New Roman" w:cs="Times New Roman"/>
                <w:color w:val="000000"/>
                <w:sz w:val="20"/>
                <w:szCs w:val="20"/>
              </w:rPr>
              <w:t>7,1</w:t>
            </w:r>
          </w:p>
        </w:tc>
        <w:tc>
          <w:tcPr>
            <w:tcW w:w="1240" w:type="dxa"/>
            <w:shd w:val="clear" w:color="auto" w:fill="auto"/>
            <w:vAlign w:val="center"/>
          </w:tcPr>
          <w:p w:rsidR="00FD308F" w:rsidRPr="00120CD9" w:rsidRDefault="00FD308F" w:rsidP="00D73D20">
            <w:pPr>
              <w:autoSpaceDE w:val="0"/>
              <w:autoSpaceDN w:val="0"/>
              <w:adjustRightInd w:val="0"/>
              <w:jc w:val="center"/>
              <w:rPr>
                <w:rFonts w:ascii="Times New Roman" w:hAnsi="Times New Roman" w:cs="Times New Roman"/>
                <w:bCs/>
                <w:color w:val="000000"/>
                <w:sz w:val="20"/>
                <w:szCs w:val="20"/>
              </w:rPr>
            </w:pPr>
            <w:r w:rsidRPr="00120CD9">
              <w:rPr>
                <w:rFonts w:ascii="Times New Roman" w:hAnsi="Times New Roman" w:cs="Times New Roman"/>
                <w:color w:val="000000"/>
                <w:sz w:val="20"/>
                <w:szCs w:val="20"/>
              </w:rPr>
              <w:t>40,9</w:t>
            </w:r>
          </w:p>
        </w:tc>
        <w:tc>
          <w:tcPr>
            <w:tcW w:w="1212" w:type="dxa"/>
            <w:shd w:val="clear" w:color="auto" w:fill="auto"/>
            <w:vAlign w:val="center"/>
          </w:tcPr>
          <w:p w:rsidR="00FD308F" w:rsidRPr="00120CD9" w:rsidRDefault="00FD308F" w:rsidP="00D73D20">
            <w:pPr>
              <w:autoSpaceDE w:val="0"/>
              <w:autoSpaceDN w:val="0"/>
              <w:adjustRightInd w:val="0"/>
              <w:jc w:val="center"/>
              <w:rPr>
                <w:rFonts w:ascii="Times New Roman" w:hAnsi="Times New Roman" w:cs="Times New Roman"/>
                <w:bCs/>
                <w:color w:val="000000"/>
                <w:sz w:val="20"/>
                <w:szCs w:val="20"/>
              </w:rPr>
            </w:pPr>
            <w:r w:rsidRPr="00120CD9">
              <w:rPr>
                <w:rFonts w:ascii="Times New Roman" w:hAnsi="Times New Roman" w:cs="Times New Roman"/>
                <w:color w:val="000000"/>
                <w:sz w:val="20"/>
                <w:szCs w:val="20"/>
              </w:rPr>
              <w:t>31,8</w:t>
            </w:r>
          </w:p>
        </w:tc>
      </w:tr>
      <w:tr w:rsidR="00FD308F" w:rsidRPr="00120CD9" w:rsidTr="00D73D20">
        <w:tc>
          <w:tcPr>
            <w:tcW w:w="6204" w:type="dxa"/>
            <w:shd w:val="clear" w:color="auto" w:fill="auto"/>
          </w:tcPr>
          <w:p w:rsidR="00FD308F" w:rsidRPr="00120CD9" w:rsidRDefault="00FD308F" w:rsidP="00D73D20">
            <w:pPr>
              <w:autoSpaceDE w:val="0"/>
              <w:autoSpaceDN w:val="0"/>
              <w:adjustRightInd w:val="0"/>
              <w:rPr>
                <w:rFonts w:ascii="Times New Roman" w:hAnsi="Times New Roman" w:cs="Times New Roman"/>
                <w:bCs/>
                <w:color w:val="000000"/>
                <w:sz w:val="20"/>
                <w:szCs w:val="20"/>
              </w:rPr>
            </w:pPr>
            <w:r w:rsidRPr="00120CD9">
              <w:rPr>
                <w:rFonts w:ascii="Times New Roman" w:hAnsi="Times New Roman" w:cs="Times New Roman"/>
                <w:bCs/>
                <w:color w:val="000000"/>
                <w:sz w:val="20"/>
                <w:szCs w:val="20"/>
              </w:rPr>
              <w:t>Рынок услуг ЖКХ</w:t>
            </w:r>
          </w:p>
        </w:tc>
        <w:tc>
          <w:tcPr>
            <w:tcW w:w="1094" w:type="dxa"/>
            <w:shd w:val="clear" w:color="auto" w:fill="auto"/>
            <w:vAlign w:val="center"/>
          </w:tcPr>
          <w:p w:rsidR="00FD308F" w:rsidRPr="00120CD9" w:rsidRDefault="00FD308F" w:rsidP="00D73D20">
            <w:pPr>
              <w:autoSpaceDE w:val="0"/>
              <w:autoSpaceDN w:val="0"/>
              <w:adjustRightInd w:val="0"/>
              <w:ind w:left="60" w:right="60"/>
              <w:jc w:val="center"/>
              <w:rPr>
                <w:rFonts w:ascii="Times New Roman" w:hAnsi="Times New Roman" w:cs="Times New Roman"/>
                <w:color w:val="000000"/>
                <w:sz w:val="20"/>
                <w:szCs w:val="20"/>
              </w:rPr>
            </w:pPr>
            <w:r w:rsidRPr="00120CD9">
              <w:rPr>
                <w:rFonts w:ascii="Times New Roman" w:hAnsi="Times New Roman" w:cs="Times New Roman"/>
                <w:color w:val="000000"/>
                <w:sz w:val="20"/>
                <w:szCs w:val="20"/>
              </w:rPr>
              <w:t>7,3</w:t>
            </w:r>
          </w:p>
        </w:tc>
        <w:tc>
          <w:tcPr>
            <w:tcW w:w="1240" w:type="dxa"/>
            <w:shd w:val="clear" w:color="auto" w:fill="auto"/>
            <w:vAlign w:val="center"/>
          </w:tcPr>
          <w:p w:rsidR="00FD308F" w:rsidRPr="00120CD9" w:rsidRDefault="00FD308F" w:rsidP="00D73D20">
            <w:pPr>
              <w:autoSpaceDE w:val="0"/>
              <w:autoSpaceDN w:val="0"/>
              <w:adjustRightInd w:val="0"/>
              <w:jc w:val="center"/>
              <w:rPr>
                <w:rFonts w:ascii="Times New Roman" w:hAnsi="Times New Roman" w:cs="Times New Roman"/>
                <w:bCs/>
                <w:color w:val="000000"/>
                <w:sz w:val="20"/>
                <w:szCs w:val="20"/>
              </w:rPr>
            </w:pPr>
            <w:r w:rsidRPr="00120CD9">
              <w:rPr>
                <w:rFonts w:ascii="Times New Roman" w:hAnsi="Times New Roman" w:cs="Times New Roman"/>
                <w:color w:val="000000"/>
                <w:sz w:val="20"/>
                <w:szCs w:val="20"/>
              </w:rPr>
              <w:t>47,2</w:t>
            </w:r>
          </w:p>
        </w:tc>
        <w:tc>
          <w:tcPr>
            <w:tcW w:w="1212" w:type="dxa"/>
            <w:shd w:val="clear" w:color="auto" w:fill="auto"/>
            <w:vAlign w:val="center"/>
          </w:tcPr>
          <w:p w:rsidR="00FD308F" w:rsidRPr="00120CD9" w:rsidRDefault="00FD308F" w:rsidP="00D73D20">
            <w:pPr>
              <w:autoSpaceDE w:val="0"/>
              <w:autoSpaceDN w:val="0"/>
              <w:adjustRightInd w:val="0"/>
              <w:jc w:val="center"/>
              <w:rPr>
                <w:rFonts w:ascii="Times New Roman" w:hAnsi="Times New Roman" w:cs="Times New Roman"/>
                <w:bCs/>
                <w:color w:val="000000"/>
                <w:sz w:val="20"/>
                <w:szCs w:val="20"/>
              </w:rPr>
            </w:pPr>
            <w:r w:rsidRPr="00120CD9">
              <w:rPr>
                <w:rFonts w:ascii="Times New Roman" w:hAnsi="Times New Roman" w:cs="Times New Roman"/>
                <w:color w:val="000000"/>
                <w:sz w:val="20"/>
                <w:szCs w:val="20"/>
              </w:rPr>
              <w:t>30,2</w:t>
            </w:r>
          </w:p>
        </w:tc>
      </w:tr>
      <w:tr w:rsidR="00FD308F" w:rsidRPr="00120CD9" w:rsidTr="00D73D20">
        <w:tc>
          <w:tcPr>
            <w:tcW w:w="6204" w:type="dxa"/>
            <w:shd w:val="clear" w:color="auto" w:fill="auto"/>
          </w:tcPr>
          <w:p w:rsidR="00FD308F" w:rsidRPr="00120CD9" w:rsidRDefault="00FD308F" w:rsidP="00D73D20">
            <w:pPr>
              <w:autoSpaceDE w:val="0"/>
              <w:autoSpaceDN w:val="0"/>
              <w:adjustRightInd w:val="0"/>
              <w:rPr>
                <w:rFonts w:ascii="Times New Roman" w:hAnsi="Times New Roman" w:cs="Times New Roman"/>
                <w:bCs/>
                <w:color w:val="000000"/>
                <w:sz w:val="20"/>
                <w:szCs w:val="20"/>
              </w:rPr>
            </w:pPr>
            <w:r w:rsidRPr="00120CD9">
              <w:rPr>
                <w:rFonts w:ascii="Times New Roman" w:hAnsi="Times New Roman" w:cs="Times New Roman"/>
                <w:bCs/>
                <w:color w:val="000000"/>
                <w:sz w:val="20"/>
                <w:szCs w:val="20"/>
              </w:rPr>
              <w:t>Рынок услуг электроэнергетики</w:t>
            </w:r>
          </w:p>
        </w:tc>
        <w:tc>
          <w:tcPr>
            <w:tcW w:w="1094" w:type="dxa"/>
            <w:shd w:val="clear" w:color="auto" w:fill="auto"/>
            <w:vAlign w:val="center"/>
          </w:tcPr>
          <w:p w:rsidR="00FD308F" w:rsidRPr="00120CD9" w:rsidRDefault="00FD308F" w:rsidP="00D73D20">
            <w:pPr>
              <w:autoSpaceDE w:val="0"/>
              <w:autoSpaceDN w:val="0"/>
              <w:adjustRightInd w:val="0"/>
              <w:ind w:left="60" w:right="60"/>
              <w:jc w:val="center"/>
              <w:rPr>
                <w:rFonts w:ascii="Times New Roman" w:hAnsi="Times New Roman" w:cs="Times New Roman"/>
                <w:color w:val="000000"/>
                <w:sz w:val="20"/>
                <w:szCs w:val="20"/>
              </w:rPr>
            </w:pPr>
            <w:r w:rsidRPr="00120CD9">
              <w:rPr>
                <w:rFonts w:ascii="Times New Roman" w:hAnsi="Times New Roman" w:cs="Times New Roman"/>
                <w:color w:val="000000"/>
                <w:sz w:val="20"/>
                <w:szCs w:val="20"/>
              </w:rPr>
              <w:t>6,8</w:t>
            </w:r>
          </w:p>
        </w:tc>
        <w:tc>
          <w:tcPr>
            <w:tcW w:w="1240" w:type="dxa"/>
            <w:shd w:val="clear" w:color="auto" w:fill="auto"/>
            <w:vAlign w:val="center"/>
          </w:tcPr>
          <w:p w:rsidR="00FD308F" w:rsidRPr="00120CD9" w:rsidRDefault="00FD308F" w:rsidP="00D73D20">
            <w:pPr>
              <w:autoSpaceDE w:val="0"/>
              <w:autoSpaceDN w:val="0"/>
              <w:adjustRightInd w:val="0"/>
              <w:jc w:val="center"/>
              <w:rPr>
                <w:rFonts w:ascii="Times New Roman" w:hAnsi="Times New Roman" w:cs="Times New Roman"/>
                <w:bCs/>
                <w:color w:val="000000"/>
                <w:sz w:val="20"/>
                <w:szCs w:val="20"/>
              </w:rPr>
            </w:pPr>
            <w:r w:rsidRPr="00120CD9">
              <w:rPr>
                <w:rFonts w:ascii="Times New Roman" w:hAnsi="Times New Roman" w:cs="Times New Roman"/>
                <w:color w:val="000000"/>
                <w:sz w:val="20"/>
                <w:szCs w:val="20"/>
              </w:rPr>
              <w:t>49,1</w:t>
            </w:r>
          </w:p>
        </w:tc>
        <w:tc>
          <w:tcPr>
            <w:tcW w:w="1212" w:type="dxa"/>
            <w:shd w:val="clear" w:color="auto" w:fill="auto"/>
            <w:vAlign w:val="center"/>
          </w:tcPr>
          <w:p w:rsidR="00FD308F" w:rsidRPr="00120CD9" w:rsidRDefault="00FD308F" w:rsidP="00D73D20">
            <w:pPr>
              <w:autoSpaceDE w:val="0"/>
              <w:autoSpaceDN w:val="0"/>
              <w:adjustRightInd w:val="0"/>
              <w:jc w:val="center"/>
              <w:rPr>
                <w:rFonts w:ascii="Times New Roman" w:hAnsi="Times New Roman" w:cs="Times New Roman"/>
                <w:bCs/>
                <w:color w:val="000000"/>
                <w:sz w:val="20"/>
                <w:szCs w:val="20"/>
              </w:rPr>
            </w:pPr>
            <w:r w:rsidRPr="00120CD9">
              <w:rPr>
                <w:rFonts w:ascii="Times New Roman" w:hAnsi="Times New Roman" w:cs="Times New Roman"/>
                <w:color w:val="000000"/>
                <w:sz w:val="20"/>
                <w:szCs w:val="20"/>
              </w:rPr>
              <w:t>26,5</w:t>
            </w:r>
          </w:p>
        </w:tc>
      </w:tr>
      <w:tr w:rsidR="00FD308F" w:rsidRPr="00120CD9" w:rsidTr="00D73D20">
        <w:tc>
          <w:tcPr>
            <w:tcW w:w="6204" w:type="dxa"/>
            <w:shd w:val="clear" w:color="auto" w:fill="auto"/>
          </w:tcPr>
          <w:p w:rsidR="00FD308F" w:rsidRPr="00120CD9" w:rsidRDefault="00FD308F" w:rsidP="00D73D20">
            <w:pPr>
              <w:autoSpaceDE w:val="0"/>
              <w:autoSpaceDN w:val="0"/>
              <w:adjustRightInd w:val="0"/>
              <w:rPr>
                <w:rFonts w:ascii="Times New Roman" w:hAnsi="Times New Roman" w:cs="Times New Roman"/>
                <w:bCs/>
                <w:color w:val="000000"/>
                <w:sz w:val="20"/>
                <w:szCs w:val="20"/>
              </w:rPr>
            </w:pPr>
            <w:r w:rsidRPr="00120CD9">
              <w:rPr>
                <w:rFonts w:ascii="Times New Roman" w:hAnsi="Times New Roman" w:cs="Times New Roman"/>
                <w:bCs/>
                <w:color w:val="000000"/>
                <w:sz w:val="20"/>
                <w:szCs w:val="20"/>
              </w:rPr>
              <w:t>Розничная торговля</w:t>
            </w:r>
          </w:p>
        </w:tc>
        <w:tc>
          <w:tcPr>
            <w:tcW w:w="1094" w:type="dxa"/>
            <w:shd w:val="clear" w:color="auto" w:fill="auto"/>
            <w:vAlign w:val="center"/>
          </w:tcPr>
          <w:p w:rsidR="00FD308F" w:rsidRPr="00120CD9" w:rsidRDefault="00FD308F" w:rsidP="00D73D20">
            <w:pPr>
              <w:autoSpaceDE w:val="0"/>
              <w:autoSpaceDN w:val="0"/>
              <w:adjustRightInd w:val="0"/>
              <w:ind w:left="60" w:right="60"/>
              <w:jc w:val="center"/>
              <w:rPr>
                <w:rFonts w:ascii="Times New Roman" w:hAnsi="Times New Roman" w:cs="Times New Roman"/>
                <w:color w:val="000000"/>
                <w:sz w:val="20"/>
                <w:szCs w:val="20"/>
              </w:rPr>
            </w:pPr>
            <w:r w:rsidRPr="00120CD9">
              <w:rPr>
                <w:rFonts w:ascii="Times New Roman" w:hAnsi="Times New Roman" w:cs="Times New Roman"/>
                <w:color w:val="000000"/>
                <w:sz w:val="20"/>
                <w:szCs w:val="20"/>
              </w:rPr>
              <w:t>10,0</w:t>
            </w:r>
          </w:p>
        </w:tc>
        <w:tc>
          <w:tcPr>
            <w:tcW w:w="1240" w:type="dxa"/>
            <w:shd w:val="clear" w:color="auto" w:fill="auto"/>
            <w:vAlign w:val="center"/>
          </w:tcPr>
          <w:p w:rsidR="00FD308F" w:rsidRPr="00120CD9" w:rsidRDefault="00FD308F" w:rsidP="00D73D20">
            <w:pPr>
              <w:autoSpaceDE w:val="0"/>
              <w:autoSpaceDN w:val="0"/>
              <w:adjustRightInd w:val="0"/>
              <w:jc w:val="center"/>
              <w:rPr>
                <w:rFonts w:ascii="Times New Roman" w:hAnsi="Times New Roman" w:cs="Times New Roman"/>
                <w:bCs/>
                <w:color w:val="FF0000"/>
                <w:sz w:val="20"/>
                <w:szCs w:val="20"/>
              </w:rPr>
            </w:pPr>
            <w:r w:rsidRPr="00120CD9">
              <w:rPr>
                <w:rFonts w:ascii="Times New Roman" w:hAnsi="Times New Roman" w:cs="Times New Roman"/>
                <w:color w:val="000000"/>
                <w:sz w:val="20"/>
                <w:szCs w:val="20"/>
              </w:rPr>
              <w:t>47,8</w:t>
            </w:r>
          </w:p>
        </w:tc>
        <w:tc>
          <w:tcPr>
            <w:tcW w:w="1212" w:type="dxa"/>
            <w:shd w:val="clear" w:color="auto" w:fill="auto"/>
            <w:vAlign w:val="center"/>
          </w:tcPr>
          <w:p w:rsidR="00FD308F" w:rsidRPr="00120CD9" w:rsidRDefault="00FD308F" w:rsidP="00D73D20">
            <w:pPr>
              <w:autoSpaceDE w:val="0"/>
              <w:autoSpaceDN w:val="0"/>
              <w:adjustRightInd w:val="0"/>
              <w:jc w:val="center"/>
              <w:rPr>
                <w:rFonts w:ascii="Times New Roman" w:hAnsi="Times New Roman" w:cs="Times New Roman"/>
                <w:bCs/>
                <w:color w:val="000000"/>
                <w:sz w:val="20"/>
                <w:szCs w:val="20"/>
              </w:rPr>
            </w:pPr>
            <w:r w:rsidRPr="00120CD9">
              <w:rPr>
                <w:rFonts w:ascii="Times New Roman" w:hAnsi="Times New Roman" w:cs="Times New Roman"/>
                <w:color w:val="000000"/>
                <w:sz w:val="20"/>
                <w:szCs w:val="20"/>
              </w:rPr>
              <w:t>24,1</w:t>
            </w:r>
          </w:p>
        </w:tc>
      </w:tr>
      <w:tr w:rsidR="00FD308F" w:rsidRPr="00120CD9" w:rsidTr="00D73D20">
        <w:tc>
          <w:tcPr>
            <w:tcW w:w="6204" w:type="dxa"/>
            <w:shd w:val="clear" w:color="auto" w:fill="auto"/>
          </w:tcPr>
          <w:p w:rsidR="00FD308F" w:rsidRPr="00120CD9" w:rsidRDefault="00FD308F" w:rsidP="00D73D20">
            <w:pPr>
              <w:autoSpaceDE w:val="0"/>
              <w:autoSpaceDN w:val="0"/>
              <w:adjustRightInd w:val="0"/>
              <w:rPr>
                <w:rFonts w:ascii="Times New Roman" w:hAnsi="Times New Roman" w:cs="Times New Roman"/>
                <w:bCs/>
                <w:color w:val="000000"/>
                <w:sz w:val="20"/>
                <w:szCs w:val="20"/>
              </w:rPr>
            </w:pPr>
            <w:r w:rsidRPr="00120CD9">
              <w:rPr>
                <w:rFonts w:ascii="Times New Roman" w:hAnsi="Times New Roman" w:cs="Times New Roman"/>
                <w:bCs/>
                <w:color w:val="000000"/>
                <w:sz w:val="20"/>
                <w:szCs w:val="20"/>
              </w:rPr>
              <w:t>Рынок производства продуктов питания</w:t>
            </w:r>
          </w:p>
        </w:tc>
        <w:tc>
          <w:tcPr>
            <w:tcW w:w="1094" w:type="dxa"/>
            <w:shd w:val="clear" w:color="auto" w:fill="auto"/>
            <w:vAlign w:val="center"/>
          </w:tcPr>
          <w:p w:rsidR="00FD308F" w:rsidRPr="00120CD9" w:rsidRDefault="00FD308F" w:rsidP="00D73D20">
            <w:pPr>
              <w:autoSpaceDE w:val="0"/>
              <w:autoSpaceDN w:val="0"/>
              <w:adjustRightInd w:val="0"/>
              <w:ind w:left="60" w:right="60"/>
              <w:jc w:val="center"/>
              <w:rPr>
                <w:rFonts w:ascii="Times New Roman" w:hAnsi="Times New Roman" w:cs="Times New Roman"/>
                <w:color w:val="000000"/>
                <w:sz w:val="20"/>
                <w:szCs w:val="20"/>
              </w:rPr>
            </w:pPr>
            <w:r w:rsidRPr="00120CD9">
              <w:rPr>
                <w:rFonts w:ascii="Times New Roman" w:hAnsi="Times New Roman" w:cs="Times New Roman"/>
                <w:color w:val="000000"/>
                <w:sz w:val="20"/>
                <w:szCs w:val="20"/>
              </w:rPr>
              <w:t>8,7</w:t>
            </w:r>
          </w:p>
        </w:tc>
        <w:tc>
          <w:tcPr>
            <w:tcW w:w="1240" w:type="dxa"/>
            <w:shd w:val="clear" w:color="auto" w:fill="auto"/>
            <w:vAlign w:val="center"/>
          </w:tcPr>
          <w:p w:rsidR="00FD308F" w:rsidRPr="00120CD9" w:rsidRDefault="00FD308F" w:rsidP="00D73D20">
            <w:pPr>
              <w:autoSpaceDE w:val="0"/>
              <w:autoSpaceDN w:val="0"/>
              <w:adjustRightInd w:val="0"/>
              <w:jc w:val="center"/>
              <w:rPr>
                <w:rFonts w:ascii="Times New Roman" w:hAnsi="Times New Roman" w:cs="Times New Roman"/>
                <w:bCs/>
                <w:color w:val="FF0000"/>
                <w:sz w:val="20"/>
                <w:szCs w:val="20"/>
              </w:rPr>
            </w:pPr>
            <w:r w:rsidRPr="00120CD9">
              <w:rPr>
                <w:rFonts w:ascii="Times New Roman" w:hAnsi="Times New Roman" w:cs="Times New Roman"/>
                <w:color w:val="000000"/>
                <w:sz w:val="20"/>
                <w:szCs w:val="20"/>
              </w:rPr>
              <w:t>46,7</w:t>
            </w:r>
          </w:p>
        </w:tc>
        <w:tc>
          <w:tcPr>
            <w:tcW w:w="1212" w:type="dxa"/>
            <w:shd w:val="clear" w:color="auto" w:fill="auto"/>
            <w:vAlign w:val="center"/>
          </w:tcPr>
          <w:p w:rsidR="00FD308F" w:rsidRPr="00120CD9" w:rsidRDefault="00FD308F" w:rsidP="00D73D20">
            <w:pPr>
              <w:autoSpaceDE w:val="0"/>
              <w:autoSpaceDN w:val="0"/>
              <w:adjustRightInd w:val="0"/>
              <w:jc w:val="center"/>
              <w:rPr>
                <w:rFonts w:ascii="Times New Roman" w:hAnsi="Times New Roman" w:cs="Times New Roman"/>
                <w:bCs/>
                <w:color w:val="000000"/>
                <w:sz w:val="20"/>
                <w:szCs w:val="20"/>
              </w:rPr>
            </w:pPr>
            <w:r w:rsidRPr="00120CD9">
              <w:rPr>
                <w:rFonts w:ascii="Times New Roman" w:hAnsi="Times New Roman" w:cs="Times New Roman"/>
                <w:color w:val="000000"/>
                <w:sz w:val="20"/>
                <w:szCs w:val="20"/>
              </w:rPr>
              <w:t>25,5</w:t>
            </w:r>
          </w:p>
        </w:tc>
      </w:tr>
      <w:tr w:rsidR="00FD308F" w:rsidRPr="00120CD9" w:rsidTr="00D73D20">
        <w:tc>
          <w:tcPr>
            <w:tcW w:w="6204" w:type="dxa"/>
            <w:shd w:val="clear" w:color="auto" w:fill="auto"/>
          </w:tcPr>
          <w:p w:rsidR="00FD308F" w:rsidRPr="00120CD9" w:rsidRDefault="00FD308F" w:rsidP="00D73D20">
            <w:pPr>
              <w:autoSpaceDE w:val="0"/>
              <w:autoSpaceDN w:val="0"/>
              <w:adjustRightInd w:val="0"/>
              <w:rPr>
                <w:rFonts w:ascii="Times New Roman" w:hAnsi="Times New Roman" w:cs="Times New Roman"/>
                <w:bCs/>
                <w:color w:val="000000"/>
                <w:sz w:val="20"/>
                <w:szCs w:val="20"/>
              </w:rPr>
            </w:pPr>
            <w:r w:rsidRPr="00120CD9">
              <w:rPr>
                <w:rFonts w:ascii="Times New Roman" w:hAnsi="Times New Roman" w:cs="Times New Roman"/>
                <w:bCs/>
                <w:color w:val="000000"/>
                <w:sz w:val="20"/>
                <w:szCs w:val="20"/>
              </w:rPr>
              <w:t>Рынок услуг перевозок пассажиров наземным транспортом (</w:t>
            </w:r>
            <w:r w:rsidRPr="00120CD9">
              <w:rPr>
                <w:rFonts w:ascii="Times New Roman" w:hAnsi="Times New Roman" w:cs="Times New Roman"/>
                <w:bCs/>
                <w:i/>
                <w:color w:val="000000"/>
                <w:sz w:val="20"/>
                <w:szCs w:val="20"/>
              </w:rPr>
              <w:t>рынок услуг межмуниципальных перевозок пассажиров автомобильным транспортом</w:t>
            </w:r>
            <w:r w:rsidRPr="00120CD9">
              <w:rPr>
                <w:rFonts w:ascii="Times New Roman" w:hAnsi="Times New Roman" w:cs="Times New Roman"/>
                <w:bCs/>
                <w:color w:val="000000"/>
                <w:sz w:val="20"/>
                <w:szCs w:val="20"/>
              </w:rPr>
              <w:t>)</w:t>
            </w:r>
          </w:p>
        </w:tc>
        <w:tc>
          <w:tcPr>
            <w:tcW w:w="1094" w:type="dxa"/>
            <w:shd w:val="clear" w:color="auto" w:fill="auto"/>
            <w:vAlign w:val="center"/>
          </w:tcPr>
          <w:p w:rsidR="00FD308F" w:rsidRPr="00120CD9" w:rsidRDefault="00FD308F" w:rsidP="00D73D20">
            <w:pPr>
              <w:autoSpaceDE w:val="0"/>
              <w:autoSpaceDN w:val="0"/>
              <w:adjustRightInd w:val="0"/>
              <w:ind w:left="60" w:right="60"/>
              <w:jc w:val="center"/>
              <w:rPr>
                <w:rFonts w:ascii="Times New Roman" w:hAnsi="Times New Roman" w:cs="Times New Roman"/>
                <w:color w:val="000000"/>
                <w:sz w:val="20"/>
                <w:szCs w:val="20"/>
              </w:rPr>
            </w:pPr>
            <w:r w:rsidRPr="00120CD9">
              <w:rPr>
                <w:rFonts w:ascii="Times New Roman" w:hAnsi="Times New Roman" w:cs="Times New Roman"/>
                <w:color w:val="000000"/>
                <w:sz w:val="20"/>
                <w:szCs w:val="20"/>
              </w:rPr>
              <w:t>8,7</w:t>
            </w:r>
          </w:p>
        </w:tc>
        <w:tc>
          <w:tcPr>
            <w:tcW w:w="1240" w:type="dxa"/>
            <w:shd w:val="clear" w:color="auto" w:fill="auto"/>
            <w:vAlign w:val="center"/>
          </w:tcPr>
          <w:p w:rsidR="00FD308F" w:rsidRPr="00120CD9" w:rsidRDefault="00FD308F" w:rsidP="00D73D20">
            <w:pPr>
              <w:autoSpaceDE w:val="0"/>
              <w:autoSpaceDN w:val="0"/>
              <w:adjustRightInd w:val="0"/>
              <w:jc w:val="center"/>
              <w:rPr>
                <w:rFonts w:ascii="Times New Roman" w:hAnsi="Times New Roman" w:cs="Times New Roman"/>
                <w:bCs/>
                <w:color w:val="FF0000"/>
                <w:sz w:val="20"/>
                <w:szCs w:val="20"/>
              </w:rPr>
            </w:pPr>
            <w:r w:rsidRPr="00120CD9">
              <w:rPr>
                <w:rFonts w:ascii="Times New Roman" w:hAnsi="Times New Roman" w:cs="Times New Roman"/>
                <w:color w:val="000000"/>
                <w:sz w:val="20"/>
                <w:szCs w:val="20"/>
              </w:rPr>
              <w:t>46,7</w:t>
            </w:r>
          </w:p>
        </w:tc>
        <w:tc>
          <w:tcPr>
            <w:tcW w:w="1212" w:type="dxa"/>
            <w:shd w:val="clear" w:color="auto" w:fill="auto"/>
            <w:vAlign w:val="center"/>
          </w:tcPr>
          <w:p w:rsidR="00FD308F" w:rsidRPr="00120CD9" w:rsidRDefault="00FD308F" w:rsidP="00D73D20">
            <w:pPr>
              <w:autoSpaceDE w:val="0"/>
              <w:autoSpaceDN w:val="0"/>
              <w:adjustRightInd w:val="0"/>
              <w:jc w:val="center"/>
              <w:rPr>
                <w:rFonts w:ascii="Times New Roman" w:hAnsi="Times New Roman" w:cs="Times New Roman"/>
                <w:bCs/>
                <w:color w:val="000000"/>
                <w:sz w:val="20"/>
                <w:szCs w:val="20"/>
              </w:rPr>
            </w:pPr>
            <w:r w:rsidRPr="00120CD9">
              <w:rPr>
                <w:rFonts w:ascii="Times New Roman" w:hAnsi="Times New Roman" w:cs="Times New Roman"/>
                <w:color w:val="000000"/>
                <w:sz w:val="20"/>
                <w:szCs w:val="20"/>
              </w:rPr>
              <w:t>25,5</w:t>
            </w:r>
          </w:p>
        </w:tc>
      </w:tr>
      <w:tr w:rsidR="00FD308F" w:rsidRPr="00120CD9" w:rsidTr="00D73D20">
        <w:tc>
          <w:tcPr>
            <w:tcW w:w="6204" w:type="dxa"/>
            <w:shd w:val="clear" w:color="auto" w:fill="auto"/>
          </w:tcPr>
          <w:p w:rsidR="00FD308F" w:rsidRPr="00120CD9" w:rsidRDefault="00FD308F" w:rsidP="00D73D20">
            <w:pPr>
              <w:autoSpaceDE w:val="0"/>
              <w:autoSpaceDN w:val="0"/>
              <w:adjustRightInd w:val="0"/>
              <w:rPr>
                <w:rFonts w:ascii="Times New Roman" w:hAnsi="Times New Roman" w:cs="Times New Roman"/>
                <w:bCs/>
                <w:color w:val="000000"/>
                <w:sz w:val="20"/>
                <w:szCs w:val="20"/>
              </w:rPr>
            </w:pPr>
            <w:r w:rsidRPr="00120CD9">
              <w:rPr>
                <w:rFonts w:ascii="Times New Roman" w:hAnsi="Times New Roman" w:cs="Times New Roman"/>
                <w:bCs/>
                <w:color w:val="000000"/>
                <w:sz w:val="20"/>
                <w:szCs w:val="20"/>
              </w:rPr>
              <w:t>Рынок услуг перевозок пассажиров воздушным транспортом</w:t>
            </w:r>
          </w:p>
        </w:tc>
        <w:tc>
          <w:tcPr>
            <w:tcW w:w="1094" w:type="dxa"/>
            <w:shd w:val="clear" w:color="auto" w:fill="auto"/>
            <w:vAlign w:val="center"/>
          </w:tcPr>
          <w:p w:rsidR="00FD308F" w:rsidRPr="00120CD9" w:rsidRDefault="00FD308F" w:rsidP="00D73D20">
            <w:pPr>
              <w:autoSpaceDE w:val="0"/>
              <w:autoSpaceDN w:val="0"/>
              <w:adjustRightInd w:val="0"/>
              <w:ind w:left="60" w:right="60"/>
              <w:jc w:val="center"/>
              <w:rPr>
                <w:rFonts w:ascii="Times New Roman" w:hAnsi="Times New Roman" w:cs="Times New Roman"/>
                <w:color w:val="000000"/>
                <w:sz w:val="20"/>
                <w:szCs w:val="20"/>
              </w:rPr>
            </w:pPr>
            <w:r w:rsidRPr="00120CD9">
              <w:rPr>
                <w:rFonts w:ascii="Times New Roman" w:hAnsi="Times New Roman" w:cs="Times New Roman"/>
                <w:color w:val="000000"/>
                <w:sz w:val="20"/>
                <w:szCs w:val="20"/>
              </w:rPr>
              <w:t>8,7</w:t>
            </w:r>
          </w:p>
        </w:tc>
        <w:tc>
          <w:tcPr>
            <w:tcW w:w="1240" w:type="dxa"/>
            <w:shd w:val="clear" w:color="auto" w:fill="auto"/>
            <w:vAlign w:val="center"/>
          </w:tcPr>
          <w:p w:rsidR="00FD308F" w:rsidRPr="00120CD9" w:rsidRDefault="00FD308F" w:rsidP="00D73D20">
            <w:pPr>
              <w:autoSpaceDE w:val="0"/>
              <w:autoSpaceDN w:val="0"/>
              <w:adjustRightInd w:val="0"/>
              <w:jc w:val="center"/>
              <w:rPr>
                <w:rFonts w:ascii="Times New Roman" w:hAnsi="Times New Roman" w:cs="Times New Roman"/>
                <w:bCs/>
                <w:color w:val="000000"/>
                <w:sz w:val="20"/>
                <w:szCs w:val="20"/>
              </w:rPr>
            </w:pPr>
            <w:r w:rsidRPr="00120CD9">
              <w:rPr>
                <w:rFonts w:ascii="Times New Roman" w:hAnsi="Times New Roman" w:cs="Times New Roman"/>
                <w:color w:val="000000"/>
                <w:sz w:val="20"/>
                <w:szCs w:val="20"/>
              </w:rPr>
              <w:t>46,7</w:t>
            </w:r>
          </w:p>
        </w:tc>
        <w:tc>
          <w:tcPr>
            <w:tcW w:w="1212" w:type="dxa"/>
            <w:shd w:val="clear" w:color="auto" w:fill="auto"/>
            <w:vAlign w:val="center"/>
          </w:tcPr>
          <w:p w:rsidR="00FD308F" w:rsidRPr="00120CD9" w:rsidRDefault="00FD308F" w:rsidP="00D73D20">
            <w:pPr>
              <w:autoSpaceDE w:val="0"/>
              <w:autoSpaceDN w:val="0"/>
              <w:adjustRightInd w:val="0"/>
              <w:jc w:val="center"/>
              <w:rPr>
                <w:rFonts w:ascii="Times New Roman" w:hAnsi="Times New Roman" w:cs="Times New Roman"/>
                <w:bCs/>
                <w:color w:val="000000"/>
                <w:sz w:val="20"/>
                <w:szCs w:val="20"/>
              </w:rPr>
            </w:pPr>
            <w:r w:rsidRPr="00120CD9">
              <w:rPr>
                <w:rFonts w:ascii="Times New Roman" w:hAnsi="Times New Roman" w:cs="Times New Roman"/>
                <w:color w:val="000000"/>
                <w:sz w:val="20"/>
                <w:szCs w:val="20"/>
              </w:rPr>
              <w:t>25,5</w:t>
            </w:r>
          </w:p>
        </w:tc>
      </w:tr>
      <w:tr w:rsidR="00FD308F" w:rsidRPr="00120CD9" w:rsidTr="00D73D20">
        <w:tc>
          <w:tcPr>
            <w:tcW w:w="6204" w:type="dxa"/>
            <w:shd w:val="clear" w:color="auto" w:fill="auto"/>
          </w:tcPr>
          <w:p w:rsidR="00FD308F" w:rsidRPr="00120CD9" w:rsidRDefault="00FD308F" w:rsidP="00D73D20">
            <w:pPr>
              <w:autoSpaceDE w:val="0"/>
              <w:autoSpaceDN w:val="0"/>
              <w:adjustRightInd w:val="0"/>
              <w:rPr>
                <w:rFonts w:ascii="Times New Roman" w:hAnsi="Times New Roman" w:cs="Times New Roman"/>
                <w:bCs/>
                <w:color w:val="000000"/>
                <w:sz w:val="20"/>
                <w:szCs w:val="20"/>
              </w:rPr>
            </w:pPr>
            <w:r w:rsidRPr="00120CD9">
              <w:rPr>
                <w:rFonts w:ascii="Times New Roman" w:hAnsi="Times New Roman" w:cs="Times New Roman"/>
                <w:bCs/>
                <w:color w:val="000000"/>
                <w:sz w:val="20"/>
                <w:szCs w:val="20"/>
              </w:rPr>
              <w:t>Рынок услуг перевозок пассажиров водным транспортом</w:t>
            </w:r>
          </w:p>
        </w:tc>
        <w:tc>
          <w:tcPr>
            <w:tcW w:w="1094" w:type="dxa"/>
            <w:shd w:val="clear" w:color="auto" w:fill="auto"/>
            <w:vAlign w:val="center"/>
          </w:tcPr>
          <w:p w:rsidR="00FD308F" w:rsidRPr="00120CD9" w:rsidRDefault="00FD308F" w:rsidP="00D73D20">
            <w:pPr>
              <w:autoSpaceDE w:val="0"/>
              <w:autoSpaceDN w:val="0"/>
              <w:adjustRightInd w:val="0"/>
              <w:ind w:left="60" w:right="60"/>
              <w:jc w:val="center"/>
              <w:rPr>
                <w:rFonts w:ascii="Times New Roman" w:hAnsi="Times New Roman" w:cs="Times New Roman"/>
                <w:color w:val="000000"/>
                <w:sz w:val="20"/>
                <w:szCs w:val="20"/>
              </w:rPr>
            </w:pPr>
            <w:r w:rsidRPr="00120CD9">
              <w:rPr>
                <w:rFonts w:ascii="Times New Roman" w:hAnsi="Times New Roman" w:cs="Times New Roman"/>
                <w:color w:val="000000"/>
                <w:sz w:val="20"/>
                <w:szCs w:val="20"/>
              </w:rPr>
              <w:t>8,1</w:t>
            </w:r>
          </w:p>
        </w:tc>
        <w:tc>
          <w:tcPr>
            <w:tcW w:w="1240" w:type="dxa"/>
            <w:shd w:val="clear" w:color="auto" w:fill="auto"/>
            <w:vAlign w:val="center"/>
          </w:tcPr>
          <w:p w:rsidR="00FD308F" w:rsidRPr="00120CD9" w:rsidRDefault="00FD308F" w:rsidP="00D73D20">
            <w:pPr>
              <w:autoSpaceDE w:val="0"/>
              <w:autoSpaceDN w:val="0"/>
              <w:adjustRightInd w:val="0"/>
              <w:jc w:val="center"/>
              <w:rPr>
                <w:rFonts w:ascii="Times New Roman" w:hAnsi="Times New Roman" w:cs="Times New Roman"/>
                <w:bCs/>
                <w:color w:val="000000"/>
                <w:sz w:val="20"/>
                <w:szCs w:val="20"/>
              </w:rPr>
            </w:pPr>
            <w:r w:rsidRPr="00120CD9">
              <w:rPr>
                <w:rFonts w:ascii="Times New Roman" w:hAnsi="Times New Roman" w:cs="Times New Roman"/>
                <w:color w:val="000000"/>
                <w:sz w:val="20"/>
                <w:szCs w:val="20"/>
              </w:rPr>
              <w:t>30,4</w:t>
            </w:r>
          </w:p>
        </w:tc>
        <w:tc>
          <w:tcPr>
            <w:tcW w:w="1212" w:type="dxa"/>
            <w:shd w:val="clear" w:color="auto" w:fill="auto"/>
            <w:vAlign w:val="center"/>
          </w:tcPr>
          <w:p w:rsidR="00FD308F" w:rsidRPr="00120CD9" w:rsidRDefault="00FD308F" w:rsidP="00D73D20">
            <w:pPr>
              <w:autoSpaceDE w:val="0"/>
              <w:autoSpaceDN w:val="0"/>
              <w:adjustRightInd w:val="0"/>
              <w:jc w:val="center"/>
              <w:rPr>
                <w:rFonts w:ascii="Times New Roman" w:hAnsi="Times New Roman" w:cs="Times New Roman"/>
                <w:bCs/>
                <w:color w:val="000000"/>
                <w:sz w:val="20"/>
                <w:szCs w:val="20"/>
              </w:rPr>
            </w:pPr>
            <w:r w:rsidRPr="00120CD9">
              <w:rPr>
                <w:rFonts w:ascii="Times New Roman" w:hAnsi="Times New Roman" w:cs="Times New Roman"/>
                <w:color w:val="000000"/>
                <w:sz w:val="20"/>
                <w:szCs w:val="20"/>
              </w:rPr>
              <w:t>27,8</w:t>
            </w:r>
          </w:p>
        </w:tc>
      </w:tr>
      <w:tr w:rsidR="00FD308F" w:rsidRPr="00120CD9" w:rsidTr="00D73D20">
        <w:tc>
          <w:tcPr>
            <w:tcW w:w="6204" w:type="dxa"/>
            <w:shd w:val="clear" w:color="auto" w:fill="auto"/>
          </w:tcPr>
          <w:p w:rsidR="00FD308F" w:rsidRPr="00120CD9" w:rsidRDefault="00FD308F" w:rsidP="00D73D20">
            <w:pPr>
              <w:autoSpaceDE w:val="0"/>
              <w:autoSpaceDN w:val="0"/>
              <w:adjustRightInd w:val="0"/>
              <w:rPr>
                <w:rFonts w:ascii="Times New Roman" w:hAnsi="Times New Roman" w:cs="Times New Roman"/>
                <w:bCs/>
                <w:color w:val="000000"/>
                <w:sz w:val="20"/>
                <w:szCs w:val="20"/>
              </w:rPr>
            </w:pPr>
            <w:r w:rsidRPr="00120CD9">
              <w:rPr>
                <w:rFonts w:ascii="Times New Roman" w:hAnsi="Times New Roman" w:cs="Times New Roman"/>
                <w:bCs/>
                <w:color w:val="000000"/>
                <w:sz w:val="20"/>
                <w:szCs w:val="20"/>
              </w:rPr>
              <w:t>Рынок услуг социального обслуживания населения</w:t>
            </w:r>
          </w:p>
        </w:tc>
        <w:tc>
          <w:tcPr>
            <w:tcW w:w="1094" w:type="dxa"/>
            <w:shd w:val="clear" w:color="auto" w:fill="auto"/>
            <w:vAlign w:val="center"/>
          </w:tcPr>
          <w:p w:rsidR="00FD308F" w:rsidRPr="00120CD9" w:rsidRDefault="00FD308F" w:rsidP="00D73D20">
            <w:pPr>
              <w:autoSpaceDE w:val="0"/>
              <w:autoSpaceDN w:val="0"/>
              <w:adjustRightInd w:val="0"/>
              <w:ind w:left="60" w:right="60"/>
              <w:jc w:val="center"/>
              <w:rPr>
                <w:rFonts w:ascii="Times New Roman" w:hAnsi="Times New Roman" w:cs="Times New Roman"/>
                <w:color w:val="000000"/>
                <w:sz w:val="20"/>
                <w:szCs w:val="20"/>
              </w:rPr>
            </w:pPr>
            <w:r w:rsidRPr="00120CD9">
              <w:rPr>
                <w:rFonts w:ascii="Times New Roman" w:hAnsi="Times New Roman" w:cs="Times New Roman"/>
                <w:color w:val="000000"/>
                <w:sz w:val="20"/>
                <w:szCs w:val="20"/>
              </w:rPr>
              <w:t>8,4</w:t>
            </w:r>
          </w:p>
        </w:tc>
        <w:tc>
          <w:tcPr>
            <w:tcW w:w="1240" w:type="dxa"/>
            <w:shd w:val="clear" w:color="auto" w:fill="auto"/>
            <w:vAlign w:val="center"/>
          </w:tcPr>
          <w:p w:rsidR="00FD308F" w:rsidRPr="00120CD9" w:rsidRDefault="00FD308F" w:rsidP="00D73D20">
            <w:pPr>
              <w:autoSpaceDE w:val="0"/>
              <w:autoSpaceDN w:val="0"/>
              <w:adjustRightInd w:val="0"/>
              <w:jc w:val="center"/>
              <w:rPr>
                <w:rFonts w:ascii="Times New Roman" w:hAnsi="Times New Roman" w:cs="Times New Roman"/>
                <w:bCs/>
                <w:color w:val="000000"/>
                <w:sz w:val="20"/>
                <w:szCs w:val="20"/>
              </w:rPr>
            </w:pPr>
            <w:r w:rsidRPr="00120CD9">
              <w:rPr>
                <w:rFonts w:ascii="Times New Roman" w:hAnsi="Times New Roman" w:cs="Times New Roman"/>
                <w:color w:val="000000"/>
                <w:sz w:val="20"/>
                <w:szCs w:val="20"/>
              </w:rPr>
              <w:t>33,9</w:t>
            </w:r>
          </w:p>
        </w:tc>
        <w:tc>
          <w:tcPr>
            <w:tcW w:w="1212" w:type="dxa"/>
            <w:shd w:val="clear" w:color="auto" w:fill="auto"/>
            <w:vAlign w:val="center"/>
          </w:tcPr>
          <w:p w:rsidR="00FD308F" w:rsidRPr="00120CD9" w:rsidRDefault="00FD308F" w:rsidP="00D73D20">
            <w:pPr>
              <w:autoSpaceDE w:val="0"/>
              <w:autoSpaceDN w:val="0"/>
              <w:adjustRightInd w:val="0"/>
              <w:jc w:val="center"/>
              <w:rPr>
                <w:rFonts w:ascii="Times New Roman" w:hAnsi="Times New Roman" w:cs="Times New Roman"/>
                <w:bCs/>
                <w:color w:val="000000"/>
                <w:sz w:val="20"/>
                <w:szCs w:val="20"/>
              </w:rPr>
            </w:pPr>
            <w:r w:rsidRPr="00120CD9">
              <w:rPr>
                <w:rFonts w:ascii="Times New Roman" w:hAnsi="Times New Roman" w:cs="Times New Roman"/>
                <w:color w:val="000000"/>
                <w:sz w:val="20"/>
                <w:szCs w:val="20"/>
              </w:rPr>
              <w:t>30,7</w:t>
            </w:r>
          </w:p>
        </w:tc>
      </w:tr>
      <w:tr w:rsidR="00FD308F" w:rsidRPr="00120CD9" w:rsidTr="00D73D20">
        <w:tc>
          <w:tcPr>
            <w:tcW w:w="6204" w:type="dxa"/>
            <w:shd w:val="clear" w:color="auto" w:fill="auto"/>
          </w:tcPr>
          <w:p w:rsidR="00FD308F" w:rsidRPr="00120CD9" w:rsidRDefault="00FD308F" w:rsidP="00D73D20">
            <w:pPr>
              <w:autoSpaceDE w:val="0"/>
              <w:autoSpaceDN w:val="0"/>
              <w:adjustRightInd w:val="0"/>
              <w:rPr>
                <w:rFonts w:ascii="Times New Roman" w:hAnsi="Times New Roman" w:cs="Times New Roman"/>
                <w:bCs/>
                <w:color w:val="000000"/>
                <w:sz w:val="20"/>
                <w:szCs w:val="20"/>
              </w:rPr>
            </w:pPr>
            <w:r w:rsidRPr="00120CD9">
              <w:rPr>
                <w:rFonts w:ascii="Times New Roman" w:hAnsi="Times New Roman" w:cs="Times New Roman"/>
                <w:bCs/>
                <w:color w:val="000000"/>
                <w:sz w:val="20"/>
                <w:szCs w:val="20"/>
              </w:rPr>
              <w:t>Рынок туристических услуг</w:t>
            </w:r>
          </w:p>
        </w:tc>
        <w:tc>
          <w:tcPr>
            <w:tcW w:w="1094" w:type="dxa"/>
            <w:shd w:val="clear" w:color="auto" w:fill="auto"/>
            <w:vAlign w:val="center"/>
          </w:tcPr>
          <w:p w:rsidR="00FD308F" w:rsidRPr="00120CD9" w:rsidRDefault="00FD308F" w:rsidP="00D73D20">
            <w:pPr>
              <w:autoSpaceDE w:val="0"/>
              <w:autoSpaceDN w:val="0"/>
              <w:adjustRightInd w:val="0"/>
              <w:ind w:left="60" w:right="60"/>
              <w:jc w:val="center"/>
              <w:rPr>
                <w:rFonts w:ascii="Times New Roman" w:hAnsi="Times New Roman" w:cs="Times New Roman"/>
                <w:color w:val="000000"/>
                <w:sz w:val="20"/>
                <w:szCs w:val="20"/>
              </w:rPr>
            </w:pPr>
            <w:r w:rsidRPr="00120CD9">
              <w:rPr>
                <w:rFonts w:ascii="Times New Roman" w:hAnsi="Times New Roman" w:cs="Times New Roman"/>
                <w:color w:val="000000"/>
                <w:sz w:val="20"/>
                <w:szCs w:val="20"/>
              </w:rPr>
              <w:t>6,6</w:t>
            </w:r>
          </w:p>
        </w:tc>
        <w:tc>
          <w:tcPr>
            <w:tcW w:w="1240" w:type="dxa"/>
            <w:shd w:val="clear" w:color="auto" w:fill="auto"/>
            <w:vAlign w:val="center"/>
          </w:tcPr>
          <w:p w:rsidR="00FD308F" w:rsidRPr="00120CD9" w:rsidRDefault="00FD308F" w:rsidP="00D73D20">
            <w:pPr>
              <w:autoSpaceDE w:val="0"/>
              <w:autoSpaceDN w:val="0"/>
              <w:adjustRightInd w:val="0"/>
              <w:jc w:val="center"/>
              <w:rPr>
                <w:rFonts w:ascii="Times New Roman" w:hAnsi="Times New Roman" w:cs="Times New Roman"/>
                <w:bCs/>
                <w:color w:val="000000"/>
                <w:sz w:val="20"/>
                <w:szCs w:val="20"/>
              </w:rPr>
            </w:pPr>
            <w:r w:rsidRPr="00120CD9">
              <w:rPr>
                <w:rFonts w:ascii="Times New Roman" w:hAnsi="Times New Roman" w:cs="Times New Roman"/>
                <w:color w:val="000000"/>
                <w:sz w:val="20"/>
                <w:szCs w:val="20"/>
              </w:rPr>
              <w:t>42,5</w:t>
            </w:r>
          </w:p>
        </w:tc>
        <w:tc>
          <w:tcPr>
            <w:tcW w:w="1212" w:type="dxa"/>
            <w:shd w:val="clear" w:color="auto" w:fill="auto"/>
            <w:vAlign w:val="center"/>
          </w:tcPr>
          <w:p w:rsidR="00FD308F" w:rsidRPr="00120CD9" w:rsidRDefault="00FD308F" w:rsidP="00D73D20">
            <w:pPr>
              <w:autoSpaceDE w:val="0"/>
              <w:autoSpaceDN w:val="0"/>
              <w:adjustRightInd w:val="0"/>
              <w:jc w:val="center"/>
              <w:rPr>
                <w:rFonts w:ascii="Times New Roman" w:hAnsi="Times New Roman" w:cs="Times New Roman"/>
                <w:bCs/>
                <w:color w:val="000000"/>
                <w:sz w:val="20"/>
                <w:szCs w:val="20"/>
              </w:rPr>
            </w:pPr>
            <w:r w:rsidRPr="00120CD9">
              <w:rPr>
                <w:rFonts w:ascii="Times New Roman" w:hAnsi="Times New Roman" w:cs="Times New Roman"/>
                <w:color w:val="000000"/>
                <w:sz w:val="20"/>
                <w:szCs w:val="20"/>
              </w:rPr>
              <w:t>27,6</w:t>
            </w:r>
          </w:p>
        </w:tc>
      </w:tr>
      <w:tr w:rsidR="00FD308F" w:rsidRPr="00120CD9" w:rsidTr="00D73D20">
        <w:tc>
          <w:tcPr>
            <w:tcW w:w="6204" w:type="dxa"/>
            <w:shd w:val="clear" w:color="auto" w:fill="auto"/>
          </w:tcPr>
          <w:p w:rsidR="00FD308F" w:rsidRPr="00120CD9" w:rsidRDefault="00FD308F" w:rsidP="00D73D20">
            <w:pPr>
              <w:autoSpaceDE w:val="0"/>
              <w:autoSpaceDN w:val="0"/>
              <w:adjustRightInd w:val="0"/>
              <w:rPr>
                <w:rFonts w:ascii="Times New Roman" w:hAnsi="Times New Roman" w:cs="Times New Roman"/>
                <w:bCs/>
                <w:color w:val="000000"/>
                <w:sz w:val="20"/>
                <w:szCs w:val="20"/>
              </w:rPr>
            </w:pPr>
            <w:r w:rsidRPr="00120CD9">
              <w:rPr>
                <w:rFonts w:ascii="Times New Roman" w:hAnsi="Times New Roman" w:cs="Times New Roman"/>
                <w:bCs/>
                <w:color w:val="000000"/>
                <w:sz w:val="20"/>
                <w:szCs w:val="20"/>
              </w:rPr>
              <w:t>Рынок услуг связи</w:t>
            </w:r>
          </w:p>
        </w:tc>
        <w:tc>
          <w:tcPr>
            <w:tcW w:w="1094" w:type="dxa"/>
            <w:shd w:val="clear" w:color="auto" w:fill="auto"/>
            <w:vAlign w:val="center"/>
          </w:tcPr>
          <w:p w:rsidR="00FD308F" w:rsidRPr="00120CD9" w:rsidRDefault="00FD308F" w:rsidP="00D73D20">
            <w:pPr>
              <w:autoSpaceDE w:val="0"/>
              <w:autoSpaceDN w:val="0"/>
              <w:adjustRightInd w:val="0"/>
              <w:ind w:left="60" w:right="60"/>
              <w:jc w:val="center"/>
              <w:rPr>
                <w:rFonts w:ascii="Times New Roman" w:hAnsi="Times New Roman" w:cs="Times New Roman"/>
                <w:color w:val="000000"/>
                <w:sz w:val="20"/>
                <w:szCs w:val="20"/>
              </w:rPr>
            </w:pPr>
            <w:r w:rsidRPr="00120CD9">
              <w:rPr>
                <w:rFonts w:ascii="Times New Roman" w:hAnsi="Times New Roman" w:cs="Times New Roman"/>
                <w:color w:val="000000"/>
                <w:sz w:val="20"/>
                <w:szCs w:val="20"/>
              </w:rPr>
              <w:t>9,7</w:t>
            </w:r>
          </w:p>
        </w:tc>
        <w:tc>
          <w:tcPr>
            <w:tcW w:w="1240" w:type="dxa"/>
            <w:shd w:val="clear" w:color="auto" w:fill="auto"/>
            <w:vAlign w:val="center"/>
          </w:tcPr>
          <w:p w:rsidR="00FD308F" w:rsidRPr="00120CD9" w:rsidRDefault="00FD308F" w:rsidP="00D73D20">
            <w:pPr>
              <w:autoSpaceDE w:val="0"/>
              <w:autoSpaceDN w:val="0"/>
              <w:adjustRightInd w:val="0"/>
              <w:jc w:val="center"/>
              <w:rPr>
                <w:rFonts w:ascii="Times New Roman" w:hAnsi="Times New Roman" w:cs="Times New Roman"/>
                <w:bCs/>
                <w:color w:val="000000"/>
                <w:sz w:val="20"/>
                <w:szCs w:val="20"/>
              </w:rPr>
            </w:pPr>
            <w:r w:rsidRPr="00120CD9">
              <w:rPr>
                <w:rFonts w:ascii="Times New Roman" w:hAnsi="Times New Roman" w:cs="Times New Roman"/>
                <w:color w:val="000000"/>
                <w:sz w:val="20"/>
                <w:szCs w:val="20"/>
              </w:rPr>
              <w:t>38,3</w:t>
            </w:r>
          </w:p>
        </w:tc>
        <w:tc>
          <w:tcPr>
            <w:tcW w:w="1212" w:type="dxa"/>
            <w:shd w:val="clear" w:color="auto" w:fill="auto"/>
            <w:vAlign w:val="center"/>
          </w:tcPr>
          <w:p w:rsidR="00FD308F" w:rsidRPr="00120CD9" w:rsidRDefault="00FD308F" w:rsidP="00D73D20">
            <w:pPr>
              <w:autoSpaceDE w:val="0"/>
              <w:autoSpaceDN w:val="0"/>
              <w:adjustRightInd w:val="0"/>
              <w:jc w:val="center"/>
              <w:rPr>
                <w:rFonts w:ascii="Times New Roman" w:hAnsi="Times New Roman" w:cs="Times New Roman"/>
                <w:bCs/>
                <w:color w:val="000000"/>
                <w:sz w:val="20"/>
                <w:szCs w:val="20"/>
              </w:rPr>
            </w:pPr>
            <w:r w:rsidRPr="00120CD9">
              <w:rPr>
                <w:rFonts w:ascii="Times New Roman" w:hAnsi="Times New Roman" w:cs="Times New Roman"/>
                <w:color w:val="000000"/>
                <w:sz w:val="20"/>
                <w:szCs w:val="20"/>
              </w:rPr>
              <w:t>25,7</w:t>
            </w:r>
          </w:p>
        </w:tc>
      </w:tr>
    </w:tbl>
    <w:p w:rsidR="00FD308F" w:rsidRDefault="00FD308F" w:rsidP="00FD308F">
      <w:pPr>
        <w:autoSpaceDE w:val="0"/>
        <w:autoSpaceDN w:val="0"/>
        <w:adjustRightInd w:val="0"/>
        <w:spacing w:after="0" w:line="240" w:lineRule="auto"/>
        <w:rPr>
          <w:rFonts w:ascii="Times New Roman" w:hAnsi="Times New Roman" w:cs="Times New Roman"/>
          <w:sz w:val="24"/>
          <w:szCs w:val="24"/>
        </w:rPr>
      </w:pPr>
    </w:p>
    <w:p w:rsidR="00FD308F" w:rsidRPr="00EE7C09" w:rsidRDefault="00FD308F" w:rsidP="00FD308F">
      <w:pPr>
        <w:autoSpaceDE w:val="0"/>
        <w:autoSpaceDN w:val="0"/>
        <w:adjustRightInd w:val="0"/>
        <w:spacing w:after="0" w:line="240" w:lineRule="auto"/>
        <w:ind w:firstLine="709"/>
        <w:jc w:val="both"/>
        <w:rPr>
          <w:rFonts w:ascii="Times New Roman" w:hAnsi="Times New Roman" w:cs="Times New Roman"/>
          <w:sz w:val="28"/>
          <w:szCs w:val="28"/>
        </w:rPr>
      </w:pPr>
      <w:r w:rsidRPr="00EE7C09">
        <w:rPr>
          <w:rFonts w:ascii="Times New Roman" w:hAnsi="Times New Roman" w:cs="Times New Roman"/>
          <w:sz w:val="28"/>
          <w:szCs w:val="28"/>
        </w:rPr>
        <w:t>Около половины опрошенных (4</w:t>
      </w:r>
      <w:r>
        <w:rPr>
          <w:rFonts w:ascii="Times New Roman" w:hAnsi="Times New Roman" w:cs="Times New Roman"/>
          <w:sz w:val="28"/>
          <w:szCs w:val="28"/>
        </w:rPr>
        <w:t>6</w:t>
      </w:r>
      <w:r w:rsidRPr="00EE7C09">
        <w:rPr>
          <w:rFonts w:ascii="Times New Roman" w:hAnsi="Times New Roman" w:cs="Times New Roman"/>
          <w:sz w:val="28"/>
          <w:szCs w:val="28"/>
        </w:rPr>
        <w:t xml:space="preserve"> – 49%) указывает на рост цен на рынках электроэнергетики, </w:t>
      </w:r>
      <w:r>
        <w:rPr>
          <w:rFonts w:ascii="Times New Roman" w:hAnsi="Times New Roman" w:cs="Times New Roman"/>
          <w:sz w:val="28"/>
          <w:szCs w:val="28"/>
        </w:rPr>
        <w:t xml:space="preserve">розничной торговли, </w:t>
      </w:r>
      <w:r w:rsidRPr="00EE7C09">
        <w:rPr>
          <w:rFonts w:ascii="Times New Roman" w:hAnsi="Times New Roman" w:cs="Times New Roman"/>
          <w:sz w:val="28"/>
          <w:szCs w:val="28"/>
        </w:rPr>
        <w:t xml:space="preserve">медицинских услуг, </w:t>
      </w:r>
      <w:r>
        <w:rPr>
          <w:rFonts w:ascii="Times New Roman" w:hAnsi="Times New Roman" w:cs="Times New Roman"/>
          <w:sz w:val="28"/>
          <w:szCs w:val="28"/>
        </w:rPr>
        <w:t xml:space="preserve">услуг ЖКХ, </w:t>
      </w:r>
      <w:r w:rsidRPr="00EE7C09">
        <w:rPr>
          <w:rFonts w:ascii="Times New Roman" w:hAnsi="Times New Roman" w:cs="Times New Roman"/>
          <w:bCs/>
          <w:color w:val="000000"/>
          <w:sz w:val="28"/>
          <w:szCs w:val="28"/>
        </w:rPr>
        <w:t xml:space="preserve">перевозок пассажиров воздушным </w:t>
      </w:r>
      <w:r>
        <w:rPr>
          <w:rFonts w:ascii="Times New Roman" w:hAnsi="Times New Roman" w:cs="Times New Roman"/>
          <w:bCs/>
          <w:color w:val="000000"/>
          <w:sz w:val="28"/>
          <w:szCs w:val="28"/>
        </w:rPr>
        <w:t xml:space="preserve">и наземным </w:t>
      </w:r>
      <w:r w:rsidRPr="00EE7C09">
        <w:rPr>
          <w:rFonts w:ascii="Times New Roman" w:hAnsi="Times New Roman" w:cs="Times New Roman"/>
          <w:bCs/>
          <w:color w:val="000000"/>
          <w:sz w:val="28"/>
          <w:szCs w:val="28"/>
        </w:rPr>
        <w:t xml:space="preserve">транспортом, </w:t>
      </w:r>
      <w:r>
        <w:rPr>
          <w:rFonts w:ascii="Times New Roman" w:hAnsi="Times New Roman" w:cs="Times New Roman"/>
          <w:bCs/>
          <w:color w:val="000000"/>
          <w:sz w:val="28"/>
          <w:szCs w:val="28"/>
        </w:rPr>
        <w:t xml:space="preserve">производства продуктов питания (рис. </w:t>
      </w:r>
      <w:r w:rsidR="00120CD9">
        <w:rPr>
          <w:rFonts w:ascii="Times New Roman" w:hAnsi="Times New Roman" w:cs="Times New Roman"/>
          <w:bCs/>
          <w:color w:val="000000"/>
          <w:sz w:val="28"/>
          <w:szCs w:val="28"/>
        </w:rPr>
        <w:t>27</w:t>
      </w:r>
      <w:r>
        <w:rPr>
          <w:rFonts w:ascii="Times New Roman" w:hAnsi="Times New Roman" w:cs="Times New Roman"/>
          <w:bCs/>
          <w:color w:val="000000"/>
          <w:sz w:val="28"/>
          <w:szCs w:val="28"/>
        </w:rPr>
        <w:t>)</w:t>
      </w:r>
      <w:r w:rsidRPr="00EE7C09">
        <w:rPr>
          <w:rFonts w:ascii="Times New Roman" w:hAnsi="Times New Roman" w:cs="Times New Roman"/>
          <w:bCs/>
          <w:color w:val="000000"/>
          <w:sz w:val="28"/>
          <w:szCs w:val="28"/>
        </w:rPr>
        <w:t>.</w:t>
      </w:r>
    </w:p>
    <w:p w:rsidR="00FD308F" w:rsidRDefault="00FD308F" w:rsidP="00FD308F">
      <w:pPr>
        <w:autoSpaceDE w:val="0"/>
        <w:autoSpaceDN w:val="0"/>
        <w:adjustRightInd w:val="0"/>
        <w:spacing w:after="0" w:line="240" w:lineRule="auto"/>
        <w:rPr>
          <w:rFonts w:ascii="Times New Roman" w:hAnsi="Times New Roman" w:cs="Times New Roman"/>
          <w:sz w:val="24"/>
          <w:szCs w:val="24"/>
        </w:rPr>
      </w:pPr>
    </w:p>
    <w:p w:rsidR="00FD308F" w:rsidRDefault="00034859" w:rsidP="00FD308F">
      <w:pPr>
        <w:autoSpaceDE w:val="0"/>
        <w:autoSpaceDN w:val="0"/>
        <w:adjustRightInd w:val="0"/>
        <w:spacing w:after="0" w:line="240" w:lineRule="auto"/>
        <w:rPr>
          <w:rFonts w:ascii="Times New Roman" w:hAnsi="Times New Roman" w:cs="Times New Roman"/>
          <w:noProof/>
          <w:sz w:val="24"/>
          <w:szCs w:val="24"/>
        </w:rPr>
      </w:pPr>
      <w:r w:rsidRPr="00FF5925">
        <w:rPr>
          <w:rFonts w:ascii="Times New Roman" w:hAnsi="Times New Roman" w:cs="Times New Roman"/>
          <w:noProof/>
          <w:sz w:val="24"/>
          <w:szCs w:val="24"/>
          <w:lang w:eastAsia="ru-RU"/>
        </w:rPr>
        <w:drawing>
          <wp:inline distT="0" distB="0" distL="0" distR="0">
            <wp:extent cx="5949950" cy="2961640"/>
            <wp:effectExtent l="0" t="0" r="0" b="0"/>
            <wp:docPr id="37" name="Chart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rsidR="00FD308F" w:rsidRPr="00EB6625" w:rsidRDefault="00FD308F" w:rsidP="00FD308F">
      <w:pPr>
        <w:autoSpaceDE w:val="0"/>
        <w:autoSpaceDN w:val="0"/>
        <w:adjustRightInd w:val="0"/>
        <w:spacing w:after="0" w:line="240" w:lineRule="auto"/>
        <w:rPr>
          <w:rFonts w:ascii="Times New Roman" w:hAnsi="Times New Roman" w:cs="Times New Roman"/>
          <w:sz w:val="24"/>
          <w:szCs w:val="24"/>
        </w:rPr>
      </w:pPr>
    </w:p>
    <w:p w:rsidR="00FD308F" w:rsidRPr="00120CD9" w:rsidRDefault="00FD308F" w:rsidP="00120CD9">
      <w:pPr>
        <w:autoSpaceDE w:val="0"/>
        <w:autoSpaceDN w:val="0"/>
        <w:adjustRightInd w:val="0"/>
        <w:spacing w:after="0" w:line="240" w:lineRule="auto"/>
        <w:ind w:firstLine="709"/>
        <w:jc w:val="center"/>
        <w:rPr>
          <w:rFonts w:ascii="Times New Roman" w:hAnsi="Times New Roman" w:cs="Times New Roman"/>
          <w:bCs/>
          <w:i/>
          <w:color w:val="000000"/>
          <w:sz w:val="24"/>
          <w:szCs w:val="24"/>
        </w:rPr>
      </w:pPr>
      <w:r w:rsidRPr="0029020B">
        <w:rPr>
          <w:rFonts w:ascii="Times New Roman" w:hAnsi="Times New Roman" w:cs="Times New Roman"/>
          <w:bCs/>
          <w:i/>
          <w:color w:val="000000"/>
          <w:sz w:val="24"/>
          <w:szCs w:val="24"/>
        </w:rPr>
        <w:t xml:space="preserve">Рисунок </w:t>
      </w:r>
      <w:r w:rsidR="00120CD9">
        <w:rPr>
          <w:rFonts w:ascii="Times New Roman" w:hAnsi="Times New Roman" w:cs="Times New Roman"/>
          <w:bCs/>
          <w:i/>
          <w:color w:val="000000"/>
          <w:sz w:val="24"/>
          <w:szCs w:val="24"/>
        </w:rPr>
        <w:t>27</w:t>
      </w:r>
      <w:r w:rsidRPr="0029020B">
        <w:rPr>
          <w:rFonts w:ascii="Times New Roman" w:hAnsi="Times New Roman" w:cs="Times New Roman"/>
          <w:bCs/>
          <w:i/>
          <w:color w:val="000000"/>
          <w:sz w:val="24"/>
          <w:szCs w:val="24"/>
        </w:rPr>
        <w:t xml:space="preserve"> – Рейтинг рынков товаров и услуг Камчатского края по </w:t>
      </w:r>
      <w:r>
        <w:rPr>
          <w:rFonts w:ascii="Times New Roman" w:hAnsi="Times New Roman" w:cs="Times New Roman"/>
          <w:bCs/>
          <w:i/>
          <w:color w:val="000000"/>
          <w:sz w:val="24"/>
          <w:szCs w:val="24"/>
        </w:rPr>
        <w:t xml:space="preserve">увеличению </w:t>
      </w:r>
      <w:r w:rsidRPr="009A7AB0">
        <w:rPr>
          <w:rFonts w:ascii="Times New Roman" w:hAnsi="Times New Roman" w:cs="Times New Roman"/>
          <w:bCs/>
          <w:i/>
          <w:color w:val="000000"/>
          <w:sz w:val="24"/>
          <w:szCs w:val="24"/>
        </w:rPr>
        <w:t>цен</w:t>
      </w:r>
      <w:r>
        <w:rPr>
          <w:rFonts w:ascii="Times New Roman" w:hAnsi="Times New Roman" w:cs="Times New Roman"/>
          <w:bCs/>
          <w:i/>
          <w:color w:val="000000"/>
          <w:sz w:val="24"/>
          <w:szCs w:val="24"/>
        </w:rPr>
        <w:t xml:space="preserve"> </w:t>
      </w:r>
      <w:r w:rsidRPr="0029020B">
        <w:rPr>
          <w:rFonts w:ascii="Times New Roman" w:hAnsi="Times New Roman" w:cs="Times New Roman"/>
          <w:bCs/>
          <w:i/>
          <w:color w:val="000000"/>
          <w:sz w:val="24"/>
          <w:szCs w:val="24"/>
        </w:rPr>
        <w:t xml:space="preserve">(доля респондентов, </w:t>
      </w:r>
      <w:r>
        <w:rPr>
          <w:rFonts w:ascii="Times New Roman" w:hAnsi="Times New Roman" w:cs="Times New Roman"/>
          <w:bCs/>
          <w:i/>
          <w:color w:val="000000"/>
          <w:sz w:val="24"/>
          <w:szCs w:val="24"/>
        </w:rPr>
        <w:t>отметивших рост</w:t>
      </w:r>
      <w:r w:rsidRPr="0029020B">
        <w:rPr>
          <w:rFonts w:ascii="Times New Roman" w:hAnsi="Times New Roman" w:cs="Times New Roman"/>
          <w:bCs/>
          <w:i/>
          <w:color w:val="000000"/>
          <w:sz w:val="24"/>
          <w:szCs w:val="24"/>
        </w:rPr>
        <w:t xml:space="preserve"> </w:t>
      </w:r>
      <w:r>
        <w:rPr>
          <w:rFonts w:ascii="Times New Roman" w:hAnsi="Times New Roman" w:cs="Times New Roman"/>
          <w:bCs/>
          <w:i/>
          <w:color w:val="000000"/>
          <w:sz w:val="24"/>
          <w:szCs w:val="24"/>
        </w:rPr>
        <w:t>уровня цен</w:t>
      </w:r>
      <w:r w:rsidRPr="0029020B">
        <w:rPr>
          <w:rFonts w:ascii="Times New Roman" w:hAnsi="Times New Roman" w:cs="Times New Roman"/>
          <w:bCs/>
          <w:i/>
          <w:color w:val="000000"/>
          <w:sz w:val="24"/>
          <w:szCs w:val="24"/>
        </w:rPr>
        <w:t>,</w:t>
      </w:r>
      <w:r>
        <w:rPr>
          <w:rFonts w:ascii="Times New Roman" w:hAnsi="Times New Roman" w:cs="Times New Roman"/>
          <w:bCs/>
          <w:i/>
          <w:color w:val="000000"/>
          <w:sz w:val="24"/>
          <w:szCs w:val="24"/>
        </w:rPr>
        <w:t xml:space="preserve"> </w:t>
      </w:r>
      <w:r w:rsidRPr="0029020B">
        <w:rPr>
          <w:rFonts w:ascii="Times New Roman" w:hAnsi="Times New Roman" w:cs="Times New Roman"/>
          <w:bCs/>
          <w:i/>
          <w:color w:val="000000"/>
          <w:sz w:val="24"/>
          <w:szCs w:val="24"/>
        </w:rPr>
        <w:t>%)</w:t>
      </w:r>
    </w:p>
    <w:p w:rsidR="00FD308F" w:rsidRDefault="00FD308F" w:rsidP="00FD308F">
      <w:pPr>
        <w:autoSpaceDE w:val="0"/>
        <w:autoSpaceDN w:val="0"/>
        <w:adjustRightInd w:val="0"/>
        <w:spacing w:after="0" w:line="240" w:lineRule="auto"/>
        <w:rPr>
          <w:rFonts w:ascii="Times New Roman" w:hAnsi="Times New Roman" w:cs="Times New Roman"/>
          <w:b/>
          <w:sz w:val="28"/>
          <w:szCs w:val="28"/>
        </w:rPr>
      </w:pPr>
      <w:r>
        <w:rPr>
          <w:rFonts w:ascii="Times New Roman" w:hAnsi="Times New Roman" w:cs="Times New Roman"/>
          <w:b/>
          <w:sz w:val="28"/>
          <w:szCs w:val="28"/>
        </w:rPr>
        <w:tab/>
      </w:r>
      <w:r w:rsidRPr="00760258">
        <w:rPr>
          <w:rFonts w:ascii="Times New Roman" w:hAnsi="Times New Roman" w:cs="Times New Roman"/>
          <w:b/>
          <w:sz w:val="28"/>
          <w:szCs w:val="28"/>
        </w:rPr>
        <w:t xml:space="preserve">Изменение уровня </w:t>
      </w:r>
      <w:r>
        <w:rPr>
          <w:rFonts w:ascii="Times New Roman" w:hAnsi="Times New Roman" w:cs="Times New Roman"/>
          <w:b/>
          <w:sz w:val="28"/>
          <w:szCs w:val="28"/>
        </w:rPr>
        <w:t>качества</w:t>
      </w:r>
    </w:p>
    <w:p w:rsidR="00FD308F" w:rsidRPr="00F07BC2" w:rsidRDefault="00FD308F" w:rsidP="00FD308F">
      <w:pPr>
        <w:autoSpaceDE w:val="0"/>
        <w:autoSpaceDN w:val="0"/>
        <w:adjustRightInd w:val="0"/>
        <w:spacing w:after="0" w:line="240" w:lineRule="auto"/>
        <w:ind w:firstLine="709"/>
        <w:jc w:val="both"/>
        <w:rPr>
          <w:rFonts w:ascii="Times New Roman" w:hAnsi="Times New Roman" w:cs="Times New Roman"/>
          <w:sz w:val="28"/>
          <w:szCs w:val="28"/>
        </w:rPr>
      </w:pPr>
      <w:r w:rsidRPr="00F07BC2">
        <w:rPr>
          <w:rFonts w:ascii="Times New Roman" w:hAnsi="Times New Roman" w:cs="Times New Roman"/>
          <w:sz w:val="28"/>
          <w:szCs w:val="28"/>
        </w:rPr>
        <w:t>Большая часть опрошенных (от 3</w:t>
      </w:r>
      <w:r>
        <w:rPr>
          <w:rFonts w:ascii="Times New Roman" w:hAnsi="Times New Roman" w:cs="Times New Roman"/>
          <w:sz w:val="28"/>
          <w:szCs w:val="28"/>
        </w:rPr>
        <w:t>4</w:t>
      </w:r>
      <w:r w:rsidRPr="00F07BC2">
        <w:rPr>
          <w:rFonts w:ascii="Times New Roman" w:hAnsi="Times New Roman" w:cs="Times New Roman"/>
          <w:sz w:val="28"/>
          <w:szCs w:val="28"/>
        </w:rPr>
        <w:t xml:space="preserve"> до 4</w:t>
      </w:r>
      <w:r>
        <w:rPr>
          <w:rFonts w:ascii="Times New Roman" w:hAnsi="Times New Roman" w:cs="Times New Roman"/>
          <w:sz w:val="28"/>
          <w:szCs w:val="28"/>
        </w:rPr>
        <w:t>7</w:t>
      </w:r>
      <w:r w:rsidRPr="00F07BC2">
        <w:rPr>
          <w:rFonts w:ascii="Times New Roman" w:hAnsi="Times New Roman" w:cs="Times New Roman"/>
          <w:sz w:val="28"/>
          <w:szCs w:val="28"/>
        </w:rPr>
        <w:t>%) полагает, что качество товаров и услуг за последние 3 года заметно не изменилось практически на всех рынках товаров и услуг Камчатского края</w:t>
      </w:r>
      <w:r>
        <w:rPr>
          <w:rFonts w:ascii="Times New Roman" w:hAnsi="Times New Roman" w:cs="Times New Roman"/>
          <w:sz w:val="28"/>
          <w:szCs w:val="28"/>
        </w:rPr>
        <w:t xml:space="preserve"> (табл.</w:t>
      </w:r>
      <w:r w:rsidR="00120CD9">
        <w:rPr>
          <w:rFonts w:ascii="Times New Roman" w:hAnsi="Times New Roman" w:cs="Times New Roman"/>
          <w:sz w:val="28"/>
          <w:szCs w:val="28"/>
        </w:rPr>
        <w:t>3</w:t>
      </w:r>
      <w:r w:rsidR="00237BEA">
        <w:rPr>
          <w:rFonts w:ascii="Times New Roman" w:hAnsi="Times New Roman" w:cs="Times New Roman"/>
          <w:sz w:val="28"/>
          <w:szCs w:val="28"/>
        </w:rPr>
        <w:t>8</w:t>
      </w:r>
      <w:r>
        <w:rPr>
          <w:rFonts w:ascii="Times New Roman" w:hAnsi="Times New Roman" w:cs="Times New Roman"/>
          <w:sz w:val="28"/>
          <w:szCs w:val="28"/>
        </w:rPr>
        <w:t>)</w:t>
      </w:r>
      <w:r w:rsidRPr="00F07BC2">
        <w:rPr>
          <w:rFonts w:ascii="Times New Roman" w:hAnsi="Times New Roman" w:cs="Times New Roman"/>
          <w:sz w:val="28"/>
          <w:szCs w:val="28"/>
        </w:rPr>
        <w:t>.</w:t>
      </w:r>
    </w:p>
    <w:p w:rsidR="00FD308F" w:rsidRDefault="00FD308F" w:rsidP="00FD308F">
      <w:pPr>
        <w:autoSpaceDE w:val="0"/>
        <w:autoSpaceDN w:val="0"/>
        <w:adjustRightInd w:val="0"/>
        <w:spacing w:after="0" w:line="240" w:lineRule="auto"/>
        <w:ind w:firstLine="709"/>
        <w:jc w:val="both"/>
        <w:rPr>
          <w:rFonts w:ascii="Times New Roman" w:hAnsi="Times New Roman" w:cs="Times New Roman"/>
          <w:sz w:val="28"/>
          <w:szCs w:val="28"/>
        </w:rPr>
      </w:pPr>
      <w:r w:rsidRPr="00F07BC2">
        <w:rPr>
          <w:rFonts w:ascii="Times New Roman" w:hAnsi="Times New Roman" w:cs="Times New Roman"/>
          <w:sz w:val="28"/>
          <w:szCs w:val="28"/>
        </w:rPr>
        <w:t>1</w:t>
      </w:r>
      <w:r>
        <w:rPr>
          <w:rFonts w:ascii="Times New Roman" w:hAnsi="Times New Roman" w:cs="Times New Roman"/>
          <w:sz w:val="28"/>
          <w:szCs w:val="28"/>
        </w:rPr>
        <w:t>7,1</w:t>
      </w:r>
      <w:r w:rsidRPr="00F07BC2">
        <w:rPr>
          <w:rFonts w:ascii="Times New Roman" w:hAnsi="Times New Roman" w:cs="Times New Roman"/>
          <w:sz w:val="28"/>
          <w:szCs w:val="28"/>
        </w:rPr>
        <w:t xml:space="preserve">% респондентов отмечают снижение качества на рынке </w:t>
      </w:r>
      <w:r>
        <w:rPr>
          <w:rFonts w:ascii="Times New Roman" w:hAnsi="Times New Roman" w:cs="Times New Roman"/>
          <w:sz w:val="28"/>
          <w:szCs w:val="28"/>
        </w:rPr>
        <w:t xml:space="preserve">услуг ЖКХ, </w:t>
      </w:r>
      <w:r w:rsidRPr="00F07BC2">
        <w:rPr>
          <w:rFonts w:ascii="Times New Roman" w:hAnsi="Times New Roman" w:cs="Times New Roman"/>
          <w:sz w:val="28"/>
          <w:szCs w:val="28"/>
        </w:rPr>
        <w:t xml:space="preserve">перевозок пассажиров воздушным </w:t>
      </w:r>
      <w:r>
        <w:rPr>
          <w:rFonts w:ascii="Times New Roman" w:hAnsi="Times New Roman" w:cs="Times New Roman"/>
          <w:sz w:val="28"/>
          <w:szCs w:val="28"/>
        </w:rPr>
        <w:t xml:space="preserve">и наземным </w:t>
      </w:r>
      <w:r w:rsidRPr="00F07BC2">
        <w:rPr>
          <w:rFonts w:ascii="Times New Roman" w:hAnsi="Times New Roman" w:cs="Times New Roman"/>
          <w:sz w:val="28"/>
          <w:szCs w:val="28"/>
        </w:rPr>
        <w:t>транспортом</w:t>
      </w:r>
      <w:r>
        <w:rPr>
          <w:rFonts w:ascii="Times New Roman" w:hAnsi="Times New Roman" w:cs="Times New Roman"/>
          <w:sz w:val="28"/>
          <w:szCs w:val="28"/>
        </w:rPr>
        <w:t xml:space="preserve"> (15,7% и 15,5% соответственно)</w:t>
      </w:r>
      <w:r w:rsidRPr="00F07BC2">
        <w:rPr>
          <w:rFonts w:ascii="Times New Roman" w:hAnsi="Times New Roman" w:cs="Times New Roman"/>
          <w:sz w:val="28"/>
          <w:szCs w:val="28"/>
        </w:rPr>
        <w:t>.</w:t>
      </w:r>
    </w:p>
    <w:p w:rsidR="00FD308F" w:rsidRPr="00120CD9" w:rsidRDefault="00FD308F" w:rsidP="00FD308F">
      <w:pPr>
        <w:autoSpaceDE w:val="0"/>
        <w:autoSpaceDN w:val="0"/>
        <w:adjustRightInd w:val="0"/>
        <w:spacing w:after="0" w:line="240" w:lineRule="auto"/>
        <w:ind w:firstLine="709"/>
        <w:jc w:val="both"/>
        <w:rPr>
          <w:rFonts w:ascii="Times New Roman" w:hAnsi="Times New Roman" w:cs="Times New Roman"/>
          <w:bCs/>
          <w:color w:val="000000"/>
          <w:sz w:val="28"/>
          <w:szCs w:val="28"/>
        </w:rPr>
      </w:pPr>
      <w:r w:rsidRPr="001D4249">
        <w:rPr>
          <w:rFonts w:ascii="Times New Roman" w:hAnsi="Times New Roman" w:cs="Times New Roman"/>
          <w:sz w:val="28"/>
          <w:szCs w:val="28"/>
        </w:rPr>
        <w:t xml:space="preserve">При этом более 30% респондентов отмечают повышение качества товаров и услуг в розничной торговле (31,5%), на рынках </w:t>
      </w:r>
      <w:r w:rsidRPr="001D4249">
        <w:rPr>
          <w:rFonts w:ascii="Times New Roman" w:hAnsi="Times New Roman" w:cs="Times New Roman"/>
          <w:bCs/>
          <w:color w:val="000000"/>
          <w:sz w:val="28"/>
          <w:szCs w:val="28"/>
        </w:rPr>
        <w:t>услуг детского отдыха и оздоровления (30,7%) и услуг дополнительного образования детей (30,2%).</w:t>
      </w:r>
      <w:r>
        <w:rPr>
          <w:rFonts w:ascii="Times New Roman" w:hAnsi="Times New Roman" w:cs="Times New Roman"/>
          <w:bCs/>
          <w:color w:val="000000"/>
          <w:sz w:val="28"/>
          <w:szCs w:val="28"/>
        </w:rPr>
        <w:t xml:space="preserve"> Более 20% респондентов отметили повышение качества товаров и услуг по всем товарным рынкам (рис. </w:t>
      </w:r>
      <w:r w:rsidR="00120CD9">
        <w:rPr>
          <w:rFonts w:ascii="Times New Roman" w:hAnsi="Times New Roman" w:cs="Times New Roman"/>
          <w:bCs/>
          <w:color w:val="000000"/>
          <w:sz w:val="28"/>
          <w:szCs w:val="28"/>
        </w:rPr>
        <w:t>28</w:t>
      </w:r>
      <w:r>
        <w:rPr>
          <w:rFonts w:ascii="Times New Roman" w:hAnsi="Times New Roman" w:cs="Times New Roman"/>
          <w:bCs/>
          <w:color w:val="000000"/>
          <w:sz w:val="28"/>
          <w:szCs w:val="28"/>
        </w:rPr>
        <w:t xml:space="preserve">). </w:t>
      </w:r>
    </w:p>
    <w:p w:rsidR="00FD308F" w:rsidRPr="00120CD9" w:rsidRDefault="00FD308F" w:rsidP="00FD308F">
      <w:pPr>
        <w:autoSpaceDE w:val="0"/>
        <w:autoSpaceDN w:val="0"/>
        <w:adjustRightInd w:val="0"/>
        <w:spacing w:after="0" w:line="240" w:lineRule="auto"/>
        <w:jc w:val="right"/>
        <w:rPr>
          <w:rFonts w:ascii="Times New Roman" w:hAnsi="Times New Roman" w:cs="Times New Roman"/>
          <w:bCs/>
          <w:color w:val="000000"/>
          <w:sz w:val="20"/>
          <w:szCs w:val="20"/>
        </w:rPr>
      </w:pPr>
      <w:r w:rsidRPr="00120CD9">
        <w:rPr>
          <w:rFonts w:ascii="Times New Roman" w:hAnsi="Times New Roman" w:cs="Times New Roman"/>
          <w:bCs/>
          <w:color w:val="000000"/>
          <w:sz w:val="20"/>
          <w:szCs w:val="20"/>
        </w:rPr>
        <w:t xml:space="preserve">Таблица </w:t>
      </w:r>
      <w:r w:rsidR="00120CD9" w:rsidRPr="00120CD9">
        <w:rPr>
          <w:rFonts w:ascii="Times New Roman" w:hAnsi="Times New Roman" w:cs="Times New Roman"/>
          <w:bCs/>
          <w:color w:val="000000"/>
          <w:sz w:val="20"/>
          <w:szCs w:val="20"/>
        </w:rPr>
        <w:t>3</w:t>
      </w:r>
      <w:r w:rsidR="008D5FB2">
        <w:rPr>
          <w:rFonts w:ascii="Times New Roman" w:hAnsi="Times New Roman" w:cs="Times New Roman"/>
          <w:bCs/>
          <w:color w:val="000000"/>
          <w:sz w:val="20"/>
          <w:szCs w:val="20"/>
        </w:rPr>
        <w:t>8</w:t>
      </w:r>
    </w:p>
    <w:p w:rsidR="00FD308F" w:rsidRPr="00120CD9" w:rsidRDefault="00FD308F" w:rsidP="00FD308F">
      <w:pPr>
        <w:autoSpaceDE w:val="0"/>
        <w:autoSpaceDN w:val="0"/>
        <w:adjustRightInd w:val="0"/>
        <w:spacing w:after="0" w:line="240" w:lineRule="auto"/>
        <w:jc w:val="center"/>
        <w:rPr>
          <w:rFonts w:ascii="Times New Roman" w:hAnsi="Times New Roman" w:cs="Times New Roman"/>
          <w:bCs/>
          <w:color w:val="000000"/>
          <w:sz w:val="20"/>
          <w:szCs w:val="20"/>
        </w:rPr>
      </w:pPr>
      <w:r w:rsidRPr="00120CD9">
        <w:rPr>
          <w:rFonts w:ascii="Times New Roman" w:hAnsi="Times New Roman" w:cs="Times New Roman"/>
          <w:bCs/>
          <w:color w:val="000000"/>
          <w:sz w:val="20"/>
          <w:szCs w:val="20"/>
        </w:rPr>
        <w:t xml:space="preserve">Оценка населением </w:t>
      </w:r>
      <w:r w:rsidRPr="00120CD9">
        <w:rPr>
          <w:rFonts w:ascii="Times New Roman" w:hAnsi="Times New Roman" w:cs="Times New Roman"/>
          <w:sz w:val="20"/>
          <w:szCs w:val="20"/>
        </w:rPr>
        <w:t>изменения уровня качества</w:t>
      </w:r>
      <w:r w:rsidRPr="00120CD9">
        <w:rPr>
          <w:rFonts w:ascii="Times New Roman" w:hAnsi="Times New Roman" w:cs="Times New Roman"/>
          <w:bCs/>
          <w:color w:val="000000"/>
          <w:sz w:val="20"/>
          <w:szCs w:val="20"/>
        </w:rPr>
        <w:t xml:space="preserve"> товаров и услуг </w:t>
      </w:r>
    </w:p>
    <w:p w:rsidR="00FD308F" w:rsidRPr="00120CD9" w:rsidRDefault="00FD308F" w:rsidP="00FD308F">
      <w:pPr>
        <w:autoSpaceDE w:val="0"/>
        <w:autoSpaceDN w:val="0"/>
        <w:adjustRightInd w:val="0"/>
        <w:spacing w:after="0" w:line="240" w:lineRule="auto"/>
        <w:jc w:val="center"/>
        <w:rPr>
          <w:rFonts w:ascii="Times New Roman" w:hAnsi="Times New Roman" w:cs="Times New Roman"/>
          <w:bCs/>
          <w:color w:val="000000"/>
          <w:sz w:val="20"/>
          <w:szCs w:val="20"/>
        </w:rPr>
      </w:pPr>
      <w:r w:rsidRPr="00120CD9">
        <w:rPr>
          <w:rFonts w:ascii="Times New Roman" w:hAnsi="Times New Roman" w:cs="Times New Roman"/>
          <w:bCs/>
          <w:color w:val="000000"/>
          <w:sz w:val="20"/>
          <w:szCs w:val="20"/>
        </w:rPr>
        <w:t>на рынках Камчатского края</w:t>
      </w:r>
    </w:p>
    <w:p w:rsidR="00FD308F" w:rsidRPr="00120CD9" w:rsidRDefault="00FD308F" w:rsidP="00FD308F">
      <w:pPr>
        <w:autoSpaceDE w:val="0"/>
        <w:autoSpaceDN w:val="0"/>
        <w:adjustRightInd w:val="0"/>
        <w:spacing w:after="0" w:line="240" w:lineRule="auto"/>
        <w:rPr>
          <w:rFonts w:ascii="Times New Roman" w:hAnsi="Times New Roman" w:cs="Times New Roman"/>
          <w:sz w:val="20"/>
          <w:szCs w:val="20"/>
        </w:rPr>
      </w:pP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2"/>
        <w:gridCol w:w="1094"/>
        <w:gridCol w:w="1240"/>
        <w:gridCol w:w="1214"/>
      </w:tblGrid>
      <w:tr w:rsidR="00FD308F" w:rsidRPr="00120CD9" w:rsidTr="00D73D20">
        <w:tc>
          <w:tcPr>
            <w:tcW w:w="6204" w:type="dxa"/>
            <w:shd w:val="clear" w:color="auto" w:fill="auto"/>
          </w:tcPr>
          <w:p w:rsidR="00FD308F" w:rsidRPr="00120CD9" w:rsidRDefault="00FD308F" w:rsidP="00D73D20">
            <w:pPr>
              <w:autoSpaceDE w:val="0"/>
              <w:autoSpaceDN w:val="0"/>
              <w:adjustRightInd w:val="0"/>
              <w:rPr>
                <w:rFonts w:ascii="Times New Roman" w:hAnsi="Times New Roman" w:cs="Times New Roman"/>
                <w:bCs/>
                <w:color w:val="000000"/>
                <w:sz w:val="20"/>
                <w:szCs w:val="20"/>
              </w:rPr>
            </w:pPr>
          </w:p>
        </w:tc>
        <w:tc>
          <w:tcPr>
            <w:tcW w:w="1094" w:type="dxa"/>
            <w:shd w:val="clear" w:color="auto" w:fill="auto"/>
            <w:vAlign w:val="center"/>
          </w:tcPr>
          <w:p w:rsidR="00FD308F" w:rsidRPr="00120CD9" w:rsidRDefault="00FD308F" w:rsidP="00D73D20">
            <w:pPr>
              <w:autoSpaceDE w:val="0"/>
              <w:autoSpaceDN w:val="0"/>
              <w:adjustRightInd w:val="0"/>
              <w:jc w:val="center"/>
              <w:rPr>
                <w:rFonts w:ascii="Times New Roman" w:hAnsi="Times New Roman" w:cs="Times New Roman"/>
                <w:b/>
                <w:bCs/>
                <w:color w:val="000000"/>
                <w:sz w:val="20"/>
                <w:szCs w:val="20"/>
              </w:rPr>
            </w:pPr>
            <w:r w:rsidRPr="00120CD9">
              <w:rPr>
                <w:rFonts w:ascii="Times New Roman" w:hAnsi="Times New Roman" w:cs="Times New Roman"/>
                <w:color w:val="000000"/>
                <w:sz w:val="20"/>
                <w:szCs w:val="20"/>
              </w:rPr>
              <w:t>Снижение</w:t>
            </w:r>
          </w:p>
        </w:tc>
        <w:tc>
          <w:tcPr>
            <w:tcW w:w="1240" w:type="dxa"/>
            <w:shd w:val="clear" w:color="auto" w:fill="auto"/>
            <w:vAlign w:val="center"/>
          </w:tcPr>
          <w:p w:rsidR="00FD308F" w:rsidRPr="00120CD9" w:rsidRDefault="00FD308F" w:rsidP="00D73D20">
            <w:pPr>
              <w:autoSpaceDE w:val="0"/>
              <w:autoSpaceDN w:val="0"/>
              <w:adjustRightInd w:val="0"/>
              <w:jc w:val="center"/>
              <w:rPr>
                <w:rFonts w:ascii="Times New Roman" w:hAnsi="Times New Roman" w:cs="Times New Roman"/>
                <w:b/>
                <w:bCs/>
                <w:color w:val="000000"/>
                <w:sz w:val="20"/>
                <w:szCs w:val="20"/>
              </w:rPr>
            </w:pPr>
            <w:r w:rsidRPr="00120CD9">
              <w:rPr>
                <w:rFonts w:ascii="Times New Roman" w:hAnsi="Times New Roman" w:cs="Times New Roman"/>
                <w:color w:val="000000"/>
                <w:sz w:val="20"/>
                <w:szCs w:val="20"/>
              </w:rPr>
              <w:t>Увеличение</w:t>
            </w:r>
          </w:p>
        </w:tc>
        <w:tc>
          <w:tcPr>
            <w:tcW w:w="1212" w:type="dxa"/>
            <w:shd w:val="clear" w:color="auto" w:fill="auto"/>
            <w:vAlign w:val="center"/>
          </w:tcPr>
          <w:p w:rsidR="00FD308F" w:rsidRPr="00120CD9" w:rsidRDefault="00FD308F" w:rsidP="00D73D20">
            <w:pPr>
              <w:autoSpaceDE w:val="0"/>
              <w:autoSpaceDN w:val="0"/>
              <w:adjustRightInd w:val="0"/>
              <w:jc w:val="center"/>
              <w:rPr>
                <w:rFonts w:ascii="Times New Roman" w:hAnsi="Times New Roman" w:cs="Times New Roman"/>
                <w:b/>
                <w:bCs/>
                <w:color w:val="000000"/>
                <w:sz w:val="20"/>
                <w:szCs w:val="20"/>
              </w:rPr>
            </w:pPr>
            <w:r w:rsidRPr="00120CD9">
              <w:rPr>
                <w:rFonts w:ascii="Times New Roman" w:hAnsi="Times New Roman" w:cs="Times New Roman"/>
                <w:color w:val="000000"/>
                <w:sz w:val="20"/>
                <w:szCs w:val="20"/>
              </w:rPr>
              <w:t>Не изменилось</w:t>
            </w:r>
          </w:p>
        </w:tc>
      </w:tr>
      <w:tr w:rsidR="00FD308F" w:rsidRPr="00120CD9" w:rsidTr="00D73D20">
        <w:tc>
          <w:tcPr>
            <w:tcW w:w="6204" w:type="dxa"/>
            <w:shd w:val="clear" w:color="auto" w:fill="auto"/>
          </w:tcPr>
          <w:p w:rsidR="00FD308F" w:rsidRPr="00120CD9" w:rsidRDefault="00FD308F" w:rsidP="00D73D20">
            <w:pPr>
              <w:autoSpaceDE w:val="0"/>
              <w:autoSpaceDN w:val="0"/>
              <w:adjustRightInd w:val="0"/>
              <w:rPr>
                <w:rFonts w:ascii="Times New Roman" w:hAnsi="Times New Roman" w:cs="Times New Roman"/>
                <w:bCs/>
                <w:color w:val="000000"/>
                <w:sz w:val="20"/>
                <w:szCs w:val="20"/>
              </w:rPr>
            </w:pPr>
            <w:r w:rsidRPr="00120CD9">
              <w:rPr>
                <w:rFonts w:ascii="Times New Roman" w:hAnsi="Times New Roman" w:cs="Times New Roman"/>
                <w:bCs/>
                <w:color w:val="000000"/>
                <w:sz w:val="20"/>
                <w:szCs w:val="20"/>
              </w:rPr>
              <w:t>Рынок услуг дошкольного образования (</w:t>
            </w:r>
            <w:r w:rsidRPr="00120CD9">
              <w:rPr>
                <w:rFonts w:ascii="Times New Roman" w:hAnsi="Times New Roman" w:cs="Times New Roman"/>
                <w:bCs/>
                <w:i/>
                <w:color w:val="000000"/>
                <w:sz w:val="20"/>
                <w:szCs w:val="20"/>
              </w:rPr>
              <w:t>негосударственные детские сады, имеющие лицензию</w:t>
            </w:r>
            <w:r w:rsidRPr="00120CD9">
              <w:rPr>
                <w:rFonts w:ascii="Times New Roman" w:hAnsi="Times New Roman" w:cs="Times New Roman"/>
                <w:bCs/>
                <w:color w:val="000000"/>
                <w:sz w:val="20"/>
                <w:szCs w:val="20"/>
              </w:rPr>
              <w:t>)</w:t>
            </w:r>
          </w:p>
        </w:tc>
        <w:tc>
          <w:tcPr>
            <w:tcW w:w="1094" w:type="dxa"/>
            <w:shd w:val="clear" w:color="auto" w:fill="auto"/>
            <w:vAlign w:val="center"/>
          </w:tcPr>
          <w:p w:rsidR="00FD308F" w:rsidRPr="00120CD9" w:rsidRDefault="00FD308F" w:rsidP="00D73D20">
            <w:pPr>
              <w:autoSpaceDE w:val="0"/>
              <w:autoSpaceDN w:val="0"/>
              <w:adjustRightInd w:val="0"/>
              <w:ind w:left="60" w:right="60"/>
              <w:jc w:val="center"/>
              <w:rPr>
                <w:rFonts w:ascii="Times New Roman" w:hAnsi="Times New Roman" w:cs="Times New Roman"/>
                <w:color w:val="000000"/>
                <w:sz w:val="20"/>
                <w:szCs w:val="20"/>
              </w:rPr>
            </w:pPr>
            <w:r w:rsidRPr="00120CD9">
              <w:rPr>
                <w:rFonts w:ascii="Times New Roman" w:hAnsi="Times New Roman" w:cs="Times New Roman"/>
                <w:color w:val="000000"/>
                <w:sz w:val="20"/>
                <w:szCs w:val="20"/>
              </w:rPr>
              <w:t>7,6</w:t>
            </w:r>
          </w:p>
        </w:tc>
        <w:tc>
          <w:tcPr>
            <w:tcW w:w="1240" w:type="dxa"/>
            <w:shd w:val="clear" w:color="auto" w:fill="auto"/>
            <w:vAlign w:val="center"/>
          </w:tcPr>
          <w:p w:rsidR="00FD308F" w:rsidRPr="00120CD9" w:rsidRDefault="00FD308F" w:rsidP="00D73D20">
            <w:pPr>
              <w:autoSpaceDE w:val="0"/>
              <w:autoSpaceDN w:val="0"/>
              <w:adjustRightInd w:val="0"/>
              <w:jc w:val="center"/>
              <w:rPr>
                <w:rFonts w:ascii="Times New Roman" w:hAnsi="Times New Roman" w:cs="Times New Roman"/>
                <w:bCs/>
                <w:color w:val="000000"/>
                <w:sz w:val="20"/>
                <w:szCs w:val="20"/>
              </w:rPr>
            </w:pPr>
            <w:r w:rsidRPr="00120CD9">
              <w:rPr>
                <w:rFonts w:ascii="Times New Roman" w:hAnsi="Times New Roman" w:cs="Times New Roman"/>
                <w:color w:val="000000"/>
                <w:sz w:val="20"/>
                <w:szCs w:val="20"/>
              </w:rPr>
              <w:t>23,1</w:t>
            </w:r>
          </w:p>
        </w:tc>
        <w:tc>
          <w:tcPr>
            <w:tcW w:w="1212" w:type="dxa"/>
            <w:shd w:val="clear" w:color="auto" w:fill="auto"/>
            <w:vAlign w:val="center"/>
          </w:tcPr>
          <w:p w:rsidR="00FD308F" w:rsidRPr="00120CD9" w:rsidRDefault="00FD308F" w:rsidP="00D73D20">
            <w:pPr>
              <w:autoSpaceDE w:val="0"/>
              <w:autoSpaceDN w:val="0"/>
              <w:adjustRightInd w:val="0"/>
              <w:jc w:val="center"/>
              <w:rPr>
                <w:rFonts w:ascii="Times New Roman" w:hAnsi="Times New Roman" w:cs="Times New Roman"/>
                <w:bCs/>
                <w:color w:val="000000"/>
                <w:sz w:val="20"/>
                <w:szCs w:val="20"/>
              </w:rPr>
            </w:pPr>
            <w:r w:rsidRPr="00120CD9">
              <w:rPr>
                <w:rFonts w:ascii="Times New Roman" w:hAnsi="Times New Roman" w:cs="Times New Roman"/>
                <w:color w:val="000000"/>
                <w:sz w:val="20"/>
                <w:szCs w:val="20"/>
              </w:rPr>
              <w:t>47,5</w:t>
            </w:r>
          </w:p>
        </w:tc>
      </w:tr>
      <w:tr w:rsidR="00FD308F" w:rsidRPr="00120CD9" w:rsidTr="00D73D20">
        <w:tc>
          <w:tcPr>
            <w:tcW w:w="6204" w:type="dxa"/>
            <w:shd w:val="clear" w:color="auto" w:fill="auto"/>
          </w:tcPr>
          <w:p w:rsidR="00FD308F" w:rsidRPr="00120CD9" w:rsidRDefault="00FD308F" w:rsidP="00D73D20">
            <w:pPr>
              <w:autoSpaceDE w:val="0"/>
              <w:autoSpaceDN w:val="0"/>
              <w:adjustRightInd w:val="0"/>
              <w:rPr>
                <w:rFonts w:ascii="Times New Roman" w:hAnsi="Times New Roman" w:cs="Times New Roman"/>
                <w:bCs/>
                <w:color w:val="000000"/>
                <w:sz w:val="20"/>
                <w:szCs w:val="20"/>
              </w:rPr>
            </w:pPr>
            <w:r w:rsidRPr="00120CD9">
              <w:rPr>
                <w:rFonts w:ascii="Times New Roman" w:hAnsi="Times New Roman" w:cs="Times New Roman"/>
                <w:bCs/>
                <w:color w:val="000000"/>
                <w:sz w:val="20"/>
                <w:szCs w:val="20"/>
              </w:rPr>
              <w:t>Рынок услуг детского отдыха и оздоровления</w:t>
            </w:r>
          </w:p>
        </w:tc>
        <w:tc>
          <w:tcPr>
            <w:tcW w:w="1094" w:type="dxa"/>
            <w:shd w:val="clear" w:color="auto" w:fill="auto"/>
            <w:vAlign w:val="center"/>
          </w:tcPr>
          <w:p w:rsidR="00FD308F" w:rsidRPr="00120CD9" w:rsidRDefault="00FD308F" w:rsidP="00D73D20">
            <w:pPr>
              <w:autoSpaceDE w:val="0"/>
              <w:autoSpaceDN w:val="0"/>
              <w:adjustRightInd w:val="0"/>
              <w:ind w:left="60" w:right="60"/>
              <w:jc w:val="center"/>
              <w:rPr>
                <w:rFonts w:ascii="Times New Roman" w:hAnsi="Times New Roman" w:cs="Times New Roman"/>
                <w:color w:val="000000"/>
                <w:sz w:val="20"/>
                <w:szCs w:val="20"/>
              </w:rPr>
            </w:pPr>
            <w:r w:rsidRPr="00120CD9">
              <w:rPr>
                <w:rFonts w:ascii="Times New Roman" w:hAnsi="Times New Roman" w:cs="Times New Roman"/>
                <w:color w:val="000000"/>
                <w:sz w:val="20"/>
                <w:szCs w:val="20"/>
              </w:rPr>
              <w:t>9,2</w:t>
            </w:r>
          </w:p>
        </w:tc>
        <w:tc>
          <w:tcPr>
            <w:tcW w:w="1240" w:type="dxa"/>
            <w:shd w:val="clear" w:color="auto" w:fill="auto"/>
            <w:vAlign w:val="center"/>
          </w:tcPr>
          <w:p w:rsidR="00FD308F" w:rsidRPr="00120CD9" w:rsidRDefault="00FD308F" w:rsidP="00D73D20">
            <w:pPr>
              <w:autoSpaceDE w:val="0"/>
              <w:autoSpaceDN w:val="0"/>
              <w:adjustRightInd w:val="0"/>
              <w:jc w:val="center"/>
              <w:rPr>
                <w:rFonts w:ascii="Times New Roman" w:hAnsi="Times New Roman" w:cs="Times New Roman"/>
                <w:b/>
                <w:bCs/>
                <w:color w:val="FF0000"/>
                <w:sz w:val="20"/>
                <w:szCs w:val="20"/>
              </w:rPr>
            </w:pPr>
            <w:r w:rsidRPr="00120CD9">
              <w:rPr>
                <w:rFonts w:ascii="Times New Roman" w:hAnsi="Times New Roman" w:cs="Times New Roman"/>
                <w:b/>
                <w:color w:val="FF0000"/>
                <w:sz w:val="20"/>
                <w:szCs w:val="20"/>
              </w:rPr>
              <w:t>30,7</w:t>
            </w:r>
          </w:p>
        </w:tc>
        <w:tc>
          <w:tcPr>
            <w:tcW w:w="1212" w:type="dxa"/>
            <w:shd w:val="clear" w:color="auto" w:fill="auto"/>
            <w:vAlign w:val="center"/>
          </w:tcPr>
          <w:p w:rsidR="00FD308F" w:rsidRPr="00120CD9" w:rsidRDefault="00FD308F" w:rsidP="00D73D20">
            <w:pPr>
              <w:autoSpaceDE w:val="0"/>
              <w:autoSpaceDN w:val="0"/>
              <w:adjustRightInd w:val="0"/>
              <w:jc w:val="center"/>
              <w:rPr>
                <w:rFonts w:ascii="Times New Roman" w:hAnsi="Times New Roman" w:cs="Times New Roman"/>
                <w:bCs/>
                <w:color w:val="000000"/>
                <w:sz w:val="20"/>
                <w:szCs w:val="20"/>
              </w:rPr>
            </w:pPr>
            <w:r w:rsidRPr="00120CD9">
              <w:rPr>
                <w:rFonts w:ascii="Times New Roman" w:hAnsi="Times New Roman" w:cs="Times New Roman"/>
                <w:color w:val="000000"/>
                <w:sz w:val="20"/>
                <w:szCs w:val="20"/>
              </w:rPr>
              <w:t>40,9</w:t>
            </w:r>
          </w:p>
        </w:tc>
      </w:tr>
      <w:tr w:rsidR="00FD308F" w:rsidRPr="00120CD9" w:rsidTr="00D73D20">
        <w:tc>
          <w:tcPr>
            <w:tcW w:w="6204" w:type="dxa"/>
            <w:shd w:val="clear" w:color="auto" w:fill="auto"/>
          </w:tcPr>
          <w:p w:rsidR="00FD308F" w:rsidRPr="00120CD9" w:rsidRDefault="00FD308F" w:rsidP="00D73D20">
            <w:pPr>
              <w:autoSpaceDE w:val="0"/>
              <w:autoSpaceDN w:val="0"/>
              <w:adjustRightInd w:val="0"/>
              <w:rPr>
                <w:rFonts w:ascii="Times New Roman" w:hAnsi="Times New Roman" w:cs="Times New Roman"/>
                <w:bCs/>
                <w:color w:val="000000"/>
                <w:sz w:val="20"/>
                <w:szCs w:val="20"/>
              </w:rPr>
            </w:pPr>
            <w:r w:rsidRPr="00120CD9">
              <w:rPr>
                <w:rFonts w:ascii="Times New Roman" w:hAnsi="Times New Roman" w:cs="Times New Roman"/>
                <w:bCs/>
                <w:color w:val="000000"/>
                <w:sz w:val="20"/>
                <w:szCs w:val="20"/>
              </w:rPr>
              <w:t>Рынок услуг дополнительного образования детей (</w:t>
            </w:r>
            <w:r w:rsidRPr="00120CD9">
              <w:rPr>
                <w:rFonts w:ascii="Times New Roman" w:hAnsi="Times New Roman" w:cs="Times New Roman"/>
                <w:bCs/>
                <w:i/>
                <w:color w:val="000000"/>
                <w:sz w:val="20"/>
                <w:szCs w:val="20"/>
              </w:rPr>
              <w:t>платных</w:t>
            </w:r>
            <w:r w:rsidRPr="00120CD9">
              <w:rPr>
                <w:rFonts w:ascii="Times New Roman" w:hAnsi="Times New Roman" w:cs="Times New Roman"/>
                <w:bCs/>
                <w:color w:val="000000"/>
                <w:sz w:val="20"/>
                <w:szCs w:val="20"/>
              </w:rPr>
              <w:t>)</w:t>
            </w:r>
          </w:p>
        </w:tc>
        <w:tc>
          <w:tcPr>
            <w:tcW w:w="1094" w:type="dxa"/>
            <w:shd w:val="clear" w:color="auto" w:fill="auto"/>
            <w:vAlign w:val="center"/>
          </w:tcPr>
          <w:p w:rsidR="00FD308F" w:rsidRPr="00120CD9" w:rsidRDefault="00FD308F" w:rsidP="00D73D20">
            <w:pPr>
              <w:autoSpaceDE w:val="0"/>
              <w:autoSpaceDN w:val="0"/>
              <w:adjustRightInd w:val="0"/>
              <w:ind w:left="60" w:right="60"/>
              <w:jc w:val="center"/>
              <w:rPr>
                <w:rFonts w:ascii="Times New Roman" w:hAnsi="Times New Roman" w:cs="Times New Roman"/>
                <w:color w:val="000000"/>
                <w:sz w:val="20"/>
                <w:szCs w:val="20"/>
              </w:rPr>
            </w:pPr>
            <w:r w:rsidRPr="00120CD9">
              <w:rPr>
                <w:rFonts w:ascii="Times New Roman" w:hAnsi="Times New Roman" w:cs="Times New Roman"/>
                <w:color w:val="000000"/>
                <w:sz w:val="20"/>
                <w:szCs w:val="20"/>
              </w:rPr>
              <w:t>10,2</w:t>
            </w:r>
          </w:p>
        </w:tc>
        <w:tc>
          <w:tcPr>
            <w:tcW w:w="1240" w:type="dxa"/>
            <w:shd w:val="clear" w:color="auto" w:fill="auto"/>
            <w:vAlign w:val="center"/>
          </w:tcPr>
          <w:p w:rsidR="00FD308F" w:rsidRPr="00120CD9" w:rsidRDefault="00FD308F" w:rsidP="00D73D20">
            <w:pPr>
              <w:autoSpaceDE w:val="0"/>
              <w:autoSpaceDN w:val="0"/>
              <w:adjustRightInd w:val="0"/>
              <w:jc w:val="center"/>
              <w:rPr>
                <w:rFonts w:ascii="Times New Roman" w:hAnsi="Times New Roman" w:cs="Times New Roman"/>
                <w:b/>
                <w:bCs/>
                <w:color w:val="FF0000"/>
                <w:sz w:val="20"/>
                <w:szCs w:val="20"/>
              </w:rPr>
            </w:pPr>
            <w:r w:rsidRPr="00120CD9">
              <w:rPr>
                <w:rFonts w:ascii="Times New Roman" w:hAnsi="Times New Roman" w:cs="Times New Roman"/>
                <w:b/>
                <w:color w:val="FF0000"/>
                <w:sz w:val="20"/>
                <w:szCs w:val="20"/>
              </w:rPr>
              <w:t>30,2</w:t>
            </w:r>
          </w:p>
        </w:tc>
        <w:tc>
          <w:tcPr>
            <w:tcW w:w="1212" w:type="dxa"/>
            <w:shd w:val="clear" w:color="auto" w:fill="auto"/>
            <w:vAlign w:val="center"/>
          </w:tcPr>
          <w:p w:rsidR="00FD308F" w:rsidRPr="00120CD9" w:rsidRDefault="00FD308F" w:rsidP="00D73D20">
            <w:pPr>
              <w:autoSpaceDE w:val="0"/>
              <w:autoSpaceDN w:val="0"/>
              <w:adjustRightInd w:val="0"/>
              <w:jc w:val="center"/>
              <w:rPr>
                <w:rFonts w:ascii="Times New Roman" w:hAnsi="Times New Roman" w:cs="Times New Roman"/>
                <w:bCs/>
                <w:color w:val="000000"/>
                <w:sz w:val="20"/>
                <w:szCs w:val="20"/>
              </w:rPr>
            </w:pPr>
            <w:r w:rsidRPr="00120CD9">
              <w:rPr>
                <w:rFonts w:ascii="Times New Roman" w:hAnsi="Times New Roman" w:cs="Times New Roman"/>
                <w:color w:val="000000"/>
                <w:sz w:val="20"/>
                <w:szCs w:val="20"/>
              </w:rPr>
              <w:t>35,4</w:t>
            </w:r>
          </w:p>
        </w:tc>
      </w:tr>
      <w:tr w:rsidR="00FD308F" w:rsidRPr="00120CD9" w:rsidTr="00D73D20">
        <w:tc>
          <w:tcPr>
            <w:tcW w:w="6204" w:type="dxa"/>
            <w:shd w:val="clear" w:color="auto" w:fill="auto"/>
          </w:tcPr>
          <w:p w:rsidR="00FD308F" w:rsidRPr="00120CD9" w:rsidRDefault="00FD308F" w:rsidP="00D73D20">
            <w:pPr>
              <w:autoSpaceDE w:val="0"/>
              <w:autoSpaceDN w:val="0"/>
              <w:adjustRightInd w:val="0"/>
              <w:rPr>
                <w:rFonts w:ascii="Times New Roman" w:hAnsi="Times New Roman" w:cs="Times New Roman"/>
                <w:bCs/>
                <w:color w:val="000000"/>
                <w:sz w:val="20"/>
                <w:szCs w:val="20"/>
              </w:rPr>
            </w:pPr>
            <w:r w:rsidRPr="00120CD9">
              <w:rPr>
                <w:rFonts w:ascii="Times New Roman" w:hAnsi="Times New Roman" w:cs="Times New Roman"/>
                <w:bCs/>
                <w:color w:val="000000"/>
                <w:sz w:val="20"/>
                <w:szCs w:val="20"/>
              </w:rPr>
              <w:t>Рынок медицинских услуг (</w:t>
            </w:r>
            <w:r w:rsidRPr="00120CD9">
              <w:rPr>
                <w:rFonts w:ascii="Times New Roman" w:hAnsi="Times New Roman" w:cs="Times New Roman"/>
                <w:bCs/>
                <w:i/>
                <w:color w:val="000000"/>
                <w:sz w:val="20"/>
                <w:szCs w:val="20"/>
              </w:rPr>
              <w:t>платных</w:t>
            </w:r>
            <w:r w:rsidRPr="00120CD9">
              <w:rPr>
                <w:rFonts w:ascii="Times New Roman" w:hAnsi="Times New Roman" w:cs="Times New Roman"/>
                <w:bCs/>
                <w:color w:val="000000"/>
                <w:sz w:val="20"/>
                <w:szCs w:val="20"/>
              </w:rPr>
              <w:t>)</w:t>
            </w:r>
          </w:p>
        </w:tc>
        <w:tc>
          <w:tcPr>
            <w:tcW w:w="1094" w:type="dxa"/>
            <w:shd w:val="clear" w:color="auto" w:fill="auto"/>
            <w:vAlign w:val="center"/>
          </w:tcPr>
          <w:p w:rsidR="00FD308F" w:rsidRPr="00120CD9" w:rsidRDefault="00FD308F" w:rsidP="00D73D20">
            <w:pPr>
              <w:autoSpaceDE w:val="0"/>
              <w:autoSpaceDN w:val="0"/>
              <w:adjustRightInd w:val="0"/>
              <w:ind w:left="60" w:right="60"/>
              <w:jc w:val="center"/>
              <w:rPr>
                <w:rFonts w:ascii="Times New Roman" w:hAnsi="Times New Roman" w:cs="Times New Roman"/>
                <w:color w:val="000000"/>
                <w:sz w:val="20"/>
                <w:szCs w:val="20"/>
              </w:rPr>
            </w:pPr>
            <w:r w:rsidRPr="00120CD9">
              <w:rPr>
                <w:rFonts w:ascii="Times New Roman" w:hAnsi="Times New Roman" w:cs="Times New Roman"/>
                <w:color w:val="000000"/>
                <w:sz w:val="20"/>
                <w:szCs w:val="20"/>
              </w:rPr>
              <w:t>8,4</w:t>
            </w:r>
          </w:p>
        </w:tc>
        <w:tc>
          <w:tcPr>
            <w:tcW w:w="1240" w:type="dxa"/>
            <w:shd w:val="clear" w:color="auto" w:fill="auto"/>
            <w:vAlign w:val="center"/>
          </w:tcPr>
          <w:p w:rsidR="00FD308F" w:rsidRPr="00120CD9" w:rsidRDefault="00FD308F" w:rsidP="00D73D20">
            <w:pPr>
              <w:autoSpaceDE w:val="0"/>
              <w:autoSpaceDN w:val="0"/>
              <w:adjustRightInd w:val="0"/>
              <w:jc w:val="center"/>
              <w:rPr>
                <w:rFonts w:ascii="Times New Roman" w:hAnsi="Times New Roman" w:cs="Times New Roman"/>
                <w:bCs/>
                <w:color w:val="000000"/>
                <w:sz w:val="20"/>
                <w:szCs w:val="20"/>
              </w:rPr>
            </w:pPr>
            <w:r w:rsidRPr="00120CD9">
              <w:rPr>
                <w:rFonts w:ascii="Times New Roman" w:hAnsi="Times New Roman" w:cs="Times New Roman"/>
                <w:color w:val="000000"/>
                <w:sz w:val="20"/>
                <w:szCs w:val="20"/>
              </w:rPr>
              <w:t>26,2</w:t>
            </w:r>
          </w:p>
        </w:tc>
        <w:tc>
          <w:tcPr>
            <w:tcW w:w="1212" w:type="dxa"/>
            <w:shd w:val="clear" w:color="auto" w:fill="auto"/>
            <w:vAlign w:val="center"/>
          </w:tcPr>
          <w:p w:rsidR="00FD308F" w:rsidRPr="00120CD9" w:rsidRDefault="00FD308F" w:rsidP="00D73D20">
            <w:pPr>
              <w:autoSpaceDE w:val="0"/>
              <w:autoSpaceDN w:val="0"/>
              <w:adjustRightInd w:val="0"/>
              <w:jc w:val="center"/>
              <w:rPr>
                <w:rFonts w:ascii="Times New Roman" w:hAnsi="Times New Roman" w:cs="Times New Roman"/>
                <w:bCs/>
                <w:color w:val="000000"/>
                <w:sz w:val="20"/>
                <w:szCs w:val="20"/>
              </w:rPr>
            </w:pPr>
            <w:r w:rsidRPr="00120CD9">
              <w:rPr>
                <w:rFonts w:ascii="Times New Roman" w:hAnsi="Times New Roman" w:cs="Times New Roman"/>
                <w:color w:val="000000"/>
                <w:sz w:val="20"/>
                <w:szCs w:val="20"/>
              </w:rPr>
              <w:t>45,1</w:t>
            </w:r>
          </w:p>
        </w:tc>
      </w:tr>
      <w:tr w:rsidR="00FD308F" w:rsidRPr="00120CD9" w:rsidTr="00D73D20">
        <w:tc>
          <w:tcPr>
            <w:tcW w:w="6204" w:type="dxa"/>
            <w:shd w:val="clear" w:color="auto" w:fill="auto"/>
          </w:tcPr>
          <w:p w:rsidR="00FD308F" w:rsidRPr="00120CD9" w:rsidRDefault="00FD308F" w:rsidP="00D73D20">
            <w:pPr>
              <w:autoSpaceDE w:val="0"/>
              <w:autoSpaceDN w:val="0"/>
              <w:adjustRightInd w:val="0"/>
              <w:rPr>
                <w:rFonts w:ascii="Times New Roman" w:hAnsi="Times New Roman" w:cs="Times New Roman"/>
                <w:bCs/>
                <w:color w:val="000000"/>
                <w:sz w:val="20"/>
                <w:szCs w:val="20"/>
              </w:rPr>
            </w:pPr>
            <w:r w:rsidRPr="00120CD9">
              <w:rPr>
                <w:rFonts w:ascii="Times New Roman" w:hAnsi="Times New Roman" w:cs="Times New Roman"/>
                <w:bCs/>
                <w:color w:val="000000"/>
                <w:sz w:val="20"/>
                <w:szCs w:val="20"/>
              </w:rPr>
              <w:t>Рынок услуг розничной торговли фармацевтической продукцией</w:t>
            </w:r>
          </w:p>
        </w:tc>
        <w:tc>
          <w:tcPr>
            <w:tcW w:w="1094" w:type="dxa"/>
            <w:shd w:val="clear" w:color="auto" w:fill="auto"/>
            <w:vAlign w:val="center"/>
          </w:tcPr>
          <w:p w:rsidR="00FD308F" w:rsidRPr="00120CD9" w:rsidRDefault="00FD308F" w:rsidP="00D73D20">
            <w:pPr>
              <w:autoSpaceDE w:val="0"/>
              <w:autoSpaceDN w:val="0"/>
              <w:adjustRightInd w:val="0"/>
              <w:ind w:left="60" w:right="60"/>
              <w:jc w:val="center"/>
              <w:rPr>
                <w:rFonts w:ascii="Times New Roman" w:hAnsi="Times New Roman" w:cs="Times New Roman"/>
                <w:color w:val="000000"/>
                <w:sz w:val="20"/>
                <w:szCs w:val="20"/>
              </w:rPr>
            </w:pPr>
            <w:r w:rsidRPr="00120CD9">
              <w:rPr>
                <w:rFonts w:ascii="Times New Roman" w:hAnsi="Times New Roman" w:cs="Times New Roman"/>
                <w:color w:val="000000"/>
                <w:sz w:val="20"/>
                <w:szCs w:val="20"/>
              </w:rPr>
              <w:t>8,1</w:t>
            </w:r>
          </w:p>
        </w:tc>
        <w:tc>
          <w:tcPr>
            <w:tcW w:w="1240" w:type="dxa"/>
            <w:shd w:val="clear" w:color="auto" w:fill="auto"/>
            <w:vAlign w:val="center"/>
          </w:tcPr>
          <w:p w:rsidR="00FD308F" w:rsidRPr="00120CD9" w:rsidRDefault="00FD308F" w:rsidP="00D73D20">
            <w:pPr>
              <w:autoSpaceDE w:val="0"/>
              <w:autoSpaceDN w:val="0"/>
              <w:adjustRightInd w:val="0"/>
              <w:jc w:val="center"/>
              <w:rPr>
                <w:rFonts w:ascii="Times New Roman" w:hAnsi="Times New Roman" w:cs="Times New Roman"/>
                <w:bCs/>
                <w:color w:val="000000"/>
                <w:sz w:val="20"/>
                <w:szCs w:val="20"/>
              </w:rPr>
            </w:pPr>
            <w:r w:rsidRPr="00120CD9">
              <w:rPr>
                <w:rFonts w:ascii="Times New Roman" w:hAnsi="Times New Roman" w:cs="Times New Roman"/>
                <w:color w:val="000000"/>
                <w:sz w:val="20"/>
                <w:szCs w:val="20"/>
              </w:rPr>
              <w:t>27,6</w:t>
            </w:r>
          </w:p>
        </w:tc>
        <w:tc>
          <w:tcPr>
            <w:tcW w:w="1212" w:type="dxa"/>
            <w:shd w:val="clear" w:color="auto" w:fill="auto"/>
            <w:vAlign w:val="center"/>
          </w:tcPr>
          <w:p w:rsidR="00FD308F" w:rsidRPr="00120CD9" w:rsidRDefault="00FD308F" w:rsidP="00D73D20">
            <w:pPr>
              <w:autoSpaceDE w:val="0"/>
              <w:autoSpaceDN w:val="0"/>
              <w:adjustRightInd w:val="0"/>
              <w:jc w:val="center"/>
              <w:rPr>
                <w:rFonts w:ascii="Times New Roman" w:hAnsi="Times New Roman" w:cs="Times New Roman"/>
                <w:bCs/>
                <w:color w:val="000000"/>
                <w:sz w:val="20"/>
                <w:szCs w:val="20"/>
              </w:rPr>
            </w:pPr>
            <w:r w:rsidRPr="00120CD9">
              <w:rPr>
                <w:rFonts w:ascii="Times New Roman" w:hAnsi="Times New Roman" w:cs="Times New Roman"/>
                <w:color w:val="000000"/>
                <w:sz w:val="20"/>
                <w:szCs w:val="20"/>
              </w:rPr>
              <w:t>46,7</w:t>
            </w:r>
          </w:p>
        </w:tc>
      </w:tr>
      <w:tr w:rsidR="00FD308F" w:rsidRPr="00120CD9" w:rsidTr="00D73D20">
        <w:tc>
          <w:tcPr>
            <w:tcW w:w="6204" w:type="dxa"/>
            <w:shd w:val="clear" w:color="auto" w:fill="auto"/>
          </w:tcPr>
          <w:p w:rsidR="00FD308F" w:rsidRPr="00120CD9" w:rsidRDefault="00FD308F" w:rsidP="00D73D20">
            <w:pPr>
              <w:autoSpaceDE w:val="0"/>
              <w:autoSpaceDN w:val="0"/>
              <w:adjustRightInd w:val="0"/>
              <w:rPr>
                <w:rFonts w:ascii="Times New Roman" w:hAnsi="Times New Roman" w:cs="Times New Roman"/>
                <w:bCs/>
                <w:color w:val="000000"/>
                <w:sz w:val="20"/>
                <w:szCs w:val="20"/>
              </w:rPr>
            </w:pPr>
            <w:r w:rsidRPr="00120CD9">
              <w:rPr>
                <w:rFonts w:ascii="Times New Roman" w:hAnsi="Times New Roman" w:cs="Times New Roman"/>
                <w:bCs/>
                <w:color w:val="000000"/>
                <w:sz w:val="20"/>
                <w:szCs w:val="20"/>
              </w:rPr>
              <w:t>Рынок услуг психолого-педагогического сопровождения детей с ОВЗ (</w:t>
            </w:r>
            <w:r w:rsidRPr="00120CD9">
              <w:rPr>
                <w:rFonts w:ascii="Times New Roman" w:hAnsi="Times New Roman" w:cs="Times New Roman"/>
                <w:bCs/>
                <w:i/>
                <w:color w:val="000000"/>
                <w:sz w:val="20"/>
                <w:szCs w:val="20"/>
              </w:rPr>
              <w:t>платных</w:t>
            </w:r>
            <w:r w:rsidRPr="00120CD9">
              <w:rPr>
                <w:rFonts w:ascii="Times New Roman" w:hAnsi="Times New Roman" w:cs="Times New Roman"/>
                <w:bCs/>
                <w:color w:val="000000"/>
                <w:sz w:val="20"/>
                <w:szCs w:val="20"/>
              </w:rPr>
              <w:t>)</w:t>
            </w:r>
          </w:p>
        </w:tc>
        <w:tc>
          <w:tcPr>
            <w:tcW w:w="1094" w:type="dxa"/>
            <w:shd w:val="clear" w:color="auto" w:fill="auto"/>
            <w:vAlign w:val="center"/>
          </w:tcPr>
          <w:p w:rsidR="00FD308F" w:rsidRPr="00120CD9" w:rsidRDefault="00FD308F" w:rsidP="00D73D20">
            <w:pPr>
              <w:autoSpaceDE w:val="0"/>
              <w:autoSpaceDN w:val="0"/>
              <w:adjustRightInd w:val="0"/>
              <w:ind w:left="60" w:right="60"/>
              <w:jc w:val="center"/>
              <w:rPr>
                <w:rFonts w:ascii="Times New Roman" w:hAnsi="Times New Roman" w:cs="Times New Roman"/>
                <w:color w:val="000000"/>
                <w:sz w:val="20"/>
                <w:szCs w:val="20"/>
              </w:rPr>
            </w:pPr>
            <w:r w:rsidRPr="00120CD9">
              <w:rPr>
                <w:rFonts w:ascii="Times New Roman" w:hAnsi="Times New Roman" w:cs="Times New Roman"/>
                <w:color w:val="000000"/>
                <w:sz w:val="20"/>
                <w:szCs w:val="20"/>
              </w:rPr>
              <w:t>8,9</w:t>
            </w:r>
          </w:p>
        </w:tc>
        <w:tc>
          <w:tcPr>
            <w:tcW w:w="1240" w:type="dxa"/>
            <w:shd w:val="clear" w:color="auto" w:fill="auto"/>
            <w:vAlign w:val="center"/>
          </w:tcPr>
          <w:p w:rsidR="00FD308F" w:rsidRPr="00120CD9" w:rsidRDefault="00FD308F" w:rsidP="00D73D20">
            <w:pPr>
              <w:autoSpaceDE w:val="0"/>
              <w:autoSpaceDN w:val="0"/>
              <w:adjustRightInd w:val="0"/>
              <w:jc w:val="center"/>
              <w:rPr>
                <w:rFonts w:ascii="Times New Roman" w:hAnsi="Times New Roman" w:cs="Times New Roman"/>
                <w:bCs/>
                <w:color w:val="000000"/>
                <w:sz w:val="20"/>
                <w:szCs w:val="20"/>
              </w:rPr>
            </w:pPr>
            <w:r w:rsidRPr="00120CD9">
              <w:rPr>
                <w:rFonts w:ascii="Times New Roman" w:hAnsi="Times New Roman" w:cs="Times New Roman"/>
                <w:color w:val="000000"/>
                <w:sz w:val="20"/>
                <w:szCs w:val="20"/>
              </w:rPr>
              <w:t>22,8</w:t>
            </w:r>
          </w:p>
        </w:tc>
        <w:tc>
          <w:tcPr>
            <w:tcW w:w="1212" w:type="dxa"/>
            <w:shd w:val="clear" w:color="auto" w:fill="auto"/>
            <w:vAlign w:val="center"/>
          </w:tcPr>
          <w:p w:rsidR="00FD308F" w:rsidRPr="00120CD9" w:rsidRDefault="00FD308F" w:rsidP="00D73D20">
            <w:pPr>
              <w:autoSpaceDE w:val="0"/>
              <w:autoSpaceDN w:val="0"/>
              <w:adjustRightInd w:val="0"/>
              <w:jc w:val="center"/>
              <w:rPr>
                <w:rFonts w:ascii="Times New Roman" w:hAnsi="Times New Roman" w:cs="Times New Roman"/>
                <w:bCs/>
                <w:color w:val="000000"/>
                <w:sz w:val="20"/>
                <w:szCs w:val="20"/>
              </w:rPr>
            </w:pPr>
            <w:r w:rsidRPr="00120CD9">
              <w:rPr>
                <w:rFonts w:ascii="Times New Roman" w:hAnsi="Times New Roman" w:cs="Times New Roman"/>
                <w:color w:val="000000"/>
                <w:sz w:val="20"/>
                <w:szCs w:val="20"/>
              </w:rPr>
              <w:t>34,4</w:t>
            </w:r>
          </w:p>
        </w:tc>
      </w:tr>
      <w:tr w:rsidR="00FD308F" w:rsidRPr="00120CD9" w:rsidTr="00D73D20">
        <w:tc>
          <w:tcPr>
            <w:tcW w:w="6204" w:type="dxa"/>
            <w:shd w:val="clear" w:color="auto" w:fill="auto"/>
          </w:tcPr>
          <w:p w:rsidR="00FD308F" w:rsidRPr="00120CD9" w:rsidRDefault="00FD308F" w:rsidP="00D73D20">
            <w:pPr>
              <w:autoSpaceDE w:val="0"/>
              <w:autoSpaceDN w:val="0"/>
              <w:adjustRightInd w:val="0"/>
              <w:rPr>
                <w:rFonts w:ascii="Times New Roman" w:hAnsi="Times New Roman" w:cs="Times New Roman"/>
                <w:bCs/>
                <w:color w:val="000000"/>
                <w:sz w:val="20"/>
                <w:szCs w:val="20"/>
              </w:rPr>
            </w:pPr>
            <w:r w:rsidRPr="00120CD9">
              <w:rPr>
                <w:rFonts w:ascii="Times New Roman" w:hAnsi="Times New Roman" w:cs="Times New Roman"/>
                <w:bCs/>
                <w:color w:val="000000"/>
                <w:sz w:val="20"/>
                <w:szCs w:val="20"/>
              </w:rPr>
              <w:t>Рынок услуг в сфере культуры</w:t>
            </w:r>
          </w:p>
        </w:tc>
        <w:tc>
          <w:tcPr>
            <w:tcW w:w="1094" w:type="dxa"/>
            <w:shd w:val="clear" w:color="auto" w:fill="auto"/>
            <w:vAlign w:val="center"/>
          </w:tcPr>
          <w:p w:rsidR="00FD308F" w:rsidRPr="00120CD9" w:rsidRDefault="00FD308F" w:rsidP="00D73D20">
            <w:pPr>
              <w:autoSpaceDE w:val="0"/>
              <w:autoSpaceDN w:val="0"/>
              <w:adjustRightInd w:val="0"/>
              <w:ind w:left="60" w:right="60"/>
              <w:jc w:val="center"/>
              <w:rPr>
                <w:rFonts w:ascii="Times New Roman" w:hAnsi="Times New Roman" w:cs="Times New Roman"/>
                <w:color w:val="000000"/>
                <w:sz w:val="20"/>
                <w:szCs w:val="20"/>
              </w:rPr>
            </w:pPr>
            <w:r w:rsidRPr="00120CD9">
              <w:rPr>
                <w:rFonts w:ascii="Times New Roman" w:hAnsi="Times New Roman" w:cs="Times New Roman"/>
                <w:color w:val="000000"/>
                <w:sz w:val="20"/>
                <w:szCs w:val="20"/>
              </w:rPr>
              <w:t>8,4</w:t>
            </w:r>
          </w:p>
        </w:tc>
        <w:tc>
          <w:tcPr>
            <w:tcW w:w="1240" w:type="dxa"/>
            <w:shd w:val="clear" w:color="auto" w:fill="auto"/>
            <w:vAlign w:val="center"/>
          </w:tcPr>
          <w:p w:rsidR="00FD308F" w:rsidRPr="00120CD9" w:rsidRDefault="00FD308F" w:rsidP="00D73D20">
            <w:pPr>
              <w:autoSpaceDE w:val="0"/>
              <w:autoSpaceDN w:val="0"/>
              <w:adjustRightInd w:val="0"/>
              <w:jc w:val="center"/>
              <w:rPr>
                <w:rFonts w:ascii="Times New Roman" w:hAnsi="Times New Roman" w:cs="Times New Roman"/>
                <w:bCs/>
                <w:color w:val="000000"/>
                <w:sz w:val="20"/>
                <w:szCs w:val="20"/>
              </w:rPr>
            </w:pPr>
            <w:r w:rsidRPr="00120CD9">
              <w:rPr>
                <w:rFonts w:ascii="Times New Roman" w:hAnsi="Times New Roman" w:cs="Times New Roman"/>
                <w:color w:val="000000"/>
                <w:sz w:val="20"/>
                <w:szCs w:val="20"/>
              </w:rPr>
              <w:t>27,3</w:t>
            </w:r>
          </w:p>
        </w:tc>
        <w:tc>
          <w:tcPr>
            <w:tcW w:w="1212" w:type="dxa"/>
            <w:shd w:val="clear" w:color="auto" w:fill="auto"/>
            <w:vAlign w:val="center"/>
          </w:tcPr>
          <w:p w:rsidR="00FD308F" w:rsidRPr="00120CD9" w:rsidRDefault="00FD308F" w:rsidP="00D73D20">
            <w:pPr>
              <w:autoSpaceDE w:val="0"/>
              <w:autoSpaceDN w:val="0"/>
              <w:adjustRightInd w:val="0"/>
              <w:jc w:val="center"/>
              <w:rPr>
                <w:rFonts w:ascii="Times New Roman" w:hAnsi="Times New Roman" w:cs="Times New Roman"/>
                <w:bCs/>
                <w:color w:val="000000"/>
                <w:sz w:val="20"/>
                <w:szCs w:val="20"/>
              </w:rPr>
            </w:pPr>
            <w:r w:rsidRPr="00120CD9">
              <w:rPr>
                <w:rFonts w:ascii="Times New Roman" w:hAnsi="Times New Roman" w:cs="Times New Roman"/>
                <w:color w:val="000000"/>
                <w:sz w:val="20"/>
                <w:szCs w:val="20"/>
              </w:rPr>
              <w:t>42,8</w:t>
            </w:r>
          </w:p>
        </w:tc>
      </w:tr>
      <w:tr w:rsidR="00FD308F" w:rsidRPr="00120CD9" w:rsidTr="00D73D20">
        <w:tc>
          <w:tcPr>
            <w:tcW w:w="6204" w:type="dxa"/>
            <w:shd w:val="clear" w:color="auto" w:fill="auto"/>
          </w:tcPr>
          <w:p w:rsidR="00FD308F" w:rsidRPr="00120CD9" w:rsidRDefault="00FD308F" w:rsidP="00D73D20">
            <w:pPr>
              <w:autoSpaceDE w:val="0"/>
              <w:autoSpaceDN w:val="0"/>
              <w:adjustRightInd w:val="0"/>
              <w:rPr>
                <w:rFonts w:ascii="Times New Roman" w:hAnsi="Times New Roman" w:cs="Times New Roman"/>
                <w:bCs/>
                <w:color w:val="000000"/>
                <w:sz w:val="20"/>
                <w:szCs w:val="20"/>
              </w:rPr>
            </w:pPr>
            <w:r w:rsidRPr="00120CD9">
              <w:rPr>
                <w:rFonts w:ascii="Times New Roman" w:hAnsi="Times New Roman" w:cs="Times New Roman"/>
                <w:bCs/>
                <w:color w:val="000000"/>
                <w:sz w:val="20"/>
                <w:szCs w:val="20"/>
              </w:rPr>
              <w:t>Рынок услуг ЖКХ</w:t>
            </w:r>
          </w:p>
        </w:tc>
        <w:tc>
          <w:tcPr>
            <w:tcW w:w="1094" w:type="dxa"/>
            <w:shd w:val="clear" w:color="auto" w:fill="auto"/>
            <w:vAlign w:val="center"/>
          </w:tcPr>
          <w:p w:rsidR="00FD308F" w:rsidRPr="00120CD9" w:rsidRDefault="00FD308F" w:rsidP="00D73D20">
            <w:pPr>
              <w:autoSpaceDE w:val="0"/>
              <w:autoSpaceDN w:val="0"/>
              <w:adjustRightInd w:val="0"/>
              <w:ind w:left="60" w:right="60"/>
              <w:jc w:val="center"/>
              <w:rPr>
                <w:rFonts w:ascii="Times New Roman" w:hAnsi="Times New Roman" w:cs="Times New Roman"/>
                <w:b/>
                <w:color w:val="2E74B5"/>
                <w:sz w:val="20"/>
                <w:szCs w:val="20"/>
              </w:rPr>
            </w:pPr>
            <w:r w:rsidRPr="00120CD9">
              <w:rPr>
                <w:rFonts w:ascii="Times New Roman" w:hAnsi="Times New Roman" w:cs="Times New Roman"/>
                <w:b/>
                <w:color w:val="2E74B5"/>
                <w:sz w:val="20"/>
                <w:szCs w:val="20"/>
              </w:rPr>
              <w:t>17,1</w:t>
            </w:r>
          </w:p>
        </w:tc>
        <w:tc>
          <w:tcPr>
            <w:tcW w:w="1240" w:type="dxa"/>
            <w:shd w:val="clear" w:color="auto" w:fill="auto"/>
            <w:vAlign w:val="center"/>
          </w:tcPr>
          <w:p w:rsidR="00FD308F" w:rsidRPr="00120CD9" w:rsidRDefault="00FD308F" w:rsidP="00D73D20">
            <w:pPr>
              <w:autoSpaceDE w:val="0"/>
              <w:autoSpaceDN w:val="0"/>
              <w:adjustRightInd w:val="0"/>
              <w:jc w:val="center"/>
              <w:rPr>
                <w:rFonts w:ascii="Times New Roman" w:hAnsi="Times New Roman" w:cs="Times New Roman"/>
                <w:bCs/>
                <w:color w:val="000000"/>
                <w:sz w:val="20"/>
                <w:szCs w:val="20"/>
              </w:rPr>
            </w:pPr>
            <w:r w:rsidRPr="00120CD9">
              <w:rPr>
                <w:rFonts w:ascii="Times New Roman" w:hAnsi="Times New Roman" w:cs="Times New Roman"/>
                <w:color w:val="000000"/>
                <w:sz w:val="20"/>
                <w:szCs w:val="20"/>
              </w:rPr>
              <w:t>25,5</w:t>
            </w:r>
          </w:p>
        </w:tc>
        <w:tc>
          <w:tcPr>
            <w:tcW w:w="1212" w:type="dxa"/>
            <w:shd w:val="clear" w:color="auto" w:fill="auto"/>
            <w:vAlign w:val="center"/>
          </w:tcPr>
          <w:p w:rsidR="00FD308F" w:rsidRPr="00120CD9" w:rsidRDefault="00FD308F" w:rsidP="00D73D20">
            <w:pPr>
              <w:autoSpaceDE w:val="0"/>
              <w:autoSpaceDN w:val="0"/>
              <w:adjustRightInd w:val="0"/>
              <w:jc w:val="center"/>
              <w:rPr>
                <w:rFonts w:ascii="Times New Roman" w:hAnsi="Times New Roman" w:cs="Times New Roman"/>
                <w:bCs/>
                <w:color w:val="000000"/>
                <w:sz w:val="20"/>
                <w:szCs w:val="20"/>
              </w:rPr>
            </w:pPr>
            <w:r w:rsidRPr="00120CD9">
              <w:rPr>
                <w:rFonts w:ascii="Times New Roman" w:hAnsi="Times New Roman" w:cs="Times New Roman"/>
                <w:color w:val="000000"/>
                <w:sz w:val="20"/>
                <w:szCs w:val="20"/>
              </w:rPr>
              <w:t>40,2</w:t>
            </w:r>
          </w:p>
        </w:tc>
      </w:tr>
      <w:tr w:rsidR="00FD308F" w:rsidRPr="00120CD9" w:rsidTr="00D73D20">
        <w:tc>
          <w:tcPr>
            <w:tcW w:w="6204" w:type="dxa"/>
            <w:shd w:val="clear" w:color="auto" w:fill="auto"/>
          </w:tcPr>
          <w:p w:rsidR="00FD308F" w:rsidRPr="00120CD9" w:rsidRDefault="00FD308F" w:rsidP="00D73D20">
            <w:pPr>
              <w:autoSpaceDE w:val="0"/>
              <w:autoSpaceDN w:val="0"/>
              <w:adjustRightInd w:val="0"/>
              <w:rPr>
                <w:rFonts w:ascii="Times New Roman" w:hAnsi="Times New Roman" w:cs="Times New Roman"/>
                <w:bCs/>
                <w:color w:val="000000"/>
                <w:sz w:val="20"/>
                <w:szCs w:val="20"/>
              </w:rPr>
            </w:pPr>
            <w:r w:rsidRPr="00120CD9">
              <w:rPr>
                <w:rFonts w:ascii="Times New Roman" w:hAnsi="Times New Roman" w:cs="Times New Roman"/>
                <w:bCs/>
                <w:color w:val="000000"/>
                <w:sz w:val="20"/>
                <w:szCs w:val="20"/>
              </w:rPr>
              <w:t>Рынок услуг электроэнергетики</w:t>
            </w:r>
          </w:p>
        </w:tc>
        <w:tc>
          <w:tcPr>
            <w:tcW w:w="1094" w:type="dxa"/>
            <w:shd w:val="clear" w:color="auto" w:fill="auto"/>
            <w:vAlign w:val="center"/>
          </w:tcPr>
          <w:p w:rsidR="00FD308F" w:rsidRPr="00120CD9" w:rsidRDefault="00FD308F" w:rsidP="00D73D20">
            <w:pPr>
              <w:autoSpaceDE w:val="0"/>
              <w:autoSpaceDN w:val="0"/>
              <w:adjustRightInd w:val="0"/>
              <w:ind w:left="60" w:right="60"/>
              <w:jc w:val="center"/>
              <w:rPr>
                <w:rFonts w:ascii="Times New Roman" w:hAnsi="Times New Roman" w:cs="Times New Roman"/>
                <w:color w:val="000000"/>
                <w:sz w:val="20"/>
                <w:szCs w:val="20"/>
              </w:rPr>
            </w:pPr>
            <w:r w:rsidRPr="00120CD9">
              <w:rPr>
                <w:rFonts w:ascii="Times New Roman" w:hAnsi="Times New Roman" w:cs="Times New Roman"/>
                <w:color w:val="000000"/>
                <w:sz w:val="20"/>
                <w:szCs w:val="20"/>
              </w:rPr>
              <w:t>11,5</w:t>
            </w:r>
          </w:p>
        </w:tc>
        <w:tc>
          <w:tcPr>
            <w:tcW w:w="1240" w:type="dxa"/>
            <w:shd w:val="clear" w:color="auto" w:fill="auto"/>
            <w:vAlign w:val="center"/>
          </w:tcPr>
          <w:p w:rsidR="00FD308F" w:rsidRPr="00120CD9" w:rsidRDefault="00FD308F" w:rsidP="00D73D20">
            <w:pPr>
              <w:autoSpaceDE w:val="0"/>
              <w:autoSpaceDN w:val="0"/>
              <w:adjustRightInd w:val="0"/>
              <w:jc w:val="center"/>
              <w:rPr>
                <w:rFonts w:ascii="Times New Roman" w:hAnsi="Times New Roman" w:cs="Times New Roman"/>
                <w:bCs/>
                <w:color w:val="000000"/>
                <w:sz w:val="20"/>
                <w:szCs w:val="20"/>
              </w:rPr>
            </w:pPr>
            <w:r w:rsidRPr="00120CD9">
              <w:rPr>
                <w:rFonts w:ascii="Times New Roman" w:hAnsi="Times New Roman" w:cs="Times New Roman"/>
                <w:color w:val="000000"/>
                <w:sz w:val="20"/>
                <w:szCs w:val="20"/>
              </w:rPr>
              <w:t>23,6</w:t>
            </w:r>
          </w:p>
        </w:tc>
        <w:tc>
          <w:tcPr>
            <w:tcW w:w="1212" w:type="dxa"/>
            <w:shd w:val="clear" w:color="auto" w:fill="auto"/>
            <w:vAlign w:val="center"/>
          </w:tcPr>
          <w:p w:rsidR="00FD308F" w:rsidRPr="00120CD9" w:rsidRDefault="00FD308F" w:rsidP="00D73D20">
            <w:pPr>
              <w:autoSpaceDE w:val="0"/>
              <w:autoSpaceDN w:val="0"/>
              <w:adjustRightInd w:val="0"/>
              <w:jc w:val="center"/>
              <w:rPr>
                <w:rFonts w:ascii="Times New Roman" w:hAnsi="Times New Roman" w:cs="Times New Roman"/>
                <w:bCs/>
                <w:color w:val="000000"/>
                <w:sz w:val="20"/>
                <w:szCs w:val="20"/>
              </w:rPr>
            </w:pPr>
            <w:r w:rsidRPr="00120CD9">
              <w:rPr>
                <w:rFonts w:ascii="Times New Roman" w:hAnsi="Times New Roman" w:cs="Times New Roman"/>
                <w:color w:val="000000"/>
                <w:sz w:val="20"/>
                <w:szCs w:val="20"/>
              </w:rPr>
              <w:t>48,0</w:t>
            </w:r>
          </w:p>
        </w:tc>
      </w:tr>
      <w:tr w:rsidR="00FD308F" w:rsidRPr="00120CD9" w:rsidTr="00D73D20">
        <w:tc>
          <w:tcPr>
            <w:tcW w:w="6204" w:type="dxa"/>
            <w:shd w:val="clear" w:color="auto" w:fill="auto"/>
          </w:tcPr>
          <w:p w:rsidR="00FD308F" w:rsidRPr="00120CD9" w:rsidRDefault="00FD308F" w:rsidP="00D73D20">
            <w:pPr>
              <w:autoSpaceDE w:val="0"/>
              <w:autoSpaceDN w:val="0"/>
              <w:adjustRightInd w:val="0"/>
              <w:rPr>
                <w:rFonts w:ascii="Times New Roman" w:hAnsi="Times New Roman" w:cs="Times New Roman"/>
                <w:bCs/>
                <w:color w:val="000000"/>
                <w:sz w:val="20"/>
                <w:szCs w:val="20"/>
              </w:rPr>
            </w:pPr>
            <w:r w:rsidRPr="00120CD9">
              <w:rPr>
                <w:rFonts w:ascii="Times New Roman" w:hAnsi="Times New Roman" w:cs="Times New Roman"/>
                <w:bCs/>
                <w:color w:val="000000"/>
                <w:sz w:val="20"/>
                <w:szCs w:val="20"/>
              </w:rPr>
              <w:t>Розничная торговля</w:t>
            </w:r>
          </w:p>
        </w:tc>
        <w:tc>
          <w:tcPr>
            <w:tcW w:w="1094" w:type="dxa"/>
            <w:shd w:val="clear" w:color="auto" w:fill="auto"/>
            <w:vAlign w:val="center"/>
          </w:tcPr>
          <w:p w:rsidR="00FD308F" w:rsidRPr="00120CD9" w:rsidRDefault="00FD308F" w:rsidP="00D73D20">
            <w:pPr>
              <w:autoSpaceDE w:val="0"/>
              <w:autoSpaceDN w:val="0"/>
              <w:adjustRightInd w:val="0"/>
              <w:ind w:left="60" w:right="60"/>
              <w:jc w:val="center"/>
              <w:rPr>
                <w:rFonts w:ascii="Times New Roman" w:hAnsi="Times New Roman" w:cs="Times New Roman"/>
                <w:color w:val="000000"/>
                <w:sz w:val="20"/>
                <w:szCs w:val="20"/>
              </w:rPr>
            </w:pPr>
            <w:r w:rsidRPr="00120CD9">
              <w:rPr>
                <w:rFonts w:ascii="Times New Roman" w:hAnsi="Times New Roman" w:cs="Times New Roman"/>
                <w:color w:val="000000"/>
                <w:sz w:val="20"/>
                <w:szCs w:val="20"/>
              </w:rPr>
              <w:t>13,6</w:t>
            </w:r>
          </w:p>
        </w:tc>
        <w:tc>
          <w:tcPr>
            <w:tcW w:w="1240" w:type="dxa"/>
            <w:shd w:val="clear" w:color="auto" w:fill="auto"/>
            <w:vAlign w:val="center"/>
          </w:tcPr>
          <w:p w:rsidR="00FD308F" w:rsidRPr="00120CD9" w:rsidRDefault="00FD308F" w:rsidP="00D73D20">
            <w:pPr>
              <w:autoSpaceDE w:val="0"/>
              <w:autoSpaceDN w:val="0"/>
              <w:adjustRightInd w:val="0"/>
              <w:jc w:val="center"/>
              <w:rPr>
                <w:rFonts w:ascii="Times New Roman" w:hAnsi="Times New Roman" w:cs="Times New Roman"/>
                <w:b/>
                <w:bCs/>
                <w:color w:val="FF0000"/>
                <w:sz w:val="20"/>
                <w:szCs w:val="20"/>
              </w:rPr>
            </w:pPr>
            <w:r w:rsidRPr="00120CD9">
              <w:rPr>
                <w:rFonts w:ascii="Times New Roman" w:hAnsi="Times New Roman" w:cs="Times New Roman"/>
                <w:b/>
                <w:color w:val="FF0000"/>
                <w:sz w:val="20"/>
                <w:szCs w:val="20"/>
              </w:rPr>
              <w:t>31,5</w:t>
            </w:r>
          </w:p>
        </w:tc>
        <w:tc>
          <w:tcPr>
            <w:tcW w:w="1212" w:type="dxa"/>
            <w:shd w:val="clear" w:color="auto" w:fill="auto"/>
            <w:vAlign w:val="center"/>
          </w:tcPr>
          <w:p w:rsidR="00FD308F" w:rsidRPr="00120CD9" w:rsidRDefault="00FD308F" w:rsidP="00D73D20">
            <w:pPr>
              <w:autoSpaceDE w:val="0"/>
              <w:autoSpaceDN w:val="0"/>
              <w:adjustRightInd w:val="0"/>
              <w:jc w:val="center"/>
              <w:rPr>
                <w:rFonts w:ascii="Times New Roman" w:hAnsi="Times New Roman" w:cs="Times New Roman"/>
                <w:bCs/>
                <w:color w:val="000000"/>
                <w:sz w:val="20"/>
                <w:szCs w:val="20"/>
              </w:rPr>
            </w:pPr>
            <w:r w:rsidRPr="00120CD9">
              <w:rPr>
                <w:rFonts w:ascii="Times New Roman" w:hAnsi="Times New Roman" w:cs="Times New Roman"/>
                <w:color w:val="000000"/>
                <w:sz w:val="20"/>
                <w:szCs w:val="20"/>
              </w:rPr>
              <w:t>34,9</w:t>
            </w:r>
          </w:p>
        </w:tc>
      </w:tr>
      <w:tr w:rsidR="00FD308F" w:rsidRPr="00120CD9" w:rsidTr="00D73D20">
        <w:tc>
          <w:tcPr>
            <w:tcW w:w="6204" w:type="dxa"/>
            <w:shd w:val="clear" w:color="auto" w:fill="auto"/>
          </w:tcPr>
          <w:p w:rsidR="00FD308F" w:rsidRPr="00120CD9" w:rsidRDefault="00FD308F" w:rsidP="00D73D20">
            <w:pPr>
              <w:autoSpaceDE w:val="0"/>
              <w:autoSpaceDN w:val="0"/>
              <w:adjustRightInd w:val="0"/>
              <w:rPr>
                <w:rFonts w:ascii="Times New Roman" w:hAnsi="Times New Roman" w:cs="Times New Roman"/>
                <w:bCs/>
                <w:color w:val="000000"/>
                <w:sz w:val="20"/>
                <w:szCs w:val="20"/>
              </w:rPr>
            </w:pPr>
            <w:r w:rsidRPr="00120CD9">
              <w:rPr>
                <w:rFonts w:ascii="Times New Roman" w:hAnsi="Times New Roman" w:cs="Times New Roman"/>
                <w:bCs/>
                <w:color w:val="000000"/>
                <w:sz w:val="20"/>
                <w:szCs w:val="20"/>
              </w:rPr>
              <w:t>Рынок производства продуктов питания</w:t>
            </w:r>
          </w:p>
        </w:tc>
        <w:tc>
          <w:tcPr>
            <w:tcW w:w="1094" w:type="dxa"/>
            <w:shd w:val="clear" w:color="auto" w:fill="auto"/>
            <w:vAlign w:val="center"/>
          </w:tcPr>
          <w:p w:rsidR="00FD308F" w:rsidRPr="00120CD9" w:rsidRDefault="00FD308F" w:rsidP="00D73D20">
            <w:pPr>
              <w:autoSpaceDE w:val="0"/>
              <w:autoSpaceDN w:val="0"/>
              <w:adjustRightInd w:val="0"/>
              <w:ind w:left="60" w:right="60"/>
              <w:jc w:val="center"/>
              <w:rPr>
                <w:rFonts w:ascii="Times New Roman" w:hAnsi="Times New Roman" w:cs="Times New Roman"/>
                <w:color w:val="000000"/>
                <w:sz w:val="20"/>
                <w:szCs w:val="20"/>
              </w:rPr>
            </w:pPr>
            <w:r w:rsidRPr="00120CD9">
              <w:rPr>
                <w:rFonts w:ascii="Times New Roman" w:hAnsi="Times New Roman" w:cs="Times New Roman"/>
                <w:color w:val="000000"/>
                <w:sz w:val="20"/>
                <w:szCs w:val="20"/>
              </w:rPr>
              <w:t>12,1</w:t>
            </w:r>
          </w:p>
        </w:tc>
        <w:tc>
          <w:tcPr>
            <w:tcW w:w="1240" w:type="dxa"/>
            <w:shd w:val="clear" w:color="auto" w:fill="auto"/>
            <w:vAlign w:val="center"/>
          </w:tcPr>
          <w:p w:rsidR="00FD308F" w:rsidRPr="00120CD9" w:rsidRDefault="00FD308F" w:rsidP="00D73D20">
            <w:pPr>
              <w:autoSpaceDE w:val="0"/>
              <w:autoSpaceDN w:val="0"/>
              <w:adjustRightInd w:val="0"/>
              <w:jc w:val="center"/>
              <w:rPr>
                <w:rFonts w:ascii="Times New Roman" w:hAnsi="Times New Roman" w:cs="Times New Roman"/>
                <w:bCs/>
                <w:color w:val="000000"/>
                <w:sz w:val="20"/>
                <w:szCs w:val="20"/>
              </w:rPr>
            </w:pPr>
            <w:r w:rsidRPr="00120CD9">
              <w:rPr>
                <w:rFonts w:ascii="Times New Roman" w:hAnsi="Times New Roman" w:cs="Times New Roman"/>
                <w:color w:val="000000"/>
                <w:sz w:val="20"/>
                <w:szCs w:val="20"/>
              </w:rPr>
              <w:t>26,2</w:t>
            </w:r>
          </w:p>
        </w:tc>
        <w:tc>
          <w:tcPr>
            <w:tcW w:w="1212" w:type="dxa"/>
            <w:shd w:val="clear" w:color="auto" w:fill="auto"/>
            <w:vAlign w:val="center"/>
          </w:tcPr>
          <w:p w:rsidR="00FD308F" w:rsidRPr="00120CD9" w:rsidRDefault="00FD308F" w:rsidP="00D73D20">
            <w:pPr>
              <w:autoSpaceDE w:val="0"/>
              <w:autoSpaceDN w:val="0"/>
              <w:adjustRightInd w:val="0"/>
              <w:jc w:val="center"/>
              <w:rPr>
                <w:rFonts w:ascii="Times New Roman" w:hAnsi="Times New Roman" w:cs="Times New Roman"/>
                <w:bCs/>
                <w:color w:val="000000"/>
                <w:sz w:val="20"/>
                <w:szCs w:val="20"/>
              </w:rPr>
            </w:pPr>
            <w:r w:rsidRPr="00120CD9">
              <w:rPr>
                <w:rFonts w:ascii="Times New Roman" w:hAnsi="Times New Roman" w:cs="Times New Roman"/>
                <w:color w:val="000000"/>
                <w:sz w:val="20"/>
                <w:szCs w:val="20"/>
              </w:rPr>
              <w:t>38,8</w:t>
            </w:r>
          </w:p>
        </w:tc>
      </w:tr>
      <w:tr w:rsidR="00FD308F" w:rsidRPr="00120CD9" w:rsidTr="00D73D20">
        <w:tc>
          <w:tcPr>
            <w:tcW w:w="6204" w:type="dxa"/>
            <w:shd w:val="clear" w:color="auto" w:fill="auto"/>
          </w:tcPr>
          <w:p w:rsidR="00FD308F" w:rsidRPr="00120CD9" w:rsidRDefault="00FD308F" w:rsidP="00D73D20">
            <w:pPr>
              <w:autoSpaceDE w:val="0"/>
              <w:autoSpaceDN w:val="0"/>
              <w:adjustRightInd w:val="0"/>
              <w:rPr>
                <w:rFonts w:ascii="Times New Roman" w:hAnsi="Times New Roman" w:cs="Times New Roman"/>
                <w:bCs/>
                <w:color w:val="000000"/>
                <w:sz w:val="20"/>
                <w:szCs w:val="20"/>
              </w:rPr>
            </w:pPr>
            <w:r w:rsidRPr="00120CD9">
              <w:rPr>
                <w:rFonts w:ascii="Times New Roman" w:hAnsi="Times New Roman" w:cs="Times New Roman"/>
                <w:bCs/>
                <w:color w:val="000000"/>
                <w:sz w:val="20"/>
                <w:szCs w:val="20"/>
              </w:rPr>
              <w:t>Рынок услуг перевозок пассажиров наземным транспортом (</w:t>
            </w:r>
            <w:r w:rsidRPr="00120CD9">
              <w:rPr>
                <w:rFonts w:ascii="Times New Roman" w:hAnsi="Times New Roman" w:cs="Times New Roman"/>
                <w:bCs/>
                <w:i/>
                <w:color w:val="000000"/>
                <w:sz w:val="20"/>
                <w:szCs w:val="20"/>
              </w:rPr>
              <w:t>рынок услуг межмуниципальных перевозок пассажиров автомобильным транспортом</w:t>
            </w:r>
            <w:r w:rsidRPr="00120CD9">
              <w:rPr>
                <w:rFonts w:ascii="Times New Roman" w:hAnsi="Times New Roman" w:cs="Times New Roman"/>
                <w:bCs/>
                <w:color w:val="000000"/>
                <w:sz w:val="20"/>
                <w:szCs w:val="20"/>
              </w:rPr>
              <w:t>)</w:t>
            </w:r>
          </w:p>
        </w:tc>
        <w:tc>
          <w:tcPr>
            <w:tcW w:w="1094" w:type="dxa"/>
            <w:shd w:val="clear" w:color="auto" w:fill="auto"/>
            <w:vAlign w:val="center"/>
          </w:tcPr>
          <w:p w:rsidR="00FD308F" w:rsidRPr="00120CD9" w:rsidRDefault="00FD308F" w:rsidP="00D73D20">
            <w:pPr>
              <w:autoSpaceDE w:val="0"/>
              <w:autoSpaceDN w:val="0"/>
              <w:adjustRightInd w:val="0"/>
              <w:ind w:left="60" w:right="60"/>
              <w:jc w:val="center"/>
              <w:rPr>
                <w:rFonts w:ascii="Times New Roman" w:hAnsi="Times New Roman" w:cs="Times New Roman"/>
                <w:b/>
                <w:color w:val="2E74B5"/>
                <w:sz w:val="20"/>
                <w:szCs w:val="20"/>
              </w:rPr>
            </w:pPr>
            <w:r w:rsidRPr="00120CD9">
              <w:rPr>
                <w:rFonts w:ascii="Times New Roman" w:hAnsi="Times New Roman" w:cs="Times New Roman"/>
                <w:b/>
                <w:color w:val="2E74B5"/>
                <w:sz w:val="20"/>
                <w:szCs w:val="20"/>
              </w:rPr>
              <w:t>15,5</w:t>
            </w:r>
          </w:p>
        </w:tc>
        <w:tc>
          <w:tcPr>
            <w:tcW w:w="1240" w:type="dxa"/>
            <w:shd w:val="clear" w:color="auto" w:fill="auto"/>
            <w:vAlign w:val="center"/>
          </w:tcPr>
          <w:p w:rsidR="00FD308F" w:rsidRPr="00120CD9" w:rsidRDefault="00FD308F" w:rsidP="00D73D20">
            <w:pPr>
              <w:autoSpaceDE w:val="0"/>
              <w:autoSpaceDN w:val="0"/>
              <w:adjustRightInd w:val="0"/>
              <w:jc w:val="center"/>
              <w:rPr>
                <w:rFonts w:ascii="Times New Roman" w:hAnsi="Times New Roman" w:cs="Times New Roman"/>
                <w:bCs/>
                <w:color w:val="000000"/>
                <w:sz w:val="20"/>
                <w:szCs w:val="20"/>
              </w:rPr>
            </w:pPr>
            <w:r w:rsidRPr="00120CD9">
              <w:rPr>
                <w:rFonts w:ascii="Times New Roman" w:hAnsi="Times New Roman" w:cs="Times New Roman"/>
                <w:color w:val="000000"/>
                <w:sz w:val="20"/>
                <w:szCs w:val="20"/>
              </w:rPr>
              <w:t>20,7</w:t>
            </w:r>
          </w:p>
        </w:tc>
        <w:tc>
          <w:tcPr>
            <w:tcW w:w="1212" w:type="dxa"/>
            <w:shd w:val="clear" w:color="auto" w:fill="auto"/>
            <w:vAlign w:val="center"/>
          </w:tcPr>
          <w:p w:rsidR="00FD308F" w:rsidRPr="00120CD9" w:rsidRDefault="00FD308F" w:rsidP="00D73D20">
            <w:pPr>
              <w:autoSpaceDE w:val="0"/>
              <w:autoSpaceDN w:val="0"/>
              <w:adjustRightInd w:val="0"/>
              <w:jc w:val="center"/>
              <w:rPr>
                <w:rFonts w:ascii="Times New Roman" w:hAnsi="Times New Roman" w:cs="Times New Roman"/>
                <w:bCs/>
                <w:color w:val="000000"/>
                <w:sz w:val="20"/>
                <w:szCs w:val="20"/>
              </w:rPr>
            </w:pPr>
            <w:r w:rsidRPr="00120CD9">
              <w:rPr>
                <w:rFonts w:ascii="Times New Roman" w:hAnsi="Times New Roman" w:cs="Times New Roman"/>
                <w:color w:val="000000"/>
                <w:sz w:val="20"/>
                <w:szCs w:val="20"/>
              </w:rPr>
              <w:t>43,6</w:t>
            </w:r>
          </w:p>
        </w:tc>
      </w:tr>
      <w:tr w:rsidR="00FD308F" w:rsidRPr="00120CD9" w:rsidTr="00D73D20">
        <w:tc>
          <w:tcPr>
            <w:tcW w:w="6204" w:type="dxa"/>
            <w:shd w:val="clear" w:color="auto" w:fill="auto"/>
          </w:tcPr>
          <w:p w:rsidR="00FD308F" w:rsidRPr="00120CD9" w:rsidRDefault="00FD308F" w:rsidP="00D73D20">
            <w:pPr>
              <w:autoSpaceDE w:val="0"/>
              <w:autoSpaceDN w:val="0"/>
              <w:adjustRightInd w:val="0"/>
              <w:rPr>
                <w:rFonts w:ascii="Times New Roman" w:hAnsi="Times New Roman" w:cs="Times New Roman"/>
                <w:bCs/>
                <w:color w:val="000000"/>
                <w:sz w:val="20"/>
                <w:szCs w:val="20"/>
              </w:rPr>
            </w:pPr>
            <w:r w:rsidRPr="00120CD9">
              <w:rPr>
                <w:rFonts w:ascii="Times New Roman" w:hAnsi="Times New Roman" w:cs="Times New Roman"/>
                <w:bCs/>
                <w:color w:val="000000"/>
                <w:sz w:val="20"/>
                <w:szCs w:val="20"/>
              </w:rPr>
              <w:t>Рынок услуг перевозок пассажиров воздушным транспортом</w:t>
            </w:r>
          </w:p>
        </w:tc>
        <w:tc>
          <w:tcPr>
            <w:tcW w:w="1094" w:type="dxa"/>
            <w:shd w:val="clear" w:color="auto" w:fill="auto"/>
            <w:vAlign w:val="center"/>
          </w:tcPr>
          <w:p w:rsidR="00FD308F" w:rsidRPr="00120CD9" w:rsidRDefault="00FD308F" w:rsidP="00D73D20">
            <w:pPr>
              <w:autoSpaceDE w:val="0"/>
              <w:autoSpaceDN w:val="0"/>
              <w:adjustRightInd w:val="0"/>
              <w:ind w:left="60" w:right="60"/>
              <w:jc w:val="center"/>
              <w:rPr>
                <w:rFonts w:ascii="Times New Roman" w:hAnsi="Times New Roman" w:cs="Times New Roman"/>
                <w:b/>
                <w:color w:val="2E74B5"/>
                <w:sz w:val="20"/>
                <w:szCs w:val="20"/>
              </w:rPr>
            </w:pPr>
            <w:r w:rsidRPr="00120CD9">
              <w:rPr>
                <w:rFonts w:ascii="Times New Roman" w:hAnsi="Times New Roman" w:cs="Times New Roman"/>
                <w:b/>
                <w:color w:val="2E74B5"/>
                <w:sz w:val="20"/>
                <w:szCs w:val="20"/>
              </w:rPr>
              <w:t>15,7</w:t>
            </w:r>
          </w:p>
        </w:tc>
        <w:tc>
          <w:tcPr>
            <w:tcW w:w="1240" w:type="dxa"/>
            <w:shd w:val="clear" w:color="auto" w:fill="auto"/>
            <w:vAlign w:val="center"/>
          </w:tcPr>
          <w:p w:rsidR="00FD308F" w:rsidRPr="00120CD9" w:rsidRDefault="00FD308F" w:rsidP="00D73D20">
            <w:pPr>
              <w:autoSpaceDE w:val="0"/>
              <w:autoSpaceDN w:val="0"/>
              <w:adjustRightInd w:val="0"/>
              <w:jc w:val="center"/>
              <w:rPr>
                <w:rFonts w:ascii="Times New Roman" w:hAnsi="Times New Roman" w:cs="Times New Roman"/>
                <w:bCs/>
                <w:color w:val="000000"/>
                <w:sz w:val="20"/>
                <w:szCs w:val="20"/>
              </w:rPr>
            </w:pPr>
            <w:r w:rsidRPr="00120CD9">
              <w:rPr>
                <w:rFonts w:ascii="Times New Roman" w:hAnsi="Times New Roman" w:cs="Times New Roman"/>
                <w:color w:val="000000"/>
                <w:sz w:val="20"/>
                <w:szCs w:val="20"/>
              </w:rPr>
              <w:t>24,9</w:t>
            </w:r>
          </w:p>
        </w:tc>
        <w:tc>
          <w:tcPr>
            <w:tcW w:w="1212" w:type="dxa"/>
            <w:shd w:val="clear" w:color="auto" w:fill="auto"/>
            <w:vAlign w:val="center"/>
          </w:tcPr>
          <w:p w:rsidR="00FD308F" w:rsidRPr="00120CD9" w:rsidRDefault="00FD308F" w:rsidP="00D73D20">
            <w:pPr>
              <w:autoSpaceDE w:val="0"/>
              <w:autoSpaceDN w:val="0"/>
              <w:adjustRightInd w:val="0"/>
              <w:jc w:val="center"/>
              <w:rPr>
                <w:rFonts w:ascii="Times New Roman" w:hAnsi="Times New Roman" w:cs="Times New Roman"/>
                <w:bCs/>
                <w:color w:val="000000"/>
                <w:sz w:val="20"/>
                <w:szCs w:val="20"/>
              </w:rPr>
            </w:pPr>
            <w:r w:rsidRPr="00120CD9">
              <w:rPr>
                <w:rFonts w:ascii="Times New Roman" w:hAnsi="Times New Roman" w:cs="Times New Roman"/>
                <w:color w:val="000000"/>
                <w:sz w:val="20"/>
                <w:szCs w:val="20"/>
              </w:rPr>
              <w:t>40,9</w:t>
            </w:r>
          </w:p>
        </w:tc>
      </w:tr>
      <w:tr w:rsidR="00FD308F" w:rsidRPr="00120CD9" w:rsidTr="00D73D20">
        <w:tc>
          <w:tcPr>
            <w:tcW w:w="6204" w:type="dxa"/>
            <w:shd w:val="clear" w:color="auto" w:fill="auto"/>
          </w:tcPr>
          <w:p w:rsidR="00FD308F" w:rsidRPr="00120CD9" w:rsidRDefault="00FD308F" w:rsidP="00D73D20">
            <w:pPr>
              <w:autoSpaceDE w:val="0"/>
              <w:autoSpaceDN w:val="0"/>
              <w:adjustRightInd w:val="0"/>
              <w:rPr>
                <w:rFonts w:ascii="Times New Roman" w:hAnsi="Times New Roman" w:cs="Times New Roman"/>
                <w:bCs/>
                <w:color w:val="000000"/>
                <w:sz w:val="20"/>
                <w:szCs w:val="20"/>
              </w:rPr>
            </w:pPr>
            <w:r w:rsidRPr="00120CD9">
              <w:rPr>
                <w:rFonts w:ascii="Times New Roman" w:hAnsi="Times New Roman" w:cs="Times New Roman"/>
                <w:bCs/>
                <w:color w:val="000000"/>
                <w:sz w:val="20"/>
                <w:szCs w:val="20"/>
              </w:rPr>
              <w:t>Рынок услуг перевозок пассажиров водным транспортом</w:t>
            </w:r>
          </w:p>
        </w:tc>
        <w:tc>
          <w:tcPr>
            <w:tcW w:w="1094" w:type="dxa"/>
            <w:shd w:val="clear" w:color="auto" w:fill="auto"/>
            <w:vAlign w:val="center"/>
          </w:tcPr>
          <w:p w:rsidR="00FD308F" w:rsidRPr="00120CD9" w:rsidRDefault="00FD308F" w:rsidP="00D73D20">
            <w:pPr>
              <w:autoSpaceDE w:val="0"/>
              <w:autoSpaceDN w:val="0"/>
              <w:adjustRightInd w:val="0"/>
              <w:ind w:left="60" w:right="60"/>
              <w:jc w:val="center"/>
              <w:rPr>
                <w:rFonts w:ascii="Times New Roman" w:hAnsi="Times New Roman" w:cs="Times New Roman"/>
                <w:color w:val="000000"/>
                <w:sz w:val="20"/>
                <w:szCs w:val="20"/>
              </w:rPr>
            </w:pPr>
            <w:r w:rsidRPr="00120CD9">
              <w:rPr>
                <w:rFonts w:ascii="Times New Roman" w:hAnsi="Times New Roman" w:cs="Times New Roman"/>
                <w:color w:val="000000"/>
                <w:sz w:val="20"/>
                <w:szCs w:val="20"/>
              </w:rPr>
              <w:t>10,2</w:t>
            </w:r>
          </w:p>
        </w:tc>
        <w:tc>
          <w:tcPr>
            <w:tcW w:w="1240" w:type="dxa"/>
            <w:shd w:val="clear" w:color="auto" w:fill="auto"/>
            <w:vAlign w:val="center"/>
          </w:tcPr>
          <w:p w:rsidR="00FD308F" w:rsidRPr="00120CD9" w:rsidRDefault="00FD308F" w:rsidP="00D73D20">
            <w:pPr>
              <w:autoSpaceDE w:val="0"/>
              <w:autoSpaceDN w:val="0"/>
              <w:adjustRightInd w:val="0"/>
              <w:ind w:left="60" w:right="60"/>
              <w:jc w:val="center"/>
              <w:rPr>
                <w:rFonts w:ascii="Times New Roman" w:hAnsi="Times New Roman" w:cs="Times New Roman"/>
                <w:color w:val="000000"/>
                <w:sz w:val="20"/>
                <w:szCs w:val="20"/>
              </w:rPr>
            </w:pPr>
            <w:r w:rsidRPr="00120CD9">
              <w:rPr>
                <w:rFonts w:ascii="Times New Roman" w:hAnsi="Times New Roman" w:cs="Times New Roman"/>
                <w:color w:val="000000"/>
                <w:sz w:val="20"/>
                <w:szCs w:val="20"/>
              </w:rPr>
              <w:t>20,7</w:t>
            </w:r>
          </w:p>
        </w:tc>
        <w:tc>
          <w:tcPr>
            <w:tcW w:w="1212" w:type="dxa"/>
            <w:shd w:val="clear" w:color="auto" w:fill="auto"/>
            <w:vAlign w:val="center"/>
          </w:tcPr>
          <w:p w:rsidR="00FD308F" w:rsidRPr="00120CD9" w:rsidRDefault="00FD308F" w:rsidP="00D73D20">
            <w:pPr>
              <w:autoSpaceDE w:val="0"/>
              <w:autoSpaceDN w:val="0"/>
              <w:adjustRightInd w:val="0"/>
              <w:ind w:left="60" w:right="60"/>
              <w:jc w:val="center"/>
              <w:rPr>
                <w:rFonts w:ascii="Times New Roman" w:hAnsi="Times New Roman" w:cs="Times New Roman"/>
                <w:color w:val="000000"/>
                <w:sz w:val="20"/>
                <w:szCs w:val="20"/>
              </w:rPr>
            </w:pPr>
            <w:r w:rsidRPr="00120CD9">
              <w:rPr>
                <w:rFonts w:ascii="Times New Roman" w:hAnsi="Times New Roman" w:cs="Times New Roman"/>
                <w:color w:val="000000"/>
                <w:sz w:val="20"/>
                <w:szCs w:val="20"/>
              </w:rPr>
              <w:t>34,1</w:t>
            </w:r>
          </w:p>
        </w:tc>
      </w:tr>
      <w:tr w:rsidR="00FD308F" w:rsidRPr="00120CD9" w:rsidTr="00D73D20">
        <w:tc>
          <w:tcPr>
            <w:tcW w:w="6204" w:type="dxa"/>
            <w:shd w:val="clear" w:color="auto" w:fill="auto"/>
          </w:tcPr>
          <w:p w:rsidR="00FD308F" w:rsidRPr="00120CD9" w:rsidRDefault="00FD308F" w:rsidP="00D73D20">
            <w:pPr>
              <w:autoSpaceDE w:val="0"/>
              <w:autoSpaceDN w:val="0"/>
              <w:adjustRightInd w:val="0"/>
              <w:rPr>
                <w:rFonts w:ascii="Times New Roman" w:hAnsi="Times New Roman" w:cs="Times New Roman"/>
                <w:bCs/>
                <w:color w:val="000000"/>
                <w:sz w:val="20"/>
                <w:szCs w:val="20"/>
              </w:rPr>
            </w:pPr>
            <w:r w:rsidRPr="00120CD9">
              <w:rPr>
                <w:rFonts w:ascii="Times New Roman" w:hAnsi="Times New Roman" w:cs="Times New Roman"/>
                <w:bCs/>
                <w:color w:val="000000"/>
                <w:sz w:val="20"/>
                <w:szCs w:val="20"/>
              </w:rPr>
              <w:t>Рынок услуг социального обслуживания населения</w:t>
            </w:r>
          </w:p>
        </w:tc>
        <w:tc>
          <w:tcPr>
            <w:tcW w:w="1094" w:type="dxa"/>
            <w:shd w:val="clear" w:color="auto" w:fill="auto"/>
            <w:vAlign w:val="center"/>
          </w:tcPr>
          <w:p w:rsidR="00FD308F" w:rsidRPr="00120CD9" w:rsidRDefault="00FD308F" w:rsidP="00D73D20">
            <w:pPr>
              <w:autoSpaceDE w:val="0"/>
              <w:autoSpaceDN w:val="0"/>
              <w:adjustRightInd w:val="0"/>
              <w:ind w:left="60" w:right="60"/>
              <w:jc w:val="center"/>
              <w:rPr>
                <w:rFonts w:ascii="Times New Roman" w:hAnsi="Times New Roman" w:cs="Times New Roman"/>
                <w:color w:val="000000"/>
                <w:sz w:val="20"/>
                <w:szCs w:val="20"/>
              </w:rPr>
            </w:pPr>
            <w:r w:rsidRPr="00120CD9">
              <w:rPr>
                <w:rFonts w:ascii="Times New Roman" w:hAnsi="Times New Roman" w:cs="Times New Roman"/>
                <w:color w:val="000000"/>
                <w:sz w:val="20"/>
                <w:szCs w:val="20"/>
              </w:rPr>
              <w:t>11,5</w:t>
            </w:r>
          </w:p>
        </w:tc>
        <w:tc>
          <w:tcPr>
            <w:tcW w:w="1240" w:type="dxa"/>
            <w:shd w:val="clear" w:color="auto" w:fill="auto"/>
            <w:vAlign w:val="center"/>
          </w:tcPr>
          <w:p w:rsidR="00FD308F" w:rsidRPr="00120CD9" w:rsidRDefault="00FD308F" w:rsidP="00D73D20">
            <w:pPr>
              <w:autoSpaceDE w:val="0"/>
              <w:autoSpaceDN w:val="0"/>
              <w:adjustRightInd w:val="0"/>
              <w:jc w:val="center"/>
              <w:rPr>
                <w:rFonts w:ascii="Times New Roman" w:hAnsi="Times New Roman" w:cs="Times New Roman"/>
                <w:bCs/>
                <w:color w:val="000000"/>
                <w:sz w:val="20"/>
                <w:szCs w:val="20"/>
              </w:rPr>
            </w:pPr>
            <w:r w:rsidRPr="00120CD9">
              <w:rPr>
                <w:rFonts w:ascii="Times New Roman" w:hAnsi="Times New Roman" w:cs="Times New Roman"/>
                <w:color w:val="000000"/>
                <w:sz w:val="20"/>
                <w:szCs w:val="20"/>
              </w:rPr>
              <w:t>23,4</w:t>
            </w:r>
          </w:p>
        </w:tc>
        <w:tc>
          <w:tcPr>
            <w:tcW w:w="1212" w:type="dxa"/>
            <w:shd w:val="clear" w:color="auto" w:fill="auto"/>
            <w:vAlign w:val="center"/>
          </w:tcPr>
          <w:p w:rsidR="00FD308F" w:rsidRPr="00120CD9" w:rsidRDefault="00FD308F" w:rsidP="00D73D20">
            <w:pPr>
              <w:autoSpaceDE w:val="0"/>
              <w:autoSpaceDN w:val="0"/>
              <w:adjustRightInd w:val="0"/>
              <w:jc w:val="center"/>
              <w:rPr>
                <w:rFonts w:ascii="Times New Roman" w:hAnsi="Times New Roman" w:cs="Times New Roman"/>
                <w:bCs/>
                <w:color w:val="000000"/>
                <w:sz w:val="20"/>
                <w:szCs w:val="20"/>
              </w:rPr>
            </w:pPr>
            <w:r w:rsidRPr="00120CD9">
              <w:rPr>
                <w:rFonts w:ascii="Times New Roman" w:hAnsi="Times New Roman" w:cs="Times New Roman"/>
                <w:color w:val="000000"/>
                <w:sz w:val="20"/>
                <w:szCs w:val="20"/>
              </w:rPr>
              <w:t>39,9</w:t>
            </w:r>
          </w:p>
        </w:tc>
      </w:tr>
      <w:tr w:rsidR="00FD308F" w:rsidRPr="00120CD9" w:rsidTr="00D73D20">
        <w:tc>
          <w:tcPr>
            <w:tcW w:w="6204" w:type="dxa"/>
            <w:shd w:val="clear" w:color="auto" w:fill="auto"/>
          </w:tcPr>
          <w:p w:rsidR="00FD308F" w:rsidRPr="00120CD9" w:rsidRDefault="00FD308F" w:rsidP="00D73D20">
            <w:pPr>
              <w:autoSpaceDE w:val="0"/>
              <w:autoSpaceDN w:val="0"/>
              <w:adjustRightInd w:val="0"/>
              <w:rPr>
                <w:rFonts w:ascii="Times New Roman" w:hAnsi="Times New Roman" w:cs="Times New Roman"/>
                <w:bCs/>
                <w:color w:val="000000"/>
                <w:sz w:val="20"/>
                <w:szCs w:val="20"/>
              </w:rPr>
            </w:pPr>
            <w:r w:rsidRPr="00120CD9">
              <w:rPr>
                <w:rFonts w:ascii="Times New Roman" w:hAnsi="Times New Roman" w:cs="Times New Roman"/>
                <w:bCs/>
                <w:color w:val="000000"/>
                <w:sz w:val="20"/>
                <w:szCs w:val="20"/>
              </w:rPr>
              <w:t>Рынок туристических услуг</w:t>
            </w:r>
          </w:p>
        </w:tc>
        <w:tc>
          <w:tcPr>
            <w:tcW w:w="1094" w:type="dxa"/>
            <w:shd w:val="clear" w:color="auto" w:fill="auto"/>
            <w:vAlign w:val="center"/>
          </w:tcPr>
          <w:p w:rsidR="00FD308F" w:rsidRPr="00120CD9" w:rsidRDefault="00FD308F" w:rsidP="00D73D20">
            <w:pPr>
              <w:autoSpaceDE w:val="0"/>
              <w:autoSpaceDN w:val="0"/>
              <w:adjustRightInd w:val="0"/>
              <w:jc w:val="center"/>
              <w:rPr>
                <w:rFonts w:ascii="Times New Roman" w:hAnsi="Times New Roman" w:cs="Times New Roman"/>
                <w:bCs/>
                <w:color w:val="000000"/>
                <w:sz w:val="20"/>
                <w:szCs w:val="20"/>
              </w:rPr>
            </w:pPr>
            <w:r w:rsidRPr="00120CD9">
              <w:rPr>
                <w:rFonts w:ascii="Times New Roman" w:hAnsi="Times New Roman" w:cs="Times New Roman"/>
                <w:color w:val="000000"/>
                <w:sz w:val="20"/>
                <w:szCs w:val="20"/>
              </w:rPr>
              <w:t>8,4</w:t>
            </w:r>
          </w:p>
        </w:tc>
        <w:tc>
          <w:tcPr>
            <w:tcW w:w="1240" w:type="dxa"/>
            <w:shd w:val="clear" w:color="auto" w:fill="auto"/>
            <w:vAlign w:val="center"/>
          </w:tcPr>
          <w:p w:rsidR="00FD308F" w:rsidRPr="00120CD9" w:rsidRDefault="00FD308F" w:rsidP="00D73D20">
            <w:pPr>
              <w:autoSpaceDE w:val="0"/>
              <w:autoSpaceDN w:val="0"/>
              <w:adjustRightInd w:val="0"/>
              <w:jc w:val="center"/>
              <w:rPr>
                <w:rFonts w:ascii="Times New Roman" w:hAnsi="Times New Roman" w:cs="Times New Roman"/>
                <w:b/>
                <w:bCs/>
                <w:color w:val="FF0000"/>
                <w:sz w:val="20"/>
                <w:szCs w:val="20"/>
              </w:rPr>
            </w:pPr>
            <w:r w:rsidRPr="00120CD9">
              <w:rPr>
                <w:rFonts w:ascii="Times New Roman" w:hAnsi="Times New Roman" w:cs="Times New Roman"/>
                <w:b/>
                <w:color w:val="FF0000"/>
                <w:sz w:val="20"/>
                <w:szCs w:val="20"/>
              </w:rPr>
              <w:t>31,8</w:t>
            </w:r>
          </w:p>
        </w:tc>
        <w:tc>
          <w:tcPr>
            <w:tcW w:w="1212" w:type="dxa"/>
            <w:shd w:val="clear" w:color="auto" w:fill="auto"/>
            <w:vAlign w:val="center"/>
          </w:tcPr>
          <w:p w:rsidR="00FD308F" w:rsidRPr="00120CD9" w:rsidRDefault="00FD308F" w:rsidP="00D73D20">
            <w:pPr>
              <w:autoSpaceDE w:val="0"/>
              <w:autoSpaceDN w:val="0"/>
              <w:adjustRightInd w:val="0"/>
              <w:jc w:val="center"/>
              <w:rPr>
                <w:rFonts w:ascii="Times New Roman" w:hAnsi="Times New Roman" w:cs="Times New Roman"/>
                <w:bCs/>
                <w:color w:val="000000"/>
                <w:sz w:val="20"/>
                <w:szCs w:val="20"/>
              </w:rPr>
            </w:pPr>
            <w:r w:rsidRPr="00120CD9">
              <w:rPr>
                <w:rFonts w:ascii="Times New Roman" w:hAnsi="Times New Roman" w:cs="Times New Roman"/>
                <w:color w:val="000000"/>
                <w:sz w:val="20"/>
                <w:szCs w:val="20"/>
              </w:rPr>
              <w:t>32,3</w:t>
            </w:r>
          </w:p>
        </w:tc>
      </w:tr>
      <w:tr w:rsidR="00FD308F" w:rsidRPr="00120CD9" w:rsidTr="00D73D20">
        <w:tc>
          <w:tcPr>
            <w:tcW w:w="6204" w:type="dxa"/>
            <w:shd w:val="clear" w:color="auto" w:fill="auto"/>
          </w:tcPr>
          <w:p w:rsidR="00FD308F" w:rsidRPr="00120CD9" w:rsidRDefault="00FD308F" w:rsidP="00D73D20">
            <w:pPr>
              <w:autoSpaceDE w:val="0"/>
              <w:autoSpaceDN w:val="0"/>
              <w:adjustRightInd w:val="0"/>
              <w:rPr>
                <w:rFonts w:ascii="Times New Roman" w:hAnsi="Times New Roman" w:cs="Times New Roman"/>
                <w:bCs/>
                <w:color w:val="000000"/>
                <w:sz w:val="20"/>
                <w:szCs w:val="20"/>
              </w:rPr>
            </w:pPr>
            <w:r w:rsidRPr="00120CD9">
              <w:rPr>
                <w:rFonts w:ascii="Times New Roman" w:hAnsi="Times New Roman" w:cs="Times New Roman"/>
                <w:bCs/>
                <w:color w:val="000000"/>
                <w:sz w:val="20"/>
                <w:szCs w:val="20"/>
              </w:rPr>
              <w:t>Рынок услуг связи</w:t>
            </w:r>
          </w:p>
        </w:tc>
        <w:tc>
          <w:tcPr>
            <w:tcW w:w="1094" w:type="dxa"/>
            <w:shd w:val="clear" w:color="auto" w:fill="auto"/>
            <w:vAlign w:val="center"/>
          </w:tcPr>
          <w:p w:rsidR="00FD308F" w:rsidRPr="00120CD9" w:rsidRDefault="00FD308F" w:rsidP="00D73D20">
            <w:pPr>
              <w:autoSpaceDE w:val="0"/>
              <w:autoSpaceDN w:val="0"/>
              <w:adjustRightInd w:val="0"/>
              <w:ind w:left="60" w:right="60"/>
              <w:jc w:val="center"/>
              <w:rPr>
                <w:rFonts w:ascii="Times New Roman" w:hAnsi="Times New Roman" w:cs="Times New Roman"/>
                <w:color w:val="000000"/>
                <w:sz w:val="20"/>
                <w:szCs w:val="20"/>
              </w:rPr>
            </w:pPr>
            <w:r w:rsidRPr="00120CD9">
              <w:rPr>
                <w:rFonts w:ascii="Times New Roman" w:hAnsi="Times New Roman" w:cs="Times New Roman"/>
                <w:color w:val="000000"/>
                <w:sz w:val="20"/>
                <w:szCs w:val="20"/>
              </w:rPr>
              <w:t>9,4</w:t>
            </w:r>
          </w:p>
        </w:tc>
        <w:tc>
          <w:tcPr>
            <w:tcW w:w="1240" w:type="dxa"/>
            <w:shd w:val="clear" w:color="auto" w:fill="auto"/>
            <w:vAlign w:val="center"/>
          </w:tcPr>
          <w:p w:rsidR="00FD308F" w:rsidRPr="00120CD9" w:rsidRDefault="00FD308F" w:rsidP="00D73D20">
            <w:pPr>
              <w:autoSpaceDE w:val="0"/>
              <w:autoSpaceDN w:val="0"/>
              <w:adjustRightInd w:val="0"/>
              <w:jc w:val="center"/>
              <w:rPr>
                <w:rFonts w:ascii="Times New Roman" w:hAnsi="Times New Roman" w:cs="Times New Roman"/>
                <w:bCs/>
                <w:color w:val="000000"/>
                <w:sz w:val="20"/>
                <w:szCs w:val="20"/>
              </w:rPr>
            </w:pPr>
            <w:r w:rsidRPr="00120CD9">
              <w:rPr>
                <w:rFonts w:ascii="Times New Roman" w:hAnsi="Times New Roman" w:cs="Times New Roman"/>
                <w:color w:val="000000"/>
                <w:sz w:val="20"/>
                <w:szCs w:val="20"/>
              </w:rPr>
              <w:t>25,2</w:t>
            </w:r>
          </w:p>
        </w:tc>
        <w:tc>
          <w:tcPr>
            <w:tcW w:w="1212" w:type="dxa"/>
            <w:shd w:val="clear" w:color="auto" w:fill="auto"/>
            <w:vAlign w:val="center"/>
          </w:tcPr>
          <w:p w:rsidR="00FD308F" w:rsidRPr="00120CD9" w:rsidRDefault="00FD308F" w:rsidP="00D73D20">
            <w:pPr>
              <w:autoSpaceDE w:val="0"/>
              <w:autoSpaceDN w:val="0"/>
              <w:adjustRightInd w:val="0"/>
              <w:jc w:val="center"/>
              <w:rPr>
                <w:rFonts w:ascii="Times New Roman" w:hAnsi="Times New Roman" w:cs="Times New Roman"/>
                <w:bCs/>
                <w:color w:val="000000"/>
                <w:sz w:val="20"/>
                <w:szCs w:val="20"/>
              </w:rPr>
            </w:pPr>
            <w:r w:rsidRPr="00120CD9">
              <w:rPr>
                <w:rFonts w:ascii="Times New Roman" w:hAnsi="Times New Roman" w:cs="Times New Roman"/>
                <w:color w:val="000000"/>
                <w:sz w:val="20"/>
                <w:szCs w:val="20"/>
              </w:rPr>
              <w:t>38,1</w:t>
            </w:r>
          </w:p>
        </w:tc>
      </w:tr>
    </w:tbl>
    <w:p w:rsidR="00FD308F" w:rsidRDefault="00FD308F" w:rsidP="00FD308F">
      <w:pPr>
        <w:autoSpaceDE w:val="0"/>
        <w:autoSpaceDN w:val="0"/>
        <w:adjustRightInd w:val="0"/>
        <w:spacing w:after="0" w:line="240" w:lineRule="auto"/>
        <w:rPr>
          <w:rFonts w:ascii="Times New Roman" w:hAnsi="Times New Roman" w:cs="Times New Roman"/>
          <w:sz w:val="24"/>
          <w:szCs w:val="24"/>
        </w:rPr>
      </w:pPr>
    </w:p>
    <w:p w:rsidR="00FD308F" w:rsidRDefault="00034859" w:rsidP="00FD308F">
      <w:pPr>
        <w:autoSpaceDE w:val="0"/>
        <w:autoSpaceDN w:val="0"/>
        <w:adjustRightInd w:val="0"/>
        <w:spacing w:after="0" w:line="240" w:lineRule="auto"/>
        <w:jc w:val="both"/>
        <w:rPr>
          <w:rFonts w:ascii="Times New Roman" w:hAnsi="Times New Roman" w:cs="Times New Roman"/>
          <w:bCs/>
          <w:color w:val="000000"/>
          <w:sz w:val="28"/>
          <w:szCs w:val="28"/>
        </w:rPr>
      </w:pPr>
      <w:r w:rsidRPr="00FF5925">
        <w:rPr>
          <w:rFonts w:ascii="Times New Roman" w:hAnsi="Times New Roman" w:cs="Times New Roman"/>
          <w:noProof/>
          <w:color w:val="000000"/>
          <w:sz w:val="28"/>
          <w:szCs w:val="28"/>
          <w:lang w:eastAsia="ru-RU"/>
        </w:rPr>
        <w:drawing>
          <wp:inline distT="0" distB="0" distL="0" distR="0">
            <wp:extent cx="6254750" cy="2865120"/>
            <wp:effectExtent l="0" t="0" r="0" b="0"/>
            <wp:docPr id="38" name="Chart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rsidR="00FD308F" w:rsidRPr="00120CD9" w:rsidRDefault="00FD308F" w:rsidP="00FD308F">
      <w:pPr>
        <w:autoSpaceDE w:val="0"/>
        <w:autoSpaceDN w:val="0"/>
        <w:adjustRightInd w:val="0"/>
        <w:spacing w:after="0" w:line="240" w:lineRule="auto"/>
        <w:jc w:val="both"/>
        <w:rPr>
          <w:rFonts w:ascii="Times New Roman" w:hAnsi="Times New Roman" w:cs="Times New Roman"/>
          <w:bCs/>
          <w:color w:val="000000"/>
          <w:sz w:val="20"/>
          <w:szCs w:val="20"/>
        </w:rPr>
      </w:pPr>
    </w:p>
    <w:p w:rsidR="00FD308F" w:rsidRDefault="00FD308F" w:rsidP="00120CD9">
      <w:pPr>
        <w:autoSpaceDE w:val="0"/>
        <w:autoSpaceDN w:val="0"/>
        <w:adjustRightInd w:val="0"/>
        <w:spacing w:after="0" w:line="240" w:lineRule="auto"/>
        <w:ind w:firstLine="709"/>
        <w:jc w:val="center"/>
        <w:rPr>
          <w:rFonts w:ascii="Times New Roman" w:hAnsi="Times New Roman" w:cs="Times New Roman"/>
          <w:bCs/>
          <w:i/>
          <w:color w:val="000000"/>
          <w:sz w:val="20"/>
          <w:szCs w:val="20"/>
        </w:rPr>
      </w:pPr>
      <w:r w:rsidRPr="00120CD9">
        <w:rPr>
          <w:rFonts w:ascii="Times New Roman" w:hAnsi="Times New Roman" w:cs="Times New Roman"/>
          <w:bCs/>
          <w:i/>
          <w:color w:val="000000"/>
          <w:sz w:val="20"/>
          <w:szCs w:val="20"/>
        </w:rPr>
        <w:t xml:space="preserve">Рисунок </w:t>
      </w:r>
      <w:r w:rsidR="00120CD9" w:rsidRPr="00120CD9">
        <w:rPr>
          <w:rFonts w:ascii="Times New Roman" w:hAnsi="Times New Roman" w:cs="Times New Roman"/>
          <w:bCs/>
          <w:i/>
          <w:color w:val="000000"/>
          <w:sz w:val="20"/>
          <w:szCs w:val="20"/>
        </w:rPr>
        <w:t>28</w:t>
      </w:r>
      <w:r w:rsidRPr="00120CD9">
        <w:rPr>
          <w:rFonts w:ascii="Times New Roman" w:hAnsi="Times New Roman" w:cs="Times New Roman"/>
          <w:bCs/>
          <w:i/>
          <w:color w:val="000000"/>
          <w:sz w:val="20"/>
          <w:szCs w:val="20"/>
        </w:rPr>
        <w:t xml:space="preserve"> – Рейтинг рынков товаров и услуг Камчатского края по </w:t>
      </w:r>
      <w:r w:rsidR="00237BEA">
        <w:rPr>
          <w:rFonts w:ascii="Times New Roman" w:hAnsi="Times New Roman" w:cs="Times New Roman"/>
          <w:bCs/>
          <w:i/>
          <w:color w:val="000000"/>
          <w:sz w:val="20"/>
          <w:szCs w:val="20"/>
        </w:rPr>
        <w:t xml:space="preserve">улучшению </w:t>
      </w:r>
      <w:r w:rsidRPr="00120CD9">
        <w:rPr>
          <w:rFonts w:ascii="Times New Roman" w:hAnsi="Times New Roman" w:cs="Times New Roman"/>
          <w:bCs/>
          <w:i/>
          <w:color w:val="000000"/>
          <w:sz w:val="20"/>
          <w:szCs w:val="20"/>
        </w:rPr>
        <w:t xml:space="preserve">качества (доля респондентов, отметивших </w:t>
      </w:r>
      <w:r w:rsidR="00237BEA">
        <w:rPr>
          <w:rFonts w:ascii="Times New Roman" w:hAnsi="Times New Roman" w:cs="Times New Roman"/>
          <w:bCs/>
          <w:i/>
          <w:color w:val="000000"/>
          <w:sz w:val="20"/>
          <w:szCs w:val="20"/>
        </w:rPr>
        <w:t xml:space="preserve">увеличение </w:t>
      </w:r>
      <w:r w:rsidRPr="00120CD9">
        <w:rPr>
          <w:rFonts w:ascii="Times New Roman" w:hAnsi="Times New Roman" w:cs="Times New Roman"/>
          <w:bCs/>
          <w:i/>
          <w:color w:val="000000"/>
          <w:sz w:val="20"/>
          <w:szCs w:val="20"/>
        </w:rPr>
        <w:t xml:space="preserve">уровня качества, </w:t>
      </w:r>
      <w:r w:rsidR="00120CD9">
        <w:rPr>
          <w:rFonts w:ascii="Times New Roman" w:hAnsi="Times New Roman" w:cs="Times New Roman"/>
          <w:bCs/>
          <w:i/>
          <w:color w:val="000000"/>
          <w:sz w:val="20"/>
          <w:szCs w:val="20"/>
        </w:rPr>
        <w:t>%)</w:t>
      </w:r>
    </w:p>
    <w:p w:rsidR="00120CD9" w:rsidRPr="00120CD9" w:rsidRDefault="00120CD9" w:rsidP="00120CD9">
      <w:pPr>
        <w:autoSpaceDE w:val="0"/>
        <w:autoSpaceDN w:val="0"/>
        <w:adjustRightInd w:val="0"/>
        <w:spacing w:after="0" w:line="240" w:lineRule="auto"/>
        <w:ind w:firstLine="709"/>
        <w:jc w:val="center"/>
        <w:rPr>
          <w:rFonts w:ascii="Times New Roman" w:hAnsi="Times New Roman" w:cs="Times New Roman"/>
          <w:bCs/>
          <w:i/>
          <w:color w:val="000000"/>
          <w:sz w:val="20"/>
          <w:szCs w:val="20"/>
        </w:rPr>
      </w:pPr>
    </w:p>
    <w:p w:rsidR="00FD308F" w:rsidRDefault="00FD308F" w:rsidP="00FD308F">
      <w:pPr>
        <w:autoSpaceDE w:val="0"/>
        <w:autoSpaceDN w:val="0"/>
        <w:adjustRightInd w:val="0"/>
        <w:spacing w:after="0" w:line="240" w:lineRule="auto"/>
        <w:ind w:firstLine="709"/>
        <w:jc w:val="both"/>
        <w:rPr>
          <w:rFonts w:ascii="Times New Roman" w:hAnsi="Times New Roman" w:cs="Times New Roman"/>
          <w:b/>
          <w:bCs/>
          <w:color w:val="000000"/>
          <w:sz w:val="28"/>
          <w:szCs w:val="28"/>
        </w:rPr>
      </w:pPr>
      <w:r w:rsidRPr="007D2DE7">
        <w:rPr>
          <w:rFonts w:ascii="Times New Roman" w:hAnsi="Times New Roman" w:cs="Times New Roman"/>
          <w:b/>
          <w:bCs/>
          <w:color w:val="000000"/>
          <w:sz w:val="28"/>
          <w:szCs w:val="28"/>
        </w:rPr>
        <w:t>Изменение возможности выбора</w:t>
      </w:r>
    </w:p>
    <w:p w:rsidR="00FD308F" w:rsidRPr="007D2DE7" w:rsidRDefault="00FD308F" w:rsidP="00FD308F">
      <w:pPr>
        <w:autoSpaceDE w:val="0"/>
        <w:autoSpaceDN w:val="0"/>
        <w:adjustRightInd w:val="0"/>
        <w:spacing w:after="0" w:line="240" w:lineRule="auto"/>
        <w:ind w:firstLine="709"/>
        <w:jc w:val="both"/>
        <w:rPr>
          <w:rFonts w:ascii="Times New Roman" w:hAnsi="Times New Roman" w:cs="Times New Roman"/>
          <w:b/>
          <w:bCs/>
          <w:color w:val="000000"/>
          <w:sz w:val="28"/>
          <w:szCs w:val="28"/>
        </w:rPr>
      </w:pPr>
    </w:p>
    <w:p w:rsidR="00FD308F" w:rsidRDefault="00FD308F" w:rsidP="00FD308F">
      <w:pPr>
        <w:autoSpaceDE w:val="0"/>
        <w:autoSpaceDN w:val="0"/>
        <w:adjustRightInd w:val="0"/>
        <w:spacing w:after="0" w:line="240" w:lineRule="auto"/>
        <w:ind w:firstLine="709"/>
        <w:jc w:val="both"/>
        <w:rPr>
          <w:rFonts w:ascii="Times New Roman" w:hAnsi="Times New Roman" w:cs="Times New Roman"/>
          <w:bCs/>
          <w:i/>
          <w:color w:val="000000"/>
          <w:sz w:val="24"/>
          <w:szCs w:val="24"/>
        </w:rPr>
      </w:pPr>
      <w:r w:rsidRPr="00516523">
        <w:rPr>
          <w:rFonts w:ascii="Times New Roman" w:hAnsi="Times New Roman" w:cs="Times New Roman"/>
          <w:bCs/>
          <w:color w:val="000000"/>
          <w:sz w:val="28"/>
          <w:szCs w:val="28"/>
        </w:rPr>
        <w:t xml:space="preserve">Более трети опрошенных полагают, что возможности выбора возросли на рынках платных медицинских услуг (36,7%), детского отдыха и оздоровления (36,5%), розничной торговли фармацевтической продукцией (36%), услуг дополнительного образования детей (35,4%), </w:t>
      </w:r>
      <w:r>
        <w:rPr>
          <w:rFonts w:ascii="Times New Roman" w:hAnsi="Times New Roman" w:cs="Times New Roman"/>
          <w:bCs/>
          <w:color w:val="000000"/>
          <w:sz w:val="28"/>
          <w:szCs w:val="28"/>
        </w:rPr>
        <w:t xml:space="preserve">в </w:t>
      </w:r>
      <w:r w:rsidRPr="00516523">
        <w:rPr>
          <w:rFonts w:ascii="Times New Roman" w:hAnsi="Times New Roman" w:cs="Times New Roman"/>
          <w:bCs/>
          <w:color w:val="000000"/>
          <w:sz w:val="28"/>
          <w:szCs w:val="28"/>
        </w:rPr>
        <w:t>розничн</w:t>
      </w:r>
      <w:r>
        <w:rPr>
          <w:rFonts w:ascii="Times New Roman" w:hAnsi="Times New Roman" w:cs="Times New Roman"/>
          <w:bCs/>
          <w:color w:val="000000"/>
          <w:sz w:val="28"/>
          <w:szCs w:val="28"/>
        </w:rPr>
        <w:t>ой</w:t>
      </w:r>
      <w:r w:rsidRPr="00516523">
        <w:rPr>
          <w:rFonts w:ascii="Times New Roman" w:hAnsi="Times New Roman" w:cs="Times New Roman"/>
          <w:bCs/>
          <w:color w:val="000000"/>
          <w:sz w:val="28"/>
          <w:szCs w:val="28"/>
        </w:rPr>
        <w:t xml:space="preserve"> торговл</w:t>
      </w:r>
      <w:r>
        <w:rPr>
          <w:rFonts w:ascii="Times New Roman" w:hAnsi="Times New Roman" w:cs="Times New Roman"/>
          <w:bCs/>
          <w:color w:val="000000"/>
          <w:sz w:val="28"/>
          <w:szCs w:val="28"/>
        </w:rPr>
        <w:t>е</w:t>
      </w:r>
      <w:r w:rsidRPr="00516523">
        <w:rPr>
          <w:rFonts w:ascii="Times New Roman" w:hAnsi="Times New Roman" w:cs="Times New Roman"/>
          <w:bCs/>
          <w:color w:val="000000"/>
          <w:sz w:val="28"/>
          <w:szCs w:val="28"/>
        </w:rPr>
        <w:t xml:space="preserve"> (34,1%)</w:t>
      </w:r>
      <w:r>
        <w:rPr>
          <w:rFonts w:ascii="Times New Roman" w:hAnsi="Times New Roman" w:cs="Times New Roman"/>
          <w:bCs/>
          <w:color w:val="000000"/>
          <w:sz w:val="28"/>
          <w:szCs w:val="28"/>
        </w:rPr>
        <w:t xml:space="preserve"> (табл. </w:t>
      </w:r>
      <w:r w:rsidR="00237BEA">
        <w:rPr>
          <w:rFonts w:ascii="Times New Roman" w:hAnsi="Times New Roman" w:cs="Times New Roman"/>
          <w:bCs/>
          <w:color w:val="000000"/>
          <w:sz w:val="28"/>
          <w:szCs w:val="28"/>
        </w:rPr>
        <w:t>39</w:t>
      </w:r>
      <w:r>
        <w:rPr>
          <w:rFonts w:ascii="Times New Roman" w:hAnsi="Times New Roman" w:cs="Times New Roman"/>
          <w:bCs/>
          <w:color w:val="000000"/>
          <w:sz w:val="28"/>
          <w:szCs w:val="28"/>
        </w:rPr>
        <w:t>)</w:t>
      </w:r>
      <w:r w:rsidRPr="00516523">
        <w:rPr>
          <w:rFonts w:ascii="Times New Roman" w:hAnsi="Times New Roman" w:cs="Times New Roman"/>
          <w:bCs/>
          <w:color w:val="000000"/>
          <w:sz w:val="28"/>
          <w:szCs w:val="28"/>
        </w:rPr>
        <w:t>.</w:t>
      </w:r>
      <w:r>
        <w:rPr>
          <w:rFonts w:ascii="Times New Roman" w:hAnsi="Times New Roman" w:cs="Times New Roman"/>
          <w:bCs/>
          <w:color w:val="000000"/>
          <w:sz w:val="28"/>
          <w:szCs w:val="28"/>
        </w:rPr>
        <w:t xml:space="preserve"> Более 20% респондентов отметили увеличение возможностей выбора товаров и услуг за последние три года.</w:t>
      </w:r>
    </w:p>
    <w:p w:rsidR="00FD308F" w:rsidRPr="00120CD9" w:rsidRDefault="00FD308F" w:rsidP="00FD308F">
      <w:pPr>
        <w:autoSpaceDE w:val="0"/>
        <w:autoSpaceDN w:val="0"/>
        <w:adjustRightInd w:val="0"/>
        <w:spacing w:after="0" w:line="240" w:lineRule="auto"/>
        <w:jc w:val="right"/>
        <w:rPr>
          <w:rFonts w:ascii="Times New Roman" w:hAnsi="Times New Roman" w:cs="Times New Roman"/>
          <w:bCs/>
          <w:color w:val="000000"/>
          <w:sz w:val="20"/>
          <w:szCs w:val="20"/>
        </w:rPr>
      </w:pPr>
      <w:r w:rsidRPr="00120CD9">
        <w:rPr>
          <w:rFonts w:ascii="Times New Roman" w:hAnsi="Times New Roman" w:cs="Times New Roman"/>
          <w:bCs/>
          <w:color w:val="000000"/>
          <w:sz w:val="20"/>
          <w:szCs w:val="20"/>
        </w:rPr>
        <w:t xml:space="preserve">Таблица </w:t>
      </w:r>
      <w:r w:rsidR="00120CD9" w:rsidRPr="00120CD9">
        <w:rPr>
          <w:rFonts w:ascii="Times New Roman" w:hAnsi="Times New Roman" w:cs="Times New Roman"/>
          <w:bCs/>
          <w:color w:val="000000"/>
          <w:sz w:val="20"/>
          <w:szCs w:val="20"/>
        </w:rPr>
        <w:t>3</w:t>
      </w:r>
      <w:r w:rsidR="00237BEA">
        <w:rPr>
          <w:rFonts w:ascii="Times New Roman" w:hAnsi="Times New Roman" w:cs="Times New Roman"/>
          <w:bCs/>
          <w:color w:val="000000"/>
          <w:sz w:val="20"/>
          <w:szCs w:val="20"/>
        </w:rPr>
        <w:t>9</w:t>
      </w:r>
    </w:p>
    <w:p w:rsidR="00B135B8" w:rsidRPr="00120CD9" w:rsidRDefault="00FD308F" w:rsidP="00B135B8">
      <w:pPr>
        <w:autoSpaceDE w:val="0"/>
        <w:autoSpaceDN w:val="0"/>
        <w:adjustRightInd w:val="0"/>
        <w:spacing w:after="0" w:line="240" w:lineRule="auto"/>
        <w:jc w:val="center"/>
        <w:rPr>
          <w:rFonts w:ascii="Times New Roman" w:hAnsi="Times New Roman" w:cs="Times New Roman"/>
          <w:bCs/>
          <w:color w:val="000000"/>
          <w:sz w:val="20"/>
          <w:szCs w:val="20"/>
        </w:rPr>
      </w:pPr>
      <w:r w:rsidRPr="00120CD9">
        <w:rPr>
          <w:rFonts w:ascii="Times New Roman" w:hAnsi="Times New Roman" w:cs="Times New Roman"/>
          <w:bCs/>
          <w:color w:val="000000"/>
          <w:sz w:val="20"/>
          <w:szCs w:val="20"/>
        </w:rPr>
        <w:t xml:space="preserve">Оценка населением </w:t>
      </w:r>
      <w:r w:rsidRPr="00120CD9">
        <w:rPr>
          <w:rFonts w:ascii="Times New Roman" w:hAnsi="Times New Roman" w:cs="Times New Roman"/>
          <w:sz w:val="20"/>
          <w:szCs w:val="20"/>
        </w:rPr>
        <w:t>изменения возможности выбора</w:t>
      </w:r>
      <w:r w:rsidR="00B135B8" w:rsidRPr="00120CD9">
        <w:rPr>
          <w:rFonts w:ascii="Times New Roman" w:hAnsi="Times New Roman" w:cs="Times New Roman"/>
          <w:bCs/>
          <w:color w:val="000000"/>
          <w:sz w:val="20"/>
          <w:szCs w:val="20"/>
        </w:rPr>
        <w:t xml:space="preserve"> товаров и услуг </w:t>
      </w:r>
    </w:p>
    <w:p w:rsidR="00FD308F" w:rsidRPr="00120CD9" w:rsidRDefault="00FD308F" w:rsidP="00B135B8">
      <w:pPr>
        <w:autoSpaceDE w:val="0"/>
        <w:autoSpaceDN w:val="0"/>
        <w:adjustRightInd w:val="0"/>
        <w:spacing w:after="0" w:line="240" w:lineRule="auto"/>
        <w:jc w:val="center"/>
        <w:rPr>
          <w:rFonts w:ascii="Times New Roman" w:hAnsi="Times New Roman" w:cs="Times New Roman"/>
          <w:bCs/>
          <w:color w:val="000000"/>
          <w:sz w:val="20"/>
          <w:szCs w:val="20"/>
        </w:rPr>
      </w:pPr>
      <w:r w:rsidRPr="00120CD9">
        <w:rPr>
          <w:rFonts w:ascii="Times New Roman" w:hAnsi="Times New Roman" w:cs="Times New Roman"/>
          <w:bCs/>
          <w:color w:val="000000"/>
          <w:sz w:val="20"/>
          <w:szCs w:val="20"/>
        </w:rPr>
        <w:t>на рынках Камчатского края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4"/>
        <w:gridCol w:w="1094"/>
        <w:gridCol w:w="1240"/>
        <w:gridCol w:w="1214"/>
      </w:tblGrid>
      <w:tr w:rsidR="00FD308F" w:rsidRPr="00120CD9" w:rsidTr="00D73D20">
        <w:tc>
          <w:tcPr>
            <w:tcW w:w="6204" w:type="dxa"/>
            <w:shd w:val="clear" w:color="auto" w:fill="auto"/>
          </w:tcPr>
          <w:p w:rsidR="00FD308F" w:rsidRPr="00120CD9" w:rsidRDefault="00FD308F" w:rsidP="00D73D20">
            <w:pPr>
              <w:autoSpaceDE w:val="0"/>
              <w:autoSpaceDN w:val="0"/>
              <w:adjustRightInd w:val="0"/>
              <w:rPr>
                <w:rFonts w:ascii="Times New Roman" w:hAnsi="Times New Roman" w:cs="Times New Roman"/>
                <w:bCs/>
                <w:color w:val="000000"/>
                <w:sz w:val="20"/>
                <w:szCs w:val="20"/>
              </w:rPr>
            </w:pPr>
          </w:p>
        </w:tc>
        <w:tc>
          <w:tcPr>
            <w:tcW w:w="1094" w:type="dxa"/>
            <w:shd w:val="clear" w:color="auto" w:fill="auto"/>
            <w:vAlign w:val="center"/>
          </w:tcPr>
          <w:p w:rsidR="00FD308F" w:rsidRPr="00120CD9" w:rsidRDefault="00FD308F" w:rsidP="00D73D20">
            <w:pPr>
              <w:autoSpaceDE w:val="0"/>
              <w:autoSpaceDN w:val="0"/>
              <w:adjustRightInd w:val="0"/>
              <w:jc w:val="center"/>
              <w:rPr>
                <w:rFonts w:ascii="Times New Roman" w:hAnsi="Times New Roman" w:cs="Times New Roman"/>
                <w:b/>
                <w:bCs/>
                <w:color w:val="000000"/>
                <w:sz w:val="20"/>
                <w:szCs w:val="20"/>
              </w:rPr>
            </w:pPr>
            <w:r w:rsidRPr="00120CD9">
              <w:rPr>
                <w:rFonts w:ascii="Times New Roman" w:hAnsi="Times New Roman" w:cs="Times New Roman"/>
                <w:color w:val="000000"/>
                <w:sz w:val="20"/>
                <w:szCs w:val="20"/>
              </w:rPr>
              <w:t>Снижение</w:t>
            </w:r>
          </w:p>
        </w:tc>
        <w:tc>
          <w:tcPr>
            <w:tcW w:w="1240" w:type="dxa"/>
            <w:shd w:val="clear" w:color="auto" w:fill="auto"/>
            <w:vAlign w:val="center"/>
          </w:tcPr>
          <w:p w:rsidR="00FD308F" w:rsidRPr="00120CD9" w:rsidRDefault="00FD308F" w:rsidP="00D73D20">
            <w:pPr>
              <w:autoSpaceDE w:val="0"/>
              <w:autoSpaceDN w:val="0"/>
              <w:adjustRightInd w:val="0"/>
              <w:jc w:val="center"/>
              <w:rPr>
                <w:rFonts w:ascii="Times New Roman" w:hAnsi="Times New Roman" w:cs="Times New Roman"/>
                <w:b/>
                <w:bCs/>
                <w:color w:val="000000"/>
                <w:sz w:val="20"/>
                <w:szCs w:val="20"/>
              </w:rPr>
            </w:pPr>
            <w:r w:rsidRPr="00120CD9">
              <w:rPr>
                <w:rFonts w:ascii="Times New Roman" w:hAnsi="Times New Roman" w:cs="Times New Roman"/>
                <w:color w:val="000000"/>
                <w:sz w:val="20"/>
                <w:szCs w:val="20"/>
              </w:rPr>
              <w:t>Увеличение</w:t>
            </w:r>
          </w:p>
        </w:tc>
        <w:tc>
          <w:tcPr>
            <w:tcW w:w="1212" w:type="dxa"/>
            <w:shd w:val="clear" w:color="auto" w:fill="auto"/>
            <w:vAlign w:val="center"/>
          </w:tcPr>
          <w:p w:rsidR="00FD308F" w:rsidRPr="00120CD9" w:rsidRDefault="00FD308F" w:rsidP="00D73D20">
            <w:pPr>
              <w:autoSpaceDE w:val="0"/>
              <w:autoSpaceDN w:val="0"/>
              <w:adjustRightInd w:val="0"/>
              <w:jc w:val="center"/>
              <w:rPr>
                <w:rFonts w:ascii="Times New Roman" w:hAnsi="Times New Roman" w:cs="Times New Roman"/>
                <w:b/>
                <w:bCs/>
                <w:color w:val="000000"/>
                <w:sz w:val="20"/>
                <w:szCs w:val="20"/>
              </w:rPr>
            </w:pPr>
            <w:r w:rsidRPr="00120CD9">
              <w:rPr>
                <w:rFonts w:ascii="Times New Roman" w:hAnsi="Times New Roman" w:cs="Times New Roman"/>
                <w:color w:val="000000"/>
                <w:sz w:val="20"/>
                <w:szCs w:val="20"/>
              </w:rPr>
              <w:t>Не изменилось</w:t>
            </w:r>
          </w:p>
        </w:tc>
      </w:tr>
      <w:tr w:rsidR="00FD308F" w:rsidRPr="00120CD9" w:rsidTr="00D73D20">
        <w:tc>
          <w:tcPr>
            <w:tcW w:w="6204" w:type="dxa"/>
            <w:shd w:val="clear" w:color="auto" w:fill="auto"/>
          </w:tcPr>
          <w:p w:rsidR="00FD308F" w:rsidRPr="00120CD9" w:rsidRDefault="00FD308F" w:rsidP="00D73D20">
            <w:pPr>
              <w:autoSpaceDE w:val="0"/>
              <w:autoSpaceDN w:val="0"/>
              <w:adjustRightInd w:val="0"/>
              <w:rPr>
                <w:rFonts w:ascii="Times New Roman" w:hAnsi="Times New Roman" w:cs="Times New Roman"/>
                <w:bCs/>
                <w:color w:val="000000"/>
                <w:sz w:val="20"/>
                <w:szCs w:val="20"/>
              </w:rPr>
            </w:pPr>
            <w:r w:rsidRPr="00120CD9">
              <w:rPr>
                <w:rFonts w:ascii="Times New Roman" w:hAnsi="Times New Roman" w:cs="Times New Roman"/>
                <w:bCs/>
                <w:color w:val="000000"/>
                <w:sz w:val="20"/>
                <w:szCs w:val="20"/>
              </w:rPr>
              <w:t>Рынок услуг дошкольного образования (</w:t>
            </w:r>
            <w:r w:rsidRPr="00120CD9">
              <w:rPr>
                <w:rFonts w:ascii="Times New Roman" w:hAnsi="Times New Roman" w:cs="Times New Roman"/>
                <w:bCs/>
                <w:i/>
                <w:color w:val="000000"/>
                <w:sz w:val="20"/>
                <w:szCs w:val="20"/>
              </w:rPr>
              <w:t>негосударственные детские сады, имеющие лицензию</w:t>
            </w:r>
            <w:r w:rsidRPr="00120CD9">
              <w:rPr>
                <w:rFonts w:ascii="Times New Roman" w:hAnsi="Times New Roman" w:cs="Times New Roman"/>
                <w:bCs/>
                <w:color w:val="000000"/>
                <w:sz w:val="20"/>
                <w:szCs w:val="20"/>
              </w:rPr>
              <w:t>)</w:t>
            </w:r>
          </w:p>
        </w:tc>
        <w:tc>
          <w:tcPr>
            <w:tcW w:w="1094" w:type="dxa"/>
            <w:shd w:val="clear" w:color="auto" w:fill="auto"/>
            <w:vAlign w:val="center"/>
          </w:tcPr>
          <w:p w:rsidR="00FD308F" w:rsidRPr="00120CD9" w:rsidRDefault="00FD308F" w:rsidP="00D73D20">
            <w:pPr>
              <w:autoSpaceDE w:val="0"/>
              <w:autoSpaceDN w:val="0"/>
              <w:adjustRightInd w:val="0"/>
              <w:ind w:left="60" w:right="60"/>
              <w:jc w:val="center"/>
              <w:rPr>
                <w:rFonts w:ascii="Times New Roman" w:hAnsi="Times New Roman" w:cs="Times New Roman"/>
                <w:color w:val="000000"/>
                <w:sz w:val="20"/>
                <w:szCs w:val="20"/>
              </w:rPr>
            </w:pPr>
            <w:r w:rsidRPr="00120CD9">
              <w:rPr>
                <w:rFonts w:ascii="Times New Roman" w:hAnsi="Times New Roman" w:cs="Times New Roman"/>
                <w:color w:val="000000"/>
                <w:sz w:val="20"/>
                <w:szCs w:val="20"/>
              </w:rPr>
              <w:t>8,4</w:t>
            </w:r>
          </w:p>
        </w:tc>
        <w:tc>
          <w:tcPr>
            <w:tcW w:w="1240" w:type="dxa"/>
            <w:shd w:val="clear" w:color="auto" w:fill="auto"/>
            <w:vAlign w:val="center"/>
          </w:tcPr>
          <w:p w:rsidR="00FD308F" w:rsidRPr="00120CD9" w:rsidRDefault="00FD308F" w:rsidP="00D73D20">
            <w:pPr>
              <w:autoSpaceDE w:val="0"/>
              <w:autoSpaceDN w:val="0"/>
              <w:adjustRightInd w:val="0"/>
              <w:jc w:val="center"/>
              <w:rPr>
                <w:rFonts w:ascii="Times New Roman" w:hAnsi="Times New Roman" w:cs="Times New Roman"/>
                <w:bCs/>
                <w:color w:val="000000"/>
                <w:sz w:val="20"/>
                <w:szCs w:val="20"/>
              </w:rPr>
            </w:pPr>
            <w:r w:rsidRPr="00120CD9">
              <w:rPr>
                <w:rFonts w:ascii="Times New Roman" w:hAnsi="Times New Roman" w:cs="Times New Roman"/>
                <w:color w:val="000000"/>
                <w:sz w:val="20"/>
                <w:szCs w:val="20"/>
              </w:rPr>
              <w:t>29,9</w:t>
            </w:r>
          </w:p>
        </w:tc>
        <w:tc>
          <w:tcPr>
            <w:tcW w:w="1212" w:type="dxa"/>
            <w:shd w:val="clear" w:color="auto" w:fill="auto"/>
            <w:vAlign w:val="center"/>
          </w:tcPr>
          <w:p w:rsidR="00FD308F" w:rsidRPr="00120CD9" w:rsidRDefault="00FD308F" w:rsidP="00D73D20">
            <w:pPr>
              <w:autoSpaceDE w:val="0"/>
              <w:autoSpaceDN w:val="0"/>
              <w:adjustRightInd w:val="0"/>
              <w:jc w:val="center"/>
              <w:rPr>
                <w:rFonts w:ascii="Times New Roman" w:hAnsi="Times New Roman" w:cs="Times New Roman"/>
                <w:bCs/>
                <w:color w:val="000000"/>
                <w:sz w:val="20"/>
                <w:szCs w:val="20"/>
              </w:rPr>
            </w:pPr>
            <w:r w:rsidRPr="00120CD9">
              <w:rPr>
                <w:rFonts w:ascii="Times New Roman" w:hAnsi="Times New Roman" w:cs="Times New Roman"/>
                <w:color w:val="000000"/>
                <w:sz w:val="20"/>
                <w:szCs w:val="20"/>
              </w:rPr>
              <w:t>37,5</w:t>
            </w:r>
          </w:p>
        </w:tc>
      </w:tr>
      <w:tr w:rsidR="00FD308F" w:rsidRPr="00120CD9" w:rsidTr="00D73D20">
        <w:tc>
          <w:tcPr>
            <w:tcW w:w="6204" w:type="dxa"/>
            <w:shd w:val="clear" w:color="auto" w:fill="auto"/>
          </w:tcPr>
          <w:p w:rsidR="00FD308F" w:rsidRPr="00120CD9" w:rsidRDefault="00FD308F" w:rsidP="00D73D20">
            <w:pPr>
              <w:autoSpaceDE w:val="0"/>
              <w:autoSpaceDN w:val="0"/>
              <w:adjustRightInd w:val="0"/>
              <w:rPr>
                <w:rFonts w:ascii="Times New Roman" w:hAnsi="Times New Roman" w:cs="Times New Roman"/>
                <w:bCs/>
                <w:color w:val="000000"/>
                <w:sz w:val="20"/>
                <w:szCs w:val="20"/>
              </w:rPr>
            </w:pPr>
            <w:r w:rsidRPr="00120CD9">
              <w:rPr>
                <w:rFonts w:ascii="Times New Roman" w:hAnsi="Times New Roman" w:cs="Times New Roman"/>
                <w:bCs/>
                <w:color w:val="000000"/>
                <w:sz w:val="20"/>
                <w:szCs w:val="20"/>
              </w:rPr>
              <w:t>Рынок услуг детского отдыха и оздоровления</w:t>
            </w:r>
          </w:p>
        </w:tc>
        <w:tc>
          <w:tcPr>
            <w:tcW w:w="1094" w:type="dxa"/>
            <w:shd w:val="clear" w:color="auto" w:fill="auto"/>
            <w:vAlign w:val="center"/>
          </w:tcPr>
          <w:p w:rsidR="00FD308F" w:rsidRPr="00120CD9" w:rsidRDefault="00FD308F" w:rsidP="00D73D20">
            <w:pPr>
              <w:autoSpaceDE w:val="0"/>
              <w:autoSpaceDN w:val="0"/>
              <w:adjustRightInd w:val="0"/>
              <w:ind w:left="60" w:right="60"/>
              <w:jc w:val="center"/>
              <w:rPr>
                <w:rFonts w:ascii="Times New Roman" w:hAnsi="Times New Roman" w:cs="Times New Roman"/>
                <w:b/>
                <w:color w:val="323E4F"/>
                <w:sz w:val="20"/>
                <w:szCs w:val="20"/>
              </w:rPr>
            </w:pPr>
            <w:r w:rsidRPr="00120CD9">
              <w:rPr>
                <w:rFonts w:ascii="Times New Roman" w:hAnsi="Times New Roman" w:cs="Times New Roman"/>
                <w:b/>
                <w:color w:val="323E4F"/>
                <w:sz w:val="20"/>
                <w:szCs w:val="20"/>
              </w:rPr>
              <w:t>12,3</w:t>
            </w:r>
          </w:p>
        </w:tc>
        <w:tc>
          <w:tcPr>
            <w:tcW w:w="1240" w:type="dxa"/>
            <w:shd w:val="clear" w:color="auto" w:fill="auto"/>
            <w:vAlign w:val="center"/>
          </w:tcPr>
          <w:p w:rsidR="00FD308F" w:rsidRPr="00120CD9" w:rsidRDefault="00FD308F" w:rsidP="00D73D20">
            <w:pPr>
              <w:autoSpaceDE w:val="0"/>
              <w:autoSpaceDN w:val="0"/>
              <w:adjustRightInd w:val="0"/>
              <w:jc w:val="center"/>
              <w:rPr>
                <w:rFonts w:ascii="Times New Roman" w:hAnsi="Times New Roman" w:cs="Times New Roman"/>
                <w:b/>
                <w:bCs/>
                <w:color w:val="FF0000"/>
                <w:sz w:val="20"/>
                <w:szCs w:val="20"/>
              </w:rPr>
            </w:pPr>
            <w:r w:rsidRPr="00120CD9">
              <w:rPr>
                <w:rFonts w:ascii="Times New Roman" w:hAnsi="Times New Roman" w:cs="Times New Roman"/>
                <w:b/>
                <w:color w:val="FF0000"/>
                <w:sz w:val="20"/>
                <w:szCs w:val="20"/>
              </w:rPr>
              <w:t>36,5</w:t>
            </w:r>
          </w:p>
        </w:tc>
        <w:tc>
          <w:tcPr>
            <w:tcW w:w="1212" w:type="dxa"/>
            <w:shd w:val="clear" w:color="auto" w:fill="auto"/>
            <w:vAlign w:val="center"/>
          </w:tcPr>
          <w:p w:rsidR="00FD308F" w:rsidRPr="00120CD9" w:rsidRDefault="00FD308F" w:rsidP="00D73D20">
            <w:pPr>
              <w:autoSpaceDE w:val="0"/>
              <w:autoSpaceDN w:val="0"/>
              <w:adjustRightInd w:val="0"/>
              <w:jc w:val="center"/>
              <w:rPr>
                <w:rFonts w:ascii="Times New Roman" w:hAnsi="Times New Roman" w:cs="Times New Roman"/>
                <w:bCs/>
                <w:color w:val="000000"/>
                <w:sz w:val="20"/>
                <w:szCs w:val="20"/>
              </w:rPr>
            </w:pPr>
            <w:r w:rsidRPr="00120CD9">
              <w:rPr>
                <w:rFonts w:ascii="Times New Roman" w:hAnsi="Times New Roman" w:cs="Times New Roman"/>
                <w:color w:val="000000"/>
                <w:sz w:val="20"/>
                <w:szCs w:val="20"/>
              </w:rPr>
              <w:t>30,2</w:t>
            </w:r>
          </w:p>
        </w:tc>
      </w:tr>
      <w:tr w:rsidR="00FD308F" w:rsidRPr="00120CD9" w:rsidTr="00D73D20">
        <w:tc>
          <w:tcPr>
            <w:tcW w:w="6204" w:type="dxa"/>
            <w:shd w:val="clear" w:color="auto" w:fill="auto"/>
          </w:tcPr>
          <w:p w:rsidR="00FD308F" w:rsidRPr="00120CD9" w:rsidRDefault="00FD308F" w:rsidP="00D73D20">
            <w:pPr>
              <w:autoSpaceDE w:val="0"/>
              <w:autoSpaceDN w:val="0"/>
              <w:adjustRightInd w:val="0"/>
              <w:rPr>
                <w:rFonts w:ascii="Times New Roman" w:hAnsi="Times New Roman" w:cs="Times New Roman"/>
                <w:bCs/>
                <w:color w:val="000000"/>
                <w:sz w:val="20"/>
                <w:szCs w:val="20"/>
              </w:rPr>
            </w:pPr>
            <w:r w:rsidRPr="00120CD9">
              <w:rPr>
                <w:rFonts w:ascii="Times New Roman" w:hAnsi="Times New Roman" w:cs="Times New Roman"/>
                <w:bCs/>
                <w:color w:val="000000"/>
                <w:sz w:val="20"/>
                <w:szCs w:val="20"/>
              </w:rPr>
              <w:t>Рынок услуг дополнительного образования детей (</w:t>
            </w:r>
            <w:r w:rsidRPr="00120CD9">
              <w:rPr>
                <w:rFonts w:ascii="Times New Roman" w:hAnsi="Times New Roman" w:cs="Times New Roman"/>
                <w:bCs/>
                <w:i/>
                <w:color w:val="000000"/>
                <w:sz w:val="20"/>
                <w:szCs w:val="20"/>
              </w:rPr>
              <w:t>платных</w:t>
            </w:r>
            <w:r w:rsidRPr="00120CD9">
              <w:rPr>
                <w:rFonts w:ascii="Times New Roman" w:hAnsi="Times New Roman" w:cs="Times New Roman"/>
                <w:bCs/>
                <w:color w:val="000000"/>
                <w:sz w:val="20"/>
                <w:szCs w:val="20"/>
              </w:rPr>
              <w:t>)</w:t>
            </w:r>
          </w:p>
        </w:tc>
        <w:tc>
          <w:tcPr>
            <w:tcW w:w="1094" w:type="dxa"/>
            <w:shd w:val="clear" w:color="auto" w:fill="auto"/>
            <w:vAlign w:val="center"/>
          </w:tcPr>
          <w:p w:rsidR="00FD308F" w:rsidRPr="00120CD9" w:rsidRDefault="00FD308F" w:rsidP="00D73D20">
            <w:pPr>
              <w:autoSpaceDE w:val="0"/>
              <w:autoSpaceDN w:val="0"/>
              <w:adjustRightInd w:val="0"/>
              <w:ind w:left="60" w:right="60"/>
              <w:jc w:val="center"/>
              <w:rPr>
                <w:rFonts w:ascii="Times New Roman" w:hAnsi="Times New Roman" w:cs="Times New Roman"/>
                <w:color w:val="000000"/>
                <w:sz w:val="20"/>
                <w:szCs w:val="20"/>
              </w:rPr>
            </w:pPr>
            <w:r w:rsidRPr="00120CD9">
              <w:rPr>
                <w:rFonts w:ascii="Times New Roman" w:hAnsi="Times New Roman" w:cs="Times New Roman"/>
                <w:color w:val="000000"/>
                <w:sz w:val="20"/>
                <w:szCs w:val="20"/>
              </w:rPr>
              <w:t>9,7</w:t>
            </w:r>
          </w:p>
        </w:tc>
        <w:tc>
          <w:tcPr>
            <w:tcW w:w="1240" w:type="dxa"/>
            <w:shd w:val="clear" w:color="auto" w:fill="auto"/>
            <w:vAlign w:val="center"/>
          </w:tcPr>
          <w:p w:rsidR="00FD308F" w:rsidRPr="00120CD9" w:rsidRDefault="00FD308F" w:rsidP="00D73D20">
            <w:pPr>
              <w:autoSpaceDE w:val="0"/>
              <w:autoSpaceDN w:val="0"/>
              <w:adjustRightInd w:val="0"/>
              <w:jc w:val="center"/>
              <w:rPr>
                <w:rFonts w:ascii="Times New Roman" w:hAnsi="Times New Roman" w:cs="Times New Roman"/>
                <w:bCs/>
                <w:color w:val="000000"/>
                <w:sz w:val="20"/>
                <w:szCs w:val="20"/>
              </w:rPr>
            </w:pPr>
            <w:r w:rsidRPr="00120CD9">
              <w:rPr>
                <w:rFonts w:ascii="Times New Roman" w:hAnsi="Times New Roman" w:cs="Times New Roman"/>
                <w:color w:val="000000"/>
                <w:sz w:val="20"/>
                <w:szCs w:val="20"/>
              </w:rPr>
              <w:t>35,4</w:t>
            </w:r>
          </w:p>
        </w:tc>
        <w:tc>
          <w:tcPr>
            <w:tcW w:w="1212" w:type="dxa"/>
            <w:shd w:val="clear" w:color="auto" w:fill="auto"/>
            <w:vAlign w:val="center"/>
          </w:tcPr>
          <w:p w:rsidR="00FD308F" w:rsidRPr="00120CD9" w:rsidRDefault="00FD308F" w:rsidP="00D73D20">
            <w:pPr>
              <w:autoSpaceDE w:val="0"/>
              <w:autoSpaceDN w:val="0"/>
              <w:adjustRightInd w:val="0"/>
              <w:jc w:val="center"/>
              <w:rPr>
                <w:rFonts w:ascii="Times New Roman" w:hAnsi="Times New Roman" w:cs="Times New Roman"/>
                <w:bCs/>
                <w:color w:val="000000"/>
                <w:sz w:val="20"/>
                <w:szCs w:val="20"/>
              </w:rPr>
            </w:pPr>
            <w:r w:rsidRPr="00120CD9">
              <w:rPr>
                <w:rFonts w:ascii="Times New Roman" w:hAnsi="Times New Roman" w:cs="Times New Roman"/>
                <w:color w:val="000000"/>
                <w:sz w:val="20"/>
                <w:szCs w:val="20"/>
              </w:rPr>
              <w:t>33,9</w:t>
            </w:r>
          </w:p>
        </w:tc>
      </w:tr>
      <w:tr w:rsidR="00FD308F" w:rsidRPr="00120CD9" w:rsidTr="00D73D20">
        <w:tc>
          <w:tcPr>
            <w:tcW w:w="6204" w:type="dxa"/>
            <w:shd w:val="clear" w:color="auto" w:fill="auto"/>
          </w:tcPr>
          <w:p w:rsidR="00FD308F" w:rsidRPr="00120CD9" w:rsidRDefault="00FD308F" w:rsidP="00D73D20">
            <w:pPr>
              <w:autoSpaceDE w:val="0"/>
              <w:autoSpaceDN w:val="0"/>
              <w:adjustRightInd w:val="0"/>
              <w:rPr>
                <w:rFonts w:ascii="Times New Roman" w:hAnsi="Times New Roman" w:cs="Times New Roman"/>
                <w:bCs/>
                <w:color w:val="000000"/>
                <w:sz w:val="20"/>
                <w:szCs w:val="20"/>
              </w:rPr>
            </w:pPr>
            <w:r w:rsidRPr="00120CD9">
              <w:rPr>
                <w:rFonts w:ascii="Times New Roman" w:hAnsi="Times New Roman" w:cs="Times New Roman"/>
                <w:bCs/>
                <w:color w:val="000000"/>
                <w:sz w:val="20"/>
                <w:szCs w:val="20"/>
              </w:rPr>
              <w:t>Рынок медицинских услуг (</w:t>
            </w:r>
            <w:r w:rsidRPr="00120CD9">
              <w:rPr>
                <w:rFonts w:ascii="Times New Roman" w:hAnsi="Times New Roman" w:cs="Times New Roman"/>
                <w:bCs/>
                <w:i/>
                <w:color w:val="000000"/>
                <w:sz w:val="20"/>
                <w:szCs w:val="20"/>
              </w:rPr>
              <w:t>платных</w:t>
            </w:r>
            <w:r w:rsidRPr="00120CD9">
              <w:rPr>
                <w:rFonts w:ascii="Times New Roman" w:hAnsi="Times New Roman" w:cs="Times New Roman"/>
                <w:bCs/>
                <w:color w:val="000000"/>
                <w:sz w:val="20"/>
                <w:szCs w:val="20"/>
              </w:rPr>
              <w:t>)</w:t>
            </w:r>
          </w:p>
        </w:tc>
        <w:tc>
          <w:tcPr>
            <w:tcW w:w="1094" w:type="dxa"/>
            <w:shd w:val="clear" w:color="auto" w:fill="auto"/>
            <w:vAlign w:val="center"/>
          </w:tcPr>
          <w:p w:rsidR="00FD308F" w:rsidRPr="00120CD9" w:rsidRDefault="00FD308F" w:rsidP="00D73D20">
            <w:pPr>
              <w:autoSpaceDE w:val="0"/>
              <w:autoSpaceDN w:val="0"/>
              <w:adjustRightInd w:val="0"/>
              <w:ind w:left="60" w:right="60"/>
              <w:jc w:val="center"/>
              <w:rPr>
                <w:rFonts w:ascii="Times New Roman" w:hAnsi="Times New Roman" w:cs="Times New Roman"/>
                <w:color w:val="000000"/>
                <w:sz w:val="20"/>
                <w:szCs w:val="20"/>
              </w:rPr>
            </w:pPr>
            <w:r w:rsidRPr="00120CD9">
              <w:rPr>
                <w:rFonts w:ascii="Times New Roman" w:hAnsi="Times New Roman" w:cs="Times New Roman"/>
                <w:color w:val="000000"/>
                <w:sz w:val="20"/>
                <w:szCs w:val="20"/>
              </w:rPr>
              <w:t>6,6</w:t>
            </w:r>
          </w:p>
        </w:tc>
        <w:tc>
          <w:tcPr>
            <w:tcW w:w="1240" w:type="dxa"/>
            <w:shd w:val="clear" w:color="auto" w:fill="auto"/>
            <w:vAlign w:val="center"/>
          </w:tcPr>
          <w:p w:rsidR="00FD308F" w:rsidRPr="00120CD9" w:rsidRDefault="00FD308F" w:rsidP="00D73D20">
            <w:pPr>
              <w:autoSpaceDE w:val="0"/>
              <w:autoSpaceDN w:val="0"/>
              <w:adjustRightInd w:val="0"/>
              <w:jc w:val="center"/>
              <w:rPr>
                <w:rFonts w:ascii="Times New Roman" w:hAnsi="Times New Roman" w:cs="Times New Roman"/>
                <w:b/>
                <w:bCs/>
                <w:color w:val="FF0000"/>
                <w:sz w:val="20"/>
                <w:szCs w:val="20"/>
              </w:rPr>
            </w:pPr>
            <w:r w:rsidRPr="00120CD9">
              <w:rPr>
                <w:rFonts w:ascii="Times New Roman" w:hAnsi="Times New Roman" w:cs="Times New Roman"/>
                <w:b/>
                <w:color w:val="FF0000"/>
                <w:sz w:val="20"/>
                <w:szCs w:val="20"/>
              </w:rPr>
              <w:t>36,7</w:t>
            </w:r>
          </w:p>
        </w:tc>
        <w:tc>
          <w:tcPr>
            <w:tcW w:w="1212" w:type="dxa"/>
            <w:shd w:val="clear" w:color="auto" w:fill="auto"/>
            <w:vAlign w:val="center"/>
          </w:tcPr>
          <w:p w:rsidR="00FD308F" w:rsidRPr="00120CD9" w:rsidRDefault="00FD308F" w:rsidP="00D73D20">
            <w:pPr>
              <w:autoSpaceDE w:val="0"/>
              <w:autoSpaceDN w:val="0"/>
              <w:adjustRightInd w:val="0"/>
              <w:jc w:val="center"/>
              <w:rPr>
                <w:rFonts w:ascii="Times New Roman" w:hAnsi="Times New Roman" w:cs="Times New Roman"/>
                <w:bCs/>
                <w:color w:val="000000"/>
                <w:sz w:val="20"/>
                <w:szCs w:val="20"/>
              </w:rPr>
            </w:pPr>
            <w:r w:rsidRPr="00120CD9">
              <w:rPr>
                <w:rFonts w:ascii="Times New Roman" w:hAnsi="Times New Roman" w:cs="Times New Roman"/>
                <w:color w:val="000000"/>
                <w:sz w:val="20"/>
                <w:szCs w:val="20"/>
              </w:rPr>
              <w:t>34,4</w:t>
            </w:r>
          </w:p>
        </w:tc>
      </w:tr>
      <w:tr w:rsidR="00FD308F" w:rsidRPr="00120CD9" w:rsidTr="00D73D20">
        <w:tc>
          <w:tcPr>
            <w:tcW w:w="6204" w:type="dxa"/>
            <w:shd w:val="clear" w:color="auto" w:fill="auto"/>
          </w:tcPr>
          <w:p w:rsidR="00FD308F" w:rsidRPr="00120CD9" w:rsidRDefault="00FD308F" w:rsidP="00D73D20">
            <w:pPr>
              <w:autoSpaceDE w:val="0"/>
              <w:autoSpaceDN w:val="0"/>
              <w:adjustRightInd w:val="0"/>
              <w:rPr>
                <w:rFonts w:ascii="Times New Roman" w:hAnsi="Times New Roman" w:cs="Times New Roman"/>
                <w:bCs/>
                <w:color w:val="000000"/>
                <w:sz w:val="20"/>
                <w:szCs w:val="20"/>
              </w:rPr>
            </w:pPr>
            <w:r w:rsidRPr="00120CD9">
              <w:rPr>
                <w:rFonts w:ascii="Times New Roman" w:hAnsi="Times New Roman" w:cs="Times New Roman"/>
                <w:bCs/>
                <w:color w:val="000000"/>
                <w:sz w:val="20"/>
                <w:szCs w:val="20"/>
              </w:rPr>
              <w:t>Рынок услуг розничной торговли фармацевтической продукцией</w:t>
            </w:r>
          </w:p>
        </w:tc>
        <w:tc>
          <w:tcPr>
            <w:tcW w:w="1094" w:type="dxa"/>
            <w:shd w:val="clear" w:color="auto" w:fill="auto"/>
            <w:vAlign w:val="center"/>
          </w:tcPr>
          <w:p w:rsidR="00FD308F" w:rsidRPr="00120CD9" w:rsidRDefault="00FD308F" w:rsidP="00D73D20">
            <w:pPr>
              <w:autoSpaceDE w:val="0"/>
              <w:autoSpaceDN w:val="0"/>
              <w:adjustRightInd w:val="0"/>
              <w:ind w:left="60" w:right="60"/>
              <w:jc w:val="center"/>
              <w:rPr>
                <w:rFonts w:ascii="Times New Roman" w:hAnsi="Times New Roman" w:cs="Times New Roman"/>
                <w:color w:val="000000"/>
                <w:sz w:val="20"/>
                <w:szCs w:val="20"/>
              </w:rPr>
            </w:pPr>
            <w:r w:rsidRPr="00120CD9">
              <w:rPr>
                <w:rFonts w:ascii="Times New Roman" w:hAnsi="Times New Roman" w:cs="Times New Roman"/>
                <w:color w:val="000000"/>
                <w:sz w:val="20"/>
                <w:szCs w:val="20"/>
              </w:rPr>
              <w:t>6,0</w:t>
            </w:r>
          </w:p>
        </w:tc>
        <w:tc>
          <w:tcPr>
            <w:tcW w:w="1240" w:type="dxa"/>
            <w:shd w:val="clear" w:color="auto" w:fill="auto"/>
            <w:vAlign w:val="center"/>
          </w:tcPr>
          <w:p w:rsidR="00FD308F" w:rsidRPr="00120CD9" w:rsidRDefault="00FD308F" w:rsidP="00D73D20">
            <w:pPr>
              <w:autoSpaceDE w:val="0"/>
              <w:autoSpaceDN w:val="0"/>
              <w:adjustRightInd w:val="0"/>
              <w:jc w:val="center"/>
              <w:rPr>
                <w:rFonts w:ascii="Times New Roman" w:hAnsi="Times New Roman" w:cs="Times New Roman"/>
                <w:b/>
                <w:bCs/>
                <w:color w:val="FF0000"/>
                <w:sz w:val="20"/>
                <w:szCs w:val="20"/>
              </w:rPr>
            </w:pPr>
            <w:r w:rsidRPr="00120CD9">
              <w:rPr>
                <w:rFonts w:ascii="Times New Roman" w:hAnsi="Times New Roman" w:cs="Times New Roman"/>
                <w:b/>
                <w:color w:val="FF0000"/>
                <w:sz w:val="20"/>
                <w:szCs w:val="20"/>
              </w:rPr>
              <w:t>36,0</w:t>
            </w:r>
          </w:p>
        </w:tc>
        <w:tc>
          <w:tcPr>
            <w:tcW w:w="1212" w:type="dxa"/>
            <w:shd w:val="clear" w:color="auto" w:fill="auto"/>
            <w:vAlign w:val="center"/>
          </w:tcPr>
          <w:p w:rsidR="00FD308F" w:rsidRPr="00120CD9" w:rsidRDefault="00FD308F" w:rsidP="00D73D20">
            <w:pPr>
              <w:autoSpaceDE w:val="0"/>
              <w:autoSpaceDN w:val="0"/>
              <w:adjustRightInd w:val="0"/>
              <w:jc w:val="center"/>
              <w:rPr>
                <w:rFonts w:ascii="Times New Roman" w:hAnsi="Times New Roman" w:cs="Times New Roman"/>
                <w:bCs/>
                <w:color w:val="000000"/>
                <w:sz w:val="20"/>
                <w:szCs w:val="20"/>
              </w:rPr>
            </w:pPr>
            <w:r w:rsidRPr="00120CD9">
              <w:rPr>
                <w:rFonts w:ascii="Times New Roman" w:hAnsi="Times New Roman" w:cs="Times New Roman"/>
                <w:color w:val="000000"/>
                <w:sz w:val="20"/>
                <w:szCs w:val="20"/>
              </w:rPr>
              <w:t>35,4</w:t>
            </w:r>
          </w:p>
        </w:tc>
      </w:tr>
      <w:tr w:rsidR="00FD308F" w:rsidRPr="00120CD9" w:rsidTr="00D73D20">
        <w:tc>
          <w:tcPr>
            <w:tcW w:w="6204" w:type="dxa"/>
            <w:shd w:val="clear" w:color="auto" w:fill="auto"/>
          </w:tcPr>
          <w:p w:rsidR="00FD308F" w:rsidRPr="00120CD9" w:rsidRDefault="00FD308F" w:rsidP="00D73D20">
            <w:pPr>
              <w:autoSpaceDE w:val="0"/>
              <w:autoSpaceDN w:val="0"/>
              <w:adjustRightInd w:val="0"/>
              <w:rPr>
                <w:rFonts w:ascii="Times New Roman" w:hAnsi="Times New Roman" w:cs="Times New Roman"/>
                <w:bCs/>
                <w:color w:val="000000"/>
                <w:sz w:val="20"/>
                <w:szCs w:val="20"/>
              </w:rPr>
            </w:pPr>
            <w:r w:rsidRPr="00120CD9">
              <w:rPr>
                <w:rFonts w:ascii="Times New Roman" w:hAnsi="Times New Roman" w:cs="Times New Roman"/>
                <w:bCs/>
                <w:color w:val="000000"/>
                <w:sz w:val="20"/>
                <w:szCs w:val="20"/>
              </w:rPr>
              <w:t>Рынок услуг психолого-педагогического сопровождения детей с ОВЗ (</w:t>
            </w:r>
            <w:r w:rsidRPr="00120CD9">
              <w:rPr>
                <w:rFonts w:ascii="Times New Roman" w:hAnsi="Times New Roman" w:cs="Times New Roman"/>
                <w:bCs/>
                <w:i/>
                <w:color w:val="000000"/>
                <w:sz w:val="20"/>
                <w:szCs w:val="20"/>
              </w:rPr>
              <w:t>платных</w:t>
            </w:r>
            <w:r w:rsidRPr="00120CD9">
              <w:rPr>
                <w:rFonts w:ascii="Times New Roman" w:hAnsi="Times New Roman" w:cs="Times New Roman"/>
                <w:bCs/>
                <w:color w:val="000000"/>
                <w:sz w:val="20"/>
                <w:szCs w:val="20"/>
              </w:rPr>
              <w:t>)</w:t>
            </w:r>
          </w:p>
        </w:tc>
        <w:tc>
          <w:tcPr>
            <w:tcW w:w="1094" w:type="dxa"/>
            <w:shd w:val="clear" w:color="auto" w:fill="auto"/>
            <w:vAlign w:val="center"/>
          </w:tcPr>
          <w:p w:rsidR="00FD308F" w:rsidRPr="00120CD9" w:rsidRDefault="00FD308F" w:rsidP="00D73D20">
            <w:pPr>
              <w:autoSpaceDE w:val="0"/>
              <w:autoSpaceDN w:val="0"/>
              <w:adjustRightInd w:val="0"/>
              <w:ind w:left="60" w:right="60"/>
              <w:jc w:val="center"/>
              <w:rPr>
                <w:rFonts w:ascii="Times New Roman" w:hAnsi="Times New Roman" w:cs="Times New Roman"/>
                <w:color w:val="000000"/>
                <w:sz w:val="20"/>
                <w:szCs w:val="20"/>
              </w:rPr>
            </w:pPr>
            <w:r w:rsidRPr="00120CD9">
              <w:rPr>
                <w:rFonts w:ascii="Times New Roman" w:hAnsi="Times New Roman" w:cs="Times New Roman"/>
                <w:color w:val="000000"/>
                <w:sz w:val="20"/>
                <w:szCs w:val="20"/>
              </w:rPr>
              <w:t>8,4</w:t>
            </w:r>
          </w:p>
        </w:tc>
        <w:tc>
          <w:tcPr>
            <w:tcW w:w="1240" w:type="dxa"/>
            <w:shd w:val="clear" w:color="auto" w:fill="auto"/>
            <w:vAlign w:val="center"/>
          </w:tcPr>
          <w:p w:rsidR="00FD308F" w:rsidRPr="00120CD9" w:rsidRDefault="00FD308F" w:rsidP="00D73D20">
            <w:pPr>
              <w:autoSpaceDE w:val="0"/>
              <w:autoSpaceDN w:val="0"/>
              <w:adjustRightInd w:val="0"/>
              <w:jc w:val="center"/>
              <w:rPr>
                <w:rFonts w:ascii="Times New Roman" w:hAnsi="Times New Roman" w:cs="Times New Roman"/>
                <w:bCs/>
                <w:color w:val="000000"/>
                <w:sz w:val="20"/>
                <w:szCs w:val="20"/>
              </w:rPr>
            </w:pPr>
            <w:r w:rsidRPr="00120CD9">
              <w:rPr>
                <w:rFonts w:ascii="Times New Roman" w:hAnsi="Times New Roman" w:cs="Times New Roman"/>
                <w:color w:val="000000"/>
                <w:sz w:val="20"/>
                <w:szCs w:val="20"/>
              </w:rPr>
              <w:t>27,6</w:t>
            </w:r>
          </w:p>
        </w:tc>
        <w:tc>
          <w:tcPr>
            <w:tcW w:w="1212" w:type="dxa"/>
            <w:shd w:val="clear" w:color="auto" w:fill="auto"/>
            <w:vAlign w:val="center"/>
          </w:tcPr>
          <w:p w:rsidR="00FD308F" w:rsidRPr="00120CD9" w:rsidRDefault="00FD308F" w:rsidP="00D73D20">
            <w:pPr>
              <w:autoSpaceDE w:val="0"/>
              <w:autoSpaceDN w:val="0"/>
              <w:adjustRightInd w:val="0"/>
              <w:jc w:val="center"/>
              <w:rPr>
                <w:rFonts w:ascii="Times New Roman" w:hAnsi="Times New Roman" w:cs="Times New Roman"/>
                <w:bCs/>
                <w:color w:val="000000"/>
                <w:sz w:val="20"/>
                <w:szCs w:val="20"/>
              </w:rPr>
            </w:pPr>
            <w:r w:rsidRPr="00120CD9">
              <w:rPr>
                <w:rFonts w:ascii="Times New Roman" w:hAnsi="Times New Roman" w:cs="Times New Roman"/>
                <w:color w:val="000000"/>
                <w:sz w:val="20"/>
                <w:szCs w:val="20"/>
              </w:rPr>
              <w:t>28,3</w:t>
            </w:r>
          </w:p>
        </w:tc>
      </w:tr>
      <w:tr w:rsidR="00FD308F" w:rsidRPr="00120CD9" w:rsidTr="00D73D20">
        <w:tc>
          <w:tcPr>
            <w:tcW w:w="6204" w:type="dxa"/>
            <w:shd w:val="clear" w:color="auto" w:fill="auto"/>
          </w:tcPr>
          <w:p w:rsidR="00FD308F" w:rsidRPr="00120CD9" w:rsidRDefault="00FD308F" w:rsidP="00D73D20">
            <w:pPr>
              <w:autoSpaceDE w:val="0"/>
              <w:autoSpaceDN w:val="0"/>
              <w:adjustRightInd w:val="0"/>
              <w:rPr>
                <w:rFonts w:ascii="Times New Roman" w:hAnsi="Times New Roman" w:cs="Times New Roman"/>
                <w:bCs/>
                <w:color w:val="000000"/>
                <w:sz w:val="20"/>
                <w:szCs w:val="20"/>
              </w:rPr>
            </w:pPr>
            <w:r w:rsidRPr="00120CD9">
              <w:rPr>
                <w:rFonts w:ascii="Times New Roman" w:hAnsi="Times New Roman" w:cs="Times New Roman"/>
                <w:bCs/>
                <w:color w:val="000000"/>
                <w:sz w:val="20"/>
                <w:szCs w:val="20"/>
              </w:rPr>
              <w:t>Рынок услуг в сфере культуры</w:t>
            </w:r>
          </w:p>
        </w:tc>
        <w:tc>
          <w:tcPr>
            <w:tcW w:w="1094" w:type="dxa"/>
            <w:shd w:val="clear" w:color="auto" w:fill="auto"/>
            <w:vAlign w:val="center"/>
          </w:tcPr>
          <w:p w:rsidR="00FD308F" w:rsidRPr="00120CD9" w:rsidRDefault="00FD308F" w:rsidP="00D73D20">
            <w:pPr>
              <w:autoSpaceDE w:val="0"/>
              <w:autoSpaceDN w:val="0"/>
              <w:adjustRightInd w:val="0"/>
              <w:ind w:left="60" w:right="60"/>
              <w:jc w:val="center"/>
              <w:rPr>
                <w:rFonts w:ascii="Times New Roman" w:hAnsi="Times New Roman" w:cs="Times New Roman"/>
                <w:color w:val="000000"/>
                <w:sz w:val="20"/>
                <w:szCs w:val="20"/>
              </w:rPr>
            </w:pPr>
            <w:r w:rsidRPr="00120CD9">
              <w:rPr>
                <w:rFonts w:ascii="Times New Roman" w:hAnsi="Times New Roman" w:cs="Times New Roman"/>
                <w:color w:val="000000"/>
                <w:sz w:val="20"/>
                <w:szCs w:val="20"/>
              </w:rPr>
              <w:t>8,9</w:t>
            </w:r>
          </w:p>
        </w:tc>
        <w:tc>
          <w:tcPr>
            <w:tcW w:w="1240" w:type="dxa"/>
            <w:shd w:val="clear" w:color="auto" w:fill="auto"/>
            <w:vAlign w:val="center"/>
          </w:tcPr>
          <w:p w:rsidR="00FD308F" w:rsidRPr="00120CD9" w:rsidRDefault="00FD308F" w:rsidP="00D73D20">
            <w:pPr>
              <w:autoSpaceDE w:val="0"/>
              <w:autoSpaceDN w:val="0"/>
              <w:adjustRightInd w:val="0"/>
              <w:jc w:val="center"/>
              <w:rPr>
                <w:rFonts w:ascii="Times New Roman" w:hAnsi="Times New Roman" w:cs="Times New Roman"/>
                <w:bCs/>
                <w:color w:val="000000"/>
                <w:sz w:val="20"/>
                <w:szCs w:val="20"/>
              </w:rPr>
            </w:pPr>
            <w:r w:rsidRPr="00120CD9">
              <w:rPr>
                <w:rFonts w:ascii="Times New Roman" w:hAnsi="Times New Roman" w:cs="Times New Roman"/>
                <w:color w:val="000000"/>
                <w:sz w:val="20"/>
                <w:szCs w:val="20"/>
              </w:rPr>
              <w:t>30,2</w:t>
            </w:r>
          </w:p>
        </w:tc>
        <w:tc>
          <w:tcPr>
            <w:tcW w:w="1212" w:type="dxa"/>
            <w:shd w:val="clear" w:color="auto" w:fill="auto"/>
            <w:vAlign w:val="center"/>
          </w:tcPr>
          <w:p w:rsidR="00FD308F" w:rsidRPr="00120CD9" w:rsidRDefault="00FD308F" w:rsidP="00D73D20">
            <w:pPr>
              <w:autoSpaceDE w:val="0"/>
              <w:autoSpaceDN w:val="0"/>
              <w:adjustRightInd w:val="0"/>
              <w:jc w:val="center"/>
              <w:rPr>
                <w:rFonts w:ascii="Times New Roman" w:hAnsi="Times New Roman" w:cs="Times New Roman"/>
                <w:bCs/>
                <w:color w:val="000000"/>
                <w:sz w:val="20"/>
                <w:szCs w:val="20"/>
              </w:rPr>
            </w:pPr>
            <w:r w:rsidRPr="00120CD9">
              <w:rPr>
                <w:rFonts w:ascii="Times New Roman" w:hAnsi="Times New Roman" w:cs="Times New Roman"/>
                <w:color w:val="000000"/>
                <w:sz w:val="20"/>
                <w:szCs w:val="20"/>
              </w:rPr>
              <w:t>36,5</w:t>
            </w:r>
          </w:p>
        </w:tc>
      </w:tr>
      <w:tr w:rsidR="00FD308F" w:rsidRPr="00120CD9" w:rsidTr="00D73D20">
        <w:tc>
          <w:tcPr>
            <w:tcW w:w="6204" w:type="dxa"/>
            <w:shd w:val="clear" w:color="auto" w:fill="auto"/>
          </w:tcPr>
          <w:p w:rsidR="00FD308F" w:rsidRPr="00120CD9" w:rsidRDefault="00FD308F" w:rsidP="00D73D20">
            <w:pPr>
              <w:autoSpaceDE w:val="0"/>
              <w:autoSpaceDN w:val="0"/>
              <w:adjustRightInd w:val="0"/>
              <w:rPr>
                <w:rFonts w:ascii="Times New Roman" w:hAnsi="Times New Roman" w:cs="Times New Roman"/>
                <w:bCs/>
                <w:color w:val="000000"/>
                <w:sz w:val="20"/>
                <w:szCs w:val="20"/>
              </w:rPr>
            </w:pPr>
            <w:r w:rsidRPr="00120CD9">
              <w:rPr>
                <w:rFonts w:ascii="Times New Roman" w:hAnsi="Times New Roman" w:cs="Times New Roman"/>
                <w:bCs/>
                <w:color w:val="000000"/>
                <w:sz w:val="20"/>
                <w:szCs w:val="20"/>
              </w:rPr>
              <w:t>Рынок услуг ЖКХ</w:t>
            </w:r>
          </w:p>
        </w:tc>
        <w:tc>
          <w:tcPr>
            <w:tcW w:w="1094" w:type="dxa"/>
            <w:shd w:val="clear" w:color="auto" w:fill="auto"/>
            <w:vAlign w:val="center"/>
          </w:tcPr>
          <w:p w:rsidR="00FD308F" w:rsidRPr="00120CD9" w:rsidRDefault="00FD308F" w:rsidP="00D73D20">
            <w:pPr>
              <w:autoSpaceDE w:val="0"/>
              <w:autoSpaceDN w:val="0"/>
              <w:adjustRightInd w:val="0"/>
              <w:ind w:left="60" w:right="60"/>
              <w:jc w:val="center"/>
              <w:rPr>
                <w:rFonts w:ascii="Times New Roman" w:hAnsi="Times New Roman" w:cs="Times New Roman"/>
                <w:b/>
                <w:color w:val="323E4F"/>
                <w:sz w:val="20"/>
                <w:szCs w:val="20"/>
              </w:rPr>
            </w:pPr>
            <w:r w:rsidRPr="00120CD9">
              <w:rPr>
                <w:rFonts w:ascii="Times New Roman" w:hAnsi="Times New Roman" w:cs="Times New Roman"/>
                <w:b/>
                <w:color w:val="323E4F"/>
                <w:sz w:val="20"/>
                <w:szCs w:val="20"/>
              </w:rPr>
              <w:t>13,4</w:t>
            </w:r>
          </w:p>
        </w:tc>
        <w:tc>
          <w:tcPr>
            <w:tcW w:w="1240" w:type="dxa"/>
            <w:shd w:val="clear" w:color="auto" w:fill="auto"/>
            <w:vAlign w:val="center"/>
          </w:tcPr>
          <w:p w:rsidR="00FD308F" w:rsidRPr="00120CD9" w:rsidRDefault="00FD308F" w:rsidP="00D73D20">
            <w:pPr>
              <w:autoSpaceDE w:val="0"/>
              <w:autoSpaceDN w:val="0"/>
              <w:adjustRightInd w:val="0"/>
              <w:jc w:val="center"/>
              <w:rPr>
                <w:rFonts w:ascii="Times New Roman" w:hAnsi="Times New Roman" w:cs="Times New Roman"/>
                <w:bCs/>
                <w:color w:val="000000"/>
                <w:sz w:val="20"/>
                <w:szCs w:val="20"/>
              </w:rPr>
            </w:pPr>
            <w:r w:rsidRPr="00120CD9">
              <w:rPr>
                <w:rFonts w:ascii="Times New Roman" w:hAnsi="Times New Roman" w:cs="Times New Roman"/>
                <w:color w:val="000000"/>
                <w:sz w:val="20"/>
                <w:szCs w:val="20"/>
              </w:rPr>
              <w:t>26,8</w:t>
            </w:r>
          </w:p>
        </w:tc>
        <w:tc>
          <w:tcPr>
            <w:tcW w:w="1212" w:type="dxa"/>
            <w:shd w:val="clear" w:color="auto" w:fill="auto"/>
            <w:vAlign w:val="center"/>
          </w:tcPr>
          <w:p w:rsidR="00FD308F" w:rsidRPr="00120CD9" w:rsidRDefault="00FD308F" w:rsidP="00D73D20">
            <w:pPr>
              <w:autoSpaceDE w:val="0"/>
              <w:autoSpaceDN w:val="0"/>
              <w:adjustRightInd w:val="0"/>
              <w:jc w:val="center"/>
              <w:rPr>
                <w:rFonts w:ascii="Times New Roman" w:hAnsi="Times New Roman" w:cs="Times New Roman"/>
                <w:bCs/>
                <w:color w:val="000000"/>
                <w:sz w:val="20"/>
                <w:szCs w:val="20"/>
              </w:rPr>
            </w:pPr>
            <w:r w:rsidRPr="00120CD9">
              <w:rPr>
                <w:rFonts w:ascii="Times New Roman" w:hAnsi="Times New Roman" w:cs="Times New Roman"/>
                <w:color w:val="000000"/>
                <w:sz w:val="20"/>
                <w:szCs w:val="20"/>
              </w:rPr>
              <w:t>35,4</w:t>
            </w:r>
          </w:p>
        </w:tc>
      </w:tr>
      <w:tr w:rsidR="00FD308F" w:rsidRPr="00120CD9" w:rsidTr="00D73D20">
        <w:tc>
          <w:tcPr>
            <w:tcW w:w="6204" w:type="dxa"/>
            <w:shd w:val="clear" w:color="auto" w:fill="auto"/>
          </w:tcPr>
          <w:p w:rsidR="00FD308F" w:rsidRPr="00120CD9" w:rsidRDefault="00FD308F" w:rsidP="00D73D20">
            <w:pPr>
              <w:autoSpaceDE w:val="0"/>
              <w:autoSpaceDN w:val="0"/>
              <w:adjustRightInd w:val="0"/>
              <w:rPr>
                <w:rFonts w:ascii="Times New Roman" w:hAnsi="Times New Roman" w:cs="Times New Roman"/>
                <w:bCs/>
                <w:color w:val="000000"/>
                <w:sz w:val="20"/>
                <w:szCs w:val="20"/>
              </w:rPr>
            </w:pPr>
            <w:r w:rsidRPr="00120CD9">
              <w:rPr>
                <w:rFonts w:ascii="Times New Roman" w:hAnsi="Times New Roman" w:cs="Times New Roman"/>
                <w:bCs/>
                <w:color w:val="000000"/>
                <w:sz w:val="20"/>
                <w:szCs w:val="20"/>
              </w:rPr>
              <w:t>Рынок услуг электроэнергетики</w:t>
            </w:r>
          </w:p>
        </w:tc>
        <w:tc>
          <w:tcPr>
            <w:tcW w:w="1094" w:type="dxa"/>
            <w:shd w:val="clear" w:color="auto" w:fill="auto"/>
            <w:vAlign w:val="center"/>
          </w:tcPr>
          <w:p w:rsidR="00FD308F" w:rsidRPr="00120CD9" w:rsidRDefault="00FD308F" w:rsidP="00D73D20">
            <w:pPr>
              <w:autoSpaceDE w:val="0"/>
              <w:autoSpaceDN w:val="0"/>
              <w:adjustRightInd w:val="0"/>
              <w:ind w:left="60" w:right="60"/>
              <w:jc w:val="center"/>
              <w:rPr>
                <w:rFonts w:ascii="Times New Roman" w:hAnsi="Times New Roman" w:cs="Times New Roman"/>
                <w:color w:val="000000"/>
                <w:sz w:val="20"/>
                <w:szCs w:val="20"/>
              </w:rPr>
            </w:pPr>
            <w:r w:rsidRPr="00120CD9">
              <w:rPr>
                <w:rFonts w:ascii="Times New Roman" w:hAnsi="Times New Roman" w:cs="Times New Roman"/>
                <w:color w:val="000000"/>
                <w:sz w:val="20"/>
                <w:szCs w:val="20"/>
              </w:rPr>
              <w:t>10,2</w:t>
            </w:r>
          </w:p>
        </w:tc>
        <w:tc>
          <w:tcPr>
            <w:tcW w:w="1240" w:type="dxa"/>
            <w:shd w:val="clear" w:color="auto" w:fill="auto"/>
            <w:vAlign w:val="center"/>
          </w:tcPr>
          <w:p w:rsidR="00FD308F" w:rsidRPr="00120CD9" w:rsidRDefault="00FD308F" w:rsidP="00D73D20">
            <w:pPr>
              <w:autoSpaceDE w:val="0"/>
              <w:autoSpaceDN w:val="0"/>
              <w:adjustRightInd w:val="0"/>
              <w:jc w:val="center"/>
              <w:rPr>
                <w:rFonts w:ascii="Times New Roman" w:hAnsi="Times New Roman" w:cs="Times New Roman"/>
                <w:bCs/>
                <w:color w:val="000000"/>
                <w:sz w:val="20"/>
                <w:szCs w:val="20"/>
              </w:rPr>
            </w:pPr>
            <w:r w:rsidRPr="00120CD9">
              <w:rPr>
                <w:rFonts w:ascii="Times New Roman" w:hAnsi="Times New Roman" w:cs="Times New Roman"/>
                <w:color w:val="000000"/>
                <w:sz w:val="20"/>
                <w:szCs w:val="20"/>
              </w:rPr>
              <w:t>27,0</w:t>
            </w:r>
          </w:p>
        </w:tc>
        <w:tc>
          <w:tcPr>
            <w:tcW w:w="1212" w:type="dxa"/>
            <w:shd w:val="clear" w:color="auto" w:fill="auto"/>
            <w:vAlign w:val="center"/>
          </w:tcPr>
          <w:p w:rsidR="00FD308F" w:rsidRPr="00120CD9" w:rsidRDefault="00FD308F" w:rsidP="00D73D20">
            <w:pPr>
              <w:autoSpaceDE w:val="0"/>
              <w:autoSpaceDN w:val="0"/>
              <w:adjustRightInd w:val="0"/>
              <w:jc w:val="center"/>
              <w:rPr>
                <w:rFonts w:ascii="Times New Roman" w:hAnsi="Times New Roman" w:cs="Times New Roman"/>
                <w:bCs/>
                <w:color w:val="000000"/>
                <w:sz w:val="20"/>
                <w:szCs w:val="20"/>
              </w:rPr>
            </w:pPr>
            <w:r w:rsidRPr="00120CD9">
              <w:rPr>
                <w:rFonts w:ascii="Times New Roman" w:hAnsi="Times New Roman" w:cs="Times New Roman"/>
                <w:color w:val="000000"/>
                <w:sz w:val="20"/>
                <w:szCs w:val="20"/>
              </w:rPr>
              <w:t>38,1</w:t>
            </w:r>
          </w:p>
        </w:tc>
      </w:tr>
      <w:tr w:rsidR="00FD308F" w:rsidRPr="00120CD9" w:rsidTr="00D73D20">
        <w:tc>
          <w:tcPr>
            <w:tcW w:w="6204" w:type="dxa"/>
            <w:shd w:val="clear" w:color="auto" w:fill="auto"/>
          </w:tcPr>
          <w:p w:rsidR="00FD308F" w:rsidRPr="00120CD9" w:rsidRDefault="00FD308F" w:rsidP="00D73D20">
            <w:pPr>
              <w:autoSpaceDE w:val="0"/>
              <w:autoSpaceDN w:val="0"/>
              <w:adjustRightInd w:val="0"/>
              <w:rPr>
                <w:rFonts w:ascii="Times New Roman" w:hAnsi="Times New Roman" w:cs="Times New Roman"/>
                <w:bCs/>
                <w:color w:val="000000"/>
                <w:sz w:val="20"/>
                <w:szCs w:val="20"/>
              </w:rPr>
            </w:pPr>
            <w:r w:rsidRPr="00120CD9">
              <w:rPr>
                <w:rFonts w:ascii="Times New Roman" w:hAnsi="Times New Roman" w:cs="Times New Roman"/>
                <w:bCs/>
                <w:color w:val="000000"/>
                <w:sz w:val="20"/>
                <w:szCs w:val="20"/>
              </w:rPr>
              <w:t>Розничная торговля</w:t>
            </w:r>
          </w:p>
        </w:tc>
        <w:tc>
          <w:tcPr>
            <w:tcW w:w="1094" w:type="dxa"/>
            <w:shd w:val="clear" w:color="auto" w:fill="auto"/>
            <w:vAlign w:val="center"/>
          </w:tcPr>
          <w:p w:rsidR="00FD308F" w:rsidRPr="00120CD9" w:rsidRDefault="00FD308F" w:rsidP="00D73D20">
            <w:pPr>
              <w:autoSpaceDE w:val="0"/>
              <w:autoSpaceDN w:val="0"/>
              <w:adjustRightInd w:val="0"/>
              <w:ind w:left="60" w:right="60"/>
              <w:jc w:val="center"/>
              <w:rPr>
                <w:rFonts w:ascii="Times New Roman" w:hAnsi="Times New Roman" w:cs="Times New Roman"/>
                <w:color w:val="000000"/>
                <w:sz w:val="20"/>
                <w:szCs w:val="20"/>
              </w:rPr>
            </w:pPr>
            <w:r w:rsidRPr="00120CD9">
              <w:rPr>
                <w:rFonts w:ascii="Times New Roman" w:hAnsi="Times New Roman" w:cs="Times New Roman"/>
                <w:color w:val="000000"/>
                <w:sz w:val="20"/>
                <w:szCs w:val="20"/>
              </w:rPr>
              <w:t>8,9</w:t>
            </w:r>
          </w:p>
        </w:tc>
        <w:tc>
          <w:tcPr>
            <w:tcW w:w="1240" w:type="dxa"/>
            <w:shd w:val="clear" w:color="auto" w:fill="auto"/>
            <w:vAlign w:val="center"/>
          </w:tcPr>
          <w:p w:rsidR="00FD308F" w:rsidRPr="00120CD9" w:rsidRDefault="00FD308F" w:rsidP="00D73D20">
            <w:pPr>
              <w:autoSpaceDE w:val="0"/>
              <w:autoSpaceDN w:val="0"/>
              <w:adjustRightInd w:val="0"/>
              <w:jc w:val="center"/>
              <w:rPr>
                <w:rFonts w:ascii="Times New Roman" w:hAnsi="Times New Roman" w:cs="Times New Roman"/>
                <w:bCs/>
                <w:color w:val="000000"/>
                <w:sz w:val="20"/>
                <w:szCs w:val="20"/>
              </w:rPr>
            </w:pPr>
            <w:r w:rsidRPr="00120CD9">
              <w:rPr>
                <w:rFonts w:ascii="Times New Roman" w:hAnsi="Times New Roman" w:cs="Times New Roman"/>
                <w:color w:val="000000"/>
                <w:sz w:val="20"/>
                <w:szCs w:val="20"/>
              </w:rPr>
              <w:t>34,1</w:t>
            </w:r>
          </w:p>
        </w:tc>
        <w:tc>
          <w:tcPr>
            <w:tcW w:w="1212" w:type="dxa"/>
            <w:shd w:val="clear" w:color="auto" w:fill="auto"/>
            <w:vAlign w:val="center"/>
          </w:tcPr>
          <w:p w:rsidR="00FD308F" w:rsidRPr="00120CD9" w:rsidRDefault="00FD308F" w:rsidP="00D73D20">
            <w:pPr>
              <w:autoSpaceDE w:val="0"/>
              <w:autoSpaceDN w:val="0"/>
              <w:adjustRightInd w:val="0"/>
              <w:jc w:val="center"/>
              <w:rPr>
                <w:rFonts w:ascii="Times New Roman" w:hAnsi="Times New Roman" w:cs="Times New Roman"/>
                <w:bCs/>
                <w:color w:val="000000"/>
                <w:sz w:val="20"/>
                <w:szCs w:val="20"/>
              </w:rPr>
            </w:pPr>
            <w:r w:rsidRPr="00120CD9">
              <w:rPr>
                <w:rFonts w:ascii="Times New Roman" w:hAnsi="Times New Roman" w:cs="Times New Roman"/>
                <w:color w:val="000000"/>
                <w:sz w:val="20"/>
                <w:szCs w:val="20"/>
              </w:rPr>
              <w:t>33,1</w:t>
            </w:r>
          </w:p>
        </w:tc>
      </w:tr>
      <w:tr w:rsidR="00FD308F" w:rsidRPr="00120CD9" w:rsidTr="00D73D20">
        <w:tc>
          <w:tcPr>
            <w:tcW w:w="6204" w:type="dxa"/>
            <w:shd w:val="clear" w:color="auto" w:fill="auto"/>
          </w:tcPr>
          <w:p w:rsidR="00FD308F" w:rsidRPr="00120CD9" w:rsidRDefault="00FD308F" w:rsidP="00D73D20">
            <w:pPr>
              <w:autoSpaceDE w:val="0"/>
              <w:autoSpaceDN w:val="0"/>
              <w:adjustRightInd w:val="0"/>
              <w:rPr>
                <w:rFonts w:ascii="Times New Roman" w:hAnsi="Times New Roman" w:cs="Times New Roman"/>
                <w:bCs/>
                <w:color w:val="000000"/>
                <w:sz w:val="20"/>
                <w:szCs w:val="20"/>
              </w:rPr>
            </w:pPr>
            <w:r w:rsidRPr="00120CD9">
              <w:rPr>
                <w:rFonts w:ascii="Times New Roman" w:hAnsi="Times New Roman" w:cs="Times New Roman"/>
                <w:bCs/>
                <w:color w:val="000000"/>
                <w:sz w:val="20"/>
                <w:szCs w:val="20"/>
              </w:rPr>
              <w:t>Рынок производства продуктов питания</w:t>
            </w:r>
          </w:p>
        </w:tc>
        <w:tc>
          <w:tcPr>
            <w:tcW w:w="1094" w:type="dxa"/>
            <w:shd w:val="clear" w:color="auto" w:fill="auto"/>
            <w:vAlign w:val="center"/>
          </w:tcPr>
          <w:p w:rsidR="00FD308F" w:rsidRPr="00120CD9" w:rsidRDefault="00FD308F" w:rsidP="00D73D20">
            <w:pPr>
              <w:autoSpaceDE w:val="0"/>
              <w:autoSpaceDN w:val="0"/>
              <w:adjustRightInd w:val="0"/>
              <w:ind w:left="60" w:right="60"/>
              <w:jc w:val="center"/>
              <w:rPr>
                <w:rFonts w:ascii="Times New Roman" w:hAnsi="Times New Roman" w:cs="Times New Roman"/>
                <w:color w:val="000000"/>
                <w:sz w:val="20"/>
                <w:szCs w:val="20"/>
              </w:rPr>
            </w:pPr>
            <w:r w:rsidRPr="00120CD9">
              <w:rPr>
                <w:rFonts w:ascii="Times New Roman" w:hAnsi="Times New Roman" w:cs="Times New Roman"/>
                <w:color w:val="000000"/>
                <w:sz w:val="20"/>
                <w:szCs w:val="20"/>
              </w:rPr>
              <w:t>9,7</w:t>
            </w:r>
          </w:p>
        </w:tc>
        <w:tc>
          <w:tcPr>
            <w:tcW w:w="1240" w:type="dxa"/>
            <w:shd w:val="clear" w:color="auto" w:fill="auto"/>
            <w:vAlign w:val="center"/>
          </w:tcPr>
          <w:p w:rsidR="00FD308F" w:rsidRPr="00120CD9" w:rsidRDefault="00FD308F" w:rsidP="00D73D20">
            <w:pPr>
              <w:autoSpaceDE w:val="0"/>
              <w:autoSpaceDN w:val="0"/>
              <w:adjustRightInd w:val="0"/>
              <w:jc w:val="center"/>
              <w:rPr>
                <w:rFonts w:ascii="Times New Roman" w:hAnsi="Times New Roman" w:cs="Times New Roman"/>
                <w:bCs/>
                <w:color w:val="000000"/>
                <w:sz w:val="20"/>
                <w:szCs w:val="20"/>
              </w:rPr>
            </w:pPr>
            <w:r w:rsidRPr="00120CD9">
              <w:rPr>
                <w:rFonts w:ascii="Times New Roman" w:hAnsi="Times New Roman" w:cs="Times New Roman"/>
                <w:color w:val="000000"/>
                <w:sz w:val="20"/>
                <w:szCs w:val="20"/>
              </w:rPr>
              <w:t>31,5</w:t>
            </w:r>
          </w:p>
        </w:tc>
        <w:tc>
          <w:tcPr>
            <w:tcW w:w="1212" w:type="dxa"/>
            <w:shd w:val="clear" w:color="auto" w:fill="auto"/>
            <w:vAlign w:val="center"/>
          </w:tcPr>
          <w:p w:rsidR="00FD308F" w:rsidRPr="00120CD9" w:rsidRDefault="00FD308F" w:rsidP="00D73D20">
            <w:pPr>
              <w:autoSpaceDE w:val="0"/>
              <w:autoSpaceDN w:val="0"/>
              <w:adjustRightInd w:val="0"/>
              <w:jc w:val="center"/>
              <w:rPr>
                <w:rFonts w:ascii="Times New Roman" w:hAnsi="Times New Roman" w:cs="Times New Roman"/>
                <w:bCs/>
                <w:color w:val="000000"/>
                <w:sz w:val="20"/>
                <w:szCs w:val="20"/>
              </w:rPr>
            </w:pPr>
            <w:r w:rsidRPr="00120CD9">
              <w:rPr>
                <w:rFonts w:ascii="Times New Roman" w:hAnsi="Times New Roman" w:cs="Times New Roman"/>
                <w:color w:val="000000"/>
                <w:sz w:val="20"/>
                <w:szCs w:val="20"/>
              </w:rPr>
              <w:t>34,9</w:t>
            </w:r>
          </w:p>
        </w:tc>
      </w:tr>
      <w:tr w:rsidR="00FD308F" w:rsidRPr="00120CD9" w:rsidTr="00D73D20">
        <w:tc>
          <w:tcPr>
            <w:tcW w:w="6204" w:type="dxa"/>
            <w:shd w:val="clear" w:color="auto" w:fill="auto"/>
          </w:tcPr>
          <w:p w:rsidR="00FD308F" w:rsidRPr="00120CD9" w:rsidRDefault="00FD308F" w:rsidP="00D73D20">
            <w:pPr>
              <w:autoSpaceDE w:val="0"/>
              <w:autoSpaceDN w:val="0"/>
              <w:adjustRightInd w:val="0"/>
              <w:rPr>
                <w:rFonts w:ascii="Times New Roman" w:hAnsi="Times New Roman" w:cs="Times New Roman"/>
                <w:bCs/>
                <w:color w:val="000000"/>
                <w:sz w:val="20"/>
                <w:szCs w:val="20"/>
              </w:rPr>
            </w:pPr>
            <w:r w:rsidRPr="00120CD9">
              <w:rPr>
                <w:rFonts w:ascii="Times New Roman" w:hAnsi="Times New Roman" w:cs="Times New Roman"/>
                <w:bCs/>
                <w:color w:val="000000"/>
                <w:sz w:val="20"/>
                <w:szCs w:val="20"/>
              </w:rPr>
              <w:t>Рынок услуг перевозок пассажиров наземным транспортом (</w:t>
            </w:r>
            <w:r w:rsidRPr="00120CD9">
              <w:rPr>
                <w:rFonts w:ascii="Times New Roman" w:hAnsi="Times New Roman" w:cs="Times New Roman"/>
                <w:bCs/>
                <w:i/>
                <w:color w:val="000000"/>
                <w:sz w:val="20"/>
                <w:szCs w:val="20"/>
              </w:rPr>
              <w:t>рынок услуг межмуниципальных перевозок пассажиров автомобильным транспортом</w:t>
            </w:r>
            <w:r w:rsidRPr="00120CD9">
              <w:rPr>
                <w:rFonts w:ascii="Times New Roman" w:hAnsi="Times New Roman" w:cs="Times New Roman"/>
                <w:bCs/>
                <w:color w:val="000000"/>
                <w:sz w:val="20"/>
                <w:szCs w:val="20"/>
              </w:rPr>
              <w:t>)</w:t>
            </w:r>
          </w:p>
        </w:tc>
        <w:tc>
          <w:tcPr>
            <w:tcW w:w="1094" w:type="dxa"/>
            <w:shd w:val="clear" w:color="auto" w:fill="auto"/>
            <w:vAlign w:val="center"/>
          </w:tcPr>
          <w:p w:rsidR="00FD308F" w:rsidRPr="00120CD9" w:rsidRDefault="00FD308F" w:rsidP="00D73D20">
            <w:pPr>
              <w:autoSpaceDE w:val="0"/>
              <w:autoSpaceDN w:val="0"/>
              <w:adjustRightInd w:val="0"/>
              <w:ind w:left="60" w:right="60"/>
              <w:jc w:val="center"/>
              <w:rPr>
                <w:rFonts w:ascii="Times New Roman" w:hAnsi="Times New Roman" w:cs="Times New Roman"/>
                <w:b/>
                <w:color w:val="323E4F"/>
                <w:sz w:val="20"/>
                <w:szCs w:val="20"/>
              </w:rPr>
            </w:pPr>
            <w:r w:rsidRPr="00120CD9">
              <w:rPr>
                <w:rFonts w:ascii="Times New Roman" w:hAnsi="Times New Roman" w:cs="Times New Roman"/>
                <w:b/>
                <w:color w:val="323E4F"/>
                <w:sz w:val="20"/>
                <w:szCs w:val="20"/>
              </w:rPr>
              <w:t>12,1</w:t>
            </w:r>
          </w:p>
        </w:tc>
        <w:tc>
          <w:tcPr>
            <w:tcW w:w="1240" w:type="dxa"/>
            <w:shd w:val="clear" w:color="auto" w:fill="auto"/>
            <w:vAlign w:val="center"/>
          </w:tcPr>
          <w:p w:rsidR="00FD308F" w:rsidRPr="00120CD9" w:rsidRDefault="00FD308F" w:rsidP="00D73D20">
            <w:pPr>
              <w:autoSpaceDE w:val="0"/>
              <w:autoSpaceDN w:val="0"/>
              <w:adjustRightInd w:val="0"/>
              <w:jc w:val="center"/>
              <w:rPr>
                <w:rFonts w:ascii="Times New Roman" w:hAnsi="Times New Roman" w:cs="Times New Roman"/>
                <w:bCs/>
                <w:color w:val="000000"/>
                <w:sz w:val="20"/>
                <w:szCs w:val="20"/>
              </w:rPr>
            </w:pPr>
            <w:r w:rsidRPr="00120CD9">
              <w:rPr>
                <w:rFonts w:ascii="Times New Roman" w:hAnsi="Times New Roman" w:cs="Times New Roman"/>
                <w:color w:val="000000"/>
                <w:sz w:val="20"/>
                <w:szCs w:val="20"/>
              </w:rPr>
              <w:t>29,9</w:t>
            </w:r>
          </w:p>
        </w:tc>
        <w:tc>
          <w:tcPr>
            <w:tcW w:w="1212" w:type="dxa"/>
            <w:shd w:val="clear" w:color="auto" w:fill="auto"/>
            <w:vAlign w:val="center"/>
          </w:tcPr>
          <w:p w:rsidR="00FD308F" w:rsidRPr="00120CD9" w:rsidRDefault="00FD308F" w:rsidP="00D73D20">
            <w:pPr>
              <w:autoSpaceDE w:val="0"/>
              <w:autoSpaceDN w:val="0"/>
              <w:adjustRightInd w:val="0"/>
              <w:jc w:val="center"/>
              <w:rPr>
                <w:rFonts w:ascii="Times New Roman" w:hAnsi="Times New Roman" w:cs="Times New Roman"/>
                <w:bCs/>
                <w:color w:val="000000"/>
                <w:sz w:val="20"/>
                <w:szCs w:val="20"/>
              </w:rPr>
            </w:pPr>
            <w:r w:rsidRPr="00120CD9">
              <w:rPr>
                <w:rFonts w:ascii="Times New Roman" w:hAnsi="Times New Roman" w:cs="Times New Roman"/>
                <w:color w:val="000000"/>
                <w:sz w:val="20"/>
                <w:szCs w:val="20"/>
              </w:rPr>
              <w:t>35,7</w:t>
            </w:r>
          </w:p>
        </w:tc>
      </w:tr>
      <w:tr w:rsidR="00FD308F" w:rsidRPr="00120CD9" w:rsidTr="00D73D20">
        <w:tc>
          <w:tcPr>
            <w:tcW w:w="6204" w:type="dxa"/>
            <w:shd w:val="clear" w:color="auto" w:fill="auto"/>
          </w:tcPr>
          <w:p w:rsidR="00FD308F" w:rsidRPr="00120CD9" w:rsidRDefault="00FD308F" w:rsidP="00D73D20">
            <w:pPr>
              <w:autoSpaceDE w:val="0"/>
              <w:autoSpaceDN w:val="0"/>
              <w:adjustRightInd w:val="0"/>
              <w:rPr>
                <w:rFonts w:ascii="Times New Roman" w:hAnsi="Times New Roman" w:cs="Times New Roman"/>
                <w:bCs/>
                <w:color w:val="000000"/>
                <w:sz w:val="20"/>
                <w:szCs w:val="20"/>
              </w:rPr>
            </w:pPr>
            <w:r w:rsidRPr="00120CD9">
              <w:rPr>
                <w:rFonts w:ascii="Times New Roman" w:hAnsi="Times New Roman" w:cs="Times New Roman"/>
                <w:bCs/>
                <w:color w:val="000000"/>
                <w:sz w:val="20"/>
                <w:szCs w:val="20"/>
              </w:rPr>
              <w:t>Рынок услуг перевозок пассажиров воздушным транспортом</w:t>
            </w:r>
          </w:p>
        </w:tc>
        <w:tc>
          <w:tcPr>
            <w:tcW w:w="1094" w:type="dxa"/>
            <w:shd w:val="clear" w:color="auto" w:fill="auto"/>
            <w:vAlign w:val="center"/>
          </w:tcPr>
          <w:p w:rsidR="00FD308F" w:rsidRPr="00120CD9" w:rsidRDefault="00FD308F" w:rsidP="00D73D20">
            <w:pPr>
              <w:autoSpaceDE w:val="0"/>
              <w:autoSpaceDN w:val="0"/>
              <w:adjustRightInd w:val="0"/>
              <w:ind w:left="60" w:right="60"/>
              <w:jc w:val="center"/>
              <w:rPr>
                <w:rFonts w:ascii="Times New Roman" w:hAnsi="Times New Roman" w:cs="Times New Roman"/>
                <w:b/>
                <w:color w:val="323E4F"/>
                <w:sz w:val="20"/>
                <w:szCs w:val="20"/>
              </w:rPr>
            </w:pPr>
            <w:r w:rsidRPr="00120CD9">
              <w:rPr>
                <w:rFonts w:ascii="Times New Roman" w:hAnsi="Times New Roman" w:cs="Times New Roman"/>
                <w:b/>
                <w:color w:val="323E4F"/>
                <w:sz w:val="20"/>
                <w:szCs w:val="20"/>
              </w:rPr>
              <w:t>17,1</w:t>
            </w:r>
          </w:p>
        </w:tc>
        <w:tc>
          <w:tcPr>
            <w:tcW w:w="1240" w:type="dxa"/>
            <w:shd w:val="clear" w:color="auto" w:fill="auto"/>
            <w:vAlign w:val="center"/>
          </w:tcPr>
          <w:p w:rsidR="00FD308F" w:rsidRPr="00120CD9" w:rsidRDefault="00FD308F" w:rsidP="00D73D20">
            <w:pPr>
              <w:autoSpaceDE w:val="0"/>
              <w:autoSpaceDN w:val="0"/>
              <w:adjustRightInd w:val="0"/>
              <w:jc w:val="center"/>
              <w:rPr>
                <w:rFonts w:ascii="Times New Roman" w:hAnsi="Times New Roman" w:cs="Times New Roman"/>
                <w:bCs/>
                <w:color w:val="000000"/>
                <w:sz w:val="20"/>
                <w:szCs w:val="20"/>
              </w:rPr>
            </w:pPr>
            <w:r w:rsidRPr="00120CD9">
              <w:rPr>
                <w:rFonts w:ascii="Times New Roman" w:hAnsi="Times New Roman" w:cs="Times New Roman"/>
                <w:color w:val="000000"/>
                <w:sz w:val="20"/>
                <w:szCs w:val="20"/>
              </w:rPr>
              <w:t>28,1</w:t>
            </w:r>
          </w:p>
        </w:tc>
        <w:tc>
          <w:tcPr>
            <w:tcW w:w="1212" w:type="dxa"/>
            <w:shd w:val="clear" w:color="auto" w:fill="auto"/>
            <w:vAlign w:val="center"/>
          </w:tcPr>
          <w:p w:rsidR="00FD308F" w:rsidRPr="00120CD9" w:rsidRDefault="00FD308F" w:rsidP="00D73D20">
            <w:pPr>
              <w:autoSpaceDE w:val="0"/>
              <w:autoSpaceDN w:val="0"/>
              <w:adjustRightInd w:val="0"/>
              <w:jc w:val="center"/>
              <w:rPr>
                <w:rFonts w:ascii="Times New Roman" w:hAnsi="Times New Roman" w:cs="Times New Roman"/>
                <w:bCs/>
                <w:color w:val="000000"/>
                <w:sz w:val="20"/>
                <w:szCs w:val="20"/>
              </w:rPr>
            </w:pPr>
            <w:r w:rsidRPr="00120CD9">
              <w:rPr>
                <w:rFonts w:ascii="Times New Roman" w:hAnsi="Times New Roman" w:cs="Times New Roman"/>
                <w:color w:val="000000"/>
                <w:sz w:val="20"/>
                <w:szCs w:val="20"/>
              </w:rPr>
              <w:t>31,2</w:t>
            </w:r>
          </w:p>
        </w:tc>
      </w:tr>
      <w:tr w:rsidR="00FD308F" w:rsidRPr="00120CD9" w:rsidTr="00D73D20">
        <w:tc>
          <w:tcPr>
            <w:tcW w:w="6204" w:type="dxa"/>
            <w:shd w:val="clear" w:color="auto" w:fill="auto"/>
          </w:tcPr>
          <w:p w:rsidR="00FD308F" w:rsidRPr="00120CD9" w:rsidRDefault="00FD308F" w:rsidP="00D73D20">
            <w:pPr>
              <w:autoSpaceDE w:val="0"/>
              <w:autoSpaceDN w:val="0"/>
              <w:adjustRightInd w:val="0"/>
              <w:rPr>
                <w:rFonts w:ascii="Times New Roman" w:hAnsi="Times New Roman" w:cs="Times New Roman"/>
                <w:bCs/>
                <w:color w:val="000000"/>
                <w:sz w:val="20"/>
                <w:szCs w:val="20"/>
              </w:rPr>
            </w:pPr>
            <w:r w:rsidRPr="00120CD9">
              <w:rPr>
                <w:rFonts w:ascii="Times New Roman" w:hAnsi="Times New Roman" w:cs="Times New Roman"/>
                <w:bCs/>
                <w:color w:val="000000"/>
                <w:sz w:val="20"/>
                <w:szCs w:val="20"/>
              </w:rPr>
              <w:t>Рынок услуг перевозок пассажиров водным транспортом</w:t>
            </w:r>
          </w:p>
        </w:tc>
        <w:tc>
          <w:tcPr>
            <w:tcW w:w="1094" w:type="dxa"/>
            <w:shd w:val="clear" w:color="auto" w:fill="auto"/>
            <w:vAlign w:val="center"/>
          </w:tcPr>
          <w:p w:rsidR="00FD308F" w:rsidRPr="00120CD9" w:rsidRDefault="00FD308F" w:rsidP="00D73D20">
            <w:pPr>
              <w:autoSpaceDE w:val="0"/>
              <w:autoSpaceDN w:val="0"/>
              <w:adjustRightInd w:val="0"/>
              <w:ind w:left="60" w:right="60"/>
              <w:jc w:val="center"/>
              <w:rPr>
                <w:rFonts w:ascii="Times New Roman" w:hAnsi="Times New Roman" w:cs="Times New Roman"/>
                <w:color w:val="000000"/>
                <w:sz w:val="20"/>
                <w:szCs w:val="20"/>
              </w:rPr>
            </w:pPr>
            <w:r w:rsidRPr="00120CD9">
              <w:rPr>
                <w:rFonts w:ascii="Times New Roman" w:hAnsi="Times New Roman" w:cs="Times New Roman"/>
                <w:color w:val="000000"/>
                <w:sz w:val="20"/>
                <w:szCs w:val="20"/>
              </w:rPr>
              <w:t>11,5</w:t>
            </w:r>
          </w:p>
        </w:tc>
        <w:tc>
          <w:tcPr>
            <w:tcW w:w="1240" w:type="dxa"/>
            <w:shd w:val="clear" w:color="auto" w:fill="auto"/>
            <w:vAlign w:val="center"/>
          </w:tcPr>
          <w:p w:rsidR="00FD308F" w:rsidRPr="00120CD9" w:rsidRDefault="00FD308F" w:rsidP="00D73D20">
            <w:pPr>
              <w:autoSpaceDE w:val="0"/>
              <w:autoSpaceDN w:val="0"/>
              <w:adjustRightInd w:val="0"/>
              <w:jc w:val="center"/>
              <w:rPr>
                <w:rFonts w:ascii="Times New Roman" w:hAnsi="Times New Roman" w:cs="Times New Roman"/>
                <w:bCs/>
                <w:color w:val="000000"/>
                <w:sz w:val="20"/>
                <w:szCs w:val="20"/>
              </w:rPr>
            </w:pPr>
            <w:r w:rsidRPr="00120CD9">
              <w:rPr>
                <w:rFonts w:ascii="Times New Roman" w:hAnsi="Times New Roman" w:cs="Times New Roman"/>
                <w:color w:val="000000"/>
                <w:sz w:val="20"/>
                <w:szCs w:val="20"/>
              </w:rPr>
              <w:t>23,9</w:t>
            </w:r>
          </w:p>
        </w:tc>
        <w:tc>
          <w:tcPr>
            <w:tcW w:w="1212" w:type="dxa"/>
            <w:shd w:val="clear" w:color="auto" w:fill="auto"/>
            <w:vAlign w:val="center"/>
          </w:tcPr>
          <w:p w:rsidR="00FD308F" w:rsidRPr="00120CD9" w:rsidRDefault="00FD308F" w:rsidP="00D73D20">
            <w:pPr>
              <w:autoSpaceDE w:val="0"/>
              <w:autoSpaceDN w:val="0"/>
              <w:adjustRightInd w:val="0"/>
              <w:jc w:val="center"/>
              <w:rPr>
                <w:rFonts w:ascii="Times New Roman" w:hAnsi="Times New Roman" w:cs="Times New Roman"/>
                <w:bCs/>
                <w:color w:val="000000"/>
                <w:sz w:val="20"/>
                <w:szCs w:val="20"/>
              </w:rPr>
            </w:pPr>
            <w:r w:rsidRPr="00120CD9">
              <w:rPr>
                <w:rFonts w:ascii="Times New Roman" w:hAnsi="Times New Roman" w:cs="Times New Roman"/>
                <w:color w:val="000000"/>
                <w:sz w:val="20"/>
                <w:szCs w:val="20"/>
              </w:rPr>
              <w:t>28,1</w:t>
            </w:r>
          </w:p>
        </w:tc>
      </w:tr>
      <w:tr w:rsidR="00FD308F" w:rsidRPr="00120CD9" w:rsidTr="00D73D20">
        <w:tc>
          <w:tcPr>
            <w:tcW w:w="6204" w:type="dxa"/>
            <w:shd w:val="clear" w:color="auto" w:fill="auto"/>
          </w:tcPr>
          <w:p w:rsidR="00FD308F" w:rsidRPr="00120CD9" w:rsidRDefault="00FD308F" w:rsidP="00D73D20">
            <w:pPr>
              <w:autoSpaceDE w:val="0"/>
              <w:autoSpaceDN w:val="0"/>
              <w:adjustRightInd w:val="0"/>
              <w:rPr>
                <w:rFonts w:ascii="Times New Roman" w:hAnsi="Times New Roman" w:cs="Times New Roman"/>
                <w:bCs/>
                <w:color w:val="000000"/>
                <w:sz w:val="20"/>
                <w:szCs w:val="20"/>
              </w:rPr>
            </w:pPr>
            <w:r w:rsidRPr="00120CD9">
              <w:rPr>
                <w:rFonts w:ascii="Times New Roman" w:hAnsi="Times New Roman" w:cs="Times New Roman"/>
                <w:bCs/>
                <w:color w:val="000000"/>
                <w:sz w:val="20"/>
                <w:szCs w:val="20"/>
              </w:rPr>
              <w:t>Рынок услуг социального обслуживания населения</w:t>
            </w:r>
          </w:p>
        </w:tc>
        <w:tc>
          <w:tcPr>
            <w:tcW w:w="1094" w:type="dxa"/>
            <w:shd w:val="clear" w:color="auto" w:fill="auto"/>
            <w:vAlign w:val="center"/>
          </w:tcPr>
          <w:p w:rsidR="00FD308F" w:rsidRPr="00120CD9" w:rsidRDefault="00FD308F" w:rsidP="00D73D20">
            <w:pPr>
              <w:autoSpaceDE w:val="0"/>
              <w:autoSpaceDN w:val="0"/>
              <w:adjustRightInd w:val="0"/>
              <w:ind w:left="60" w:right="60"/>
              <w:jc w:val="center"/>
              <w:rPr>
                <w:rFonts w:ascii="Times New Roman" w:hAnsi="Times New Roman" w:cs="Times New Roman"/>
                <w:color w:val="000000"/>
                <w:sz w:val="20"/>
                <w:szCs w:val="20"/>
              </w:rPr>
            </w:pPr>
            <w:r w:rsidRPr="00120CD9">
              <w:rPr>
                <w:rFonts w:ascii="Times New Roman" w:hAnsi="Times New Roman" w:cs="Times New Roman"/>
                <w:color w:val="000000"/>
                <w:sz w:val="20"/>
                <w:szCs w:val="20"/>
              </w:rPr>
              <w:t>11,0</w:t>
            </w:r>
          </w:p>
        </w:tc>
        <w:tc>
          <w:tcPr>
            <w:tcW w:w="1240" w:type="dxa"/>
            <w:shd w:val="clear" w:color="auto" w:fill="auto"/>
            <w:vAlign w:val="center"/>
          </w:tcPr>
          <w:p w:rsidR="00FD308F" w:rsidRPr="00120CD9" w:rsidRDefault="00FD308F" w:rsidP="00D73D20">
            <w:pPr>
              <w:autoSpaceDE w:val="0"/>
              <w:autoSpaceDN w:val="0"/>
              <w:adjustRightInd w:val="0"/>
              <w:jc w:val="center"/>
              <w:rPr>
                <w:rFonts w:ascii="Times New Roman" w:hAnsi="Times New Roman" w:cs="Times New Roman"/>
                <w:bCs/>
                <w:color w:val="000000"/>
                <w:sz w:val="20"/>
                <w:szCs w:val="20"/>
              </w:rPr>
            </w:pPr>
            <w:r w:rsidRPr="00120CD9">
              <w:rPr>
                <w:rFonts w:ascii="Times New Roman" w:hAnsi="Times New Roman" w:cs="Times New Roman"/>
                <w:color w:val="000000"/>
                <w:sz w:val="20"/>
                <w:szCs w:val="20"/>
              </w:rPr>
              <w:t>23,1</w:t>
            </w:r>
          </w:p>
        </w:tc>
        <w:tc>
          <w:tcPr>
            <w:tcW w:w="1212" w:type="dxa"/>
            <w:shd w:val="clear" w:color="auto" w:fill="auto"/>
            <w:vAlign w:val="center"/>
          </w:tcPr>
          <w:p w:rsidR="00FD308F" w:rsidRPr="00120CD9" w:rsidRDefault="00FD308F" w:rsidP="00D73D20">
            <w:pPr>
              <w:autoSpaceDE w:val="0"/>
              <w:autoSpaceDN w:val="0"/>
              <w:adjustRightInd w:val="0"/>
              <w:jc w:val="center"/>
              <w:rPr>
                <w:rFonts w:ascii="Times New Roman" w:hAnsi="Times New Roman" w:cs="Times New Roman"/>
                <w:bCs/>
                <w:color w:val="000000"/>
                <w:sz w:val="20"/>
                <w:szCs w:val="20"/>
              </w:rPr>
            </w:pPr>
            <w:r w:rsidRPr="00120CD9">
              <w:rPr>
                <w:rFonts w:ascii="Times New Roman" w:hAnsi="Times New Roman" w:cs="Times New Roman"/>
                <w:color w:val="000000"/>
                <w:sz w:val="20"/>
                <w:szCs w:val="20"/>
              </w:rPr>
              <w:t>35,4</w:t>
            </w:r>
          </w:p>
        </w:tc>
      </w:tr>
      <w:tr w:rsidR="00FD308F" w:rsidRPr="00120CD9" w:rsidTr="00D73D20">
        <w:tc>
          <w:tcPr>
            <w:tcW w:w="6204" w:type="dxa"/>
            <w:shd w:val="clear" w:color="auto" w:fill="auto"/>
          </w:tcPr>
          <w:p w:rsidR="00FD308F" w:rsidRPr="00120CD9" w:rsidRDefault="00FD308F" w:rsidP="00D73D20">
            <w:pPr>
              <w:autoSpaceDE w:val="0"/>
              <w:autoSpaceDN w:val="0"/>
              <w:adjustRightInd w:val="0"/>
              <w:rPr>
                <w:rFonts w:ascii="Times New Roman" w:hAnsi="Times New Roman" w:cs="Times New Roman"/>
                <w:bCs/>
                <w:color w:val="000000"/>
                <w:sz w:val="20"/>
                <w:szCs w:val="20"/>
              </w:rPr>
            </w:pPr>
            <w:r w:rsidRPr="00120CD9">
              <w:rPr>
                <w:rFonts w:ascii="Times New Roman" w:hAnsi="Times New Roman" w:cs="Times New Roman"/>
                <w:bCs/>
                <w:color w:val="000000"/>
                <w:sz w:val="20"/>
                <w:szCs w:val="20"/>
              </w:rPr>
              <w:t>Рынок туристических услуг</w:t>
            </w:r>
          </w:p>
        </w:tc>
        <w:tc>
          <w:tcPr>
            <w:tcW w:w="1094" w:type="dxa"/>
            <w:shd w:val="clear" w:color="auto" w:fill="auto"/>
            <w:vAlign w:val="center"/>
          </w:tcPr>
          <w:p w:rsidR="00FD308F" w:rsidRPr="00120CD9" w:rsidRDefault="00FD308F" w:rsidP="00D73D20">
            <w:pPr>
              <w:autoSpaceDE w:val="0"/>
              <w:autoSpaceDN w:val="0"/>
              <w:adjustRightInd w:val="0"/>
              <w:ind w:left="60" w:right="60"/>
              <w:jc w:val="center"/>
              <w:rPr>
                <w:rFonts w:ascii="Times New Roman" w:hAnsi="Times New Roman" w:cs="Times New Roman"/>
                <w:color w:val="000000"/>
                <w:sz w:val="20"/>
                <w:szCs w:val="20"/>
              </w:rPr>
            </w:pPr>
            <w:r w:rsidRPr="00120CD9">
              <w:rPr>
                <w:rFonts w:ascii="Times New Roman" w:hAnsi="Times New Roman" w:cs="Times New Roman"/>
                <w:color w:val="000000"/>
                <w:sz w:val="20"/>
                <w:szCs w:val="20"/>
              </w:rPr>
              <w:t>9,7</w:t>
            </w:r>
          </w:p>
        </w:tc>
        <w:tc>
          <w:tcPr>
            <w:tcW w:w="1240" w:type="dxa"/>
            <w:shd w:val="clear" w:color="auto" w:fill="auto"/>
            <w:vAlign w:val="center"/>
          </w:tcPr>
          <w:p w:rsidR="00FD308F" w:rsidRPr="00120CD9" w:rsidRDefault="00FD308F" w:rsidP="00D73D20">
            <w:pPr>
              <w:autoSpaceDE w:val="0"/>
              <w:autoSpaceDN w:val="0"/>
              <w:adjustRightInd w:val="0"/>
              <w:jc w:val="center"/>
              <w:rPr>
                <w:rFonts w:ascii="Times New Roman" w:hAnsi="Times New Roman" w:cs="Times New Roman"/>
                <w:bCs/>
                <w:color w:val="000000"/>
                <w:sz w:val="20"/>
                <w:szCs w:val="20"/>
              </w:rPr>
            </w:pPr>
            <w:r w:rsidRPr="00120CD9">
              <w:rPr>
                <w:rFonts w:ascii="Times New Roman" w:hAnsi="Times New Roman" w:cs="Times New Roman"/>
                <w:color w:val="000000"/>
                <w:sz w:val="20"/>
                <w:szCs w:val="20"/>
              </w:rPr>
              <w:t>32,5</w:t>
            </w:r>
          </w:p>
        </w:tc>
        <w:tc>
          <w:tcPr>
            <w:tcW w:w="1212" w:type="dxa"/>
            <w:shd w:val="clear" w:color="auto" w:fill="auto"/>
            <w:vAlign w:val="center"/>
          </w:tcPr>
          <w:p w:rsidR="00FD308F" w:rsidRPr="00120CD9" w:rsidRDefault="00FD308F" w:rsidP="00D73D20">
            <w:pPr>
              <w:autoSpaceDE w:val="0"/>
              <w:autoSpaceDN w:val="0"/>
              <w:adjustRightInd w:val="0"/>
              <w:jc w:val="center"/>
              <w:rPr>
                <w:rFonts w:ascii="Times New Roman" w:hAnsi="Times New Roman" w:cs="Times New Roman"/>
                <w:bCs/>
                <w:color w:val="000000"/>
                <w:sz w:val="20"/>
                <w:szCs w:val="20"/>
              </w:rPr>
            </w:pPr>
            <w:r w:rsidRPr="00120CD9">
              <w:rPr>
                <w:rFonts w:ascii="Times New Roman" w:hAnsi="Times New Roman" w:cs="Times New Roman"/>
                <w:color w:val="000000"/>
                <w:sz w:val="20"/>
                <w:szCs w:val="20"/>
              </w:rPr>
              <w:t>31,0</w:t>
            </w:r>
          </w:p>
        </w:tc>
      </w:tr>
      <w:tr w:rsidR="00FD308F" w:rsidRPr="00120CD9" w:rsidTr="00D73D20">
        <w:tc>
          <w:tcPr>
            <w:tcW w:w="6204" w:type="dxa"/>
            <w:shd w:val="clear" w:color="auto" w:fill="auto"/>
          </w:tcPr>
          <w:p w:rsidR="00FD308F" w:rsidRPr="00120CD9" w:rsidRDefault="00FD308F" w:rsidP="00D73D20">
            <w:pPr>
              <w:autoSpaceDE w:val="0"/>
              <w:autoSpaceDN w:val="0"/>
              <w:adjustRightInd w:val="0"/>
              <w:rPr>
                <w:rFonts w:ascii="Times New Roman" w:hAnsi="Times New Roman" w:cs="Times New Roman"/>
                <w:bCs/>
                <w:color w:val="000000"/>
                <w:sz w:val="20"/>
                <w:szCs w:val="20"/>
              </w:rPr>
            </w:pPr>
            <w:r w:rsidRPr="00120CD9">
              <w:rPr>
                <w:rFonts w:ascii="Times New Roman" w:hAnsi="Times New Roman" w:cs="Times New Roman"/>
                <w:bCs/>
                <w:color w:val="000000"/>
                <w:sz w:val="20"/>
                <w:szCs w:val="20"/>
              </w:rPr>
              <w:t>Рынок услуг связи</w:t>
            </w:r>
          </w:p>
        </w:tc>
        <w:tc>
          <w:tcPr>
            <w:tcW w:w="1094" w:type="dxa"/>
            <w:shd w:val="clear" w:color="auto" w:fill="auto"/>
            <w:vAlign w:val="center"/>
          </w:tcPr>
          <w:p w:rsidR="00FD308F" w:rsidRPr="00120CD9" w:rsidRDefault="00FD308F" w:rsidP="00D73D20">
            <w:pPr>
              <w:autoSpaceDE w:val="0"/>
              <w:autoSpaceDN w:val="0"/>
              <w:adjustRightInd w:val="0"/>
              <w:ind w:left="60" w:right="60"/>
              <w:jc w:val="center"/>
              <w:rPr>
                <w:rFonts w:ascii="Times New Roman" w:hAnsi="Times New Roman" w:cs="Times New Roman"/>
                <w:color w:val="000000"/>
                <w:sz w:val="20"/>
                <w:szCs w:val="20"/>
              </w:rPr>
            </w:pPr>
            <w:r w:rsidRPr="00120CD9">
              <w:rPr>
                <w:rFonts w:ascii="Times New Roman" w:hAnsi="Times New Roman" w:cs="Times New Roman"/>
                <w:color w:val="000000"/>
                <w:sz w:val="20"/>
                <w:szCs w:val="20"/>
              </w:rPr>
              <w:t>10,8</w:t>
            </w:r>
          </w:p>
        </w:tc>
        <w:tc>
          <w:tcPr>
            <w:tcW w:w="1240" w:type="dxa"/>
            <w:shd w:val="clear" w:color="auto" w:fill="auto"/>
            <w:vAlign w:val="center"/>
          </w:tcPr>
          <w:p w:rsidR="00FD308F" w:rsidRPr="00120CD9" w:rsidRDefault="00FD308F" w:rsidP="00D73D20">
            <w:pPr>
              <w:autoSpaceDE w:val="0"/>
              <w:autoSpaceDN w:val="0"/>
              <w:adjustRightInd w:val="0"/>
              <w:jc w:val="center"/>
              <w:rPr>
                <w:rFonts w:ascii="Times New Roman" w:hAnsi="Times New Roman" w:cs="Times New Roman"/>
                <w:bCs/>
                <w:color w:val="000000"/>
                <w:sz w:val="20"/>
                <w:szCs w:val="20"/>
              </w:rPr>
            </w:pPr>
            <w:r w:rsidRPr="00120CD9">
              <w:rPr>
                <w:rFonts w:ascii="Times New Roman" w:hAnsi="Times New Roman" w:cs="Times New Roman"/>
                <w:color w:val="000000"/>
                <w:sz w:val="20"/>
                <w:szCs w:val="20"/>
              </w:rPr>
              <w:t>26,8</w:t>
            </w:r>
          </w:p>
        </w:tc>
        <w:tc>
          <w:tcPr>
            <w:tcW w:w="1212" w:type="dxa"/>
            <w:shd w:val="clear" w:color="auto" w:fill="auto"/>
            <w:vAlign w:val="center"/>
          </w:tcPr>
          <w:p w:rsidR="00FD308F" w:rsidRPr="00120CD9" w:rsidRDefault="00FD308F" w:rsidP="00D73D20">
            <w:pPr>
              <w:autoSpaceDE w:val="0"/>
              <w:autoSpaceDN w:val="0"/>
              <w:adjustRightInd w:val="0"/>
              <w:jc w:val="center"/>
              <w:rPr>
                <w:rFonts w:ascii="Times New Roman" w:hAnsi="Times New Roman" w:cs="Times New Roman"/>
                <w:bCs/>
                <w:color w:val="000000"/>
                <w:sz w:val="20"/>
                <w:szCs w:val="20"/>
              </w:rPr>
            </w:pPr>
            <w:r w:rsidRPr="00120CD9">
              <w:rPr>
                <w:rFonts w:ascii="Times New Roman" w:hAnsi="Times New Roman" w:cs="Times New Roman"/>
                <w:color w:val="000000"/>
                <w:sz w:val="20"/>
                <w:szCs w:val="20"/>
              </w:rPr>
              <w:t>34,9</w:t>
            </w:r>
          </w:p>
        </w:tc>
      </w:tr>
    </w:tbl>
    <w:p w:rsidR="00FD308F" w:rsidRDefault="00FD308F" w:rsidP="00FD308F">
      <w:pPr>
        <w:autoSpaceDE w:val="0"/>
        <w:autoSpaceDN w:val="0"/>
        <w:adjustRightInd w:val="0"/>
        <w:spacing w:after="0" w:line="240" w:lineRule="auto"/>
        <w:rPr>
          <w:rFonts w:ascii="Times New Roman" w:hAnsi="Times New Roman" w:cs="Times New Roman"/>
          <w:sz w:val="24"/>
          <w:szCs w:val="24"/>
        </w:rPr>
      </w:pPr>
    </w:p>
    <w:p w:rsidR="00FD308F" w:rsidRPr="007D2DE7" w:rsidRDefault="00FD308F" w:rsidP="00FD308F">
      <w:pPr>
        <w:autoSpaceDE w:val="0"/>
        <w:autoSpaceDN w:val="0"/>
        <w:adjustRightInd w:val="0"/>
        <w:spacing w:after="0" w:line="240" w:lineRule="auto"/>
        <w:ind w:firstLine="709"/>
        <w:jc w:val="both"/>
        <w:rPr>
          <w:rFonts w:ascii="Times New Roman" w:hAnsi="Times New Roman" w:cs="Times New Roman"/>
          <w:sz w:val="28"/>
          <w:szCs w:val="28"/>
        </w:rPr>
      </w:pPr>
      <w:r w:rsidRPr="007D2DE7">
        <w:rPr>
          <w:rFonts w:ascii="Times New Roman" w:hAnsi="Times New Roman" w:cs="Times New Roman"/>
          <w:bCs/>
          <w:color w:val="000000"/>
          <w:sz w:val="28"/>
          <w:szCs w:val="28"/>
        </w:rPr>
        <w:t>В среднем около трети респондентов считают, что выбор не изменился практически на всех рынках товаров и услуг Камчатского края.</w:t>
      </w:r>
    </w:p>
    <w:p w:rsidR="00FD308F" w:rsidRPr="00EA6F57" w:rsidRDefault="00FD308F" w:rsidP="00FD308F">
      <w:pPr>
        <w:autoSpaceDE w:val="0"/>
        <w:autoSpaceDN w:val="0"/>
        <w:adjustRightInd w:val="0"/>
        <w:spacing w:after="0" w:line="240" w:lineRule="auto"/>
        <w:ind w:firstLine="709"/>
        <w:jc w:val="both"/>
        <w:rPr>
          <w:rFonts w:ascii="Times New Roman" w:hAnsi="Times New Roman" w:cs="Times New Roman"/>
          <w:bCs/>
          <w:color w:val="000000"/>
          <w:sz w:val="28"/>
          <w:szCs w:val="28"/>
        </w:rPr>
      </w:pPr>
      <w:r w:rsidRPr="007D2DE7">
        <w:rPr>
          <w:rFonts w:ascii="Times New Roman" w:hAnsi="Times New Roman" w:cs="Times New Roman"/>
          <w:sz w:val="28"/>
          <w:szCs w:val="28"/>
        </w:rPr>
        <w:t>Уменьшение возможности выбора отмечают респондент</w:t>
      </w:r>
      <w:r>
        <w:rPr>
          <w:rFonts w:ascii="Times New Roman" w:hAnsi="Times New Roman" w:cs="Times New Roman"/>
          <w:sz w:val="28"/>
          <w:szCs w:val="28"/>
        </w:rPr>
        <w:t>ы</w:t>
      </w:r>
      <w:r w:rsidRPr="007D2DE7">
        <w:rPr>
          <w:rFonts w:ascii="Times New Roman" w:hAnsi="Times New Roman" w:cs="Times New Roman"/>
          <w:sz w:val="28"/>
          <w:szCs w:val="28"/>
        </w:rPr>
        <w:t xml:space="preserve"> на </w:t>
      </w:r>
      <w:r>
        <w:rPr>
          <w:rFonts w:ascii="Times New Roman" w:hAnsi="Times New Roman" w:cs="Times New Roman"/>
          <w:sz w:val="28"/>
          <w:szCs w:val="28"/>
        </w:rPr>
        <w:t xml:space="preserve">рынках </w:t>
      </w:r>
      <w:r w:rsidRPr="007D2DE7">
        <w:rPr>
          <w:rFonts w:ascii="Times New Roman" w:hAnsi="Times New Roman" w:cs="Times New Roman"/>
          <w:sz w:val="28"/>
          <w:szCs w:val="28"/>
        </w:rPr>
        <w:t xml:space="preserve">услуг </w:t>
      </w:r>
      <w:r w:rsidRPr="007D2DE7">
        <w:rPr>
          <w:rFonts w:ascii="Times New Roman" w:hAnsi="Times New Roman" w:cs="Times New Roman"/>
          <w:bCs/>
          <w:color w:val="000000"/>
          <w:sz w:val="28"/>
          <w:szCs w:val="28"/>
        </w:rPr>
        <w:t xml:space="preserve">перевозок пассажиров воздушным </w:t>
      </w:r>
      <w:r>
        <w:rPr>
          <w:rFonts w:ascii="Times New Roman" w:hAnsi="Times New Roman" w:cs="Times New Roman"/>
          <w:bCs/>
          <w:color w:val="000000"/>
          <w:sz w:val="28"/>
          <w:szCs w:val="28"/>
        </w:rPr>
        <w:t xml:space="preserve">и наземным </w:t>
      </w:r>
      <w:r w:rsidRPr="00EA6F57">
        <w:rPr>
          <w:rFonts w:ascii="Times New Roman" w:hAnsi="Times New Roman" w:cs="Times New Roman"/>
          <w:bCs/>
          <w:color w:val="000000"/>
          <w:sz w:val="28"/>
          <w:szCs w:val="28"/>
        </w:rPr>
        <w:t>транспортом (17,1% и 12,1% соответственно),</w:t>
      </w:r>
      <w:r w:rsidRPr="00EA6F57">
        <w:rPr>
          <w:rFonts w:ascii="Times New Roman" w:hAnsi="Times New Roman" w:cs="Times New Roman"/>
          <w:sz w:val="28"/>
          <w:szCs w:val="28"/>
        </w:rPr>
        <w:t xml:space="preserve"> ЖКХ (13,4%), </w:t>
      </w:r>
      <w:r w:rsidRPr="00EA6F57">
        <w:rPr>
          <w:rFonts w:ascii="Times New Roman" w:hAnsi="Times New Roman" w:cs="Times New Roman"/>
          <w:bCs/>
          <w:color w:val="000000"/>
          <w:sz w:val="28"/>
          <w:szCs w:val="28"/>
        </w:rPr>
        <w:t>услуг детского отдыха и о</w:t>
      </w:r>
      <w:r w:rsidR="00834BA4">
        <w:rPr>
          <w:rFonts w:ascii="Times New Roman" w:hAnsi="Times New Roman" w:cs="Times New Roman"/>
          <w:bCs/>
          <w:color w:val="000000"/>
          <w:sz w:val="28"/>
          <w:szCs w:val="28"/>
        </w:rPr>
        <w:t>здоровления (12,3%)</w:t>
      </w:r>
      <w:r>
        <w:rPr>
          <w:rFonts w:ascii="Times New Roman" w:hAnsi="Times New Roman" w:cs="Times New Roman"/>
          <w:bCs/>
          <w:color w:val="000000"/>
          <w:sz w:val="28"/>
          <w:szCs w:val="28"/>
        </w:rPr>
        <w:t xml:space="preserve">. Чем меньше предприятий действует на товарном рынке, тем более ограничен выбор потребителей (рис. </w:t>
      </w:r>
      <w:r w:rsidR="00120CD9">
        <w:rPr>
          <w:rFonts w:ascii="Times New Roman" w:hAnsi="Times New Roman" w:cs="Times New Roman"/>
          <w:bCs/>
          <w:color w:val="000000"/>
          <w:sz w:val="28"/>
          <w:szCs w:val="28"/>
        </w:rPr>
        <w:t>29</w:t>
      </w:r>
      <w:r>
        <w:rPr>
          <w:rFonts w:ascii="Times New Roman" w:hAnsi="Times New Roman" w:cs="Times New Roman"/>
          <w:bCs/>
          <w:color w:val="000000"/>
          <w:sz w:val="28"/>
          <w:szCs w:val="28"/>
        </w:rPr>
        <w:t>).</w:t>
      </w:r>
    </w:p>
    <w:p w:rsidR="00FD308F" w:rsidRDefault="00FD308F" w:rsidP="00FD308F">
      <w:pPr>
        <w:autoSpaceDE w:val="0"/>
        <w:autoSpaceDN w:val="0"/>
        <w:adjustRightInd w:val="0"/>
        <w:spacing w:after="0" w:line="240" w:lineRule="auto"/>
        <w:rPr>
          <w:rFonts w:ascii="Times New Roman" w:hAnsi="Times New Roman" w:cs="Times New Roman"/>
          <w:sz w:val="24"/>
          <w:szCs w:val="24"/>
        </w:rPr>
      </w:pPr>
    </w:p>
    <w:p w:rsidR="00FD308F" w:rsidRDefault="00034859" w:rsidP="00FD308F">
      <w:pPr>
        <w:autoSpaceDE w:val="0"/>
        <w:autoSpaceDN w:val="0"/>
        <w:adjustRightInd w:val="0"/>
        <w:spacing w:after="0" w:line="240" w:lineRule="auto"/>
        <w:rPr>
          <w:rFonts w:ascii="Times New Roman" w:hAnsi="Times New Roman" w:cs="Times New Roman"/>
          <w:sz w:val="28"/>
          <w:szCs w:val="28"/>
        </w:rPr>
      </w:pPr>
      <w:r w:rsidRPr="00FF5925">
        <w:rPr>
          <w:rFonts w:ascii="Times New Roman" w:hAnsi="Times New Roman" w:cs="Times New Roman"/>
          <w:noProof/>
          <w:sz w:val="28"/>
          <w:szCs w:val="28"/>
          <w:lang w:eastAsia="ru-RU"/>
        </w:rPr>
        <w:drawing>
          <wp:inline distT="0" distB="0" distL="0" distR="0">
            <wp:extent cx="6271260" cy="3167380"/>
            <wp:effectExtent l="0" t="0" r="0" b="0"/>
            <wp:docPr id="39" name="Chart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rsidR="00FD308F" w:rsidRPr="0029020B" w:rsidRDefault="00FD308F" w:rsidP="00FD308F">
      <w:pPr>
        <w:autoSpaceDE w:val="0"/>
        <w:autoSpaceDN w:val="0"/>
        <w:adjustRightInd w:val="0"/>
        <w:spacing w:after="0" w:line="240" w:lineRule="auto"/>
        <w:ind w:firstLine="709"/>
        <w:jc w:val="center"/>
        <w:rPr>
          <w:rFonts w:ascii="Times New Roman" w:hAnsi="Times New Roman" w:cs="Times New Roman"/>
          <w:bCs/>
          <w:i/>
          <w:color w:val="000000"/>
          <w:sz w:val="24"/>
          <w:szCs w:val="24"/>
        </w:rPr>
      </w:pPr>
      <w:r w:rsidRPr="0029020B">
        <w:rPr>
          <w:rFonts w:ascii="Times New Roman" w:hAnsi="Times New Roman" w:cs="Times New Roman"/>
          <w:bCs/>
          <w:i/>
          <w:color w:val="000000"/>
          <w:sz w:val="24"/>
          <w:szCs w:val="24"/>
        </w:rPr>
        <w:t xml:space="preserve">Рисунок </w:t>
      </w:r>
      <w:r w:rsidR="00120CD9">
        <w:rPr>
          <w:rFonts w:ascii="Times New Roman" w:hAnsi="Times New Roman" w:cs="Times New Roman"/>
          <w:bCs/>
          <w:i/>
          <w:color w:val="000000"/>
          <w:sz w:val="24"/>
          <w:szCs w:val="24"/>
        </w:rPr>
        <w:t>29</w:t>
      </w:r>
      <w:r w:rsidRPr="0029020B">
        <w:rPr>
          <w:rFonts w:ascii="Times New Roman" w:hAnsi="Times New Roman" w:cs="Times New Roman"/>
          <w:bCs/>
          <w:i/>
          <w:color w:val="000000"/>
          <w:sz w:val="24"/>
          <w:szCs w:val="24"/>
        </w:rPr>
        <w:t xml:space="preserve"> – Рейтинг рынков товаров и услуг Камчатского края по </w:t>
      </w:r>
      <w:r>
        <w:rPr>
          <w:rFonts w:ascii="Times New Roman" w:hAnsi="Times New Roman" w:cs="Times New Roman"/>
          <w:bCs/>
          <w:i/>
          <w:color w:val="000000"/>
          <w:sz w:val="24"/>
          <w:szCs w:val="24"/>
        </w:rPr>
        <w:t xml:space="preserve">снижению возможности выбора </w:t>
      </w:r>
      <w:r w:rsidRPr="0029020B">
        <w:rPr>
          <w:rFonts w:ascii="Times New Roman" w:hAnsi="Times New Roman" w:cs="Times New Roman"/>
          <w:bCs/>
          <w:i/>
          <w:color w:val="000000"/>
          <w:sz w:val="24"/>
          <w:szCs w:val="24"/>
        </w:rPr>
        <w:t xml:space="preserve">(доля респондентов, </w:t>
      </w:r>
      <w:r>
        <w:rPr>
          <w:rFonts w:ascii="Times New Roman" w:hAnsi="Times New Roman" w:cs="Times New Roman"/>
          <w:bCs/>
          <w:i/>
          <w:color w:val="000000"/>
          <w:sz w:val="24"/>
          <w:szCs w:val="24"/>
        </w:rPr>
        <w:t>отметивших снижение возможности выбора</w:t>
      </w:r>
      <w:r w:rsidRPr="0029020B">
        <w:rPr>
          <w:rFonts w:ascii="Times New Roman" w:hAnsi="Times New Roman" w:cs="Times New Roman"/>
          <w:bCs/>
          <w:i/>
          <w:color w:val="000000"/>
          <w:sz w:val="24"/>
          <w:szCs w:val="24"/>
        </w:rPr>
        <w:t>,</w:t>
      </w:r>
      <w:r>
        <w:rPr>
          <w:rFonts w:ascii="Times New Roman" w:hAnsi="Times New Roman" w:cs="Times New Roman"/>
          <w:bCs/>
          <w:i/>
          <w:color w:val="000000"/>
          <w:sz w:val="24"/>
          <w:szCs w:val="24"/>
        </w:rPr>
        <w:t xml:space="preserve"> </w:t>
      </w:r>
      <w:r w:rsidRPr="0029020B">
        <w:rPr>
          <w:rFonts w:ascii="Times New Roman" w:hAnsi="Times New Roman" w:cs="Times New Roman"/>
          <w:bCs/>
          <w:i/>
          <w:color w:val="000000"/>
          <w:sz w:val="24"/>
          <w:szCs w:val="24"/>
        </w:rPr>
        <w:t>%)</w:t>
      </w:r>
    </w:p>
    <w:p w:rsidR="0061723D" w:rsidRPr="005A2023" w:rsidRDefault="0061723D" w:rsidP="005A2023">
      <w:pPr>
        <w:widowControl w:val="0"/>
        <w:suppressAutoHyphens w:val="0"/>
        <w:spacing w:after="0" w:line="240" w:lineRule="auto"/>
        <w:rPr>
          <w:rFonts w:ascii="Times New Roman" w:eastAsia="Calibri" w:hAnsi="Times New Roman" w:cs="Times New Roman"/>
          <w:kern w:val="0"/>
          <w:sz w:val="28"/>
          <w:szCs w:val="28"/>
          <w:lang w:eastAsia="en-US"/>
        </w:rPr>
      </w:pPr>
    </w:p>
    <w:p w:rsidR="0061723D" w:rsidRPr="0061723D" w:rsidRDefault="0061723D" w:rsidP="0061723D">
      <w:pPr>
        <w:spacing w:after="0" w:line="240" w:lineRule="auto"/>
        <w:jc w:val="both"/>
        <w:rPr>
          <w:rFonts w:ascii="Times New Roman" w:eastAsia="Calibri" w:hAnsi="Times New Roman" w:cs="Times New Roman"/>
          <w:b/>
          <w:sz w:val="28"/>
          <w:szCs w:val="28"/>
        </w:rPr>
      </w:pPr>
      <w:r w:rsidRPr="0061723D">
        <w:rPr>
          <w:rFonts w:ascii="Times New Roman" w:eastAsia="Calibri" w:hAnsi="Times New Roman" w:cs="Times New Roman"/>
          <w:b/>
          <w:bCs/>
          <w:sz w:val="28"/>
          <w:szCs w:val="24"/>
        </w:rPr>
        <w:t>3.3.3.   </w:t>
      </w:r>
      <w:r w:rsidRPr="0061723D">
        <w:rPr>
          <w:rFonts w:ascii="Times New Roman" w:eastAsia="Calibri" w:hAnsi="Times New Roman" w:cs="Times New Roman"/>
          <w:b/>
          <w:sz w:val="28"/>
          <w:szCs w:val="28"/>
        </w:rPr>
        <w:t xml:space="preserve">Результаты проведенного ежегодного мониторинга удовлетворенности субъектов предпринимательской деятельности и потребителей товаров, работ и услуг качеством официальной информации о состоянии конкурентной среды на рынках товаров, работ и услуг в Камчатском крае </w:t>
      </w:r>
      <w:r w:rsidRPr="0061723D">
        <w:rPr>
          <w:rFonts w:ascii="Times New Roman" w:hAnsi="Times New Roman" w:cs="Times New Roman"/>
          <w:b/>
          <w:sz w:val="28"/>
          <w:szCs w:val="28"/>
        </w:rPr>
        <w:t>и деятельности по содействию развитию конкуренции в Камчатском крае, размещаемой уполномоченным органом и муниципальными образованиями</w:t>
      </w:r>
    </w:p>
    <w:p w:rsidR="005579B0" w:rsidRDefault="005579B0" w:rsidP="0061723D">
      <w:pPr>
        <w:spacing w:line="240" w:lineRule="auto"/>
        <w:contextualSpacing/>
        <w:jc w:val="both"/>
        <w:rPr>
          <w:rFonts w:ascii="Times New Roman" w:hAnsi="Times New Roman" w:cs="Times New Roman"/>
          <w:sz w:val="28"/>
          <w:szCs w:val="28"/>
        </w:rPr>
      </w:pPr>
    </w:p>
    <w:p w:rsidR="00FD308F" w:rsidRDefault="00FD308F" w:rsidP="00FD308F">
      <w:pPr>
        <w:autoSpaceDE w:val="0"/>
        <w:autoSpaceDN w:val="0"/>
        <w:adjustRightInd w:val="0"/>
        <w:spacing w:after="0" w:line="240" w:lineRule="auto"/>
        <w:ind w:firstLine="709"/>
        <w:jc w:val="both"/>
        <w:rPr>
          <w:rFonts w:ascii="Times New Roman" w:hAnsi="Times New Roman" w:cs="Times New Roman"/>
          <w:sz w:val="28"/>
          <w:szCs w:val="28"/>
        </w:rPr>
      </w:pPr>
      <w:r w:rsidRPr="00844A8A">
        <w:rPr>
          <w:rFonts w:ascii="Times New Roman" w:hAnsi="Times New Roman" w:cs="Times New Roman"/>
          <w:sz w:val="28"/>
          <w:szCs w:val="28"/>
        </w:rPr>
        <w:t xml:space="preserve">Большая часть респондентов дала скорее положительную оценку качества официальной информации о состоянии конкурентной среды на рынках товаров и услуг Камчатского края, размещаемой в открытом доступе. </w:t>
      </w:r>
    </w:p>
    <w:p w:rsidR="00FD308F" w:rsidRDefault="00FD308F" w:rsidP="00FD308F">
      <w:pPr>
        <w:autoSpaceDE w:val="0"/>
        <w:autoSpaceDN w:val="0"/>
        <w:adjustRightInd w:val="0"/>
        <w:spacing w:after="0" w:line="240" w:lineRule="auto"/>
        <w:ind w:firstLine="709"/>
        <w:jc w:val="both"/>
        <w:rPr>
          <w:rFonts w:ascii="Times New Roman" w:hAnsi="Times New Roman" w:cs="Times New Roman"/>
          <w:sz w:val="28"/>
          <w:szCs w:val="28"/>
        </w:rPr>
      </w:pPr>
      <w:r w:rsidRPr="00844A8A">
        <w:rPr>
          <w:rFonts w:ascii="Times New Roman" w:hAnsi="Times New Roman" w:cs="Times New Roman"/>
          <w:sz w:val="28"/>
          <w:szCs w:val="28"/>
        </w:rPr>
        <w:t>Так 57</w:t>
      </w:r>
      <w:r>
        <w:rPr>
          <w:rFonts w:ascii="Times New Roman" w:hAnsi="Times New Roman" w:cs="Times New Roman"/>
          <w:sz w:val="28"/>
          <w:szCs w:val="28"/>
        </w:rPr>
        <w:t>,5</w:t>
      </w:r>
      <w:r w:rsidRPr="00844A8A">
        <w:rPr>
          <w:rFonts w:ascii="Times New Roman" w:hAnsi="Times New Roman" w:cs="Times New Roman"/>
          <w:sz w:val="28"/>
          <w:szCs w:val="28"/>
        </w:rPr>
        <w:t xml:space="preserve">% опрошенных удовлетворены уровнем доступности информации, в то </w:t>
      </w:r>
      <w:r w:rsidR="004F11A3" w:rsidRPr="00844A8A">
        <w:rPr>
          <w:rFonts w:ascii="Times New Roman" w:hAnsi="Times New Roman" w:cs="Times New Roman"/>
          <w:sz w:val="28"/>
          <w:szCs w:val="28"/>
        </w:rPr>
        <w:t>время,</w:t>
      </w:r>
      <w:r w:rsidRPr="00844A8A">
        <w:rPr>
          <w:rFonts w:ascii="Times New Roman" w:hAnsi="Times New Roman" w:cs="Times New Roman"/>
          <w:sz w:val="28"/>
          <w:szCs w:val="28"/>
        </w:rPr>
        <w:t xml:space="preserve"> как </w:t>
      </w:r>
      <w:r>
        <w:rPr>
          <w:rFonts w:ascii="Times New Roman" w:hAnsi="Times New Roman" w:cs="Times New Roman"/>
          <w:sz w:val="28"/>
          <w:szCs w:val="28"/>
        </w:rPr>
        <w:t>только 2</w:t>
      </w:r>
      <w:r w:rsidRPr="00844A8A">
        <w:rPr>
          <w:rFonts w:ascii="Times New Roman" w:hAnsi="Times New Roman" w:cs="Times New Roman"/>
          <w:sz w:val="28"/>
          <w:szCs w:val="28"/>
        </w:rPr>
        <w:t>3</w:t>
      </w:r>
      <w:r>
        <w:rPr>
          <w:rFonts w:ascii="Times New Roman" w:hAnsi="Times New Roman" w:cs="Times New Roman"/>
          <w:sz w:val="28"/>
          <w:szCs w:val="28"/>
        </w:rPr>
        <w:t>,7</w:t>
      </w:r>
      <w:r w:rsidRPr="00844A8A">
        <w:rPr>
          <w:rFonts w:ascii="Times New Roman" w:hAnsi="Times New Roman" w:cs="Times New Roman"/>
          <w:sz w:val="28"/>
          <w:szCs w:val="28"/>
        </w:rPr>
        <w:t>% не считают информацию доступной</w:t>
      </w:r>
      <w:r>
        <w:rPr>
          <w:rFonts w:ascii="Times New Roman" w:hAnsi="Times New Roman" w:cs="Times New Roman"/>
          <w:sz w:val="28"/>
          <w:szCs w:val="28"/>
        </w:rPr>
        <w:t xml:space="preserve"> (табл.</w:t>
      </w:r>
      <w:r w:rsidR="00237BEA">
        <w:rPr>
          <w:rFonts w:ascii="Times New Roman" w:hAnsi="Times New Roman" w:cs="Times New Roman"/>
          <w:sz w:val="28"/>
          <w:szCs w:val="28"/>
        </w:rPr>
        <w:t>40</w:t>
      </w:r>
      <w:r>
        <w:rPr>
          <w:rFonts w:ascii="Times New Roman" w:hAnsi="Times New Roman" w:cs="Times New Roman"/>
          <w:sz w:val="28"/>
          <w:szCs w:val="28"/>
        </w:rPr>
        <w:t>)</w:t>
      </w:r>
      <w:r w:rsidRPr="00844A8A">
        <w:rPr>
          <w:rFonts w:ascii="Times New Roman" w:hAnsi="Times New Roman" w:cs="Times New Roman"/>
          <w:sz w:val="28"/>
          <w:szCs w:val="28"/>
        </w:rPr>
        <w:t xml:space="preserve">. </w:t>
      </w:r>
    </w:p>
    <w:p w:rsidR="00FD308F" w:rsidRDefault="00FD308F" w:rsidP="00FD308F">
      <w:pPr>
        <w:autoSpaceDE w:val="0"/>
        <w:autoSpaceDN w:val="0"/>
        <w:adjustRightInd w:val="0"/>
        <w:spacing w:after="0" w:line="240" w:lineRule="auto"/>
        <w:ind w:firstLine="709"/>
        <w:jc w:val="both"/>
        <w:rPr>
          <w:rFonts w:ascii="Times New Roman" w:hAnsi="Times New Roman" w:cs="Times New Roman"/>
          <w:sz w:val="28"/>
          <w:szCs w:val="28"/>
        </w:rPr>
      </w:pPr>
      <w:r w:rsidRPr="00844A8A">
        <w:rPr>
          <w:rFonts w:ascii="Times New Roman" w:hAnsi="Times New Roman" w:cs="Times New Roman"/>
          <w:sz w:val="28"/>
          <w:szCs w:val="28"/>
        </w:rPr>
        <w:t>51</w:t>
      </w:r>
      <w:r>
        <w:rPr>
          <w:rFonts w:ascii="Times New Roman" w:hAnsi="Times New Roman" w:cs="Times New Roman"/>
          <w:sz w:val="28"/>
          <w:szCs w:val="28"/>
        </w:rPr>
        <w:t>,4</w:t>
      </w:r>
      <w:r w:rsidRPr="00844A8A">
        <w:rPr>
          <w:rFonts w:ascii="Times New Roman" w:hAnsi="Times New Roman" w:cs="Times New Roman"/>
          <w:sz w:val="28"/>
          <w:szCs w:val="28"/>
        </w:rPr>
        <w:t>% респондентов удовлетворен</w:t>
      </w:r>
      <w:r>
        <w:rPr>
          <w:rFonts w:ascii="Times New Roman" w:hAnsi="Times New Roman" w:cs="Times New Roman"/>
          <w:sz w:val="28"/>
          <w:szCs w:val="28"/>
        </w:rPr>
        <w:t>ы</w:t>
      </w:r>
      <w:r w:rsidRPr="00844A8A">
        <w:rPr>
          <w:rFonts w:ascii="Times New Roman" w:hAnsi="Times New Roman" w:cs="Times New Roman"/>
          <w:sz w:val="28"/>
          <w:szCs w:val="28"/>
        </w:rPr>
        <w:t xml:space="preserve"> понятностью информации, а </w:t>
      </w:r>
      <w:r>
        <w:rPr>
          <w:rFonts w:ascii="Times New Roman" w:hAnsi="Times New Roman" w:cs="Times New Roman"/>
          <w:sz w:val="28"/>
          <w:szCs w:val="28"/>
        </w:rPr>
        <w:t>33,1</w:t>
      </w:r>
      <w:r w:rsidRPr="00844A8A">
        <w:rPr>
          <w:rFonts w:ascii="Times New Roman" w:hAnsi="Times New Roman" w:cs="Times New Roman"/>
          <w:sz w:val="28"/>
          <w:szCs w:val="28"/>
        </w:rPr>
        <w:t xml:space="preserve">% испытывают неудовлетворенность по данному критерию. </w:t>
      </w:r>
    </w:p>
    <w:p w:rsidR="00FD308F" w:rsidRDefault="00FD308F" w:rsidP="00FD308F">
      <w:pPr>
        <w:autoSpaceDE w:val="0"/>
        <w:autoSpaceDN w:val="0"/>
        <w:adjustRightInd w:val="0"/>
        <w:spacing w:after="0" w:line="240" w:lineRule="auto"/>
        <w:rPr>
          <w:rFonts w:ascii="Times New Roman" w:hAnsi="Times New Roman" w:cs="Times New Roman"/>
          <w:sz w:val="24"/>
          <w:szCs w:val="24"/>
        </w:rPr>
      </w:pPr>
    </w:p>
    <w:p w:rsidR="00FD308F" w:rsidRPr="00120CD9" w:rsidRDefault="00FD308F" w:rsidP="00120CD9">
      <w:pPr>
        <w:autoSpaceDE w:val="0"/>
        <w:autoSpaceDN w:val="0"/>
        <w:adjustRightInd w:val="0"/>
        <w:spacing w:after="0" w:line="240" w:lineRule="auto"/>
        <w:jc w:val="right"/>
        <w:rPr>
          <w:rFonts w:ascii="Times New Roman" w:hAnsi="Times New Roman" w:cs="Times New Roman"/>
          <w:b/>
          <w:sz w:val="20"/>
          <w:szCs w:val="20"/>
        </w:rPr>
      </w:pPr>
      <w:r w:rsidRPr="00120CD9">
        <w:rPr>
          <w:rFonts w:ascii="Times New Roman" w:hAnsi="Times New Roman" w:cs="Times New Roman"/>
          <w:bCs/>
          <w:color w:val="000000"/>
          <w:sz w:val="20"/>
          <w:szCs w:val="20"/>
        </w:rPr>
        <w:t xml:space="preserve">Таблица </w:t>
      </w:r>
      <w:r w:rsidR="00237BEA">
        <w:rPr>
          <w:rFonts w:ascii="Times New Roman" w:hAnsi="Times New Roman" w:cs="Times New Roman"/>
          <w:bCs/>
          <w:color w:val="000000"/>
          <w:sz w:val="20"/>
          <w:szCs w:val="20"/>
        </w:rPr>
        <w:t>40</w:t>
      </w:r>
    </w:p>
    <w:p w:rsidR="00FD308F" w:rsidRPr="00120CD9" w:rsidRDefault="00FD308F" w:rsidP="00FD308F">
      <w:pPr>
        <w:autoSpaceDE w:val="0"/>
        <w:autoSpaceDN w:val="0"/>
        <w:adjustRightInd w:val="0"/>
        <w:spacing w:after="0" w:line="240" w:lineRule="auto"/>
        <w:jc w:val="center"/>
        <w:rPr>
          <w:rFonts w:ascii="Times New Roman" w:hAnsi="Times New Roman" w:cs="Times New Roman"/>
          <w:b/>
          <w:bCs/>
          <w:color w:val="00000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33"/>
        <w:gridCol w:w="2790"/>
        <w:gridCol w:w="2840"/>
      </w:tblGrid>
      <w:tr w:rsidR="00FD308F" w:rsidRPr="00120CD9" w:rsidTr="00D73D20">
        <w:trPr>
          <w:cantSplit/>
          <w:trHeight w:val="746"/>
          <w:jc w:val="center"/>
        </w:trPr>
        <w:tc>
          <w:tcPr>
            <w:tcW w:w="3733" w:type="dxa"/>
            <w:shd w:val="clear" w:color="auto" w:fill="auto"/>
          </w:tcPr>
          <w:p w:rsidR="00FD308F" w:rsidRPr="00120CD9" w:rsidRDefault="00FD308F" w:rsidP="00D73D20">
            <w:pPr>
              <w:autoSpaceDE w:val="0"/>
              <w:autoSpaceDN w:val="0"/>
              <w:adjustRightInd w:val="0"/>
              <w:rPr>
                <w:rFonts w:ascii="Times New Roman" w:hAnsi="Times New Roman" w:cs="Times New Roman"/>
                <w:bCs/>
                <w:color w:val="000000"/>
                <w:sz w:val="20"/>
                <w:szCs w:val="20"/>
              </w:rPr>
            </w:pPr>
          </w:p>
        </w:tc>
        <w:tc>
          <w:tcPr>
            <w:tcW w:w="2790" w:type="dxa"/>
            <w:shd w:val="clear" w:color="auto" w:fill="auto"/>
            <w:vAlign w:val="center"/>
          </w:tcPr>
          <w:p w:rsidR="00FD308F" w:rsidRPr="00120CD9" w:rsidRDefault="00FD308F" w:rsidP="00D73D20">
            <w:pPr>
              <w:autoSpaceDE w:val="0"/>
              <w:autoSpaceDN w:val="0"/>
              <w:adjustRightInd w:val="0"/>
              <w:jc w:val="center"/>
              <w:rPr>
                <w:rFonts w:ascii="Times New Roman" w:hAnsi="Times New Roman" w:cs="Times New Roman"/>
                <w:b/>
                <w:bCs/>
                <w:color w:val="000000"/>
                <w:sz w:val="20"/>
                <w:szCs w:val="20"/>
              </w:rPr>
            </w:pPr>
            <w:r w:rsidRPr="00120CD9">
              <w:rPr>
                <w:rFonts w:ascii="Times New Roman" w:hAnsi="Times New Roman" w:cs="Times New Roman"/>
                <w:color w:val="000000"/>
                <w:sz w:val="20"/>
                <w:szCs w:val="20"/>
              </w:rPr>
              <w:t>Удовлетворительно и скорее удовлетворительно</w:t>
            </w:r>
          </w:p>
        </w:tc>
        <w:tc>
          <w:tcPr>
            <w:tcW w:w="2840" w:type="dxa"/>
            <w:shd w:val="clear" w:color="auto" w:fill="auto"/>
            <w:vAlign w:val="center"/>
          </w:tcPr>
          <w:p w:rsidR="00FD308F" w:rsidRPr="00120CD9" w:rsidRDefault="00FD308F" w:rsidP="00D73D20">
            <w:pPr>
              <w:autoSpaceDE w:val="0"/>
              <w:autoSpaceDN w:val="0"/>
              <w:adjustRightInd w:val="0"/>
              <w:jc w:val="center"/>
              <w:rPr>
                <w:rFonts w:ascii="Times New Roman" w:hAnsi="Times New Roman" w:cs="Times New Roman"/>
                <w:b/>
                <w:bCs/>
                <w:color w:val="000000"/>
                <w:sz w:val="20"/>
                <w:szCs w:val="20"/>
              </w:rPr>
            </w:pPr>
            <w:r w:rsidRPr="00120CD9">
              <w:rPr>
                <w:rFonts w:ascii="Times New Roman" w:hAnsi="Times New Roman" w:cs="Times New Roman"/>
                <w:color w:val="000000"/>
                <w:sz w:val="20"/>
                <w:szCs w:val="20"/>
              </w:rPr>
              <w:t>Неудовлетворительно и скорее неудовлетворительно</w:t>
            </w:r>
          </w:p>
        </w:tc>
      </w:tr>
      <w:tr w:rsidR="00FD308F" w:rsidRPr="00120CD9" w:rsidTr="00D73D20">
        <w:trPr>
          <w:jc w:val="center"/>
        </w:trPr>
        <w:tc>
          <w:tcPr>
            <w:tcW w:w="3733" w:type="dxa"/>
            <w:shd w:val="clear" w:color="auto" w:fill="auto"/>
          </w:tcPr>
          <w:p w:rsidR="00FD308F" w:rsidRPr="00120CD9" w:rsidRDefault="00FD308F" w:rsidP="00D73D20">
            <w:pPr>
              <w:autoSpaceDE w:val="0"/>
              <w:autoSpaceDN w:val="0"/>
              <w:adjustRightInd w:val="0"/>
              <w:rPr>
                <w:rFonts w:ascii="Times New Roman" w:hAnsi="Times New Roman" w:cs="Times New Roman"/>
                <w:bCs/>
                <w:color w:val="000000"/>
                <w:sz w:val="20"/>
                <w:szCs w:val="20"/>
              </w:rPr>
            </w:pPr>
            <w:r w:rsidRPr="00120CD9">
              <w:rPr>
                <w:rFonts w:ascii="Times New Roman" w:hAnsi="Times New Roman" w:cs="Times New Roman"/>
                <w:bCs/>
                <w:color w:val="000000"/>
                <w:sz w:val="20"/>
                <w:szCs w:val="20"/>
              </w:rPr>
              <w:t>Уровень доступности</w:t>
            </w:r>
          </w:p>
        </w:tc>
        <w:tc>
          <w:tcPr>
            <w:tcW w:w="2790" w:type="dxa"/>
            <w:shd w:val="clear" w:color="auto" w:fill="auto"/>
            <w:vAlign w:val="bottom"/>
          </w:tcPr>
          <w:p w:rsidR="00FD308F" w:rsidRPr="00120CD9" w:rsidRDefault="00FD308F" w:rsidP="00D73D20">
            <w:pPr>
              <w:jc w:val="center"/>
              <w:rPr>
                <w:rFonts w:ascii="Times New Roman" w:hAnsi="Times New Roman" w:cs="Times New Roman"/>
                <w:color w:val="000000"/>
                <w:sz w:val="20"/>
                <w:szCs w:val="20"/>
              </w:rPr>
            </w:pPr>
            <w:r w:rsidRPr="00120CD9">
              <w:rPr>
                <w:rFonts w:ascii="Times New Roman" w:hAnsi="Times New Roman" w:cs="Times New Roman"/>
                <w:color w:val="000000"/>
                <w:sz w:val="20"/>
                <w:szCs w:val="20"/>
              </w:rPr>
              <w:t>57,5</w:t>
            </w:r>
          </w:p>
        </w:tc>
        <w:tc>
          <w:tcPr>
            <w:tcW w:w="2840" w:type="dxa"/>
            <w:shd w:val="clear" w:color="auto" w:fill="auto"/>
            <w:vAlign w:val="bottom"/>
          </w:tcPr>
          <w:p w:rsidR="00FD308F" w:rsidRPr="00120CD9" w:rsidRDefault="00FD308F" w:rsidP="00D73D20">
            <w:pPr>
              <w:jc w:val="center"/>
              <w:rPr>
                <w:rFonts w:ascii="Times New Roman" w:hAnsi="Times New Roman" w:cs="Times New Roman"/>
                <w:color w:val="000000"/>
                <w:sz w:val="20"/>
                <w:szCs w:val="20"/>
              </w:rPr>
            </w:pPr>
            <w:r w:rsidRPr="00120CD9">
              <w:rPr>
                <w:rFonts w:ascii="Times New Roman" w:hAnsi="Times New Roman" w:cs="Times New Roman"/>
                <w:color w:val="000000"/>
                <w:sz w:val="20"/>
                <w:szCs w:val="20"/>
              </w:rPr>
              <w:t>23,7</w:t>
            </w:r>
          </w:p>
        </w:tc>
      </w:tr>
      <w:tr w:rsidR="00FD308F" w:rsidRPr="00120CD9" w:rsidTr="00D73D20">
        <w:trPr>
          <w:jc w:val="center"/>
        </w:trPr>
        <w:tc>
          <w:tcPr>
            <w:tcW w:w="3733" w:type="dxa"/>
            <w:shd w:val="clear" w:color="auto" w:fill="auto"/>
          </w:tcPr>
          <w:p w:rsidR="00FD308F" w:rsidRPr="00120CD9" w:rsidRDefault="00FD308F" w:rsidP="00D73D20">
            <w:pPr>
              <w:autoSpaceDE w:val="0"/>
              <w:autoSpaceDN w:val="0"/>
              <w:adjustRightInd w:val="0"/>
              <w:rPr>
                <w:rFonts w:ascii="Times New Roman" w:hAnsi="Times New Roman" w:cs="Times New Roman"/>
                <w:bCs/>
                <w:color w:val="000000"/>
                <w:sz w:val="20"/>
                <w:szCs w:val="20"/>
              </w:rPr>
            </w:pPr>
            <w:r w:rsidRPr="00120CD9">
              <w:rPr>
                <w:rFonts w:ascii="Times New Roman" w:hAnsi="Times New Roman" w:cs="Times New Roman"/>
                <w:bCs/>
                <w:color w:val="000000"/>
                <w:sz w:val="20"/>
                <w:szCs w:val="20"/>
              </w:rPr>
              <w:t>Уровень понятности</w:t>
            </w:r>
          </w:p>
        </w:tc>
        <w:tc>
          <w:tcPr>
            <w:tcW w:w="2790" w:type="dxa"/>
            <w:shd w:val="clear" w:color="auto" w:fill="auto"/>
            <w:vAlign w:val="bottom"/>
          </w:tcPr>
          <w:p w:rsidR="00FD308F" w:rsidRPr="00120CD9" w:rsidRDefault="00FD308F" w:rsidP="00D73D20">
            <w:pPr>
              <w:jc w:val="center"/>
              <w:rPr>
                <w:rFonts w:ascii="Times New Roman" w:hAnsi="Times New Roman" w:cs="Times New Roman"/>
                <w:color w:val="000000"/>
                <w:sz w:val="20"/>
                <w:szCs w:val="20"/>
              </w:rPr>
            </w:pPr>
            <w:r w:rsidRPr="00120CD9">
              <w:rPr>
                <w:rFonts w:ascii="Times New Roman" w:hAnsi="Times New Roman" w:cs="Times New Roman"/>
                <w:color w:val="000000"/>
                <w:sz w:val="20"/>
                <w:szCs w:val="20"/>
              </w:rPr>
              <w:t>51,4</w:t>
            </w:r>
          </w:p>
        </w:tc>
        <w:tc>
          <w:tcPr>
            <w:tcW w:w="2840" w:type="dxa"/>
            <w:shd w:val="clear" w:color="auto" w:fill="auto"/>
            <w:vAlign w:val="bottom"/>
          </w:tcPr>
          <w:p w:rsidR="00FD308F" w:rsidRPr="00120CD9" w:rsidRDefault="00FD308F" w:rsidP="00D73D20">
            <w:pPr>
              <w:jc w:val="center"/>
              <w:rPr>
                <w:rFonts w:ascii="Times New Roman" w:hAnsi="Times New Roman" w:cs="Times New Roman"/>
                <w:color w:val="000000"/>
                <w:sz w:val="20"/>
                <w:szCs w:val="20"/>
              </w:rPr>
            </w:pPr>
            <w:r w:rsidRPr="00120CD9">
              <w:rPr>
                <w:rFonts w:ascii="Times New Roman" w:hAnsi="Times New Roman" w:cs="Times New Roman"/>
                <w:color w:val="000000"/>
                <w:sz w:val="20"/>
                <w:szCs w:val="20"/>
              </w:rPr>
              <w:t>33,1</w:t>
            </w:r>
          </w:p>
        </w:tc>
      </w:tr>
      <w:tr w:rsidR="00FD308F" w:rsidRPr="00120CD9" w:rsidTr="00D73D20">
        <w:trPr>
          <w:jc w:val="center"/>
        </w:trPr>
        <w:tc>
          <w:tcPr>
            <w:tcW w:w="3733" w:type="dxa"/>
            <w:shd w:val="clear" w:color="auto" w:fill="auto"/>
          </w:tcPr>
          <w:p w:rsidR="00FD308F" w:rsidRPr="00120CD9" w:rsidRDefault="00FD308F" w:rsidP="00D73D20">
            <w:pPr>
              <w:autoSpaceDE w:val="0"/>
              <w:autoSpaceDN w:val="0"/>
              <w:adjustRightInd w:val="0"/>
              <w:rPr>
                <w:rFonts w:ascii="Times New Roman" w:hAnsi="Times New Roman" w:cs="Times New Roman"/>
                <w:bCs/>
                <w:color w:val="000000"/>
                <w:sz w:val="20"/>
                <w:szCs w:val="20"/>
              </w:rPr>
            </w:pPr>
            <w:r w:rsidRPr="00120CD9">
              <w:rPr>
                <w:rFonts w:ascii="Times New Roman" w:hAnsi="Times New Roman" w:cs="Times New Roman"/>
                <w:bCs/>
                <w:color w:val="000000"/>
                <w:sz w:val="20"/>
                <w:szCs w:val="20"/>
              </w:rPr>
              <w:t>Удобство получения</w:t>
            </w:r>
          </w:p>
        </w:tc>
        <w:tc>
          <w:tcPr>
            <w:tcW w:w="2790" w:type="dxa"/>
            <w:shd w:val="clear" w:color="auto" w:fill="auto"/>
            <w:vAlign w:val="bottom"/>
          </w:tcPr>
          <w:p w:rsidR="00FD308F" w:rsidRPr="00120CD9" w:rsidRDefault="00FD308F" w:rsidP="00D73D20">
            <w:pPr>
              <w:jc w:val="center"/>
              <w:rPr>
                <w:rFonts w:ascii="Times New Roman" w:hAnsi="Times New Roman" w:cs="Times New Roman"/>
                <w:color w:val="000000"/>
                <w:sz w:val="20"/>
                <w:szCs w:val="20"/>
              </w:rPr>
            </w:pPr>
            <w:r w:rsidRPr="00120CD9">
              <w:rPr>
                <w:rFonts w:ascii="Times New Roman" w:hAnsi="Times New Roman" w:cs="Times New Roman"/>
                <w:color w:val="000000"/>
                <w:sz w:val="20"/>
                <w:szCs w:val="20"/>
              </w:rPr>
              <w:t>48,5</w:t>
            </w:r>
          </w:p>
        </w:tc>
        <w:tc>
          <w:tcPr>
            <w:tcW w:w="2840" w:type="dxa"/>
            <w:shd w:val="clear" w:color="auto" w:fill="auto"/>
            <w:vAlign w:val="bottom"/>
          </w:tcPr>
          <w:p w:rsidR="00FD308F" w:rsidRPr="00120CD9" w:rsidRDefault="00FD308F" w:rsidP="00D73D20">
            <w:pPr>
              <w:jc w:val="center"/>
              <w:rPr>
                <w:rFonts w:ascii="Times New Roman" w:hAnsi="Times New Roman" w:cs="Times New Roman"/>
                <w:color w:val="000000"/>
                <w:sz w:val="20"/>
                <w:szCs w:val="20"/>
              </w:rPr>
            </w:pPr>
            <w:r w:rsidRPr="00120CD9">
              <w:rPr>
                <w:rFonts w:ascii="Times New Roman" w:hAnsi="Times New Roman" w:cs="Times New Roman"/>
                <w:color w:val="000000"/>
                <w:sz w:val="20"/>
                <w:szCs w:val="20"/>
              </w:rPr>
              <w:t>32,8</w:t>
            </w:r>
          </w:p>
        </w:tc>
      </w:tr>
    </w:tbl>
    <w:p w:rsidR="00FD308F" w:rsidRPr="00120CD9" w:rsidRDefault="00FD308F" w:rsidP="00FD308F">
      <w:pPr>
        <w:autoSpaceDE w:val="0"/>
        <w:autoSpaceDN w:val="0"/>
        <w:adjustRightInd w:val="0"/>
        <w:spacing w:after="0" w:line="240" w:lineRule="auto"/>
        <w:rPr>
          <w:rFonts w:ascii="Times New Roman" w:hAnsi="Times New Roman" w:cs="Times New Roman"/>
          <w:sz w:val="20"/>
          <w:szCs w:val="20"/>
        </w:rPr>
      </w:pPr>
    </w:p>
    <w:p w:rsidR="00FD308F" w:rsidRPr="00237BEA" w:rsidRDefault="00FD308F" w:rsidP="00237BEA">
      <w:pPr>
        <w:autoSpaceDE w:val="0"/>
        <w:autoSpaceDN w:val="0"/>
        <w:adjustRightInd w:val="0"/>
        <w:spacing w:after="0" w:line="240" w:lineRule="auto"/>
        <w:ind w:firstLine="709"/>
        <w:jc w:val="both"/>
        <w:rPr>
          <w:rFonts w:ascii="Times New Roman" w:hAnsi="Times New Roman" w:cs="Times New Roman"/>
          <w:sz w:val="28"/>
          <w:szCs w:val="28"/>
        </w:rPr>
      </w:pPr>
      <w:r w:rsidRPr="00844A8A">
        <w:rPr>
          <w:rFonts w:ascii="Times New Roman" w:hAnsi="Times New Roman" w:cs="Times New Roman"/>
          <w:sz w:val="28"/>
          <w:szCs w:val="28"/>
        </w:rPr>
        <w:t xml:space="preserve">В отношении удобства получения информации о состоянии конкурентной среды </w:t>
      </w:r>
      <w:r>
        <w:rPr>
          <w:rFonts w:ascii="Times New Roman" w:hAnsi="Times New Roman" w:cs="Times New Roman"/>
          <w:sz w:val="28"/>
          <w:szCs w:val="28"/>
        </w:rPr>
        <w:t>48,5%</w:t>
      </w:r>
      <w:r w:rsidRPr="00844A8A">
        <w:rPr>
          <w:rFonts w:ascii="Times New Roman" w:hAnsi="Times New Roman" w:cs="Times New Roman"/>
          <w:sz w:val="28"/>
          <w:szCs w:val="28"/>
        </w:rPr>
        <w:t xml:space="preserve"> респондентов удовлетворены удобством получения информации</w:t>
      </w:r>
      <w:r>
        <w:rPr>
          <w:rFonts w:ascii="Times New Roman" w:hAnsi="Times New Roman" w:cs="Times New Roman"/>
          <w:sz w:val="28"/>
          <w:szCs w:val="28"/>
        </w:rPr>
        <w:t xml:space="preserve">, а 32,8% - </w:t>
      </w:r>
      <w:r w:rsidRPr="00844A8A">
        <w:rPr>
          <w:rFonts w:ascii="Times New Roman" w:hAnsi="Times New Roman" w:cs="Times New Roman"/>
          <w:sz w:val="28"/>
          <w:szCs w:val="28"/>
        </w:rPr>
        <w:t>неудовлетворенны удобством получен</w:t>
      </w:r>
      <w:r>
        <w:rPr>
          <w:rFonts w:ascii="Times New Roman" w:hAnsi="Times New Roman" w:cs="Times New Roman"/>
          <w:sz w:val="28"/>
          <w:szCs w:val="28"/>
        </w:rPr>
        <w:t xml:space="preserve">ия информации (рис. </w:t>
      </w:r>
      <w:r w:rsidR="00120CD9">
        <w:rPr>
          <w:rFonts w:ascii="Times New Roman" w:hAnsi="Times New Roman" w:cs="Times New Roman"/>
          <w:sz w:val="28"/>
          <w:szCs w:val="28"/>
        </w:rPr>
        <w:t>30</w:t>
      </w:r>
      <w:r>
        <w:rPr>
          <w:rFonts w:ascii="Times New Roman" w:hAnsi="Times New Roman" w:cs="Times New Roman"/>
          <w:sz w:val="28"/>
          <w:szCs w:val="28"/>
        </w:rPr>
        <w:t>).</w:t>
      </w:r>
    </w:p>
    <w:p w:rsidR="00FD308F" w:rsidRDefault="00FD308F" w:rsidP="00FD308F">
      <w:pPr>
        <w:autoSpaceDE w:val="0"/>
        <w:autoSpaceDN w:val="0"/>
        <w:adjustRightInd w:val="0"/>
        <w:spacing w:after="0" w:line="240" w:lineRule="auto"/>
        <w:jc w:val="center"/>
        <w:rPr>
          <w:rFonts w:ascii="Times New Roman" w:hAnsi="Times New Roman" w:cs="Times New Roman"/>
          <w:sz w:val="24"/>
          <w:szCs w:val="24"/>
        </w:rPr>
      </w:pPr>
    </w:p>
    <w:p w:rsidR="00FD308F" w:rsidRDefault="00034859" w:rsidP="00FD308F">
      <w:pPr>
        <w:autoSpaceDE w:val="0"/>
        <w:autoSpaceDN w:val="0"/>
        <w:adjustRightInd w:val="0"/>
        <w:spacing w:after="0" w:line="240" w:lineRule="auto"/>
        <w:ind w:firstLine="709"/>
        <w:jc w:val="center"/>
        <w:rPr>
          <w:rFonts w:ascii="Times New Roman" w:hAnsi="Times New Roman" w:cs="Times New Roman"/>
          <w:bCs/>
          <w:i/>
          <w:color w:val="000000"/>
          <w:sz w:val="24"/>
          <w:szCs w:val="24"/>
        </w:rPr>
      </w:pPr>
      <w:r w:rsidRPr="00FF5925">
        <w:rPr>
          <w:rFonts w:ascii="Times New Roman" w:hAnsi="Times New Roman" w:cs="Times New Roman"/>
          <w:noProof/>
          <w:sz w:val="24"/>
          <w:szCs w:val="24"/>
          <w:lang w:eastAsia="ru-RU"/>
        </w:rPr>
        <w:drawing>
          <wp:inline distT="0" distB="0" distL="0" distR="0">
            <wp:extent cx="5797550" cy="2922270"/>
            <wp:effectExtent l="0" t="0" r="0" b="0"/>
            <wp:docPr id="40" name="Chart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rsidR="00FD308F" w:rsidRPr="00120CD9" w:rsidRDefault="00FD308F" w:rsidP="00120CD9">
      <w:pPr>
        <w:autoSpaceDE w:val="0"/>
        <w:autoSpaceDN w:val="0"/>
        <w:adjustRightInd w:val="0"/>
        <w:spacing w:after="0" w:line="240" w:lineRule="auto"/>
        <w:jc w:val="center"/>
        <w:rPr>
          <w:rFonts w:ascii="Times New Roman" w:hAnsi="Times New Roman" w:cs="Times New Roman"/>
          <w:i/>
          <w:sz w:val="20"/>
          <w:szCs w:val="20"/>
        </w:rPr>
      </w:pPr>
      <w:r w:rsidRPr="00120CD9">
        <w:rPr>
          <w:rFonts w:ascii="Times New Roman" w:hAnsi="Times New Roman" w:cs="Times New Roman"/>
          <w:bCs/>
          <w:i/>
          <w:color w:val="000000"/>
          <w:sz w:val="20"/>
          <w:szCs w:val="20"/>
        </w:rPr>
        <w:t xml:space="preserve">Рисунок </w:t>
      </w:r>
      <w:r w:rsidR="00120CD9" w:rsidRPr="00120CD9">
        <w:rPr>
          <w:rFonts w:ascii="Times New Roman" w:hAnsi="Times New Roman" w:cs="Times New Roman"/>
          <w:bCs/>
          <w:i/>
          <w:color w:val="000000"/>
          <w:sz w:val="20"/>
          <w:szCs w:val="20"/>
        </w:rPr>
        <w:t>30</w:t>
      </w:r>
      <w:r w:rsidRPr="00120CD9">
        <w:rPr>
          <w:rFonts w:ascii="Times New Roman" w:hAnsi="Times New Roman" w:cs="Times New Roman"/>
          <w:bCs/>
          <w:i/>
          <w:color w:val="000000"/>
          <w:sz w:val="20"/>
          <w:szCs w:val="20"/>
        </w:rPr>
        <w:t xml:space="preserve"> – </w:t>
      </w:r>
      <w:r w:rsidRPr="00120CD9">
        <w:rPr>
          <w:rFonts w:ascii="Times New Roman" w:hAnsi="Times New Roman" w:cs="Times New Roman"/>
          <w:i/>
          <w:sz w:val="20"/>
          <w:szCs w:val="20"/>
        </w:rPr>
        <w:t>Оценка населением качества официальной информации</w:t>
      </w:r>
      <w:r w:rsidR="00120CD9">
        <w:rPr>
          <w:rFonts w:ascii="Times New Roman" w:hAnsi="Times New Roman" w:cs="Times New Roman"/>
          <w:i/>
          <w:sz w:val="20"/>
          <w:szCs w:val="20"/>
        </w:rPr>
        <w:t xml:space="preserve"> </w:t>
      </w:r>
      <w:r w:rsidRPr="00120CD9">
        <w:rPr>
          <w:rFonts w:ascii="Times New Roman" w:hAnsi="Times New Roman" w:cs="Times New Roman"/>
          <w:i/>
          <w:sz w:val="20"/>
          <w:szCs w:val="20"/>
        </w:rPr>
        <w:t>о состоянии конкурентной среды (</w:t>
      </w:r>
      <w:r w:rsidR="004F11A3" w:rsidRPr="00120CD9">
        <w:rPr>
          <w:rFonts w:ascii="Times New Roman" w:hAnsi="Times New Roman" w:cs="Times New Roman"/>
          <w:i/>
          <w:sz w:val="20"/>
          <w:szCs w:val="20"/>
        </w:rPr>
        <w:t>доля респондентов</w:t>
      </w:r>
      <w:r w:rsidRPr="00120CD9">
        <w:rPr>
          <w:rFonts w:ascii="Times New Roman" w:hAnsi="Times New Roman" w:cs="Times New Roman"/>
          <w:i/>
          <w:sz w:val="20"/>
          <w:szCs w:val="20"/>
        </w:rPr>
        <w:t>, %)</w:t>
      </w:r>
    </w:p>
    <w:p w:rsidR="00ED1F4C" w:rsidRPr="00FD308F" w:rsidRDefault="00ED1F4C" w:rsidP="00FD308F">
      <w:pPr>
        <w:autoSpaceDE w:val="0"/>
        <w:autoSpaceDN w:val="0"/>
        <w:adjustRightInd w:val="0"/>
        <w:spacing w:after="0" w:line="240" w:lineRule="auto"/>
        <w:ind w:firstLine="709"/>
        <w:jc w:val="center"/>
        <w:rPr>
          <w:rFonts w:ascii="Times New Roman" w:hAnsi="Times New Roman" w:cs="Times New Roman"/>
          <w:i/>
          <w:sz w:val="24"/>
          <w:szCs w:val="24"/>
        </w:rPr>
      </w:pPr>
    </w:p>
    <w:p w:rsidR="00FD308F" w:rsidRPr="00120CD9" w:rsidRDefault="00ED1F4C" w:rsidP="00ED1F4C">
      <w:pPr>
        <w:autoSpaceDE w:val="0"/>
        <w:autoSpaceDN w:val="0"/>
        <w:adjustRightInd w:val="0"/>
        <w:spacing w:after="0" w:line="240" w:lineRule="auto"/>
        <w:jc w:val="right"/>
        <w:rPr>
          <w:rFonts w:ascii="Times New Roman" w:hAnsi="Times New Roman" w:cs="Times New Roman"/>
          <w:bCs/>
          <w:color w:val="000000"/>
          <w:sz w:val="20"/>
          <w:szCs w:val="20"/>
        </w:rPr>
      </w:pPr>
      <w:r w:rsidRPr="00120CD9">
        <w:rPr>
          <w:rFonts w:ascii="Times New Roman" w:hAnsi="Times New Roman" w:cs="Times New Roman"/>
          <w:bCs/>
          <w:color w:val="000000"/>
          <w:sz w:val="20"/>
          <w:szCs w:val="20"/>
        </w:rPr>
        <w:t xml:space="preserve">Таблица </w:t>
      </w:r>
      <w:r w:rsidR="00237BEA">
        <w:rPr>
          <w:rFonts w:ascii="Times New Roman" w:hAnsi="Times New Roman" w:cs="Times New Roman"/>
          <w:bCs/>
          <w:color w:val="000000"/>
          <w:sz w:val="20"/>
          <w:szCs w:val="20"/>
        </w:rPr>
        <w:t>41</w:t>
      </w:r>
    </w:p>
    <w:p w:rsidR="0061723D" w:rsidRPr="00120CD9" w:rsidRDefault="0061723D" w:rsidP="0061723D">
      <w:pPr>
        <w:widowControl w:val="0"/>
        <w:spacing w:after="0" w:line="240" w:lineRule="auto"/>
        <w:jc w:val="center"/>
        <w:rPr>
          <w:rFonts w:ascii="Times New Roman" w:hAnsi="Times New Roman" w:cs="Times New Roman"/>
          <w:sz w:val="20"/>
          <w:szCs w:val="20"/>
        </w:rPr>
      </w:pPr>
      <w:r w:rsidRPr="00120CD9">
        <w:rPr>
          <w:rFonts w:ascii="Times New Roman" w:hAnsi="Times New Roman" w:cs="Times New Roman"/>
          <w:sz w:val="20"/>
          <w:szCs w:val="20"/>
        </w:rPr>
        <w:t>Степень удовлетворенности доступностью официальной информацией</w:t>
      </w:r>
    </w:p>
    <w:p w:rsidR="0061723D" w:rsidRPr="00120CD9" w:rsidRDefault="0061723D" w:rsidP="0061723D">
      <w:pPr>
        <w:spacing w:after="0" w:line="240" w:lineRule="auto"/>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0"/>
        <w:gridCol w:w="2161"/>
        <w:gridCol w:w="1738"/>
        <w:gridCol w:w="1709"/>
        <w:gridCol w:w="1646"/>
      </w:tblGrid>
      <w:tr w:rsidR="0061723D" w:rsidRPr="00120CD9" w:rsidTr="00FF5925">
        <w:trPr>
          <w:tblHeader/>
        </w:trPr>
        <w:tc>
          <w:tcPr>
            <w:tcW w:w="2600" w:type="dxa"/>
            <w:vMerge w:val="restart"/>
            <w:shd w:val="clear" w:color="auto" w:fill="auto"/>
            <w:vAlign w:val="center"/>
          </w:tcPr>
          <w:p w:rsidR="0061723D" w:rsidRPr="00120CD9" w:rsidRDefault="0061723D" w:rsidP="00237BEA">
            <w:pPr>
              <w:pStyle w:val="13"/>
              <w:shd w:val="clear" w:color="auto" w:fill="auto"/>
              <w:spacing w:before="0" w:line="240" w:lineRule="auto"/>
              <w:ind w:firstLine="0"/>
              <w:contextualSpacing/>
              <w:jc w:val="center"/>
              <w:rPr>
                <w:rFonts w:ascii="Times New Roman" w:hAnsi="Times New Roman"/>
                <w:b w:val="0"/>
                <w:sz w:val="20"/>
                <w:szCs w:val="20"/>
                <w:lang w:val="ru-RU" w:eastAsia="en-US"/>
              </w:rPr>
            </w:pPr>
            <w:r w:rsidRPr="00120CD9">
              <w:rPr>
                <w:rStyle w:val="TimesNewRoman9pt0pt"/>
                <w:rFonts w:eastAsia="Trebuchet MS"/>
                <w:sz w:val="20"/>
                <w:szCs w:val="20"/>
              </w:rPr>
              <w:t>Вид</w:t>
            </w:r>
          </w:p>
          <w:p w:rsidR="0061723D" w:rsidRPr="00120CD9" w:rsidRDefault="0061723D" w:rsidP="00237BEA">
            <w:pPr>
              <w:pStyle w:val="13"/>
              <w:shd w:val="clear" w:color="auto" w:fill="auto"/>
              <w:spacing w:before="0" w:line="240" w:lineRule="auto"/>
              <w:ind w:firstLine="0"/>
              <w:contextualSpacing/>
              <w:jc w:val="center"/>
              <w:rPr>
                <w:rFonts w:ascii="Times New Roman" w:hAnsi="Times New Roman"/>
                <w:b w:val="0"/>
                <w:sz w:val="20"/>
                <w:szCs w:val="20"/>
                <w:lang w:val="ru-RU" w:eastAsia="en-US"/>
              </w:rPr>
            </w:pPr>
            <w:r w:rsidRPr="00120CD9">
              <w:rPr>
                <w:rStyle w:val="TimesNewRoman9pt0pt"/>
                <w:rFonts w:eastAsia="Trebuchet MS"/>
                <w:sz w:val="20"/>
                <w:szCs w:val="20"/>
              </w:rPr>
              <w:t>экономической</w:t>
            </w:r>
          </w:p>
          <w:p w:rsidR="0061723D" w:rsidRPr="00120CD9" w:rsidRDefault="0061723D" w:rsidP="00237BEA">
            <w:pPr>
              <w:widowControl w:val="0"/>
              <w:spacing w:after="0" w:line="240" w:lineRule="auto"/>
              <w:contextualSpacing/>
              <w:jc w:val="center"/>
              <w:rPr>
                <w:rFonts w:ascii="Times New Roman" w:hAnsi="Times New Roman" w:cs="Times New Roman"/>
                <w:sz w:val="20"/>
                <w:szCs w:val="20"/>
              </w:rPr>
            </w:pPr>
            <w:r w:rsidRPr="00120CD9">
              <w:rPr>
                <w:rStyle w:val="TimesNewRoman9pt0pt"/>
                <w:rFonts w:eastAsia="Calibri"/>
                <w:b w:val="0"/>
                <w:sz w:val="20"/>
                <w:szCs w:val="20"/>
              </w:rPr>
              <w:t>деятельности</w:t>
            </w:r>
          </w:p>
        </w:tc>
        <w:tc>
          <w:tcPr>
            <w:tcW w:w="2161" w:type="dxa"/>
            <w:vMerge w:val="restart"/>
            <w:shd w:val="clear" w:color="auto" w:fill="auto"/>
            <w:vAlign w:val="center"/>
          </w:tcPr>
          <w:p w:rsidR="0061723D" w:rsidRPr="00120CD9" w:rsidRDefault="0061723D" w:rsidP="00237BEA">
            <w:pPr>
              <w:widowControl w:val="0"/>
              <w:spacing w:after="0" w:line="240" w:lineRule="auto"/>
              <w:contextualSpacing/>
              <w:jc w:val="center"/>
              <w:rPr>
                <w:rFonts w:ascii="Times New Roman" w:hAnsi="Times New Roman" w:cs="Times New Roman"/>
                <w:sz w:val="20"/>
                <w:szCs w:val="20"/>
              </w:rPr>
            </w:pPr>
            <w:r w:rsidRPr="00120CD9">
              <w:rPr>
                <w:rStyle w:val="14"/>
                <w:rFonts w:eastAsia="Calibri"/>
                <w:sz w:val="20"/>
                <w:szCs w:val="20"/>
              </w:rPr>
              <w:t>Категории бизнеса</w:t>
            </w:r>
          </w:p>
        </w:tc>
        <w:tc>
          <w:tcPr>
            <w:tcW w:w="5093" w:type="dxa"/>
            <w:gridSpan w:val="3"/>
            <w:shd w:val="clear" w:color="auto" w:fill="auto"/>
            <w:vAlign w:val="center"/>
          </w:tcPr>
          <w:p w:rsidR="0061723D" w:rsidRPr="00120CD9" w:rsidRDefault="0061723D" w:rsidP="00237BEA">
            <w:pPr>
              <w:spacing w:after="0" w:line="240" w:lineRule="auto"/>
              <w:contextualSpacing/>
              <w:jc w:val="center"/>
              <w:rPr>
                <w:rFonts w:ascii="Times New Roman" w:hAnsi="Times New Roman" w:cs="Times New Roman"/>
                <w:sz w:val="20"/>
                <w:szCs w:val="20"/>
              </w:rPr>
            </w:pPr>
            <w:r w:rsidRPr="00120CD9">
              <w:rPr>
                <w:rFonts w:ascii="Times New Roman" w:hAnsi="Times New Roman" w:cs="Times New Roman"/>
                <w:sz w:val="20"/>
                <w:szCs w:val="20"/>
              </w:rPr>
              <w:t>Степень доступности информации</w:t>
            </w:r>
          </w:p>
        </w:tc>
      </w:tr>
      <w:tr w:rsidR="0061723D" w:rsidRPr="00120CD9" w:rsidTr="00FF5925">
        <w:trPr>
          <w:tblHeader/>
        </w:trPr>
        <w:tc>
          <w:tcPr>
            <w:tcW w:w="2600" w:type="dxa"/>
            <w:vMerge/>
            <w:shd w:val="clear" w:color="auto" w:fill="auto"/>
          </w:tcPr>
          <w:p w:rsidR="0061723D" w:rsidRPr="00120CD9" w:rsidRDefault="0061723D" w:rsidP="00237BEA">
            <w:pPr>
              <w:spacing w:after="0" w:line="240" w:lineRule="auto"/>
              <w:contextualSpacing/>
              <w:rPr>
                <w:rFonts w:ascii="Times New Roman" w:hAnsi="Times New Roman" w:cs="Times New Roman"/>
                <w:sz w:val="20"/>
                <w:szCs w:val="20"/>
              </w:rPr>
            </w:pPr>
          </w:p>
        </w:tc>
        <w:tc>
          <w:tcPr>
            <w:tcW w:w="2161" w:type="dxa"/>
            <w:vMerge/>
            <w:shd w:val="clear" w:color="auto" w:fill="auto"/>
          </w:tcPr>
          <w:p w:rsidR="0061723D" w:rsidRPr="00120CD9" w:rsidRDefault="0061723D" w:rsidP="00237BEA">
            <w:pPr>
              <w:spacing w:after="0" w:line="240" w:lineRule="auto"/>
              <w:contextualSpacing/>
              <w:rPr>
                <w:rFonts w:ascii="Times New Roman" w:hAnsi="Times New Roman" w:cs="Times New Roman"/>
                <w:sz w:val="20"/>
                <w:szCs w:val="20"/>
              </w:rPr>
            </w:pPr>
          </w:p>
        </w:tc>
        <w:tc>
          <w:tcPr>
            <w:tcW w:w="1738" w:type="dxa"/>
            <w:shd w:val="clear" w:color="auto" w:fill="auto"/>
            <w:vAlign w:val="center"/>
          </w:tcPr>
          <w:p w:rsidR="0061723D" w:rsidRPr="00120CD9" w:rsidRDefault="0061723D" w:rsidP="00237BEA">
            <w:pPr>
              <w:spacing w:after="0" w:line="240" w:lineRule="auto"/>
              <w:contextualSpacing/>
              <w:jc w:val="center"/>
              <w:rPr>
                <w:rFonts w:ascii="Times New Roman" w:hAnsi="Times New Roman" w:cs="Times New Roman"/>
                <w:sz w:val="20"/>
                <w:szCs w:val="20"/>
              </w:rPr>
            </w:pPr>
            <w:r w:rsidRPr="00120CD9">
              <w:rPr>
                <w:rFonts w:ascii="Times New Roman" w:hAnsi="Times New Roman" w:cs="Times New Roman"/>
                <w:sz w:val="20"/>
                <w:szCs w:val="20"/>
              </w:rPr>
              <w:t>Удовлетворен</w:t>
            </w:r>
          </w:p>
        </w:tc>
        <w:tc>
          <w:tcPr>
            <w:tcW w:w="1709" w:type="dxa"/>
            <w:shd w:val="clear" w:color="auto" w:fill="auto"/>
            <w:vAlign w:val="center"/>
          </w:tcPr>
          <w:p w:rsidR="0061723D" w:rsidRPr="00120CD9" w:rsidRDefault="0061723D" w:rsidP="00237BEA">
            <w:pPr>
              <w:spacing w:after="0" w:line="240" w:lineRule="auto"/>
              <w:contextualSpacing/>
              <w:jc w:val="center"/>
              <w:rPr>
                <w:rFonts w:ascii="Times New Roman" w:hAnsi="Times New Roman" w:cs="Times New Roman"/>
                <w:sz w:val="20"/>
                <w:szCs w:val="20"/>
              </w:rPr>
            </w:pPr>
            <w:r w:rsidRPr="00120CD9">
              <w:rPr>
                <w:rFonts w:ascii="Times New Roman" w:hAnsi="Times New Roman" w:cs="Times New Roman"/>
                <w:sz w:val="20"/>
                <w:szCs w:val="20"/>
              </w:rPr>
              <w:t>Не удовлетворен</w:t>
            </w:r>
          </w:p>
        </w:tc>
        <w:tc>
          <w:tcPr>
            <w:tcW w:w="1646" w:type="dxa"/>
            <w:shd w:val="clear" w:color="auto" w:fill="auto"/>
            <w:vAlign w:val="center"/>
          </w:tcPr>
          <w:p w:rsidR="0061723D" w:rsidRPr="00120CD9" w:rsidRDefault="0061723D" w:rsidP="00237BEA">
            <w:pPr>
              <w:spacing w:after="0" w:line="240" w:lineRule="auto"/>
              <w:contextualSpacing/>
              <w:jc w:val="center"/>
              <w:rPr>
                <w:rFonts w:ascii="Times New Roman" w:hAnsi="Times New Roman" w:cs="Times New Roman"/>
                <w:sz w:val="20"/>
                <w:szCs w:val="20"/>
              </w:rPr>
            </w:pPr>
            <w:r w:rsidRPr="00120CD9">
              <w:rPr>
                <w:rFonts w:ascii="Times New Roman" w:hAnsi="Times New Roman" w:cs="Times New Roman"/>
                <w:sz w:val="20"/>
                <w:szCs w:val="20"/>
              </w:rPr>
              <w:t>Затрудняюсь ответить</w:t>
            </w:r>
          </w:p>
        </w:tc>
      </w:tr>
      <w:tr w:rsidR="0061723D" w:rsidRPr="00120CD9" w:rsidTr="00C0709B">
        <w:trPr>
          <w:trHeight w:val="217"/>
        </w:trPr>
        <w:tc>
          <w:tcPr>
            <w:tcW w:w="2600" w:type="dxa"/>
            <w:vMerge w:val="restart"/>
            <w:shd w:val="clear" w:color="auto" w:fill="auto"/>
            <w:vAlign w:val="center"/>
          </w:tcPr>
          <w:p w:rsidR="0061723D" w:rsidRPr="00120CD9" w:rsidRDefault="0061723D" w:rsidP="00237BEA">
            <w:pPr>
              <w:pStyle w:val="13"/>
              <w:shd w:val="clear" w:color="auto" w:fill="auto"/>
              <w:spacing w:before="0" w:line="240" w:lineRule="auto"/>
              <w:ind w:firstLine="0"/>
              <w:contextualSpacing/>
              <w:jc w:val="center"/>
              <w:rPr>
                <w:rFonts w:ascii="Times New Roman" w:hAnsi="Times New Roman"/>
                <w:b w:val="0"/>
                <w:i/>
                <w:sz w:val="20"/>
                <w:szCs w:val="20"/>
                <w:lang w:val="ru-RU" w:eastAsia="en-US"/>
              </w:rPr>
            </w:pPr>
            <w:r w:rsidRPr="00120CD9">
              <w:rPr>
                <w:rStyle w:val="TimesNewRoman9pt0pt"/>
                <w:rFonts w:eastAsia="Trebuchet MS"/>
                <w:i/>
                <w:sz w:val="20"/>
                <w:szCs w:val="20"/>
              </w:rPr>
              <w:t>Управление многоквартирными домами</w:t>
            </w:r>
          </w:p>
        </w:tc>
        <w:tc>
          <w:tcPr>
            <w:tcW w:w="2161" w:type="dxa"/>
            <w:shd w:val="clear" w:color="auto" w:fill="auto"/>
          </w:tcPr>
          <w:p w:rsidR="0061723D" w:rsidRPr="00120CD9" w:rsidRDefault="0061723D" w:rsidP="00237BEA">
            <w:pPr>
              <w:widowControl w:val="0"/>
              <w:spacing w:after="0" w:line="240" w:lineRule="auto"/>
              <w:contextualSpacing/>
              <w:rPr>
                <w:rFonts w:ascii="Times New Roman" w:hAnsi="Times New Roman" w:cs="Times New Roman"/>
                <w:sz w:val="20"/>
                <w:szCs w:val="20"/>
              </w:rPr>
            </w:pPr>
            <w:r w:rsidRPr="00120CD9">
              <w:rPr>
                <w:rStyle w:val="TimesNewRoman9pt0pt"/>
                <w:rFonts w:eastAsia="Calibri"/>
                <w:b w:val="0"/>
                <w:sz w:val="20"/>
                <w:szCs w:val="20"/>
              </w:rPr>
              <w:t>микропредприятия</w:t>
            </w:r>
          </w:p>
        </w:tc>
        <w:tc>
          <w:tcPr>
            <w:tcW w:w="1738" w:type="dxa"/>
            <w:shd w:val="clear" w:color="auto" w:fill="auto"/>
          </w:tcPr>
          <w:p w:rsidR="0061723D" w:rsidRPr="00120CD9" w:rsidRDefault="0061723D" w:rsidP="00237BEA">
            <w:pPr>
              <w:spacing w:after="0" w:line="240" w:lineRule="auto"/>
              <w:contextualSpacing/>
              <w:jc w:val="center"/>
              <w:rPr>
                <w:rFonts w:ascii="Times New Roman" w:hAnsi="Times New Roman" w:cs="Times New Roman"/>
                <w:sz w:val="20"/>
                <w:szCs w:val="20"/>
              </w:rPr>
            </w:pPr>
          </w:p>
        </w:tc>
        <w:tc>
          <w:tcPr>
            <w:tcW w:w="1709" w:type="dxa"/>
            <w:shd w:val="clear" w:color="auto" w:fill="auto"/>
          </w:tcPr>
          <w:p w:rsidR="0061723D" w:rsidRPr="00120CD9" w:rsidRDefault="0061723D" w:rsidP="00237BEA">
            <w:pPr>
              <w:spacing w:after="0" w:line="240" w:lineRule="auto"/>
              <w:contextualSpacing/>
              <w:jc w:val="center"/>
              <w:rPr>
                <w:rFonts w:ascii="Times New Roman" w:hAnsi="Times New Roman" w:cs="Times New Roman"/>
                <w:sz w:val="20"/>
                <w:szCs w:val="20"/>
              </w:rPr>
            </w:pPr>
            <w:r w:rsidRPr="00120CD9">
              <w:rPr>
                <w:rFonts w:ascii="Times New Roman" w:hAnsi="Times New Roman" w:cs="Times New Roman"/>
                <w:sz w:val="20"/>
                <w:szCs w:val="20"/>
              </w:rPr>
              <w:t>6</w:t>
            </w:r>
          </w:p>
        </w:tc>
        <w:tc>
          <w:tcPr>
            <w:tcW w:w="1646" w:type="dxa"/>
            <w:shd w:val="clear" w:color="auto" w:fill="auto"/>
          </w:tcPr>
          <w:p w:rsidR="0061723D" w:rsidRPr="00120CD9" w:rsidRDefault="0061723D" w:rsidP="00237BEA">
            <w:pPr>
              <w:spacing w:after="0" w:line="240" w:lineRule="auto"/>
              <w:contextualSpacing/>
              <w:jc w:val="center"/>
              <w:rPr>
                <w:rFonts w:ascii="Times New Roman" w:hAnsi="Times New Roman" w:cs="Times New Roman"/>
                <w:sz w:val="20"/>
                <w:szCs w:val="20"/>
              </w:rPr>
            </w:pPr>
            <w:r w:rsidRPr="00120CD9">
              <w:rPr>
                <w:rFonts w:ascii="Times New Roman" w:hAnsi="Times New Roman" w:cs="Times New Roman"/>
                <w:sz w:val="20"/>
                <w:szCs w:val="20"/>
              </w:rPr>
              <w:t>5</w:t>
            </w:r>
          </w:p>
        </w:tc>
      </w:tr>
      <w:tr w:rsidR="0061723D" w:rsidRPr="00120CD9" w:rsidTr="00FF5925">
        <w:tc>
          <w:tcPr>
            <w:tcW w:w="2600" w:type="dxa"/>
            <w:vMerge/>
            <w:shd w:val="clear" w:color="auto" w:fill="auto"/>
            <w:vAlign w:val="center"/>
          </w:tcPr>
          <w:p w:rsidR="0061723D" w:rsidRPr="00120CD9" w:rsidRDefault="0061723D" w:rsidP="00237BEA">
            <w:pPr>
              <w:spacing w:after="0" w:line="240" w:lineRule="auto"/>
              <w:contextualSpacing/>
              <w:jc w:val="center"/>
              <w:rPr>
                <w:rFonts w:ascii="Times New Roman" w:hAnsi="Times New Roman" w:cs="Times New Roman"/>
                <w:sz w:val="20"/>
                <w:szCs w:val="20"/>
              </w:rPr>
            </w:pPr>
          </w:p>
        </w:tc>
        <w:tc>
          <w:tcPr>
            <w:tcW w:w="2161" w:type="dxa"/>
            <w:shd w:val="clear" w:color="auto" w:fill="auto"/>
          </w:tcPr>
          <w:p w:rsidR="0061723D" w:rsidRPr="00120CD9" w:rsidRDefault="0061723D" w:rsidP="00237BEA">
            <w:pPr>
              <w:spacing w:after="0" w:line="240" w:lineRule="auto"/>
              <w:contextualSpacing/>
              <w:rPr>
                <w:rFonts w:ascii="Times New Roman" w:hAnsi="Times New Roman" w:cs="Times New Roman"/>
                <w:sz w:val="20"/>
                <w:szCs w:val="20"/>
              </w:rPr>
            </w:pPr>
            <w:r w:rsidRPr="00120CD9">
              <w:rPr>
                <w:rStyle w:val="TimesNewRoman9pt0pt"/>
                <w:rFonts w:eastAsia="Calibri"/>
                <w:b w:val="0"/>
                <w:sz w:val="20"/>
                <w:szCs w:val="20"/>
              </w:rPr>
              <w:t>малый бизнес</w:t>
            </w:r>
          </w:p>
        </w:tc>
        <w:tc>
          <w:tcPr>
            <w:tcW w:w="1738" w:type="dxa"/>
            <w:shd w:val="clear" w:color="auto" w:fill="auto"/>
          </w:tcPr>
          <w:p w:rsidR="0061723D" w:rsidRPr="00120CD9" w:rsidRDefault="0061723D" w:rsidP="00237BEA">
            <w:pPr>
              <w:spacing w:after="0" w:line="240" w:lineRule="auto"/>
              <w:contextualSpacing/>
              <w:jc w:val="center"/>
              <w:rPr>
                <w:rFonts w:ascii="Times New Roman" w:hAnsi="Times New Roman" w:cs="Times New Roman"/>
                <w:sz w:val="20"/>
                <w:szCs w:val="20"/>
              </w:rPr>
            </w:pPr>
            <w:r w:rsidRPr="00120CD9">
              <w:rPr>
                <w:rFonts w:ascii="Times New Roman" w:hAnsi="Times New Roman" w:cs="Times New Roman"/>
                <w:sz w:val="20"/>
                <w:szCs w:val="20"/>
              </w:rPr>
              <w:t>1</w:t>
            </w:r>
          </w:p>
        </w:tc>
        <w:tc>
          <w:tcPr>
            <w:tcW w:w="1709" w:type="dxa"/>
            <w:shd w:val="clear" w:color="auto" w:fill="auto"/>
          </w:tcPr>
          <w:p w:rsidR="0061723D" w:rsidRPr="00120CD9" w:rsidRDefault="0061723D" w:rsidP="00237BEA">
            <w:pPr>
              <w:spacing w:after="0" w:line="240" w:lineRule="auto"/>
              <w:contextualSpacing/>
              <w:jc w:val="center"/>
              <w:rPr>
                <w:rFonts w:ascii="Times New Roman" w:hAnsi="Times New Roman" w:cs="Times New Roman"/>
                <w:sz w:val="20"/>
                <w:szCs w:val="20"/>
              </w:rPr>
            </w:pPr>
            <w:r w:rsidRPr="00120CD9">
              <w:rPr>
                <w:rFonts w:ascii="Times New Roman" w:hAnsi="Times New Roman" w:cs="Times New Roman"/>
                <w:sz w:val="20"/>
                <w:szCs w:val="20"/>
              </w:rPr>
              <w:t>2</w:t>
            </w:r>
          </w:p>
        </w:tc>
        <w:tc>
          <w:tcPr>
            <w:tcW w:w="1646" w:type="dxa"/>
            <w:shd w:val="clear" w:color="auto" w:fill="auto"/>
          </w:tcPr>
          <w:p w:rsidR="0061723D" w:rsidRPr="00120CD9" w:rsidRDefault="0061723D" w:rsidP="00237BEA">
            <w:pPr>
              <w:spacing w:after="0" w:line="240" w:lineRule="auto"/>
              <w:contextualSpacing/>
              <w:jc w:val="center"/>
              <w:rPr>
                <w:rFonts w:ascii="Times New Roman" w:hAnsi="Times New Roman" w:cs="Times New Roman"/>
                <w:sz w:val="20"/>
                <w:szCs w:val="20"/>
              </w:rPr>
            </w:pPr>
            <w:r w:rsidRPr="00120CD9">
              <w:rPr>
                <w:rFonts w:ascii="Times New Roman" w:hAnsi="Times New Roman" w:cs="Times New Roman"/>
                <w:sz w:val="20"/>
                <w:szCs w:val="20"/>
              </w:rPr>
              <w:t>1</w:t>
            </w:r>
          </w:p>
        </w:tc>
      </w:tr>
      <w:tr w:rsidR="0061723D" w:rsidRPr="00120CD9" w:rsidTr="00FF5925">
        <w:tc>
          <w:tcPr>
            <w:tcW w:w="2600" w:type="dxa"/>
            <w:vMerge/>
            <w:shd w:val="clear" w:color="auto" w:fill="auto"/>
            <w:vAlign w:val="center"/>
          </w:tcPr>
          <w:p w:rsidR="0061723D" w:rsidRPr="00120CD9" w:rsidRDefault="0061723D" w:rsidP="00237BEA">
            <w:pPr>
              <w:spacing w:after="0" w:line="240" w:lineRule="auto"/>
              <w:contextualSpacing/>
              <w:jc w:val="center"/>
              <w:rPr>
                <w:rFonts w:ascii="Times New Roman" w:hAnsi="Times New Roman" w:cs="Times New Roman"/>
                <w:sz w:val="20"/>
                <w:szCs w:val="20"/>
              </w:rPr>
            </w:pPr>
          </w:p>
        </w:tc>
        <w:tc>
          <w:tcPr>
            <w:tcW w:w="2161" w:type="dxa"/>
            <w:shd w:val="clear" w:color="auto" w:fill="auto"/>
          </w:tcPr>
          <w:p w:rsidR="0061723D" w:rsidRPr="00120CD9" w:rsidRDefault="0061723D" w:rsidP="00237BEA">
            <w:pPr>
              <w:spacing w:after="0" w:line="240" w:lineRule="auto"/>
              <w:contextualSpacing/>
              <w:rPr>
                <w:rFonts w:ascii="Times New Roman" w:hAnsi="Times New Roman" w:cs="Times New Roman"/>
                <w:sz w:val="20"/>
                <w:szCs w:val="20"/>
              </w:rPr>
            </w:pPr>
            <w:r w:rsidRPr="00120CD9">
              <w:rPr>
                <w:rStyle w:val="TimesNewRoman9pt0pt"/>
                <w:rFonts w:eastAsia="Calibri"/>
                <w:b w:val="0"/>
                <w:sz w:val="20"/>
                <w:szCs w:val="20"/>
              </w:rPr>
              <w:t>средний бизнес</w:t>
            </w:r>
          </w:p>
        </w:tc>
        <w:tc>
          <w:tcPr>
            <w:tcW w:w="1738" w:type="dxa"/>
            <w:shd w:val="clear" w:color="auto" w:fill="auto"/>
          </w:tcPr>
          <w:p w:rsidR="0061723D" w:rsidRPr="00120CD9" w:rsidRDefault="0061723D" w:rsidP="00237BEA">
            <w:pPr>
              <w:spacing w:after="0" w:line="240" w:lineRule="auto"/>
              <w:contextualSpacing/>
              <w:jc w:val="center"/>
              <w:rPr>
                <w:rFonts w:ascii="Times New Roman" w:hAnsi="Times New Roman" w:cs="Times New Roman"/>
                <w:sz w:val="20"/>
                <w:szCs w:val="20"/>
              </w:rPr>
            </w:pPr>
          </w:p>
        </w:tc>
        <w:tc>
          <w:tcPr>
            <w:tcW w:w="1709" w:type="dxa"/>
            <w:shd w:val="clear" w:color="auto" w:fill="auto"/>
          </w:tcPr>
          <w:p w:rsidR="0061723D" w:rsidRPr="00120CD9" w:rsidRDefault="0061723D" w:rsidP="00237BEA">
            <w:pPr>
              <w:spacing w:after="0" w:line="240" w:lineRule="auto"/>
              <w:contextualSpacing/>
              <w:jc w:val="center"/>
              <w:rPr>
                <w:rFonts w:ascii="Times New Roman" w:hAnsi="Times New Roman" w:cs="Times New Roman"/>
                <w:sz w:val="20"/>
                <w:szCs w:val="20"/>
              </w:rPr>
            </w:pPr>
          </w:p>
        </w:tc>
        <w:tc>
          <w:tcPr>
            <w:tcW w:w="1646" w:type="dxa"/>
            <w:shd w:val="clear" w:color="auto" w:fill="auto"/>
          </w:tcPr>
          <w:p w:rsidR="0061723D" w:rsidRPr="00120CD9" w:rsidRDefault="0061723D" w:rsidP="00237BEA">
            <w:pPr>
              <w:spacing w:after="0" w:line="240" w:lineRule="auto"/>
              <w:contextualSpacing/>
              <w:jc w:val="center"/>
              <w:rPr>
                <w:rFonts w:ascii="Times New Roman" w:hAnsi="Times New Roman" w:cs="Times New Roman"/>
                <w:sz w:val="20"/>
                <w:szCs w:val="20"/>
              </w:rPr>
            </w:pPr>
          </w:p>
        </w:tc>
      </w:tr>
      <w:tr w:rsidR="0061723D" w:rsidRPr="00120CD9" w:rsidTr="00FF5925">
        <w:tc>
          <w:tcPr>
            <w:tcW w:w="2600" w:type="dxa"/>
            <w:vMerge/>
            <w:shd w:val="clear" w:color="auto" w:fill="auto"/>
            <w:vAlign w:val="center"/>
          </w:tcPr>
          <w:p w:rsidR="0061723D" w:rsidRPr="00120CD9" w:rsidRDefault="0061723D" w:rsidP="00237BEA">
            <w:pPr>
              <w:spacing w:after="0" w:line="240" w:lineRule="auto"/>
              <w:contextualSpacing/>
              <w:jc w:val="center"/>
              <w:rPr>
                <w:rFonts w:ascii="Times New Roman" w:hAnsi="Times New Roman" w:cs="Times New Roman"/>
                <w:sz w:val="20"/>
                <w:szCs w:val="20"/>
              </w:rPr>
            </w:pPr>
          </w:p>
        </w:tc>
        <w:tc>
          <w:tcPr>
            <w:tcW w:w="2161" w:type="dxa"/>
            <w:shd w:val="clear" w:color="auto" w:fill="auto"/>
          </w:tcPr>
          <w:p w:rsidR="0061723D" w:rsidRPr="00120CD9" w:rsidRDefault="0061723D" w:rsidP="00237BEA">
            <w:pPr>
              <w:spacing w:after="0" w:line="240" w:lineRule="auto"/>
              <w:contextualSpacing/>
              <w:rPr>
                <w:rFonts w:ascii="Times New Roman" w:hAnsi="Times New Roman" w:cs="Times New Roman"/>
                <w:sz w:val="20"/>
                <w:szCs w:val="20"/>
              </w:rPr>
            </w:pPr>
            <w:r w:rsidRPr="00120CD9">
              <w:rPr>
                <w:rStyle w:val="TimesNewRoman9pt0pt"/>
                <w:rFonts w:eastAsia="Calibri"/>
                <w:b w:val="0"/>
                <w:sz w:val="20"/>
                <w:szCs w:val="20"/>
              </w:rPr>
              <w:t>крупный бизнес</w:t>
            </w:r>
          </w:p>
        </w:tc>
        <w:tc>
          <w:tcPr>
            <w:tcW w:w="1738" w:type="dxa"/>
            <w:shd w:val="clear" w:color="auto" w:fill="auto"/>
          </w:tcPr>
          <w:p w:rsidR="0061723D" w:rsidRPr="00120CD9" w:rsidRDefault="0061723D" w:rsidP="00237BEA">
            <w:pPr>
              <w:spacing w:after="0" w:line="240" w:lineRule="auto"/>
              <w:contextualSpacing/>
              <w:jc w:val="center"/>
              <w:rPr>
                <w:rFonts w:ascii="Times New Roman" w:hAnsi="Times New Roman" w:cs="Times New Roman"/>
                <w:sz w:val="20"/>
                <w:szCs w:val="20"/>
              </w:rPr>
            </w:pPr>
          </w:p>
        </w:tc>
        <w:tc>
          <w:tcPr>
            <w:tcW w:w="1709" w:type="dxa"/>
            <w:shd w:val="clear" w:color="auto" w:fill="auto"/>
          </w:tcPr>
          <w:p w:rsidR="0061723D" w:rsidRPr="00120CD9" w:rsidRDefault="0061723D" w:rsidP="00237BEA">
            <w:pPr>
              <w:spacing w:after="0" w:line="240" w:lineRule="auto"/>
              <w:contextualSpacing/>
              <w:jc w:val="center"/>
              <w:rPr>
                <w:rFonts w:ascii="Times New Roman" w:hAnsi="Times New Roman" w:cs="Times New Roman"/>
                <w:sz w:val="20"/>
                <w:szCs w:val="20"/>
              </w:rPr>
            </w:pPr>
          </w:p>
        </w:tc>
        <w:tc>
          <w:tcPr>
            <w:tcW w:w="1646" w:type="dxa"/>
            <w:shd w:val="clear" w:color="auto" w:fill="auto"/>
          </w:tcPr>
          <w:p w:rsidR="0061723D" w:rsidRPr="00120CD9" w:rsidRDefault="0061723D" w:rsidP="00237BEA">
            <w:pPr>
              <w:spacing w:after="0" w:line="240" w:lineRule="auto"/>
              <w:contextualSpacing/>
              <w:jc w:val="center"/>
              <w:rPr>
                <w:rFonts w:ascii="Times New Roman" w:hAnsi="Times New Roman" w:cs="Times New Roman"/>
                <w:sz w:val="20"/>
                <w:szCs w:val="20"/>
              </w:rPr>
            </w:pPr>
          </w:p>
        </w:tc>
      </w:tr>
      <w:tr w:rsidR="0061723D" w:rsidRPr="00120CD9" w:rsidTr="00FF5925">
        <w:tc>
          <w:tcPr>
            <w:tcW w:w="2600" w:type="dxa"/>
            <w:vMerge w:val="restart"/>
            <w:shd w:val="clear" w:color="auto" w:fill="auto"/>
            <w:vAlign w:val="center"/>
          </w:tcPr>
          <w:p w:rsidR="0061723D" w:rsidRPr="00120CD9" w:rsidRDefault="0061723D" w:rsidP="00237BEA">
            <w:pPr>
              <w:pStyle w:val="13"/>
              <w:shd w:val="clear" w:color="auto" w:fill="auto"/>
              <w:spacing w:before="0" w:line="240" w:lineRule="auto"/>
              <w:ind w:firstLine="0"/>
              <w:contextualSpacing/>
              <w:jc w:val="center"/>
              <w:rPr>
                <w:rFonts w:ascii="Times New Roman" w:hAnsi="Times New Roman"/>
                <w:b w:val="0"/>
                <w:i/>
                <w:sz w:val="20"/>
                <w:szCs w:val="20"/>
                <w:lang w:val="ru-RU" w:eastAsia="en-US"/>
              </w:rPr>
            </w:pPr>
            <w:r w:rsidRPr="00120CD9">
              <w:rPr>
                <w:rStyle w:val="TimesNewRoman9pt0pt"/>
                <w:rFonts w:eastAsia="Trebuchet MS"/>
                <w:i/>
                <w:sz w:val="20"/>
                <w:szCs w:val="20"/>
              </w:rPr>
              <w:t>Производство электрической энергии</w:t>
            </w:r>
          </w:p>
        </w:tc>
        <w:tc>
          <w:tcPr>
            <w:tcW w:w="2161" w:type="dxa"/>
            <w:shd w:val="clear" w:color="auto" w:fill="auto"/>
          </w:tcPr>
          <w:p w:rsidR="0061723D" w:rsidRPr="00120CD9" w:rsidRDefault="0061723D" w:rsidP="00237BEA">
            <w:pPr>
              <w:widowControl w:val="0"/>
              <w:spacing w:after="0" w:line="240" w:lineRule="auto"/>
              <w:contextualSpacing/>
              <w:rPr>
                <w:rFonts w:ascii="Times New Roman" w:hAnsi="Times New Roman" w:cs="Times New Roman"/>
                <w:sz w:val="20"/>
                <w:szCs w:val="20"/>
              </w:rPr>
            </w:pPr>
            <w:r w:rsidRPr="00120CD9">
              <w:rPr>
                <w:rStyle w:val="TimesNewRoman9pt0pt"/>
                <w:rFonts w:eastAsia="Calibri"/>
                <w:b w:val="0"/>
                <w:sz w:val="20"/>
                <w:szCs w:val="20"/>
              </w:rPr>
              <w:t>микропредприятия</w:t>
            </w:r>
          </w:p>
        </w:tc>
        <w:tc>
          <w:tcPr>
            <w:tcW w:w="1738" w:type="dxa"/>
            <w:shd w:val="clear" w:color="auto" w:fill="auto"/>
          </w:tcPr>
          <w:p w:rsidR="0061723D" w:rsidRPr="00120CD9" w:rsidRDefault="0061723D" w:rsidP="00237BEA">
            <w:pPr>
              <w:spacing w:after="0" w:line="240" w:lineRule="auto"/>
              <w:contextualSpacing/>
              <w:jc w:val="center"/>
              <w:rPr>
                <w:rFonts w:ascii="Times New Roman" w:hAnsi="Times New Roman" w:cs="Times New Roman"/>
                <w:sz w:val="20"/>
                <w:szCs w:val="20"/>
              </w:rPr>
            </w:pPr>
          </w:p>
        </w:tc>
        <w:tc>
          <w:tcPr>
            <w:tcW w:w="1709" w:type="dxa"/>
            <w:shd w:val="clear" w:color="auto" w:fill="auto"/>
          </w:tcPr>
          <w:p w:rsidR="0061723D" w:rsidRPr="00120CD9" w:rsidRDefault="0061723D" w:rsidP="00237BEA">
            <w:pPr>
              <w:spacing w:after="0" w:line="240" w:lineRule="auto"/>
              <w:contextualSpacing/>
              <w:jc w:val="center"/>
              <w:rPr>
                <w:rFonts w:ascii="Times New Roman" w:hAnsi="Times New Roman" w:cs="Times New Roman"/>
                <w:sz w:val="20"/>
                <w:szCs w:val="20"/>
              </w:rPr>
            </w:pPr>
          </w:p>
        </w:tc>
        <w:tc>
          <w:tcPr>
            <w:tcW w:w="1646" w:type="dxa"/>
            <w:shd w:val="clear" w:color="auto" w:fill="auto"/>
          </w:tcPr>
          <w:p w:rsidR="0061723D" w:rsidRPr="00120CD9" w:rsidRDefault="0061723D" w:rsidP="00237BEA">
            <w:pPr>
              <w:spacing w:after="0" w:line="240" w:lineRule="auto"/>
              <w:contextualSpacing/>
              <w:jc w:val="center"/>
              <w:rPr>
                <w:rFonts w:ascii="Times New Roman" w:hAnsi="Times New Roman" w:cs="Times New Roman"/>
                <w:sz w:val="20"/>
                <w:szCs w:val="20"/>
              </w:rPr>
            </w:pPr>
          </w:p>
        </w:tc>
      </w:tr>
      <w:tr w:rsidR="0061723D" w:rsidRPr="00120CD9" w:rsidTr="00FF5925">
        <w:tc>
          <w:tcPr>
            <w:tcW w:w="2600" w:type="dxa"/>
            <w:vMerge/>
            <w:shd w:val="clear" w:color="auto" w:fill="auto"/>
            <w:vAlign w:val="center"/>
          </w:tcPr>
          <w:p w:rsidR="0061723D" w:rsidRPr="00120CD9" w:rsidRDefault="0061723D" w:rsidP="00237BEA">
            <w:pPr>
              <w:spacing w:after="0" w:line="240" w:lineRule="auto"/>
              <w:contextualSpacing/>
              <w:jc w:val="center"/>
              <w:rPr>
                <w:rFonts w:ascii="Times New Roman" w:hAnsi="Times New Roman" w:cs="Times New Roman"/>
                <w:sz w:val="20"/>
                <w:szCs w:val="20"/>
              </w:rPr>
            </w:pPr>
          </w:p>
        </w:tc>
        <w:tc>
          <w:tcPr>
            <w:tcW w:w="2161" w:type="dxa"/>
            <w:shd w:val="clear" w:color="auto" w:fill="auto"/>
          </w:tcPr>
          <w:p w:rsidR="0061723D" w:rsidRPr="00120CD9" w:rsidRDefault="0061723D" w:rsidP="00237BEA">
            <w:pPr>
              <w:spacing w:after="0" w:line="240" w:lineRule="auto"/>
              <w:contextualSpacing/>
              <w:rPr>
                <w:rFonts w:ascii="Times New Roman" w:hAnsi="Times New Roman" w:cs="Times New Roman"/>
                <w:sz w:val="20"/>
                <w:szCs w:val="20"/>
              </w:rPr>
            </w:pPr>
            <w:r w:rsidRPr="00120CD9">
              <w:rPr>
                <w:rStyle w:val="TimesNewRoman9pt0pt"/>
                <w:rFonts w:eastAsia="Calibri"/>
                <w:b w:val="0"/>
                <w:sz w:val="20"/>
                <w:szCs w:val="20"/>
              </w:rPr>
              <w:t>малый бизнес</w:t>
            </w:r>
          </w:p>
        </w:tc>
        <w:tc>
          <w:tcPr>
            <w:tcW w:w="1738" w:type="dxa"/>
            <w:shd w:val="clear" w:color="auto" w:fill="auto"/>
          </w:tcPr>
          <w:p w:rsidR="0061723D" w:rsidRPr="00120CD9" w:rsidRDefault="0061723D" w:rsidP="00237BEA">
            <w:pPr>
              <w:spacing w:after="0" w:line="240" w:lineRule="auto"/>
              <w:contextualSpacing/>
              <w:jc w:val="center"/>
              <w:rPr>
                <w:rFonts w:ascii="Times New Roman" w:hAnsi="Times New Roman" w:cs="Times New Roman"/>
                <w:sz w:val="20"/>
                <w:szCs w:val="20"/>
              </w:rPr>
            </w:pPr>
          </w:p>
        </w:tc>
        <w:tc>
          <w:tcPr>
            <w:tcW w:w="1709" w:type="dxa"/>
            <w:shd w:val="clear" w:color="auto" w:fill="auto"/>
          </w:tcPr>
          <w:p w:rsidR="0061723D" w:rsidRPr="00120CD9" w:rsidRDefault="0061723D" w:rsidP="00237BEA">
            <w:pPr>
              <w:spacing w:after="0" w:line="240" w:lineRule="auto"/>
              <w:contextualSpacing/>
              <w:jc w:val="center"/>
              <w:rPr>
                <w:rFonts w:ascii="Times New Roman" w:hAnsi="Times New Roman" w:cs="Times New Roman"/>
                <w:sz w:val="20"/>
                <w:szCs w:val="20"/>
              </w:rPr>
            </w:pPr>
          </w:p>
        </w:tc>
        <w:tc>
          <w:tcPr>
            <w:tcW w:w="1646" w:type="dxa"/>
            <w:shd w:val="clear" w:color="auto" w:fill="auto"/>
          </w:tcPr>
          <w:p w:rsidR="0061723D" w:rsidRPr="00120CD9" w:rsidRDefault="0061723D" w:rsidP="00237BEA">
            <w:pPr>
              <w:spacing w:after="0" w:line="240" w:lineRule="auto"/>
              <w:contextualSpacing/>
              <w:jc w:val="center"/>
              <w:rPr>
                <w:rFonts w:ascii="Times New Roman" w:hAnsi="Times New Roman" w:cs="Times New Roman"/>
                <w:sz w:val="20"/>
                <w:szCs w:val="20"/>
              </w:rPr>
            </w:pPr>
            <w:r w:rsidRPr="00120CD9">
              <w:rPr>
                <w:rFonts w:ascii="Times New Roman" w:hAnsi="Times New Roman" w:cs="Times New Roman"/>
                <w:sz w:val="20"/>
                <w:szCs w:val="20"/>
              </w:rPr>
              <w:t>2</w:t>
            </w:r>
          </w:p>
        </w:tc>
      </w:tr>
      <w:tr w:rsidR="0061723D" w:rsidRPr="00120CD9" w:rsidTr="00FF5925">
        <w:tc>
          <w:tcPr>
            <w:tcW w:w="2600" w:type="dxa"/>
            <w:vMerge/>
            <w:shd w:val="clear" w:color="auto" w:fill="auto"/>
            <w:vAlign w:val="center"/>
          </w:tcPr>
          <w:p w:rsidR="0061723D" w:rsidRPr="00120CD9" w:rsidRDefault="0061723D" w:rsidP="00237BEA">
            <w:pPr>
              <w:spacing w:after="0" w:line="240" w:lineRule="auto"/>
              <w:contextualSpacing/>
              <w:jc w:val="center"/>
              <w:rPr>
                <w:rFonts w:ascii="Times New Roman" w:hAnsi="Times New Roman" w:cs="Times New Roman"/>
                <w:sz w:val="20"/>
                <w:szCs w:val="20"/>
              </w:rPr>
            </w:pPr>
          </w:p>
        </w:tc>
        <w:tc>
          <w:tcPr>
            <w:tcW w:w="2161" w:type="dxa"/>
            <w:shd w:val="clear" w:color="auto" w:fill="auto"/>
          </w:tcPr>
          <w:p w:rsidR="0061723D" w:rsidRPr="00120CD9" w:rsidRDefault="0061723D" w:rsidP="00237BEA">
            <w:pPr>
              <w:spacing w:after="0" w:line="240" w:lineRule="auto"/>
              <w:contextualSpacing/>
              <w:rPr>
                <w:rFonts w:ascii="Times New Roman" w:hAnsi="Times New Roman" w:cs="Times New Roman"/>
                <w:sz w:val="20"/>
                <w:szCs w:val="20"/>
              </w:rPr>
            </w:pPr>
            <w:r w:rsidRPr="00120CD9">
              <w:rPr>
                <w:rStyle w:val="TimesNewRoman9pt0pt"/>
                <w:rFonts w:eastAsia="Calibri"/>
                <w:b w:val="0"/>
                <w:sz w:val="20"/>
                <w:szCs w:val="20"/>
              </w:rPr>
              <w:t>средний бизнес</w:t>
            </w:r>
          </w:p>
        </w:tc>
        <w:tc>
          <w:tcPr>
            <w:tcW w:w="1738" w:type="dxa"/>
            <w:shd w:val="clear" w:color="auto" w:fill="auto"/>
          </w:tcPr>
          <w:p w:rsidR="0061723D" w:rsidRPr="00120CD9" w:rsidRDefault="0061723D" w:rsidP="00237BEA">
            <w:pPr>
              <w:spacing w:after="0" w:line="240" w:lineRule="auto"/>
              <w:contextualSpacing/>
              <w:jc w:val="center"/>
              <w:rPr>
                <w:rFonts w:ascii="Times New Roman" w:hAnsi="Times New Roman" w:cs="Times New Roman"/>
                <w:sz w:val="20"/>
                <w:szCs w:val="20"/>
              </w:rPr>
            </w:pPr>
          </w:p>
        </w:tc>
        <w:tc>
          <w:tcPr>
            <w:tcW w:w="1709" w:type="dxa"/>
            <w:shd w:val="clear" w:color="auto" w:fill="auto"/>
          </w:tcPr>
          <w:p w:rsidR="0061723D" w:rsidRPr="00120CD9" w:rsidRDefault="0061723D" w:rsidP="00237BEA">
            <w:pPr>
              <w:spacing w:after="0" w:line="240" w:lineRule="auto"/>
              <w:contextualSpacing/>
              <w:jc w:val="center"/>
              <w:rPr>
                <w:rFonts w:ascii="Times New Roman" w:hAnsi="Times New Roman" w:cs="Times New Roman"/>
                <w:sz w:val="20"/>
                <w:szCs w:val="20"/>
              </w:rPr>
            </w:pPr>
          </w:p>
        </w:tc>
        <w:tc>
          <w:tcPr>
            <w:tcW w:w="1646" w:type="dxa"/>
            <w:shd w:val="clear" w:color="auto" w:fill="auto"/>
          </w:tcPr>
          <w:p w:rsidR="0061723D" w:rsidRPr="00120CD9" w:rsidRDefault="0061723D" w:rsidP="00237BEA">
            <w:pPr>
              <w:spacing w:after="0" w:line="240" w:lineRule="auto"/>
              <w:contextualSpacing/>
              <w:jc w:val="center"/>
              <w:rPr>
                <w:rFonts w:ascii="Times New Roman" w:hAnsi="Times New Roman" w:cs="Times New Roman"/>
                <w:sz w:val="20"/>
                <w:szCs w:val="20"/>
              </w:rPr>
            </w:pPr>
            <w:r w:rsidRPr="00120CD9">
              <w:rPr>
                <w:rFonts w:ascii="Times New Roman" w:hAnsi="Times New Roman" w:cs="Times New Roman"/>
                <w:sz w:val="20"/>
                <w:szCs w:val="20"/>
              </w:rPr>
              <w:t>1</w:t>
            </w:r>
          </w:p>
        </w:tc>
      </w:tr>
      <w:tr w:rsidR="0061723D" w:rsidRPr="00120CD9" w:rsidTr="00FF5925">
        <w:tc>
          <w:tcPr>
            <w:tcW w:w="2600" w:type="dxa"/>
            <w:vMerge/>
            <w:shd w:val="clear" w:color="auto" w:fill="auto"/>
            <w:vAlign w:val="center"/>
          </w:tcPr>
          <w:p w:rsidR="0061723D" w:rsidRPr="00120CD9" w:rsidRDefault="0061723D" w:rsidP="00237BEA">
            <w:pPr>
              <w:spacing w:after="0" w:line="240" w:lineRule="auto"/>
              <w:contextualSpacing/>
              <w:jc w:val="center"/>
              <w:rPr>
                <w:rFonts w:ascii="Times New Roman" w:hAnsi="Times New Roman" w:cs="Times New Roman"/>
                <w:sz w:val="20"/>
                <w:szCs w:val="20"/>
              </w:rPr>
            </w:pPr>
          </w:p>
        </w:tc>
        <w:tc>
          <w:tcPr>
            <w:tcW w:w="2161" w:type="dxa"/>
            <w:shd w:val="clear" w:color="auto" w:fill="auto"/>
          </w:tcPr>
          <w:p w:rsidR="0061723D" w:rsidRPr="00120CD9" w:rsidRDefault="0061723D" w:rsidP="00237BEA">
            <w:pPr>
              <w:spacing w:after="0" w:line="240" w:lineRule="auto"/>
              <w:contextualSpacing/>
              <w:rPr>
                <w:rFonts w:ascii="Times New Roman" w:hAnsi="Times New Roman" w:cs="Times New Roman"/>
                <w:sz w:val="20"/>
                <w:szCs w:val="20"/>
              </w:rPr>
            </w:pPr>
            <w:r w:rsidRPr="00120CD9">
              <w:rPr>
                <w:rStyle w:val="TimesNewRoman9pt0pt"/>
                <w:rFonts w:eastAsia="Calibri"/>
                <w:b w:val="0"/>
                <w:sz w:val="20"/>
                <w:szCs w:val="20"/>
              </w:rPr>
              <w:t>крупный бизнес</w:t>
            </w:r>
          </w:p>
        </w:tc>
        <w:tc>
          <w:tcPr>
            <w:tcW w:w="1738" w:type="dxa"/>
            <w:shd w:val="clear" w:color="auto" w:fill="auto"/>
          </w:tcPr>
          <w:p w:rsidR="0061723D" w:rsidRPr="00120CD9" w:rsidRDefault="0061723D" w:rsidP="00237BEA">
            <w:pPr>
              <w:spacing w:after="0" w:line="240" w:lineRule="auto"/>
              <w:contextualSpacing/>
              <w:jc w:val="center"/>
              <w:rPr>
                <w:rFonts w:ascii="Times New Roman" w:hAnsi="Times New Roman" w:cs="Times New Roman"/>
                <w:sz w:val="20"/>
                <w:szCs w:val="20"/>
              </w:rPr>
            </w:pPr>
            <w:r w:rsidRPr="00120CD9">
              <w:rPr>
                <w:rFonts w:ascii="Times New Roman" w:hAnsi="Times New Roman" w:cs="Times New Roman"/>
                <w:sz w:val="20"/>
                <w:szCs w:val="20"/>
              </w:rPr>
              <w:t>1</w:t>
            </w:r>
          </w:p>
        </w:tc>
        <w:tc>
          <w:tcPr>
            <w:tcW w:w="1709" w:type="dxa"/>
            <w:shd w:val="clear" w:color="auto" w:fill="auto"/>
          </w:tcPr>
          <w:p w:rsidR="0061723D" w:rsidRPr="00120CD9" w:rsidRDefault="0061723D" w:rsidP="00237BEA">
            <w:pPr>
              <w:spacing w:after="0" w:line="240" w:lineRule="auto"/>
              <w:contextualSpacing/>
              <w:jc w:val="center"/>
              <w:rPr>
                <w:rFonts w:ascii="Times New Roman" w:hAnsi="Times New Roman" w:cs="Times New Roman"/>
                <w:sz w:val="20"/>
                <w:szCs w:val="20"/>
              </w:rPr>
            </w:pPr>
          </w:p>
        </w:tc>
        <w:tc>
          <w:tcPr>
            <w:tcW w:w="1646" w:type="dxa"/>
            <w:shd w:val="clear" w:color="auto" w:fill="auto"/>
          </w:tcPr>
          <w:p w:rsidR="0061723D" w:rsidRPr="00120CD9" w:rsidRDefault="0061723D" w:rsidP="00237BEA">
            <w:pPr>
              <w:spacing w:after="0" w:line="240" w:lineRule="auto"/>
              <w:contextualSpacing/>
              <w:jc w:val="center"/>
              <w:rPr>
                <w:rFonts w:ascii="Times New Roman" w:hAnsi="Times New Roman" w:cs="Times New Roman"/>
                <w:sz w:val="20"/>
                <w:szCs w:val="20"/>
              </w:rPr>
            </w:pPr>
            <w:r w:rsidRPr="00120CD9">
              <w:rPr>
                <w:rFonts w:ascii="Times New Roman" w:hAnsi="Times New Roman" w:cs="Times New Roman"/>
                <w:sz w:val="20"/>
                <w:szCs w:val="20"/>
              </w:rPr>
              <w:t>1</w:t>
            </w:r>
          </w:p>
        </w:tc>
      </w:tr>
      <w:tr w:rsidR="0061723D" w:rsidRPr="00120CD9" w:rsidTr="00FF5925">
        <w:tc>
          <w:tcPr>
            <w:tcW w:w="2600" w:type="dxa"/>
            <w:vMerge w:val="restart"/>
            <w:shd w:val="clear" w:color="auto" w:fill="auto"/>
            <w:vAlign w:val="center"/>
          </w:tcPr>
          <w:p w:rsidR="0061723D" w:rsidRPr="00120CD9" w:rsidRDefault="0061723D" w:rsidP="00237BEA">
            <w:pPr>
              <w:spacing w:after="0" w:line="240" w:lineRule="auto"/>
              <w:contextualSpacing/>
              <w:jc w:val="center"/>
              <w:rPr>
                <w:rFonts w:ascii="Times New Roman" w:hAnsi="Times New Roman" w:cs="Times New Roman"/>
                <w:sz w:val="20"/>
                <w:szCs w:val="20"/>
              </w:rPr>
            </w:pPr>
            <w:r w:rsidRPr="00120CD9">
              <w:rPr>
                <w:rFonts w:ascii="Times New Roman" w:eastAsia="Calibri" w:hAnsi="Times New Roman" w:cs="Times New Roman"/>
                <w:i/>
                <w:sz w:val="20"/>
                <w:szCs w:val="20"/>
              </w:rPr>
              <w:t>Деятельность автобусного транспорта по регулярным внутригородским и пригородным пассажирским перевозкам</w:t>
            </w:r>
          </w:p>
        </w:tc>
        <w:tc>
          <w:tcPr>
            <w:tcW w:w="2161" w:type="dxa"/>
            <w:shd w:val="clear" w:color="auto" w:fill="auto"/>
          </w:tcPr>
          <w:p w:rsidR="0061723D" w:rsidRPr="00120CD9" w:rsidRDefault="0061723D" w:rsidP="00237BEA">
            <w:pPr>
              <w:widowControl w:val="0"/>
              <w:spacing w:after="0" w:line="240" w:lineRule="auto"/>
              <w:contextualSpacing/>
              <w:rPr>
                <w:rFonts w:ascii="Times New Roman" w:hAnsi="Times New Roman" w:cs="Times New Roman"/>
                <w:sz w:val="20"/>
                <w:szCs w:val="20"/>
              </w:rPr>
            </w:pPr>
            <w:r w:rsidRPr="00120CD9">
              <w:rPr>
                <w:rStyle w:val="TimesNewRoman9pt0pt"/>
                <w:rFonts w:eastAsia="Calibri"/>
                <w:b w:val="0"/>
                <w:sz w:val="20"/>
                <w:szCs w:val="20"/>
              </w:rPr>
              <w:t>микропредприятия</w:t>
            </w:r>
          </w:p>
        </w:tc>
        <w:tc>
          <w:tcPr>
            <w:tcW w:w="1738" w:type="dxa"/>
            <w:shd w:val="clear" w:color="auto" w:fill="auto"/>
            <w:vAlign w:val="center"/>
          </w:tcPr>
          <w:p w:rsidR="0061723D" w:rsidRPr="00120CD9" w:rsidRDefault="0061723D" w:rsidP="00237BEA">
            <w:pPr>
              <w:spacing w:after="0" w:line="240" w:lineRule="auto"/>
              <w:contextualSpacing/>
              <w:jc w:val="center"/>
              <w:rPr>
                <w:rFonts w:ascii="Times New Roman" w:eastAsia="Calibri" w:hAnsi="Times New Roman" w:cs="Times New Roman"/>
                <w:sz w:val="20"/>
                <w:szCs w:val="20"/>
                <w:lang w:val="en-US"/>
              </w:rPr>
            </w:pPr>
            <w:r w:rsidRPr="00120CD9">
              <w:rPr>
                <w:rFonts w:ascii="Times New Roman" w:eastAsia="Calibri" w:hAnsi="Times New Roman" w:cs="Times New Roman"/>
                <w:sz w:val="20"/>
                <w:szCs w:val="20"/>
                <w:lang w:val="en-US"/>
              </w:rPr>
              <w:t>2</w:t>
            </w:r>
          </w:p>
        </w:tc>
        <w:tc>
          <w:tcPr>
            <w:tcW w:w="1709" w:type="dxa"/>
            <w:shd w:val="clear" w:color="auto" w:fill="auto"/>
            <w:vAlign w:val="center"/>
          </w:tcPr>
          <w:p w:rsidR="0061723D" w:rsidRPr="00120CD9" w:rsidRDefault="0061723D" w:rsidP="00237BEA">
            <w:pPr>
              <w:spacing w:after="0" w:line="240" w:lineRule="auto"/>
              <w:contextualSpacing/>
              <w:jc w:val="center"/>
              <w:rPr>
                <w:rFonts w:ascii="Times New Roman" w:eastAsia="Calibri" w:hAnsi="Times New Roman" w:cs="Times New Roman"/>
                <w:sz w:val="20"/>
                <w:szCs w:val="20"/>
                <w:lang w:val="en-US"/>
              </w:rPr>
            </w:pPr>
          </w:p>
        </w:tc>
        <w:tc>
          <w:tcPr>
            <w:tcW w:w="1646" w:type="dxa"/>
            <w:shd w:val="clear" w:color="auto" w:fill="auto"/>
            <w:vAlign w:val="center"/>
          </w:tcPr>
          <w:p w:rsidR="0061723D" w:rsidRPr="00120CD9" w:rsidRDefault="0061723D" w:rsidP="00237BEA">
            <w:pPr>
              <w:spacing w:after="0" w:line="240" w:lineRule="auto"/>
              <w:contextualSpacing/>
              <w:jc w:val="center"/>
              <w:rPr>
                <w:rFonts w:ascii="Times New Roman" w:eastAsia="Calibri" w:hAnsi="Times New Roman" w:cs="Times New Roman"/>
                <w:sz w:val="20"/>
                <w:szCs w:val="20"/>
              </w:rPr>
            </w:pPr>
            <w:r w:rsidRPr="00120CD9">
              <w:rPr>
                <w:rFonts w:ascii="Times New Roman" w:eastAsia="Calibri" w:hAnsi="Times New Roman" w:cs="Times New Roman"/>
                <w:sz w:val="20"/>
                <w:szCs w:val="20"/>
              </w:rPr>
              <w:t>3</w:t>
            </w:r>
          </w:p>
        </w:tc>
      </w:tr>
      <w:tr w:rsidR="0061723D" w:rsidRPr="00120CD9" w:rsidTr="00FF5925">
        <w:tc>
          <w:tcPr>
            <w:tcW w:w="2600" w:type="dxa"/>
            <w:vMerge/>
            <w:shd w:val="clear" w:color="auto" w:fill="auto"/>
            <w:vAlign w:val="center"/>
          </w:tcPr>
          <w:p w:rsidR="0061723D" w:rsidRPr="00120CD9" w:rsidRDefault="0061723D" w:rsidP="00237BEA">
            <w:pPr>
              <w:spacing w:after="0" w:line="240" w:lineRule="auto"/>
              <w:contextualSpacing/>
              <w:jc w:val="center"/>
              <w:rPr>
                <w:rFonts w:ascii="Times New Roman" w:hAnsi="Times New Roman" w:cs="Times New Roman"/>
                <w:sz w:val="20"/>
                <w:szCs w:val="20"/>
              </w:rPr>
            </w:pPr>
          </w:p>
        </w:tc>
        <w:tc>
          <w:tcPr>
            <w:tcW w:w="2161" w:type="dxa"/>
            <w:shd w:val="clear" w:color="auto" w:fill="auto"/>
          </w:tcPr>
          <w:p w:rsidR="0061723D" w:rsidRPr="00120CD9" w:rsidRDefault="0061723D" w:rsidP="00237BEA">
            <w:pPr>
              <w:spacing w:after="0" w:line="240" w:lineRule="auto"/>
              <w:contextualSpacing/>
              <w:rPr>
                <w:rFonts w:ascii="Times New Roman" w:hAnsi="Times New Roman" w:cs="Times New Roman"/>
                <w:sz w:val="20"/>
                <w:szCs w:val="20"/>
              </w:rPr>
            </w:pPr>
            <w:r w:rsidRPr="00120CD9">
              <w:rPr>
                <w:rStyle w:val="TimesNewRoman9pt0pt"/>
                <w:rFonts w:eastAsia="Calibri"/>
                <w:b w:val="0"/>
                <w:sz w:val="20"/>
                <w:szCs w:val="20"/>
              </w:rPr>
              <w:t>малый бизнес</w:t>
            </w:r>
          </w:p>
        </w:tc>
        <w:tc>
          <w:tcPr>
            <w:tcW w:w="1738" w:type="dxa"/>
            <w:shd w:val="clear" w:color="auto" w:fill="auto"/>
            <w:vAlign w:val="center"/>
          </w:tcPr>
          <w:p w:rsidR="0061723D" w:rsidRPr="00120CD9" w:rsidRDefault="0061723D" w:rsidP="00237BEA">
            <w:pPr>
              <w:spacing w:after="0" w:line="240" w:lineRule="auto"/>
              <w:contextualSpacing/>
              <w:jc w:val="center"/>
              <w:rPr>
                <w:rFonts w:ascii="Times New Roman" w:eastAsia="Calibri" w:hAnsi="Times New Roman" w:cs="Times New Roman"/>
                <w:sz w:val="20"/>
                <w:szCs w:val="20"/>
                <w:lang w:val="en-US"/>
              </w:rPr>
            </w:pPr>
            <w:r w:rsidRPr="00120CD9">
              <w:rPr>
                <w:rFonts w:ascii="Times New Roman" w:eastAsia="Calibri" w:hAnsi="Times New Roman" w:cs="Times New Roman"/>
                <w:sz w:val="20"/>
                <w:szCs w:val="20"/>
                <w:lang w:val="en-US"/>
              </w:rPr>
              <w:t>3</w:t>
            </w:r>
          </w:p>
        </w:tc>
        <w:tc>
          <w:tcPr>
            <w:tcW w:w="1709" w:type="dxa"/>
            <w:shd w:val="clear" w:color="auto" w:fill="auto"/>
            <w:vAlign w:val="center"/>
          </w:tcPr>
          <w:p w:rsidR="0061723D" w:rsidRPr="00120CD9" w:rsidRDefault="0061723D" w:rsidP="00237BEA">
            <w:pPr>
              <w:spacing w:after="0" w:line="240" w:lineRule="auto"/>
              <w:contextualSpacing/>
              <w:jc w:val="center"/>
              <w:rPr>
                <w:rFonts w:ascii="Times New Roman" w:eastAsia="Calibri" w:hAnsi="Times New Roman" w:cs="Times New Roman"/>
                <w:sz w:val="20"/>
                <w:szCs w:val="20"/>
                <w:lang w:val="en-US"/>
              </w:rPr>
            </w:pPr>
          </w:p>
        </w:tc>
        <w:tc>
          <w:tcPr>
            <w:tcW w:w="1646" w:type="dxa"/>
            <w:shd w:val="clear" w:color="auto" w:fill="auto"/>
            <w:vAlign w:val="center"/>
          </w:tcPr>
          <w:p w:rsidR="0061723D" w:rsidRPr="00120CD9" w:rsidRDefault="0061723D" w:rsidP="00237BEA">
            <w:pPr>
              <w:spacing w:after="0" w:line="240" w:lineRule="auto"/>
              <w:contextualSpacing/>
              <w:jc w:val="center"/>
              <w:rPr>
                <w:rFonts w:ascii="Times New Roman" w:eastAsia="Calibri" w:hAnsi="Times New Roman" w:cs="Times New Roman"/>
                <w:sz w:val="20"/>
                <w:szCs w:val="20"/>
                <w:lang w:val="en-US"/>
              </w:rPr>
            </w:pPr>
            <w:r w:rsidRPr="00120CD9">
              <w:rPr>
                <w:rFonts w:ascii="Times New Roman" w:eastAsia="Calibri" w:hAnsi="Times New Roman" w:cs="Times New Roman"/>
                <w:sz w:val="20"/>
                <w:szCs w:val="20"/>
                <w:lang w:val="en-US"/>
              </w:rPr>
              <w:t>1</w:t>
            </w:r>
          </w:p>
        </w:tc>
      </w:tr>
      <w:tr w:rsidR="0061723D" w:rsidRPr="00120CD9" w:rsidTr="00FF5925">
        <w:tc>
          <w:tcPr>
            <w:tcW w:w="2600" w:type="dxa"/>
            <w:vMerge/>
            <w:shd w:val="clear" w:color="auto" w:fill="auto"/>
            <w:vAlign w:val="center"/>
          </w:tcPr>
          <w:p w:rsidR="0061723D" w:rsidRPr="00120CD9" w:rsidRDefault="0061723D" w:rsidP="00237BEA">
            <w:pPr>
              <w:spacing w:after="0" w:line="240" w:lineRule="auto"/>
              <w:contextualSpacing/>
              <w:jc w:val="center"/>
              <w:rPr>
                <w:rFonts w:ascii="Times New Roman" w:hAnsi="Times New Roman" w:cs="Times New Roman"/>
                <w:sz w:val="20"/>
                <w:szCs w:val="20"/>
              </w:rPr>
            </w:pPr>
          </w:p>
        </w:tc>
        <w:tc>
          <w:tcPr>
            <w:tcW w:w="2161" w:type="dxa"/>
            <w:shd w:val="clear" w:color="auto" w:fill="auto"/>
          </w:tcPr>
          <w:p w:rsidR="0061723D" w:rsidRPr="00120CD9" w:rsidRDefault="0061723D" w:rsidP="00237BEA">
            <w:pPr>
              <w:spacing w:after="0" w:line="240" w:lineRule="auto"/>
              <w:contextualSpacing/>
              <w:rPr>
                <w:rFonts w:ascii="Times New Roman" w:hAnsi="Times New Roman" w:cs="Times New Roman"/>
                <w:sz w:val="20"/>
                <w:szCs w:val="20"/>
              </w:rPr>
            </w:pPr>
            <w:r w:rsidRPr="00120CD9">
              <w:rPr>
                <w:rStyle w:val="TimesNewRoman9pt0pt"/>
                <w:rFonts w:eastAsia="Calibri"/>
                <w:b w:val="0"/>
                <w:sz w:val="20"/>
                <w:szCs w:val="20"/>
              </w:rPr>
              <w:t>средний бизнес</w:t>
            </w:r>
          </w:p>
        </w:tc>
        <w:tc>
          <w:tcPr>
            <w:tcW w:w="1738" w:type="dxa"/>
            <w:shd w:val="clear" w:color="auto" w:fill="auto"/>
          </w:tcPr>
          <w:p w:rsidR="0061723D" w:rsidRPr="00120CD9" w:rsidRDefault="0061723D" w:rsidP="00237BEA">
            <w:pPr>
              <w:spacing w:after="0" w:line="240" w:lineRule="auto"/>
              <w:contextualSpacing/>
              <w:jc w:val="center"/>
              <w:rPr>
                <w:rFonts w:ascii="Times New Roman" w:hAnsi="Times New Roman" w:cs="Times New Roman"/>
                <w:sz w:val="20"/>
                <w:szCs w:val="20"/>
              </w:rPr>
            </w:pPr>
          </w:p>
        </w:tc>
        <w:tc>
          <w:tcPr>
            <w:tcW w:w="1709" w:type="dxa"/>
            <w:shd w:val="clear" w:color="auto" w:fill="auto"/>
          </w:tcPr>
          <w:p w:rsidR="0061723D" w:rsidRPr="00120CD9" w:rsidRDefault="0061723D" w:rsidP="00237BEA">
            <w:pPr>
              <w:spacing w:after="0" w:line="240" w:lineRule="auto"/>
              <w:contextualSpacing/>
              <w:jc w:val="center"/>
              <w:rPr>
                <w:rFonts w:ascii="Times New Roman" w:hAnsi="Times New Roman" w:cs="Times New Roman"/>
                <w:sz w:val="20"/>
                <w:szCs w:val="20"/>
              </w:rPr>
            </w:pPr>
          </w:p>
        </w:tc>
        <w:tc>
          <w:tcPr>
            <w:tcW w:w="1646" w:type="dxa"/>
            <w:shd w:val="clear" w:color="auto" w:fill="auto"/>
          </w:tcPr>
          <w:p w:rsidR="0061723D" w:rsidRPr="00120CD9" w:rsidRDefault="0061723D" w:rsidP="00237BEA">
            <w:pPr>
              <w:spacing w:after="0" w:line="240" w:lineRule="auto"/>
              <w:contextualSpacing/>
              <w:jc w:val="center"/>
              <w:rPr>
                <w:rFonts w:ascii="Times New Roman" w:hAnsi="Times New Roman" w:cs="Times New Roman"/>
                <w:sz w:val="20"/>
                <w:szCs w:val="20"/>
              </w:rPr>
            </w:pPr>
          </w:p>
        </w:tc>
      </w:tr>
      <w:tr w:rsidR="0061723D" w:rsidRPr="00120CD9" w:rsidTr="00FF5925">
        <w:tc>
          <w:tcPr>
            <w:tcW w:w="2600" w:type="dxa"/>
            <w:vMerge/>
            <w:shd w:val="clear" w:color="auto" w:fill="auto"/>
            <w:vAlign w:val="center"/>
          </w:tcPr>
          <w:p w:rsidR="0061723D" w:rsidRPr="00120CD9" w:rsidRDefault="0061723D" w:rsidP="00237BEA">
            <w:pPr>
              <w:spacing w:after="0" w:line="240" w:lineRule="auto"/>
              <w:contextualSpacing/>
              <w:jc w:val="center"/>
              <w:rPr>
                <w:rFonts w:ascii="Times New Roman" w:hAnsi="Times New Roman" w:cs="Times New Roman"/>
                <w:sz w:val="20"/>
                <w:szCs w:val="20"/>
              </w:rPr>
            </w:pPr>
          </w:p>
        </w:tc>
        <w:tc>
          <w:tcPr>
            <w:tcW w:w="2161" w:type="dxa"/>
            <w:shd w:val="clear" w:color="auto" w:fill="auto"/>
          </w:tcPr>
          <w:p w:rsidR="0061723D" w:rsidRPr="00120CD9" w:rsidRDefault="0061723D" w:rsidP="00237BEA">
            <w:pPr>
              <w:spacing w:after="0" w:line="240" w:lineRule="auto"/>
              <w:contextualSpacing/>
              <w:rPr>
                <w:rFonts w:ascii="Times New Roman" w:hAnsi="Times New Roman" w:cs="Times New Roman"/>
                <w:sz w:val="20"/>
                <w:szCs w:val="20"/>
              </w:rPr>
            </w:pPr>
            <w:r w:rsidRPr="00120CD9">
              <w:rPr>
                <w:rStyle w:val="TimesNewRoman9pt0pt"/>
                <w:rFonts w:eastAsia="Calibri"/>
                <w:b w:val="0"/>
                <w:sz w:val="20"/>
                <w:szCs w:val="20"/>
              </w:rPr>
              <w:t>крупный бизнес</w:t>
            </w:r>
          </w:p>
        </w:tc>
        <w:tc>
          <w:tcPr>
            <w:tcW w:w="1738" w:type="dxa"/>
            <w:shd w:val="clear" w:color="auto" w:fill="auto"/>
          </w:tcPr>
          <w:p w:rsidR="0061723D" w:rsidRPr="00120CD9" w:rsidRDefault="0061723D" w:rsidP="00237BEA">
            <w:pPr>
              <w:spacing w:after="0" w:line="240" w:lineRule="auto"/>
              <w:contextualSpacing/>
              <w:jc w:val="center"/>
              <w:rPr>
                <w:rFonts w:ascii="Times New Roman" w:hAnsi="Times New Roman" w:cs="Times New Roman"/>
                <w:sz w:val="20"/>
                <w:szCs w:val="20"/>
              </w:rPr>
            </w:pPr>
          </w:p>
        </w:tc>
        <w:tc>
          <w:tcPr>
            <w:tcW w:w="1709" w:type="dxa"/>
            <w:shd w:val="clear" w:color="auto" w:fill="auto"/>
          </w:tcPr>
          <w:p w:rsidR="0061723D" w:rsidRPr="00120CD9" w:rsidRDefault="0061723D" w:rsidP="00237BEA">
            <w:pPr>
              <w:spacing w:after="0" w:line="240" w:lineRule="auto"/>
              <w:contextualSpacing/>
              <w:jc w:val="center"/>
              <w:rPr>
                <w:rFonts w:ascii="Times New Roman" w:hAnsi="Times New Roman" w:cs="Times New Roman"/>
                <w:sz w:val="20"/>
                <w:szCs w:val="20"/>
              </w:rPr>
            </w:pPr>
          </w:p>
        </w:tc>
        <w:tc>
          <w:tcPr>
            <w:tcW w:w="1646" w:type="dxa"/>
            <w:shd w:val="clear" w:color="auto" w:fill="auto"/>
          </w:tcPr>
          <w:p w:rsidR="0061723D" w:rsidRPr="00120CD9" w:rsidRDefault="0061723D" w:rsidP="00237BEA">
            <w:pPr>
              <w:spacing w:after="0" w:line="240" w:lineRule="auto"/>
              <w:contextualSpacing/>
              <w:jc w:val="center"/>
              <w:rPr>
                <w:rFonts w:ascii="Times New Roman" w:hAnsi="Times New Roman" w:cs="Times New Roman"/>
                <w:sz w:val="20"/>
                <w:szCs w:val="20"/>
              </w:rPr>
            </w:pPr>
          </w:p>
        </w:tc>
      </w:tr>
      <w:tr w:rsidR="0061723D" w:rsidRPr="00120CD9" w:rsidTr="00C0709B">
        <w:trPr>
          <w:trHeight w:val="346"/>
        </w:trPr>
        <w:tc>
          <w:tcPr>
            <w:tcW w:w="2600" w:type="dxa"/>
            <w:vMerge w:val="restart"/>
            <w:shd w:val="clear" w:color="auto" w:fill="auto"/>
            <w:vAlign w:val="center"/>
          </w:tcPr>
          <w:p w:rsidR="0061723D" w:rsidRPr="00120CD9" w:rsidRDefault="0061723D" w:rsidP="00237BEA">
            <w:pPr>
              <w:spacing w:after="0" w:line="240" w:lineRule="auto"/>
              <w:contextualSpacing/>
              <w:jc w:val="center"/>
              <w:rPr>
                <w:rFonts w:ascii="Times New Roman" w:hAnsi="Times New Roman" w:cs="Times New Roman"/>
                <w:sz w:val="20"/>
                <w:szCs w:val="20"/>
              </w:rPr>
            </w:pPr>
            <w:r w:rsidRPr="00120CD9">
              <w:rPr>
                <w:rFonts w:ascii="Times New Roman" w:eastAsia="Calibri" w:hAnsi="Times New Roman" w:cs="Times New Roman"/>
                <w:i/>
                <w:sz w:val="20"/>
                <w:szCs w:val="20"/>
              </w:rPr>
              <w:t>Перевозка пассажиров морскими судами каботажного плавания, не подчиняющимися расписанию</w:t>
            </w:r>
          </w:p>
        </w:tc>
        <w:tc>
          <w:tcPr>
            <w:tcW w:w="2161" w:type="dxa"/>
            <w:shd w:val="clear" w:color="auto" w:fill="auto"/>
          </w:tcPr>
          <w:p w:rsidR="0061723D" w:rsidRPr="00120CD9" w:rsidRDefault="0061723D" w:rsidP="00237BEA">
            <w:pPr>
              <w:widowControl w:val="0"/>
              <w:spacing w:after="0" w:line="240" w:lineRule="auto"/>
              <w:contextualSpacing/>
              <w:rPr>
                <w:rFonts w:ascii="Times New Roman" w:hAnsi="Times New Roman" w:cs="Times New Roman"/>
                <w:sz w:val="20"/>
                <w:szCs w:val="20"/>
              </w:rPr>
            </w:pPr>
            <w:r w:rsidRPr="00120CD9">
              <w:rPr>
                <w:rStyle w:val="TimesNewRoman9pt0pt"/>
                <w:rFonts w:eastAsia="Calibri"/>
                <w:b w:val="0"/>
                <w:sz w:val="20"/>
                <w:szCs w:val="20"/>
              </w:rPr>
              <w:t>микропредприятия</w:t>
            </w:r>
          </w:p>
        </w:tc>
        <w:tc>
          <w:tcPr>
            <w:tcW w:w="1738" w:type="dxa"/>
            <w:shd w:val="clear" w:color="auto" w:fill="auto"/>
          </w:tcPr>
          <w:p w:rsidR="0061723D" w:rsidRPr="00120CD9" w:rsidRDefault="0061723D" w:rsidP="00237BEA">
            <w:pPr>
              <w:spacing w:after="0" w:line="240" w:lineRule="auto"/>
              <w:contextualSpacing/>
              <w:jc w:val="center"/>
              <w:rPr>
                <w:rFonts w:ascii="Times New Roman" w:hAnsi="Times New Roman" w:cs="Times New Roman"/>
                <w:sz w:val="20"/>
                <w:szCs w:val="20"/>
              </w:rPr>
            </w:pPr>
          </w:p>
        </w:tc>
        <w:tc>
          <w:tcPr>
            <w:tcW w:w="1709" w:type="dxa"/>
            <w:shd w:val="clear" w:color="auto" w:fill="auto"/>
          </w:tcPr>
          <w:p w:rsidR="0061723D" w:rsidRPr="00120CD9" w:rsidRDefault="0061723D" w:rsidP="00237BEA">
            <w:pPr>
              <w:spacing w:after="0" w:line="240" w:lineRule="auto"/>
              <w:contextualSpacing/>
              <w:jc w:val="center"/>
              <w:rPr>
                <w:rFonts w:ascii="Times New Roman" w:hAnsi="Times New Roman" w:cs="Times New Roman"/>
                <w:sz w:val="20"/>
                <w:szCs w:val="20"/>
              </w:rPr>
            </w:pPr>
          </w:p>
        </w:tc>
        <w:tc>
          <w:tcPr>
            <w:tcW w:w="1646" w:type="dxa"/>
            <w:shd w:val="clear" w:color="auto" w:fill="auto"/>
          </w:tcPr>
          <w:p w:rsidR="0061723D" w:rsidRPr="00120CD9" w:rsidRDefault="0061723D" w:rsidP="00237BEA">
            <w:pPr>
              <w:spacing w:after="0" w:line="240" w:lineRule="auto"/>
              <w:contextualSpacing/>
              <w:jc w:val="center"/>
              <w:rPr>
                <w:rFonts w:ascii="Times New Roman" w:hAnsi="Times New Roman" w:cs="Times New Roman"/>
                <w:sz w:val="20"/>
                <w:szCs w:val="20"/>
              </w:rPr>
            </w:pPr>
          </w:p>
        </w:tc>
      </w:tr>
      <w:tr w:rsidR="0061723D" w:rsidRPr="00120CD9" w:rsidTr="00FF5925">
        <w:tc>
          <w:tcPr>
            <w:tcW w:w="2600" w:type="dxa"/>
            <w:vMerge/>
            <w:shd w:val="clear" w:color="auto" w:fill="auto"/>
            <w:vAlign w:val="center"/>
          </w:tcPr>
          <w:p w:rsidR="0061723D" w:rsidRPr="00120CD9" w:rsidRDefault="0061723D" w:rsidP="00237BEA">
            <w:pPr>
              <w:spacing w:after="0" w:line="240" w:lineRule="auto"/>
              <w:contextualSpacing/>
              <w:jc w:val="center"/>
              <w:rPr>
                <w:rFonts w:ascii="Times New Roman" w:hAnsi="Times New Roman" w:cs="Times New Roman"/>
                <w:sz w:val="20"/>
                <w:szCs w:val="20"/>
              </w:rPr>
            </w:pPr>
          </w:p>
        </w:tc>
        <w:tc>
          <w:tcPr>
            <w:tcW w:w="2161" w:type="dxa"/>
            <w:shd w:val="clear" w:color="auto" w:fill="auto"/>
          </w:tcPr>
          <w:p w:rsidR="0061723D" w:rsidRPr="00120CD9" w:rsidRDefault="0061723D" w:rsidP="00237BEA">
            <w:pPr>
              <w:spacing w:after="0" w:line="240" w:lineRule="auto"/>
              <w:contextualSpacing/>
              <w:rPr>
                <w:rFonts w:ascii="Times New Roman" w:hAnsi="Times New Roman" w:cs="Times New Roman"/>
                <w:sz w:val="20"/>
                <w:szCs w:val="20"/>
              </w:rPr>
            </w:pPr>
            <w:r w:rsidRPr="00120CD9">
              <w:rPr>
                <w:rStyle w:val="TimesNewRoman9pt0pt"/>
                <w:rFonts w:eastAsia="Calibri"/>
                <w:b w:val="0"/>
                <w:sz w:val="20"/>
                <w:szCs w:val="20"/>
              </w:rPr>
              <w:t>малый бизнес</w:t>
            </w:r>
          </w:p>
        </w:tc>
        <w:tc>
          <w:tcPr>
            <w:tcW w:w="1738" w:type="dxa"/>
            <w:shd w:val="clear" w:color="auto" w:fill="auto"/>
          </w:tcPr>
          <w:p w:rsidR="0061723D" w:rsidRPr="00120CD9" w:rsidRDefault="0061723D" w:rsidP="00237BEA">
            <w:pPr>
              <w:spacing w:after="0" w:line="240" w:lineRule="auto"/>
              <w:contextualSpacing/>
              <w:jc w:val="center"/>
              <w:rPr>
                <w:rFonts w:ascii="Times New Roman" w:hAnsi="Times New Roman" w:cs="Times New Roman"/>
                <w:sz w:val="20"/>
                <w:szCs w:val="20"/>
              </w:rPr>
            </w:pPr>
            <w:r w:rsidRPr="00120CD9">
              <w:rPr>
                <w:rFonts w:ascii="Times New Roman" w:hAnsi="Times New Roman" w:cs="Times New Roman"/>
                <w:sz w:val="20"/>
                <w:szCs w:val="20"/>
              </w:rPr>
              <w:t>2</w:t>
            </w:r>
          </w:p>
        </w:tc>
        <w:tc>
          <w:tcPr>
            <w:tcW w:w="1709" w:type="dxa"/>
            <w:shd w:val="clear" w:color="auto" w:fill="auto"/>
          </w:tcPr>
          <w:p w:rsidR="0061723D" w:rsidRPr="00120CD9" w:rsidRDefault="0061723D" w:rsidP="00237BEA">
            <w:pPr>
              <w:spacing w:after="0" w:line="240" w:lineRule="auto"/>
              <w:contextualSpacing/>
              <w:jc w:val="center"/>
              <w:rPr>
                <w:rFonts w:ascii="Times New Roman" w:hAnsi="Times New Roman" w:cs="Times New Roman"/>
                <w:sz w:val="20"/>
                <w:szCs w:val="20"/>
              </w:rPr>
            </w:pPr>
          </w:p>
        </w:tc>
        <w:tc>
          <w:tcPr>
            <w:tcW w:w="1646" w:type="dxa"/>
            <w:shd w:val="clear" w:color="auto" w:fill="auto"/>
          </w:tcPr>
          <w:p w:rsidR="0061723D" w:rsidRPr="00120CD9" w:rsidRDefault="0061723D" w:rsidP="00237BEA">
            <w:pPr>
              <w:spacing w:after="0" w:line="240" w:lineRule="auto"/>
              <w:contextualSpacing/>
              <w:jc w:val="center"/>
              <w:rPr>
                <w:rFonts w:ascii="Times New Roman" w:hAnsi="Times New Roman" w:cs="Times New Roman"/>
                <w:sz w:val="20"/>
                <w:szCs w:val="20"/>
              </w:rPr>
            </w:pPr>
          </w:p>
        </w:tc>
      </w:tr>
      <w:tr w:rsidR="0061723D" w:rsidRPr="00120CD9" w:rsidTr="00FF5925">
        <w:tc>
          <w:tcPr>
            <w:tcW w:w="2600" w:type="dxa"/>
            <w:vMerge/>
            <w:shd w:val="clear" w:color="auto" w:fill="auto"/>
            <w:vAlign w:val="center"/>
          </w:tcPr>
          <w:p w:rsidR="0061723D" w:rsidRPr="00120CD9" w:rsidRDefault="0061723D" w:rsidP="00237BEA">
            <w:pPr>
              <w:spacing w:after="0" w:line="240" w:lineRule="auto"/>
              <w:contextualSpacing/>
              <w:jc w:val="center"/>
              <w:rPr>
                <w:rFonts w:ascii="Times New Roman" w:hAnsi="Times New Roman" w:cs="Times New Roman"/>
                <w:sz w:val="20"/>
                <w:szCs w:val="20"/>
              </w:rPr>
            </w:pPr>
          </w:p>
        </w:tc>
        <w:tc>
          <w:tcPr>
            <w:tcW w:w="2161" w:type="dxa"/>
            <w:shd w:val="clear" w:color="auto" w:fill="auto"/>
          </w:tcPr>
          <w:p w:rsidR="0061723D" w:rsidRPr="00120CD9" w:rsidRDefault="0061723D" w:rsidP="00237BEA">
            <w:pPr>
              <w:spacing w:after="0" w:line="240" w:lineRule="auto"/>
              <w:contextualSpacing/>
              <w:rPr>
                <w:rFonts w:ascii="Times New Roman" w:hAnsi="Times New Roman" w:cs="Times New Roman"/>
                <w:sz w:val="20"/>
                <w:szCs w:val="20"/>
              </w:rPr>
            </w:pPr>
            <w:r w:rsidRPr="00120CD9">
              <w:rPr>
                <w:rStyle w:val="TimesNewRoman9pt0pt"/>
                <w:rFonts w:eastAsia="Calibri"/>
                <w:b w:val="0"/>
                <w:sz w:val="20"/>
                <w:szCs w:val="20"/>
              </w:rPr>
              <w:t>средний бизнес</w:t>
            </w:r>
          </w:p>
        </w:tc>
        <w:tc>
          <w:tcPr>
            <w:tcW w:w="1738" w:type="dxa"/>
            <w:shd w:val="clear" w:color="auto" w:fill="auto"/>
          </w:tcPr>
          <w:p w:rsidR="0061723D" w:rsidRPr="00120CD9" w:rsidRDefault="0061723D" w:rsidP="00237BEA">
            <w:pPr>
              <w:spacing w:after="0" w:line="240" w:lineRule="auto"/>
              <w:contextualSpacing/>
              <w:jc w:val="center"/>
              <w:rPr>
                <w:rFonts w:ascii="Times New Roman" w:hAnsi="Times New Roman" w:cs="Times New Roman"/>
                <w:sz w:val="20"/>
                <w:szCs w:val="20"/>
              </w:rPr>
            </w:pPr>
          </w:p>
        </w:tc>
        <w:tc>
          <w:tcPr>
            <w:tcW w:w="1709" w:type="dxa"/>
            <w:shd w:val="clear" w:color="auto" w:fill="auto"/>
          </w:tcPr>
          <w:p w:rsidR="0061723D" w:rsidRPr="00120CD9" w:rsidRDefault="0061723D" w:rsidP="00237BEA">
            <w:pPr>
              <w:spacing w:after="0" w:line="240" w:lineRule="auto"/>
              <w:contextualSpacing/>
              <w:jc w:val="center"/>
              <w:rPr>
                <w:rFonts w:ascii="Times New Roman" w:hAnsi="Times New Roman" w:cs="Times New Roman"/>
                <w:sz w:val="20"/>
                <w:szCs w:val="20"/>
              </w:rPr>
            </w:pPr>
          </w:p>
        </w:tc>
        <w:tc>
          <w:tcPr>
            <w:tcW w:w="1646" w:type="dxa"/>
            <w:shd w:val="clear" w:color="auto" w:fill="auto"/>
          </w:tcPr>
          <w:p w:rsidR="0061723D" w:rsidRPr="00120CD9" w:rsidRDefault="0061723D" w:rsidP="00237BEA">
            <w:pPr>
              <w:spacing w:after="0" w:line="240" w:lineRule="auto"/>
              <w:contextualSpacing/>
              <w:jc w:val="center"/>
              <w:rPr>
                <w:rFonts w:ascii="Times New Roman" w:hAnsi="Times New Roman" w:cs="Times New Roman"/>
                <w:sz w:val="20"/>
                <w:szCs w:val="20"/>
              </w:rPr>
            </w:pPr>
          </w:p>
        </w:tc>
      </w:tr>
      <w:tr w:rsidR="0061723D" w:rsidRPr="00120CD9" w:rsidTr="00FF5925">
        <w:tc>
          <w:tcPr>
            <w:tcW w:w="2600" w:type="dxa"/>
            <w:vMerge/>
            <w:shd w:val="clear" w:color="auto" w:fill="auto"/>
            <w:vAlign w:val="center"/>
          </w:tcPr>
          <w:p w:rsidR="0061723D" w:rsidRPr="00120CD9" w:rsidRDefault="0061723D" w:rsidP="00237BEA">
            <w:pPr>
              <w:spacing w:after="0" w:line="240" w:lineRule="auto"/>
              <w:contextualSpacing/>
              <w:jc w:val="center"/>
              <w:rPr>
                <w:rFonts w:ascii="Times New Roman" w:hAnsi="Times New Roman" w:cs="Times New Roman"/>
                <w:sz w:val="20"/>
                <w:szCs w:val="20"/>
              </w:rPr>
            </w:pPr>
          </w:p>
        </w:tc>
        <w:tc>
          <w:tcPr>
            <w:tcW w:w="2161" w:type="dxa"/>
            <w:shd w:val="clear" w:color="auto" w:fill="auto"/>
          </w:tcPr>
          <w:p w:rsidR="0061723D" w:rsidRPr="00120CD9" w:rsidRDefault="0061723D" w:rsidP="00237BEA">
            <w:pPr>
              <w:spacing w:after="0" w:line="240" w:lineRule="auto"/>
              <w:contextualSpacing/>
              <w:rPr>
                <w:rFonts w:ascii="Times New Roman" w:hAnsi="Times New Roman" w:cs="Times New Roman"/>
                <w:sz w:val="20"/>
                <w:szCs w:val="20"/>
              </w:rPr>
            </w:pPr>
            <w:r w:rsidRPr="00120CD9">
              <w:rPr>
                <w:rStyle w:val="TimesNewRoman9pt0pt"/>
                <w:rFonts w:eastAsia="Calibri"/>
                <w:b w:val="0"/>
                <w:sz w:val="20"/>
                <w:szCs w:val="20"/>
              </w:rPr>
              <w:t>крупный бизнес</w:t>
            </w:r>
          </w:p>
        </w:tc>
        <w:tc>
          <w:tcPr>
            <w:tcW w:w="1738" w:type="dxa"/>
            <w:shd w:val="clear" w:color="auto" w:fill="auto"/>
          </w:tcPr>
          <w:p w:rsidR="0061723D" w:rsidRPr="00120CD9" w:rsidRDefault="0061723D" w:rsidP="00237BEA">
            <w:pPr>
              <w:spacing w:after="0" w:line="240" w:lineRule="auto"/>
              <w:contextualSpacing/>
              <w:jc w:val="center"/>
              <w:rPr>
                <w:rFonts w:ascii="Times New Roman" w:hAnsi="Times New Roman" w:cs="Times New Roman"/>
                <w:sz w:val="20"/>
                <w:szCs w:val="20"/>
              </w:rPr>
            </w:pPr>
          </w:p>
        </w:tc>
        <w:tc>
          <w:tcPr>
            <w:tcW w:w="1709" w:type="dxa"/>
            <w:shd w:val="clear" w:color="auto" w:fill="auto"/>
          </w:tcPr>
          <w:p w:rsidR="0061723D" w:rsidRPr="00120CD9" w:rsidRDefault="0061723D" w:rsidP="00237BEA">
            <w:pPr>
              <w:spacing w:after="0" w:line="240" w:lineRule="auto"/>
              <w:contextualSpacing/>
              <w:jc w:val="center"/>
              <w:rPr>
                <w:rFonts w:ascii="Times New Roman" w:hAnsi="Times New Roman" w:cs="Times New Roman"/>
                <w:sz w:val="20"/>
                <w:szCs w:val="20"/>
              </w:rPr>
            </w:pPr>
          </w:p>
        </w:tc>
        <w:tc>
          <w:tcPr>
            <w:tcW w:w="1646" w:type="dxa"/>
            <w:shd w:val="clear" w:color="auto" w:fill="auto"/>
          </w:tcPr>
          <w:p w:rsidR="0061723D" w:rsidRPr="00120CD9" w:rsidRDefault="0061723D" w:rsidP="00237BEA">
            <w:pPr>
              <w:spacing w:after="0" w:line="240" w:lineRule="auto"/>
              <w:contextualSpacing/>
              <w:jc w:val="center"/>
              <w:rPr>
                <w:rFonts w:ascii="Times New Roman" w:hAnsi="Times New Roman" w:cs="Times New Roman"/>
                <w:sz w:val="20"/>
                <w:szCs w:val="20"/>
              </w:rPr>
            </w:pPr>
          </w:p>
        </w:tc>
      </w:tr>
      <w:tr w:rsidR="0061723D" w:rsidRPr="00120CD9" w:rsidTr="00FF5925">
        <w:tc>
          <w:tcPr>
            <w:tcW w:w="2600" w:type="dxa"/>
            <w:vMerge w:val="restart"/>
            <w:shd w:val="clear" w:color="auto" w:fill="auto"/>
            <w:vAlign w:val="center"/>
          </w:tcPr>
          <w:p w:rsidR="0061723D" w:rsidRPr="00120CD9" w:rsidRDefault="0061723D" w:rsidP="00237BEA">
            <w:pPr>
              <w:pStyle w:val="13"/>
              <w:shd w:val="clear" w:color="auto" w:fill="auto"/>
              <w:suppressAutoHyphens/>
              <w:spacing w:before="0" w:line="240" w:lineRule="auto"/>
              <w:ind w:firstLine="284"/>
              <w:contextualSpacing/>
              <w:rPr>
                <w:rStyle w:val="TimesNewRoman9pt0pt"/>
                <w:rFonts w:eastAsia="Trebuchet MS"/>
                <w:i/>
                <w:sz w:val="20"/>
                <w:szCs w:val="20"/>
              </w:rPr>
            </w:pPr>
            <w:r w:rsidRPr="00120CD9">
              <w:rPr>
                <w:rFonts w:ascii="Times New Roman" w:hAnsi="Times New Roman"/>
                <w:b w:val="0"/>
                <w:i/>
                <w:sz w:val="20"/>
                <w:szCs w:val="20"/>
                <w:lang w:val="ru-RU" w:eastAsia="en-US"/>
              </w:rPr>
              <w:t>Перевозка воздушным пассажирским транспортом</w:t>
            </w:r>
          </w:p>
        </w:tc>
        <w:tc>
          <w:tcPr>
            <w:tcW w:w="2161" w:type="dxa"/>
            <w:shd w:val="clear" w:color="auto" w:fill="auto"/>
          </w:tcPr>
          <w:p w:rsidR="0061723D" w:rsidRPr="00120CD9" w:rsidRDefault="0061723D" w:rsidP="00237BEA">
            <w:pPr>
              <w:widowControl w:val="0"/>
              <w:spacing w:after="0" w:line="240" w:lineRule="auto"/>
              <w:contextualSpacing/>
              <w:rPr>
                <w:rFonts w:ascii="Times New Roman" w:hAnsi="Times New Roman" w:cs="Times New Roman"/>
                <w:sz w:val="20"/>
                <w:szCs w:val="20"/>
              </w:rPr>
            </w:pPr>
            <w:r w:rsidRPr="00120CD9">
              <w:rPr>
                <w:rStyle w:val="TimesNewRoman9pt0pt"/>
                <w:rFonts w:eastAsia="Calibri"/>
                <w:b w:val="0"/>
                <w:sz w:val="20"/>
                <w:szCs w:val="20"/>
              </w:rPr>
              <w:t>микропредприятия</w:t>
            </w:r>
          </w:p>
        </w:tc>
        <w:tc>
          <w:tcPr>
            <w:tcW w:w="1738" w:type="dxa"/>
            <w:shd w:val="clear" w:color="auto" w:fill="auto"/>
          </w:tcPr>
          <w:p w:rsidR="0061723D" w:rsidRPr="00120CD9" w:rsidRDefault="0061723D" w:rsidP="00237BEA">
            <w:pPr>
              <w:spacing w:after="0" w:line="240" w:lineRule="auto"/>
              <w:contextualSpacing/>
              <w:jc w:val="center"/>
              <w:rPr>
                <w:rFonts w:ascii="Times New Roman" w:hAnsi="Times New Roman" w:cs="Times New Roman"/>
                <w:sz w:val="20"/>
                <w:szCs w:val="20"/>
              </w:rPr>
            </w:pPr>
          </w:p>
        </w:tc>
        <w:tc>
          <w:tcPr>
            <w:tcW w:w="1709" w:type="dxa"/>
            <w:shd w:val="clear" w:color="auto" w:fill="auto"/>
          </w:tcPr>
          <w:p w:rsidR="0061723D" w:rsidRPr="00120CD9" w:rsidRDefault="0061723D" w:rsidP="00237BEA">
            <w:pPr>
              <w:spacing w:after="0" w:line="240" w:lineRule="auto"/>
              <w:contextualSpacing/>
              <w:jc w:val="center"/>
              <w:rPr>
                <w:rFonts w:ascii="Times New Roman" w:hAnsi="Times New Roman" w:cs="Times New Roman"/>
                <w:sz w:val="20"/>
                <w:szCs w:val="20"/>
              </w:rPr>
            </w:pPr>
          </w:p>
        </w:tc>
        <w:tc>
          <w:tcPr>
            <w:tcW w:w="1646" w:type="dxa"/>
            <w:shd w:val="clear" w:color="auto" w:fill="auto"/>
          </w:tcPr>
          <w:p w:rsidR="0061723D" w:rsidRPr="00120CD9" w:rsidRDefault="0061723D" w:rsidP="00237BEA">
            <w:pPr>
              <w:spacing w:after="0" w:line="240" w:lineRule="auto"/>
              <w:contextualSpacing/>
              <w:jc w:val="center"/>
              <w:rPr>
                <w:rFonts w:ascii="Times New Roman" w:hAnsi="Times New Roman" w:cs="Times New Roman"/>
                <w:sz w:val="20"/>
                <w:szCs w:val="20"/>
              </w:rPr>
            </w:pPr>
          </w:p>
        </w:tc>
      </w:tr>
      <w:tr w:rsidR="0061723D" w:rsidRPr="00120CD9" w:rsidTr="00FF5925">
        <w:tc>
          <w:tcPr>
            <w:tcW w:w="2600" w:type="dxa"/>
            <w:vMerge/>
            <w:shd w:val="clear" w:color="auto" w:fill="auto"/>
            <w:vAlign w:val="center"/>
          </w:tcPr>
          <w:p w:rsidR="0061723D" w:rsidRPr="00120CD9" w:rsidRDefault="0061723D" w:rsidP="00237BEA">
            <w:pPr>
              <w:spacing w:after="0" w:line="240" w:lineRule="auto"/>
              <w:contextualSpacing/>
              <w:jc w:val="center"/>
              <w:rPr>
                <w:rFonts w:ascii="Times New Roman" w:hAnsi="Times New Roman" w:cs="Times New Roman"/>
                <w:sz w:val="20"/>
                <w:szCs w:val="20"/>
              </w:rPr>
            </w:pPr>
          </w:p>
        </w:tc>
        <w:tc>
          <w:tcPr>
            <w:tcW w:w="2161" w:type="dxa"/>
            <w:shd w:val="clear" w:color="auto" w:fill="auto"/>
          </w:tcPr>
          <w:p w:rsidR="0061723D" w:rsidRPr="00120CD9" w:rsidRDefault="0061723D" w:rsidP="00237BEA">
            <w:pPr>
              <w:spacing w:after="0" w:line="240" w:lineRule="auto"/>
              <w:contextualSpacing/>
              <w:rPr>
                <w:rFonts w:ascii="Times New Roman" w:hAnsi="Times New Roman" w:cs="Times New Roman"/>
                <w:sz w:val="20"/>
                <w:szCs w:val="20"/>
              </w:rPr>
            </w:pPr>
            <w:r w:rsidRPr="00120CD9">
              <w:rPr>
                <w:rStyle w:val="TimesNewRoman9pt0pt"/>
                <w:rFonts w:eastAsia="Calibri"/>
                <w:b w:val="0"/>
                <w:sz w:val="20"/>
                <w:szCs w:val="20"/>
              </w:rPr>
              <w:t>малый бизнес</w:t>
            </w:r>
          </w:p>
        </w:tc>
        <w:tc>
          <w:tcPr>
            <w:tcW w:w="1738" w:type="dxa"/>
            <w:shd w:val="clear" w:color="auto" w:fill="auto"/>
          </w:tcPr>
          <w:p w:rsidR="0061723D" w:rsidRPr="00120CD9" w:rsidRDefault="0061723D" w:rsidP="00237BEA">
            <w:pPr>
              <w:spacing w:after="0" w:line="240" w:lineRule="auto"/>
              <w:contextualSpacing/>
              <w:jc w:val="center"/>
              <w:rPr>
                <w:rFonts w:ascii="Times New Roman" w:hAnsi="Times New Roman" w:cs="Times New Roman"/>
                <w:sz w:val="20"/>
                <w:szCs w:val="20"/>
              </w:rPr>
            </w:pPr>
          </w:p>
        </w:tc>
        <w:tc>
          <w:tcPr>
            <w:tcW w:w="1709" w:type="dxa"/>
            <w:shd w:val="clear" w:color="auto" w:fill="auto"/>
          </w:tcPr>
          <w:p w:rsidR="0061723D" w:rsidRPr="00120CD9" w:rsidRDefault="0061723D" w:rsidP="00237BEA">
            <w:pPr>
              <w:spacing w:after="0" w:line="240" w:lineRule="auto"/>
              <w:contextualSpacing/>
              <w:jc w:val="center"/>
              <w:rPr>
                <w:rFonts w:ascii="Times New Roman" w:hAnsi="Times New Roman" w:cs="Times New Roman"/>
                <w:sz w:val="20"/>
                <w:szCs w:val="20"/>
              </w:rPr>
            </w:pPr>
          </w:p>
        </w:tc>
        <w:tc>
          <w:tcPr>
            <w:tcW w:w="1646" w:type="dxa"/>
            <w:shd w:val="clear" w:color="auto" w:fill="auto"/>
          </w:tcPr>
          <w:p w:rsidR="0061723D" w:rsidRPr="00120CD9" w:rsidRDefault="0061723D" w:rsidP="00237BEA">
            <w:pPr>
              <w:spacing w:after="0" w:line="240" w:lineRule="auto"/>
              <w:contextualSpacing/>
              <w:jc w:val="center"/>
              <w:rPr>
                <w:rFonts w:ascii="Times New Roman" w:hAnsi="Times New Roman" w:cs="Times New Roman"/>
                <w:sz w:val="20"/>
                <w:szCs w:val="20"/>
              </w:rPr>
            </w:pPr>
          </w:p>
        </w:tc>
      </w:tr>
      <w:tr w:rsidR="0061723D" w:rsidRPr="00120CD9" w:rsidTr="00FF5925">
        <w:tc>
          <w:tcPr>
            <w:tcW w:w="2600" w:type="dxa"/>
            <w:vMerge/>
            <w:shd w:val="clear" w:color="auto" w:fill="auto"/>
            <w:vAlign w:val="center"/>
          </w:tcPr>
          <w:p w:rsidR="0061723D" w:rsidRPr="00120CD9" w:rsidRDefault="0061723D" w:rsidP="00237BEA">
            <w:pPr>
              <w:spacing w:after="0" w:line="240" w:lineRule="auto"/>
              <w:contextualSpacing/>
              <w:jc w:val="center"/>
              <w:rPr>
                <w:rFonts w:ascii="Times New Roman" w:hAnsi="Times New Roman" w:cs="Times New Roman"/>
                <w:sz w:val="20"/>
                <w:szCs w:val="20"/>
              </w:rPr>
            </w:pPr>
          </w:p>
        </w:tc>
        <w:tc>
          <w:tcPr>
            <w:tcW w:w="2161" w:type="dxa"/>
            <w:shd w:val="clear" w:color="auto" w:fill="auto"/>
          </w:tcPr>
          <w:p w:rsidR="0061723D" w:rsidRPr="00120CD9" w:rsidRDefault="0061723D" w:rsidP="00237BEA">
            <w:pPr>
              <w:spacing w:after="0" w:line="240" w:lineRule="auto"/>
              <w:contextualSpacing/>
              <w:rPr>
                <w:rFonts w:ascii="Times New Roman" w:hAnsi="Times New Roman" w:cs="Times New Roman"/>
                <w:sz w:val="20"/>
                <w:szCs w:val="20"/>
              </w:rPr>
            </w:pPr>
            <w:r w:rsidRPr="00120CD9">
              <w:rPr>
                <w:rStyle w:val="TimesNewRoman9pt0pt"/>
                <w:rFonts w:eastAsia="Calibri"/>
                <w:b w:val="0"/>
                <w:sz w:val="20"/>
                <w:szCs w:val="20"/>
              </w:rPr>
              <w:t>средний бизнес</w:t>
            </w:r>
          </w:p>
        </w:tc>
        <w:tc>
          <w:tcPr>
            <w:tcW w:w="1738" w:type="dxa"/>
            <w:shd w:val="clear" w:color="auto" w:fill="auto"/>
          </w:tcPr>
          <w:p w:rsidR="0061723D" w:rsidRPr="00120CD9" w:rsidRDefault="0061723D" w:rsidP="00237BEA">
            <w:pPr>
              <w:spacing w:after="0" w:line="240" w:lineRule="auto"/>
              <w:contextualSpacing/>
              <w:jc w:val="center"/>
              <w:rPr>
                <w:rFonts w:ascii="Times New Roman" w:hAnsi="Times New Roman" w:cs="Times New Roman"/>
                <w:sz w:val="20"/>
                <w:szCs w:val="20"/>
              </w:rPr>
            </w:pPr>
            <w:r w:rsidRPr="00120CD9">
              <w:rPr>
                <w:rFonts w:ascii="Times New Roman" w:hAnsi="Times New Roman" w:cs="Times New Roman"/>
                <w:sz w:val="20"/>
                <w:szCs w:val="20"/>
              </w:rPr>
              <w:t>1</w:t>
            </w:r>
          </w:p>
        </w:tc>
        <w:tc>
          <w:tcPr>
            <w:tcW w:w="1709" w:type="dxa"/>
            <w:shd w:val="clear" w:color="auto" w:fill="auto"/>
          </w:tcPr>
          <w:p w:rsidR="0061723D" w:rsidRPr="00120CD9" w:rsidRDefault="0061723D" w:rsidP="00237BEA">
            <w:pPr>
              <w:spacing w:after="0" w:line="240" w:lineRule="auto"/>
              <w:contextualSpacing/>
              <w:jc w:val="center"/>
              <w:rPr>
                <w:rFonts w:ascii="Times New Roman" w:hAnsi="Times New Roman" w:cs="Times New Roman"/>
                <w:sz w:val="20"/>
                <w:szCs w:val="20"/>
              </w:rPr>
            </w:pPr>
          </w:p>
        </w:tc>
        <w:tc>
          <w:tcPr>
            <w:tcW w:w="1646" w:type="dxa"/>
            <w:shd w:val="clear" w:color="auto" w:fill="auto"/>
          </w:tcPr>
          <w:p w:rsidR="0061723D" w:rsidRPr="00120CD9" w:rsidRDefault="0061723D" w:rsidP="00237BEA">
            <w:pPr>
              <w:spacing w:after="0" w:line="240" w:lineRule="auto"/>
              <w:contextualSpacing/>
              <w:jc w:val="center"/>
              <w:rPr>
                <w:rFonts w:ascii="Times New Roman" w:hAnsi="Times New Roman" w:cs="Times New Roman"/>
                <w:sz w:val="20"/>
                <w:szCs w:val="20"/>
              </w:rPr>
            </w:pPr>
          </w:p>
        </w:tc>
      </w:tr>
      <w:tr w:rsidR="0061723D" w:rsidRPr="00120CD9" w:rsidTr="00FF5925">
        <w:tc>
          <w:tcPr>
            <w:tcW w:w="2600" w:type="dxa"/>
            <w:vMerge/>
            <w:shd w:val="clear" w:color="auto" w:fill="auto"/>
            <w:vAlign w:val="center"/>
          </w:tcPr>
          <w:p w:rsidR="0061723D" w:rsidRPr="00120CD9" w:rsidRDefault="0061723D" w:rsidP="00237BEA">
            <w:pPr>
              <w:spacing w:after="0" w:line="240" w:lineRule="auto"/>
              <w:contextualSpacing/>
              <w:jc w:val="center"/>
              <w:rPr>
                <w:rFonts w:ascii="Times New Roman" w:hAnsi="Times New Roman" w:cs="Times New Roman"/>
                <w:sz w:val="20"/>
                <w:szCs w:val="20"/>
              </w:rPr>
            </w:pPr>
          </w:p>
        </w:tc>
        <w:tc>
          <w:tcPr>
            <w:tcW w:w="2161" w:type="dxa"/>
            <w:shd w:val="clear" w:color="auto" w:fill="auto"/>
          </w:tcPr>
          <w:p w:rsidR="0061723D" w:rsidRPr="00120CD9" w:rsidRDefault="0061723D" w:rsidP="00237BEA">
            <w:pPr>
              <w:spacing w:after="0" w:line="240" w:lineRule="auto"/>
              <w:contextualSpacing/>
              <w:rPr>
                <w:rFonts w:ascii="Times New Roman" w:hAnsi="Times New Roman" w:cs="Times New Roman"/>
                <w:sz w:val="20"/>
                <w:szCs w:val="20"/>
              </w:rPr>
            </w:pPr>
            <w:r w:rsidRPr="00120CD9">
              <w:rPr>
                <w:rStyle w:val="TimesNewRoman9pt0pt"/>
                <w:rFonts w:eastAsia="Calibri"/>
                <w:b w:val="0"/>
                <w:sz w:val="20"/>
                <w:szCs w:val="20"/>
              </w:rPr>
              <w:t>крупный бизнес</w:t>
            </w:r>
          </w:p>
        </w:tc>
        <w:tc>
          <w:tcPr>
            <w:tcW w:w="1738" w:type="dxa"/>
            <w:shd w:val="clear" w:color="auto" w:fill="auto"/>
          </w:tcPr>
          <w:p w:rsidR="0061723D" w:rsidRPr="00120CD9" w:rsidRDefault="0061723D" w:rsidP="00237BEA">
            <w:pPr>
              <w:spacing w:after="0" w:line="240" w:lineRule="auto"/>
              <w:contextualSpacing/>
              <w:jc w:val="center"/>
              <w:rPr>
                <w:rFonts w:ascii="Times New Roman" w:hAnsi="Times New Roman" w:cs="Times New Roman"/>
                <w:sz w:val="20"/>
                <w:szCs w:val="20"/>
              </w:rPr>
            </w:pPr>
            <w:r w:rsidRPr="00120CD9">
              <w:rPr>
                <w:rFonts w:ascii="Times New Roman" w:hAnsi="Times New Roman" w:cs="Times New Roman"/>
                <w:sz w:val="20"/>
                <w:szCs w:val="20"/>
              </w:rPr>
              <w:t>3</w:t>
            </w:r>
          </w:p>
        </w:tc>
        <w:tc>
          <w:tcPr>
            <w:tcW w:w="1709" w:type="dxa"/>
            <w:shd w:val="clear" w:color="auto" w:fill="auto"/>
          </w:tcPr>
          <w:p w:rsidR="0061723D" w:rsidRPr="00120CD9" w:rsidRDefault="0061723D" w:rsidP="00237BEA">
            <w:pPr>
              <w:spacing w:after="0" w:line="240" w:lineRule="auto"/>
              <w:contextualSpacing/>
              <w:jc w:val="center"/>
              <w:rPr>
                <w:rFonts w:ascii="Times New Roman" w:hAnsi="Times New Roman" w:cs="Times New Roman"/>
                <w:sz w:val="20"/>
                <w:szCs w:val="20"/>
              </w:rPr>
            </w:pPr>
          </w:p>
        </w:tc>
        <w:tc>
          <w:tcPr>
            <w:tcW w:w="1646" w:type="dxa"/>
            <w:shd w:val="clear" w:color="auto" w:fill="auto"/>
          </w:tcPr>
          <w:p w:rsidR="0061723D" w:rsidRPr="00120CD9" w:rsidRDefault="0061723D" w:rsidP="00237BEA">
            <w:pPr>
              <w:spacing w:after="0" w:line="240" w:lineRule="auto"/>
              <w:contextualSpacing/>
              <w:jc w:val="center"/>
              <w:rPr>
                <w:rFonts w:ascii="Times New Roman" w:hAnsi="Times New Roman" w:cs="Times New Roman"/>
                <w:sz w:val="20"/>
                <w:szCs w:val="20"/>
              </w:rPr>
            </w:pPr>
          </w:p>
        </w:tc>
      </w:tr>
      <w:tr w:rsidR="0061723D" w:rsidRPr="00120CD9" w:rsidTr="00FF5925">
        <w:tc>
          <w:tcPr>
            <w:tcW w:w="2600" w:type="dxa"/>
            <w:vMerge w:val="restart"/>
            <w:shd w:val="clear" w:color="auto" w:fill="auto"/>
            <w:vAlign w:val="center"/>
          </w:tcPr>
          <w:p w:rsidR="0061723D" w:rsidRPr="00120CD9" w:rsidRDefault="0061723D" w:rsidP="00237BEA">
            <w:pPr>
              <w:pStyle w:val="13"/>
              <w:shd w:val="clear" w:color="auto" w:fill="auto"/>
              <w:spacing w:before="0" w:line="240" w:lineRule="auto"/>
              <w:ind w:firstLine="0"/>
              <w:contextualSpacing/>
              <w:jc w:val="center"/>
              <w:rPr>
                <w:rFonts w:ascii="Times New Roman" w:hAnsi="Times New Roman"/>
                <w:b w:val="0"/>
                <w:i/>
                <w:sz w:val="20"/>
                <w:szCs w:val="20"/>
                <w:lang w:val="ru-RU" w:eastAsia="en-US"/>
              </w:rPr>
            </w:pPr>
            <w:r w:rsidRPr="00120CD9">
              <w:rPr>
                <w:rFonts w:ascii="Times New Roman" w:hAnsi="Times New Roman"/>
                <w:b w:val="0"/>
                <w:i/>
                <w:sz w:val="20"/>
                <w:szCs w:val="20"/>
                <w:lang w:val="ru-RU" w:eastAsia="en-US"/>
              </w:rPr>
              <w:t>Розничная торговля</w:t>
            </w:r>
          </w:p>
        </w:tc>
        <w:tc>
          <w:tcPr>
            <w:tcW w:w="2161" w:type="dxa"/>
            <w:shd w:val="clear" w:color="auto" w:fill="auto"/>
          </w:tcPr>
          <w:p w:rsidR="0061723D" w:rsidRPr="00120CD9" w:rsidRDefault="0061723D" w:rsidP="00237BEA">
            <w:pPr>
              <w:widowControl w:val="0"/>
              <w:spacing w:after="0" w:line="240" w:lineRule="auto"/>
              <w:contextualSpacing/>
              <w:rPr>
                <w:rFonts w:ascii="Times New Roman" w:hAnsi="Times New Roman" w:cs="Times New Roman"/>
                <w:sz w:val="20"/>
                <w:szCs w:val="20"/>
              </w:rPr>
            </w:pPr>
            <w:r w:rsidRPr="00120CD9">
              <w:rPr>
                <w:rStyle w:val="TimesNewRoman9pt0pt"/>
                <w:rFonts w:eastAsia="Calibri"/>
                <w:b w:val="0"/>
                <w:sz w:val="20"/>
                <w:szCs w:val="20"/>
              </w:rPr>
              <w:t>микропредприятия</w:t>
            </w:r>
          </w:p>
        </w:tc>
        <w:tc>
          <w:tcPr>
            <w:tcW w:w="1738" w:type="dxa"/>
            <w:shd w:val="clear" w:color="auto" w:fill="auto"/>
          </w:tcPr>
          <w:p w:rsidR="0061723D" w:rsidRPr="00120CD9" w:rsidRDefault="0061723D" w:rsidP="00237BEA">
            <w:pPr>
              <w:spacing w:after="0" w:line="240" w:lineRule="auto"/>
              <w:contextualSpacing/>
              <w:jc w:val="center"/>
              <w:rPr>
                <w:rFonts w:ascii="Times New Roman" w:hAnsi="Times New Roman" w:cs="Times New Roman"/>
                <w:sz w:val="20"/>
                <w:szCs w:val="20"/>
              </w:rPr>
            </w:pPr>
            <w:r w:rsidRPr="00120CD9">
              <w:rPr>
                <w:rFonts w:ascii="Times New Roman" w:hAnsi="Times New Roman" w:cs="Times New Roman"/>
                <w:sz w:val="20"/>
                <w:szCs w:val="20"/>
              </w:rPr>
              <w:t>56</w:t>
            </w:r>
          </w:p>
        </w:tc>
        <w:tc>
          <w:tcPr>
            <w:tcW w:w="1709" w:type="dxa"/>
            <w:shd w:val="clear" w:color="auto" w:fill="auto"/>
          </w:tcPr>
          <w:p w:rsidR="0061723D" w:rsidRPr="00120CD9" w:rsidRDefault="0061723D" w:rsidP="00237BEA">
            <w:pPr>
              <w:spacing w:after="0" w:line="240" w:lineRule="auto"/>
              <w:contextualSpacing/>
              <w:jc w:val="center"/>
              <w:rPr>
                <w:rFonts w:ascii="Times New Roman" w:hAnsi="Times New Roman" w:cs="Times New Roman"/>
                <w:sz w:val="20"/>
                <w:szCs w:val="20"/>
              </w:rPr>
            </w:pPr>
            <w:r w:rsidRPr="00120CD9">
              <w:rPr>
                <w:rFonts w:ascii="Times New Roman" w:hAnsi="Times New Roman" w:cs="Times New Roman"/>
                <w:sz w:val="20"/>
                <w:szCs w:val="20"/>
              </w:rPr>
              <w:t>29</w:t>
            </w:r>
          </w:p>
        </w:tc>
        <w:tc>
          <w:tcPr>
            <w:tcW w:w="1646" w:type="dxa"/>
            <w:shd w:val="clear" w:color="auto" w:fill="auto"/>
          </w:tcPr>
          <w:p w:rsidR="0061723D" w:rsidRPr="00120CD9" w:rsidRDefault="0061723D" w:rsidP="00237BEA">
            <w:pPr>
              <w:spacing w:after="0" w:line="240" w:lineRule="auto"/>
              <w:contextualSpacing/>
              <w:jc w:val="center"/>
              <w:rPr>
                <w:rFonts w:ascii="Times New Roman" w:hAnsi="Times New Roman" w:cs="Times New Roman"/>
                <w:sz w:val="20"/>
                <w:szCs w:val="20"/>
              </w:rPr>
            </w:pPr>
            <w:r w:rsidRPr="00120CD9">
              <w:rPr>
                <w:rFonts w:ascii="Times New Roman" w:hAnsi="Times New Roman" w:cs="Times New Roman"/>
                <w:sz w:val="20"/>
                <w:szCs w:val="20"/>
              </w:rPr>
              <w:t>13</w:t>
            </w:r>
          </w:p>
        </w:tc>
      </w:tr>
      <w:tr w:rsidR="0061723D" w:rsidRPr="00120CD9" w:rsidTr="00FF5925">
        <w:tc>
          <w:tcPr>
            <w:tcW w:w="2600" w:type="dxa"/>
            <w:vMerge/>
            <w:shd w:val="clear" w:color="auto" w:fill="auto"/>
            <w:vAlign w:val="center"/>
          </w:tcPr>
          <w:p w:rsidR="0061723D" w:rsidRPr="00120CD9" w:rsidRDefault="0061723D" w:rsidP="00237BEA">
            <w:pPr>
              <w:spacing w:after="0" w:line="240" w:lineRule="auto"/>
              <w:contextualSpacing/>
              <w:jc w:val="center"/>
              <w:rPr>
                <w:rFonts w:ascii="Times New Roman" w:hAnsi="Times New Roman" w:cs="Times New Roman"/>
                <w:sz w:val="20"/>
                <w:szCs w:val="20"/>
              </w:rPr>
            </w:pPr>
          </w:p>
        </w:tc>
        <w:tc>
          <w:tcPr>
            <w:tcW w:w="2161" w:type="dxa"/>
            <w:shd w:val="clear" w:color="auto" w:fill="auto"/>
          </w:tcPr>
          <w:p w:rsidR="0061723D" w:rsidRPr="00120CD9" w:rsidRDefault="0061723D" w:rsidP="00237BEA">
            <w:pPr>
              <w:spacing w:after="0" w:line="240" w:lineRule="auto"/>
              <w:contextualSpacing/>
              <w:rPr>
                <w:rFonts w:ascii="Times New Roman" w:hAnsi="Times New Roman" w:cs="Times New Roman"/>
                <w:sz w:val="20"/>
                <w:szCs w:val="20"/>
              </w:rPr>
            </w:pPr>
            <w:r w:rsidRPr="00120CD9">
              <w:rPr>
                <w:rStyle w:val="TimesNewRoman9pt0pt"/>
                <w:rFonts w:eastAsia="Calibri"/>
                <w:b w:val="0"/>
                <w:sz w:val="20"/>
                <w:szCs w:val="20"/>
              </w:rPr>
              <w:t>малый бизнес</w:t>
            </w:r>
          </w:p>
        </w:tc>
        <w:tc>
          <w:tcPr>
            <w:tcW w:w="1738" w:type="dxa"/>
            <w:shd w:val="clear" w:color="auto" w:fill="auto"/>
          </w:tcPr>
          <w:p w:rsidR="0061723D" w:rsidRPr="00120CD9" w:rsidRDefault="0061723D" w:rsidP="00237BEA">
            <w:pPr>
              <w:spacing w:after="0" w:line="240" w:lineRule="auto"/>
              <w:contextualSpacing/>
              <w:jc w:val="center"/>
              <w:rPr>
                <w:rFonts w:ascii="Times New Roman" w:hAnsi="Times New Roman" w:cs="Times New Roman"/>
                <w:sz w:val="20"/>
                <w:szCs w:val="20"/>
              </w:rPr>
            </w:pPr>
            <w:r w:rsidRPr="00120CD9">
              <w:rPr>
                <w:rFonts w:ascii="Times New Roman" w:hAnsi="Times New Roman" w:cs="Times New Roman"/>
                <w:sz w:val="20"/>
                <w:szCs w:val="20"/>
              </w:rPr>
              <w:t>9</w:t>
            </w:r>
          </w:p>
        </w:tc>
        <w:tc>
          <w:tcPr>
            <w:tcW w:w="1709" w:type="dxa"/>
            <w:shd w:val="clear" w:color="auto" w:fill="auto"/>
          </w:tcPr>
          <w:p w:rsidR="0061723D" w:rsidRPr="00120CD9" w:rsidRDefault="0061723D" w:rsidP="00237BEA">
            <w:pPr>
              <w:spacing w:after="0" w:line="240" w:lineRule="auto"/>
              <w:contextualSpacing/>
              <w:jc w:val="center"/>
              <w:rPr>
                <w:rFonts w:ascii="Times New Roman" w:hAnsi="Times New Roman" w:cs="Times New Roman"/>
                <w:sz w:val="20"/>
                <w:szCs w:val="20"/>
              </w:rPr>
            </w:pPr>
            <w:r w:rsidRPr="00120CD9">
              <w:rPr>
                <w:rFonts w:ascii="Times New Roman" w:hAnsi="Times New Roman" w:cs="Times New Roman"/>
                <w:sz w:val="20"/>
                <w:szCs w:val="20"/>
              </w:rPr>
              <w:t>3</w:t>
            </w:r>
          </w:p>
        </w:tc>
        <w:tc>
          <w:tcPr>
            <w:tcW w:w="1646" w:type="dxa"/>
            <w:shd w:val="clear" w:color="auto" w:fill="auto"/>
          </w:tcPr>
          <w:p w:rsidR="0061723D" w:rsidRPr="00120CD9" w:rsidRDefault="0061723D" w:rsidP="00237BEA">
            <w:pPr>
              <w:spacing w:after="0" w:line="240" w:lineRule="auto"/>
              <w:contextualSpacing/>
              <w:jc w:val="center"/>
              <w:rPr>
                <w:rFonts w:ascii="Times New Roman" w:hAnsi="Times New Roman" w:cs="Times New Roman"/>
                <w:sz w:val="20"/>
                <w:szCs w:val="20"/>
              </w:rPr>
            </w:pPr>
            <w:r w:rsidRPr="00120CD9">
              <w:rPr>
                <w:rFonts w:ascii="Times New Roman" w:hAnsi="Times New Roman" w:cs="Times New Roman"/>
                <w:sz w:val="20"/>
                <w:szCs w:val="20"/>
              </w:rPr>
              <w:t>3</w:t>
            </w:r>
          </w:p>
        </w:tc>
      </w:tr>
      <w:tr w:rsidR="0061723D" w:rsidRPr="00120CD9" w:rsidTr="00FF5925">
        <w:tc>
          <w:tcPr>
            <w:tcW w:w="2600" w:type="dxa"/>
            <w:vMerge/>
            <w:shd w:val="clear" w:color="auto" w:fill="auto"/>
            <w:vAlign w:val="center"/>
          </w:tcPr>
          <w:p w:rsidR="0061723D" w:rsidRPr="00120CD9" w:rsidRDefault="0061723D" w:rsidP="00237BEA">
            <w:pPr>
              <w:spacing w:after="0" w:line="240" w:lineRule="auto"/>
              <w:contextualSpacing/>
              <w:jc w:val="center"/>
              <w:rPr>
                <w:rFonts w:ascii="Times New Roman" w:hAnsi="Times New Roman" w:cs="Times New Roman"/>
                <w:sz w:val="20"/>
                <w:szCs w:val="20"/>
              </w:rPr>
            </w:pPr>
          </w:p>
        </w:tc>
        <w:tc>
          <w:tcPr>
            <w:tcW w:w="2161" w:type="dxa"/>
            <w:shd w:val="clear" w:color="auto" w:fill="auto"/>
          </w:tcPr>
          <w:p w:rsidR="0061723D" w:rsidRPr="00120CD9" w:rsidRDefault="0061723D" w:rsidP="00237BEA">
            <w:pPr>
              <w:spacing w:after="0" w:line="240" w:lineRule="auto"/>
              <w:contextualSpacing/>
              <w:rPr>
                <w:rFonts w:ascii="Times New Roman" w:hAnsi="Times New Roman" w:cs="Times New Roman"/>
                <w:sz w:val="20"/>
                <w:szCs w:val="20"/>
              </w:rPr>
            </w:pPr>
            <w:r w:rsidRPr="00120CD9">
              <w:rPr>
                <w:rStyle w:val="TimesNewRoman9pt0pt"/>
                <w:rFonts w:eastAsia="Calibri"/>
                <w:b w:val="0"/>
                <w:sz w:val="20"/>
                <w:szCs w:val="20"/>
              </w:rPr>
              <w:t>средний бизнес</w:t>
            </w:r>
          </w:p>
        </w:tc>
        <w:tc>
          <w:tcPr>
            <w:tcW w:w="1738" w:type="dxa"/>
            <w:shd w:val="clear" w:color="auto" w:fill="auto"/>
          </w:tcPr>
          <w:p w:rsidR="0061723D" w:rsidRPr="00120CD9" w:rsidRDefault="0061723D" w:rsidP="00237BEA">
            <w:pPr>
              <w:spacing w:after="0" w:line="240" w:lineRule="auto"/>
              <w:contextualSpacing/>
              <w:jc w:val="center"/>
              <w:rPr>
                <w:rFonts w:ascii="Times New Roman" w:hAnsi="Times New Roman" w:cs="Times New Roman"/>
                <w:sz w:val="20"/>
                <w:szCs w:val="20"/>
              </w:rPr>
            </w:pPr>
            <w:r w:rsidRPr="00120CD9">
              <w:rPr>
                <w:rFonts w:ascii="Times New Roman" w:hAnsi="Times New Roman" w:cs="Times New Roman"/>
                <w:sz w:val="20"/>
                <w:szCs w:val="20"/>
              </w:rPr>
              <w:t>2</w:t>
            </w:r>
          </w:p>
        </w:tc>
        <w:tc>
          <w:tcPr>
            <w:tcW w:w="1709" w:type="dxa"/>
            <w:shd w:val="clear" w:color="auto" w:fill="auto"/>
          </w:tcPr>
          <w:p w:rsidR="0061723D" w:rsidRPr="00120CD9" w:rsidRDefault="0061723D" w:rsidP="00237BEA">
            <w:pPr>
              <w:spacing w:after="0" w:line="240" w:lineRule="auto"/>
              <w:contextualSpacing/>
              <w:jc w:val="center"/>
              <w:rPr>
                <w:rFonts w:ascii="Times New Roman" w:hAnsi="Times New Roman" w:cs="Times New Roman"/>
                <w:sz w:val="20"/>
                <w:szCs w:val="20"/>
              </w:rPr>
            </w:pPr>
          </w:p>
        </w:tc>
        <w:tc>
          <w:tcPr>
            <w:tcW w:w="1646" w:type="dxa"/>
            <w:shd w:val="clear" w:color="auto" w:fill="auto"/>
          </w:tcPr>
          <w:p w:rsidR="0061723D" w:rsidRPr="00120CD9" w:rsidRDefault="0061723D" w:rsidP="00237BEA">
            <w:pPr>
              <w:spacing w:after="0" w:line="240" w:lineRule="auto"/>
              <w:contextualSpacing/>
              <w:jc w:val="center"/>
              <w:rPr>
                <w:rFonts w:ascii="Times New Roman" w:hAnsi="Times New Roman" w:cs="Times New Roman"/>
                <w:sz w:val="20"/>
                <w:szCs w:val="20"/>
              </w:rPr>
            </w:pPr>
          </w:p>
        </w:tc>
      </w:tr>
      <w:tr w:rsidR="0061723D" w:rsidRPr="00120CD9" w:rsidTr="00FF5925">
        <w:tc>
          <w:tcPr>
            <w:tcW w:w="2600" w:type="dxa"/>
            <w:vMerge/>
            <w:shd w:val="clear" w:color="auto" w:fill="auto"/>
            <w:vAlign w:val="center"/>
          </w:tcPr>
          <w:p w:rsidR="0061723D" w:rsidRPr="00120CD9" w:rsidRDefault="0061723D" w:rsidP="00237BEA">
            <w:pPr>
              <w:spacing w:after="0" w:line="240" w:lineRule="auto"/>
              <w:contextualSpacing/>
              <w:jc w:val="center"/>
              <w:rPr>
                <w:rFonts w:ascii="Times New Roman" w:hAnsi="Times New Roman" w:cs="Times New Roman"/>
                <w:sz w:val="20"/>
                <w:szCs w:val="20"/>
              </w:rPr>
            </w:pPr>
          </w:p>
        </w:tc>
        <w:tc>
          <w:tcPr>
            <w:tcW w:w="2161" w:type="dxa"/>
            <w:shd w:val="clear" w:color="auto" w:fill="auto"/>
          </w:tcPr>
          <w:p w:rsidR="0061723D" w:rsidRPr="00120CD9" w:rsidRDefault="0061723D" w:rsidP="00237BEA">
            <w:pPr>
              <w:spacing w:after="0" w:line="240" w:lineRule="auto"/>
              <w:contextualSpacing/>
              <w:rPr>
                <w:rFonts w:ascii="Times New Roman" w:hAnsi="Times New Roman" w:cs="Times New Roman"/>
                <w:sz w:val="20"/>
                <w:szCs w:val="20"/>
              </w:rPr>
            </w:pPr>
            <w:r w:rsidRPr="00120CD9">
              <w:rPr>
                <w:rStyle w:val="TimesNewRoman9pt0pt"/>
                <w:rFonts w:eastAsia="Calibri"/>
                <w:b w:val="0"/>
                <w:sz w:val="20"/>
                <w:szCs w:val="20"/>
              </w:rPr>
              <w:t>крупный бизнес</w:t>
            </w:r>
          </w:p>
        </w:tc>
        <w:tc>
          <w:tcPr>
            <w:tcW w:w="1738" w:type="dxa"/>
            <w:shd w:val="clear" w:color="auto" w:fill="auto"/>
          </w:tcPr>
          <w:p w:rsidR="0061723D" w:rsidRPr="00120CD9" w:rsidRDefault="0061723D" w:rsidP="00237BEA">
            <w:pPr>
              <w:spacing w:after="0" w:line="240" w:lineRule="auto"/>
              <w:contextualSpacing/>
              <w:jc w:val="center"/>
              <w:rPr>
                <w:rFonts w:ascii="Times New Roman" w:hAnsi="Times New Roman" w:cs="Times New Roman"/>
                <w:sz w:val="20"/>
                <w:szCs w:val="20"/>
              </w:rPr>
            </w:pPr>
          </w:p>
        </w:tc>
        <w:tc>
          <w:tcPr>
            <w:tcW w:w="1709" w:type="dxa"/>
            <w:shd w:val="clear" w:color="auto" w:fill="auto"/>
          </w:tcPr>
          <w:p w:rsidR="0061723D" w:rsidRPr="00120CD9" w:rsidRDefault="0061723D" w:rsidP="00237BEA">
            <w:pPr>
              <w:spacing w:after="0" w:line="240" w:lineRule="auto"/>
              <w:contextualSpacing/>
              <w:jc w:val="center"/>
              <w:rPr>
                <w:rFonts w:ascii="Times New Roman" w:hAnsi="Times New Roman" w:cs="Times New Roman"/>
                <w:sz w:val="20"/>
                <w:szCs w:val="20"/>
              </w:rPr>
            </w:pPr>
          </w:p>
        </w:tc>
        <w:tc>
          <w:tcPr>
            <w:tcW w:w="1646" w:type="dxa"/>
            <w:shd w:val="clear" w:color="auto" w:fill="auto"/>
          </w:tcPr>
          <w:p w:rsidR="0061723D" w:rsidRPr="00120CD9" w:rsidRDefault="0061723D" w:rsidP="00237BEA">
            <w:pPr>
              <w:spacing w:after="0" w:line="240" w:lineRule="auto"/>
              <w:contextualSpacing/>
              <w:jc w:val="center"/>
              <w:rPr>
                <w:rFonts w:ascii="Times New Roman" w:hAnsi="Times New Roman" w:cs="Times New Roman"/>
                <w:sz w:val="20"/>
                <w:szCs w:val="20"/>
              </w:rPr>
            </w:pPr>
          </w:p>
        </w:tc>
      </w:tr>
      <w:tr w:rsidR="0061723D" w:rsidRPr="00120CD9" w:rsidTr="00FF5925">
        <w:tc>
          <w:tcPr>
            <w:tcW w:w="2600" w:type="dxa"/>
            <w:vMerge w:val="restart"/>
            <w:shd w:val="clear" w:color="auto" w:fill="auto"/>
            <w:vAlign w:val="center"/>
          </w:tcPr>
          <w:p w:rsidR="0061723D" w:rsidRPr="00120CD9" w:rsidRDefault="0061723D" w:rsidP="00237BEA">
            <w:pPr>
              <w:pStyle w:val="13"/>
              <w:shd w:val="clear" w:color="auto" w:fill="auto"/>
              <w:spacing w:before="0" w:line="240" w:lineRule="auto"/>
              <w:ind w:firstLine="0"/>
              <w:contextualSpacing/>
              <w:jc w:val="center"/>
              <w:rPr>
                <w:rFonts w:ascii="Times New Roman" w:hAnsi="Times New Roman"/>
                <w:b w:val="0"/>
                <w:i/>
                <w:sz w:val="20"/>
                <w:szCs w:val="20"/>
                <w:lang w:val="ru-RU" w:eastAsia="en-US"/>
              </w:rPr>
            </w:pPr>
            <w:r w:rsidRPr="00120CD9">
              <w:rPr>
                <w:rFonts w:ascii="Times New Roman" w:hAnsi="Times New Roman"/>
                <w:b w:val="0"/>
                <w:i/>
                <w:sz w:val="20"/>
                <w:szCs w:val="20"/>
                <w:lang w:val="ru-RU" w:eastAsia="en-US"/>
              </w:rPr>
              <w:t>Медицинские услуги</w:t>
            </w:r>
          </w:p>
        </w:tc>
        <w:tc>
          <w:tcPr>
            <w:tcW w:w="2161" w:type="dxa"/>
            <w:shd w:val="clear" w:color="auto" w:fill="auto"/>
          </w:tcPr>
          <w:p w:rsidR="0061723D" w:rsidRPr="00120CD9" w:rsidRDefault="0061723D" w:rsidP="00237BEA">
            <w:pPr>
              <w:widowControl w:val="0"/>
              <w:spacing w:after="0" w:line="240" w:lineRule="auto"/>
              <w:contextualSpacing/>
              <w:rPr>
                <w:rFonts w:ascii="Times New Roman" w:hAnsi="Times New Roman" w:cs="Times New Roman"/>
                <w:sz w:val="20"/>
                <w:szCs w:val="20"/>
              </w:rPr>
            </w:pPr>
            <w:r w:rsidRPr="00120CD9">
              <w:rPr>
                <w:rStyle w:val="TimesNewRoman9pt0pt"/>
                <w:rFonts w:eastAsia="Calibri"/>
                <w:b w:val="0"/>
                <w:sz w:val="20"/>
                <w:szCs w:val="20"/>
              </w:rPr>
              <w:t>микропредприятия</w:t>
            </w:r>
          </w:p>
        </w:tc>
        <w:tc>
          <w:tcPr>
            <w:tcW w:w="1738" w:type="dxa"/>
            <w:shd w:val="clear" w:color="auto" w:fill="auto"/>
          </w:tcPr>
          <w:p w:rsidR="0061723D" w:rsidRPr="00120CD9" w:rsidRDefault="0061723D" w:rsidP="00237BEA">
            <w:pPr>
              <w:spacing w:after="0" w:line="240" w:lineRule="auto"/>
              <w:contextualSpacing/>
              <w:jc w:val="center"/>
              <w:rPr>
                <w:rFonts w:ascii="Times New Roman" w:hAnsi="Times New Roman" w:cs="Times New Roman"/>
                <w:sz w:val="20"/>
                <w:szCs w:val="20"/>
              </w:rPr>
            </w:pPr>
            <w:r w:rsidRPr="00120CD9">
              <w:rPr>
                <w:rFonts w:ascii="Times New Roman" w:hAnsi="Times New Roman" w:cs="Times New Roman"/>
                <w:sz w:val="20"/>
                <w:szCs w:val="20"/>
              </w:rPr>
              <w:t>9</w:t>
            </w:r>
          </w:p>
        </w:tc>
        <w:tc>
          <w:tcPr>
            <w:tcW w:w="1709" w:type="dxa"/>
            <w:shd w:val="clear" w:color="auto" w:fill="auto"/>
          </w:tcPr>
          <w:p w:rsidR="0061723D" w:rsidRPr="00120CD9" w:rsidRDefault="0061723D" w:rsidP="00237BEA">
            <w:pPr>
              <w:spacing w:after="0" w:line="240" w:lineRule="auto"/>
              <w:contextualSpacing/>
              <w:jc w:val="center"/>
              <w:rPr>
                <w:rFonts w:ascii="Times New Roman" w:hAnsi="Times New Roman" w:cs="Times New Roman"/>
                <w:sz w:val="20"/>
                <w:szCs w:val="20"/>
              </w:rPr>
            </w:pPr>
            <w:r w:rsidRPr="00120CD9">
              <w:rPr>
                <w:rFonts w:ascii="Times New Roman" w:hAnsi="Times New Roman" w:cs="Times New Roman"/>
                <w:sz w:val="20"/>
                <w:szCs w:val="20"/>
              </w:rPr>
              <w:t>4</w:t>
            </w:r>
          </w:p>
        </w:tc>
        <w:tc>
          <w:tcPr>
            <w:tcW w:w="1646" w:type="dxa"/>
            <w:shd w:val="clear" w:color="auto" w:fill="auto"/>
          </w:tcPr>
          <w:p w:rsidR="0061723D" w:rsidRPr="00120CD9" w:rsidRDefault="0061723D" w:rsidP="00237BEA">
            <w:pPr>
              <w:spacing w:after="0" w:line="240" w:lineRule="auto"/>
              <w:contextualSpacing/>
              <w:jc w:val="center"/>
              <w:rPr>
                <w:rFonts w:ascii="Times New Roman" w:hAnsi="Times New Roman" w:cs="Times New Roman"/>
                <w:sz w:val="20"/>
                <w:szCs w:val="20"/>
              </w:rPr>
            </w:pPr>
            <w:r w:rsidRPr="00120CD9">
              <w:rPr>
                <w:rFonts w:ascii="Times New Roman" w:hAnsi="Times New Roman" w:cs="Times New Roman"/>
                <w:sz w:val="20"/>
                <w:szCs w:val="20"/>
              </w:rPr>
              <w:t>21</w:t>
            </w:r>
          </w:p>
        </w:tc>
      </w:tr>
      <w:tr w:rsidR="0061723D" w:rsidRPr="00120CD9" w:rsidTr="00FF5925">
        <w:tc>
          <w:tcPr>
            <w:tcW w:w="2600" w:type="dxa"/>
            <w:vMerge/>
            <w:shd w:val="clear" w:color="auto" w:fill="auto"/>
            <w:vAlign w:val="center"/>
          </w:tcPr>
          <w:p w:rsidR="0061723D" w:rsidRPr="00120CD9" w:rsidRDefault="0061723D" w:rsidP="00237BEA">
            <w:pPr>
              <w:spacing w:after="0" w:line="240" w:lineRule="auto"/>
              <w:contextualSpacing/>
              <w:rPr>
                <w:rFonts w:ascii="Times New Roman" w:hAnsi="Times New Roman" w:cs="Times New Roman"/>
                <w:sz w:val="20"/>
                <w:szCs w:val="20"/>
              </w:rPr>
            </w:pPr>
          </w:p>
        </w:tc>
        <w:tc>
          <w:tcPr>
            <w:tcW w:w="2161" w:type="dxa"/>
            <w:shd w:val="clear" w:color="auto" w:fill="auto"/>
          </w:tcPr>
          <w:p w:rsidR="0061723D" w:rsidRPr="00120CD9" w:rsidRDefault="0061723D" w:rsidP="00237BEA">
            <w:pPr>
              <w:spacing w:after="0" w:line="240" w:lineRule="auto"/>
              <w:contextualSpacing/>
              <w:rPr>
                <w:rFonts w:ascii="Times New Roman" w:hAnsi="Times New Roman" w:cs="Times New Roman"/>
                <w:sz w:val="20"/>
                <w:szCs w:val="20"/>
              </w:rPr>
            </w:pPr>
            <w:r w:rsidRPr="00120CD9">
              <w:rPr>
                <w:rStyle w:val="TimesNewRoman9pt0pt"/>
                <w:rFonts w:eastAsia="Calibri"/>
                <w:b w:val="0"/>
                <w:sz w:val="20"/>
                <w:szCs w:val="20"/>
              </w:rPr>
              <w:t>малый бизнес</w:t>
            </w:r>
          </w:p>
        </w:tc>
        <w:tc>
          <w:tcPr>
            <w:tcW w:w="1738" w:type="dxa"/>
            <w:shd w:val="clear" w:color="auto" w:fill="auto"/>
          </w:tcPr>
          <w:p w:rsidR="0061723D" w:rsidRPr="00120CD9" w:rsidRDefault="0061723D" w:rsidP="00237BEA">
            <w:pPr>
              <w:spacing w:after="0" w:line="240" w:lineRule="auto"/>
              <w:contextualSpacing/>
              <w:jc w:val="center"/>
              <w:rPr>
                <w:rFonts w:ascii="Times New Roman" w:hAnsi="Times New Roman" w:cs="Times New Roman"/>
                <w:sz w:val="20"/>
                <w:szCs w:val="20"/>
              </w:rPr>
            </w:pPr>
            <w:r w:rsidRPr="00120CD9">
              <w:rPr>
                <w:rFonts w:ascii="Times New Roman" w:hAnsi="Times New Roman" w:cs="Times New Roman"/>
                <w:sz w:val="20"/>
                <w:szCs w:val="20"/>
              </w:rPr>
              <w:t>3</w:t>
            </w:r>
          </w:p>
        </w:tc>
        <w:tc>
          <w:tcPr>
            <w:tcW w:w="1709" w:type="dxa"/>
            <w:shd w:val="clear" w:color="auto" w:fill="auto"/>
          </w:tcPr>
          <w:p w:rsidR="0061723D" w:rsidRPr="00120CD9" w:rsidRDefault="0061723D" w:rsidP="00237BEA">
            <w:pPr>
              <w:spacing w:after="0" w:line="240" w:lineRule="auto"/>
              <w:contextualSpacing/>
              <w:jc w:val="center"/>
              <w:rPr>
                <w:rFonts w:ascii="Times New Roman" w:hAnsi="Times New Roman" w:cs="Times New Roman"/>
                <w:sz w:val="20"/>
                <w:szCs w:val="20"/>
              </w:rPr>
            </w:pPr>
            <w:r w:rsidRPr="00120CD9">
              <w:rPr>
                <w:rFonts w:ascii="Times New Roman" w:hAnsi="Times New Roman" w:cs="Times New Roman"/>
                <w:sz w:val="20"/>
                <w:szCs w:val="20"/>
              </w:rPr>
              <w:t>1</w:t>
            </w:r>
          </w:p>
        </w:tc>
        <w:tc>
          <w:tcPr>
            <w:tcW w:w="1646" w:type="dxa"/>
            <w:shd w:val="clear" w:color="auto" w:fill="auto"/>
          </w:tcPr>
          <w:p w:rsidR="0061723D" w:rsidRPr="00120CD9" w:rsidRDefault="0061723D" w:rsidP="00237BEA">
            <w:pPr>
              <w:spacing w:after="0" w:line="240" w:lineRule="auto"/>
              <w:contextualSpacing/>
              <w:jc w:val="center"/>
              <w:rPr>
                <w:rFonts w:ascii="Times New Roman" w:hAnsi="Times New Roman" w:cs="Times New Roman"/>
                <w:sz w:val="20"/>
                <w:szCs w:val="20"/>
              </w:rPr>
            </w:pPr>
            <w:r w:rsidRPr="00120CD9">
              <w:rPr>
                <w:rFonts w:ascii="Times New Roman" w:hAnsi="Times New Roman" w:cs="Times New Roman"/>
                <w:sz w:val="20"/>
                <w:szCs w:val="20"/>
              </w:rPr>
              <w:t>8</w:t>
            </w:r>
          </w:p>
        </w:tc>
      </w:tr>
      <w:tr w:rsidR="0061723D" w:rsidRPr="00120CD9" w:rsidTr="00FF5925">
        <w:tc>
          <w:tcPr>
            <w:tcW w:w="2600" w:type="dxa"/>
            <w:vMerge/>
            <w:shd w:val="clear" w:color="auto" w:fill="auto"/>
            <w:vAlign w:val="center"/>
          </w:tcPr>
          <w:p w:rsidR="0061723D" w:rsidRPr="00120CD9" w:rsidRDefault="0061723D" w:rsidP="00237BEA">
            <w:pPr>
              <w:spacing w:after="0" w:line="240" w:lineRule="auto"/>
              <w:contextualSpacing/>
              <w:rPr>
                <w:rFonts w:ascii="Times New Roman" w:hAnsi="Times New Roman" w:cs="Times New Roman"/>
                <w:sz w:val="20"/>
                <w:szCs w:val="20"/>
              </w:rPr>
            </w:pPr>
          </w:p>
        </w:tc>
        <w:tc>
          <w:tcPr>
            <w:tcW w:w="2161" w:type="dxa"/>
            <w:shd w:val="clear" w:color="auto" w:fill="auto"/>
          </w:tcPr>
          <w:p w:rsidR="0061723D" w:rsidRPr="00120CD9" w:rsidRDefault="0061723D" w:rsidP="00237BEA">
            <w:pPr>
              <w:spacing w:after="0" w:line="240" w:lineRule="auto"/>
              <w:contextualSpacing/>
              <w:rPr>
                <w:rFonts w:ascii="Times New Roman" w:hAnsi="Times New Roman" w:cs="Times New Roman"/>
                <w:sz w:val="20"/>
                <w:szCs w:val="20"/>
              </w:rPr>
            </w:pPr>
            <w:r w:rsidRPr="00120CD9">
              <w:rPr>
                <w:rStyle w:val="TimesNewRoman9pt0pt"/>
                <w:rFonts w:eastAsia="Calibri"/>
                <w:b w:val="0"/>
                <w:sz w:val="20"/>
                <w:szCs w:val="20"/>
              </w:rPr>
              <w:t>средний бизнес</w:t>
            </w:r>
          </w:p>
        </w:tc>
        <w:tc>
          <w:tcPr>
            <w:tcW w:w="1738" w:type="dxa"/>
            <w:shd w:val="clear" w:color="auto" w:fill="auto"/>
          </w:tcPr>
          <w:p w:rsidR="0061723D" w:rsidRPr="00120CD9" w:rsidRDefault="0061723D" w:rsidP="00237BEA">
            <w:pPr>
              <w:spacing w:after="0" w:line="240" w:lineRule="auto"/>
              <w:contextualSpacing/>
              <w:jc w:val="center"/>
              <w:rPr>
                <w:rFonts w:ascii="Times New Roman" w:hAnsi="Times New Roman" w:cs="Times New Roman"/>
                <w:sz w:val="20"/>
                <w:szCs w:val="20"/>
              </w:rPr>
            </w:pPr>
          </w:p>
        </w:tc>
        <w:tc>
          <w:tcPr>
            <w:tcW w:w="1709" w:type="dxa"/>
            <w:shd w:val="clear" w:color="auto" w:fill="auto"/>
          </w:tcPr>
          <w:p w:rsidR="0061723D" w:rsidRPr="00120CD9" w:rsidRDefault="0061723D" w:rsidP="00237BEA">
            <w:pPr>
              <w:spacing w:after="0" w:line="240" w:lineRule="auto"/>
              <w:contextualSpacing/>
              <w:jc w:val="center"/>
              <w:rPr>
                <w:rFonts w:ascii="Times New Roman" w:hAnsi="Times New Roman" w:cs="Times New Roman"/>
                <w:sz w:val="20"/>
                <w:szCs w:val="20"/>
              </w:rPr>
            </w:pPr>
          </w:p>
        </w:tc>
        <w:tc>
          <w:tcPr>
            <w:tcW w:w="1646" w:type="dxa"/>
            <w:shd w:val="clear" w:color="auto" w:fill="auto"/>
          </w:tcPr>
          <w:p w:rsidR="0061723D" w:rsidRPr="00120CD9" w:rsidRDefault="0061723D" w:rsidP="00237BEA">
            <w:pPr>
              <w:spacing w:after="0" w:line="240" w:lineRule="auto"/>
              <w:contextualSpacing/>
              <w:jc w:val="center"/>
              <w:rPr>
                <w:rFonts w:ascii="Times New Roman" w:hAnsi="Times New Roman" w:cs="Times New Roman"/>
                <w:sz w:val="20"/>
                <w:szCs w:val="20"/>
              </w:rPr>
            </w:pPr>
          </w:p>
        </w:tc>
      </w:tr>
      <w:tr w:rsidR="0061723D" w:rsidRPr="00120CD9" w:rsidTr="00FF5925">
        <w:tc>
          <w:tcPr>
            <w:tcW w:w="2600" w:type="dxa"/>
            <w:vMerge/>
            <w:shd w:val="clear" w:color="auto" w:fill="auto"/>
            <w:vAlign w:val="center"/>
          </w:tcPr>
          <w:p w:rsidR="0061723D" w:rsidRPr="00120CD9" w:rsidRDefault="0061723D" w:rsidP="00237BEA">
            <w:pPr>
              <w:spacing w:after="0" w:line="240" w:lineRule="auto"/>
              <w:contextualSpacing/>
              <w:rPr>
                <w:rFonts w:ascii="Times New Roman" w:hAnsi="Times New Roman" w:cs="Times New Roman"/>
                <w:sz w:val="20"/>
                <w:szCs w:val="20"/>
              </w:rPr>
            </w:pPr>
          </w:p>
        </w:tc>
        <w:tc>
          <w:tcPr>
            <w:tcW w:w="2161" w:type="dxa"/>
            <w:shd w:val="clear" w:color="auto" w:fill="auto"/>
          </w:tcPr>
          <w:p w:rsidR="0061723D" w:rsidRPr="00120CD9" w:rsidRDefault="0061723D" w:rsidP="00237BEA">
            <w:pPr>
              <w:spacing w:after="0" w:line="240" w:lineRule="auto"/>
              <w:contextualSpacing/>
              <w:rPr>
                <w:rFonts w:ascii="Times New Roman" w:hAnsi="Times New Roman" w:cs="Times New Roman"/>
                <w:sz w:val="20"/>
                <w:szCs w:val="20"/>
              </w:rPr>
            </w:pPr>
            <w:r w:rsidRPr="00120CD9">
              <w:rPr>
                <w:rStyle w:val="TimesNewRoman9pt0pt"/>
                <w:rFonts w:eastAsia="Calibri"/>
                <w:b w:val="0"/>
                <w:sz w:val="20"/>
                <w:szCs w:val="20"/>
              </w:rPr>
              <w:t>крупный бизнес</w:t>
            </w:r>
          </w:p>
        </w:tc>
        <w:tc>
          <w:tcPr>
            <w:tcW w:w="1738" w:type="dxa"/>
            <w:shd w:val="clear" w:color="auto" w:fill="auto"/>
          </w:tcPr>
          <w:p w:rsidR="0061723D" w:rsidRPr="00120CD9" w:rsidRDefault="0061723D" w:rsidP="00237BEA">
            <w:pPr>
              <w:spacing w:after="0" w:line="240" w:lineRule="auto"/>
              <w:contextualSpacing/>
              <w:jc w:val="center"/>
              <w:rPr>
                <w:rFonts w:ascii="Times New Roman" w:hAnsi="Times New Roman" w:cs="Times New Roman"/>
                <w:sz w:val="20"/>
                <w:szCs w:val="20"/>
              </w:rPr>
            </w:pPr>
          </w:p>
        </w:tc>
        <w:tc>
          <w:tcPr>
            <w:tcW w:w="1709" w:type="dxa"/>
            <w:shd w:val="clear" w:color="auto" w:fill="auto"/>
          </w:tcPr>
          <w:p w:rsidR="0061723D" w:rsidRPr="00120CD9" w:rsidRDefault="0061723D" w:rsidP="00237BEA">
            <w:pPr>
              <w:spacing w:after="0" w:line="240" w:lineRule="auto"/>
              <w:contextualSpacing/>
              <w:jc w:val="center"/>
              <w:rPr>
                <w:rFonts w:ascii="Times New Roman" w:hAnsi="Times New Roman" w:cs="Times New Roman"/>
                <w:sz w:val="20"/>
                <w:szCs w:val="20"/>
              </w:rPr>
            </w:pPr>
          </w:p>
        </w:tc>
        <w:tc>
          <w:tcPr>
            <w:tcW w:w="1646" w:type="dxa"/>
            <w:shd w:val="clear" w:color="auto" w:fill="auto"/>
          </w:tcPr>
          <w:p w:rsidR="0061723D" w:rsidRPr="00120CD9" w:rsidRDefault="0061723D" w:rsidP="00237BEA">
            <w:pPr>
              <w:spacing w:after="0" w:line="240" w:lineRule="auto"/>
              <w:contextualSpacing/>
              <w:jc w:val="center"/>
              <w:rPr>
                <w:rFonts w:ascii="Times New Roman" w:hAnsi="Times New Roman" w:cs="Times New Roman"/>
                <w:sz w:val="20"/>
                <w:szCs w:val="20"/>
              </w:rPr>
            </w:pPr>
          </w:p>
        </w:tc>
      </w:tr>
      <w:tr w:rsidR="0061723D" w:rsidRPr="00120CD9" w:rsidTr="00FF5925">
        <w:tc>
          <w:tcPr>
            <w:tcW w:w="2600" w:type="dxa"/>
            <w:vMerge w:val="restart"/>
            <w:shd w:val="clear" w:color="auto" w:fill="auto"/>
            <w:vAlign w:val="center"/>
          </w:tcPr>
          <w:p w:rsidR="0061723D" w:rsidRPr="00120CD9" w:rsidRDefault="0061723D" w:rsidP="00237BEA">
            <w:pPr>
              <w:pStyle w:val="13"/>
              <w:shd w:val="clear" w:color="auto" w:fill="auto"/>
              <w:spacing w:before="0" w:line="240" w:lineRule="auto"/>
              <w:ind w:firstLine="0"/>
              <w:contextualSpacing/>
              <w:jc w:val="center"/>
              <w:rPr>
                <w:rFonts w:ascii="Times New Roman" w:hAnsi="Times New Roman"/>
                <w:b w:val="0"/>
                <w:i/>
                <w:sz w:val="20"/>
                <w:szCs w:val="20"/>
                <w:lang w:val="ru-RU" w:eastAsia="en-US"/>
              </w:rPr>
            </w:pPr>
            <w:r w:rsidRPr="00120CD9">
              <w:rPr>
                <w:rFonts w:ascii="Times New Roman" w:hAnsi="Times New Roman"/>
                <w:b w:val="0"/>
                <w:i/>
                <w:sz w:val="20"/>
                <w:szCs w:val="20"/>
                <w:lang w:val="ru-RU" w:eastAsia="en-US"/>
              </w:rPr>
              <w:t>Розничная торговля фармацевтической продукцией</w:t>
            </w:r>
          </w:p>
        </w:tc>
        <w:tc>
          <w:tcPr>
            <w:tcW w:w="2161" w:type="dxa"/>
            <w:shd w:val="clear" w:color="auto" w:fill="auto"/>
          </w:tcPr>
          <w:p w:rsidR="0061723D" w:rsidRPr="00120CD9" w:rsidRDefault="0061723D" w:rsidP="00237BEA">
            <w:pPr>
              <w:widowControl w:val="0"/>
              <w:spacing w:after="0" w:line="240" w:lineRule="auto"/>
              <w:contextualSpacing/>
              <w:rPr>
                <w:rFonts w:ascii="Times New Roman" w:hAnsi="Times New Roman" w:cs="Times New Roman"/>
                <w:sz w:val="20"/>
                <w:szCs w:val="20"/>
              </w:rPr>
            </w:pPr>
            <w:r w:rsidRPr="00120CD9">
              <w:rPr>
                <w:rStyle w:val="TimesNewRoman9pt0pt"/>
                <w:rFonts w:eastAsia="Calibri"/>
                <w:b w:val="0"/>
                <w:sz w:val="20"/>
                <w:szCs w:val="20"/>
              </w:rPr>
              <w:t>микропредприятия</w:t>
            </w:r>
          </w:p>
        </w:tc>
        <w:tc>
          <w:tcPr>
            <w:tcW w:w="1738" w:type="dxa"/>
            <w:shd w:val="clear" w:color="auto" w:fill="auto"/>
          </w:tcPr>
          <w:p w:rsidR="0061723D" w:rsidRPr="00120CD9" w:rsidRDefault="0061723D" w:rsidP="00237BEA">
            <w:pPr>
              <w:spacing w:after="0" w:line="240" w:lineRule="auto"/>
              <w:contextualSpacing/>
              <w:jc w:val="center"/>
              <w:rPr>
                <w:rFonts w:ascii="Times New Roman" w:hAnsi="Times New Roman" w:cs="Times New Roman"/>
                <w:sz w:val="20"/>
                <w:szCs w:val="20"/>
              </w:rPr>
            </w:pPr>
            <w:r w:rsidRPr="00120CD9">
              <w:rPr>
                <w:rFonts w:ascii="Times New Roman" w:hAnsi="Times New Roman" w:cs="Times New Roman"/>
                <w:sz w:val="20"/>
                <w:szCs w:val="20"/>
              </w:rPr>
              <w:t>5</w:t>
            </w:r>
          </w:p>
        </w:tc>
        <w:tc>
          <w:tcPr>
            <w:tcW w:w="1709" w:type="dxa"/>
            <w:shd w:val="clear" w:color="auto" w:fill="auto"/>
          </w:tcPr>
          <w:p w:rsidR="0061723D" w:rsidRPr="00120CD9" w:rsidRDefault="0061723D" w:rsidP="00237BEA">
            <w:pPr>
              <w:spacing w:after="0" w:line="240" w:lineRule="auto"/>
              <w:contextualSpacing/>
              <w:jc w:val="center"/>
              <w:rPr>
                <w:rFonts w:ascii="Times New Roman" w:hAnsi="Times New Roman" w:cs="Times New Roman"/>
                <w:sz w:val="20"/>
                <w:szCs w:val="20"/>
              </w:rPr>
            </w:pPr>
            <w:r w:rsidRPr="00120CD9">
              <w:rPr>
                <w:rFonts w:ascii="Times New Roman" w:hAnsi="Times New Roman" w:cs="Times New Roman"/>
                <w:sz w:val="20"/>
                <w:szCs w:val="20"/>
              </w:rPr>
              <w:t>2</w:t>
            </w:r>
          </w:p>
        </w:tc>
        <w:tc>
          <w:tcPr>
            <w:tcW w:w="1646" w:type="dxa"/>
            <w:shd w:val="clear" w:color="auto" w:fill="auto"/>
          </w:tcPr>
          <w:p w:rsidR="0061723D" w:rsidRPr="00120CD9" w:rsidRDefault="0061723D" w:rsidP="00237BEA">
            <w:pPr>
              <w:spacing w:after="0" w:line="240" w:lineRule="auto"/>
              <w:contextualSpacing/>
              <w:jc w:val="center"/>
              <w:rPr>
                <w:rFonts w:ascii="Times New Roman" w:hAnsi="Times New Roman" w:cs="Times New Roman"/>
                <w:sz w:val="20"/>
                <w:szCs w:val="20"/>
              </w:rPr>
            </w:pPr>
            <w:r w:rsidRPr="00120CD9">
              <w:rPr>
                <w:rFonts w:ascii="Times New Roman" w:hAnsi="Times New Roman" w:cs="Times New Roman"/>
                <w:sz w:val="20"/>
                <w:szCs w:val="20"/>
              </w:rPr>
              <w:t>11</w:t>
            </w:r>
          </w:p>
        </w:tc>
      </w:tr>
      <w:tr w:rsidR="0061723D" w:rsidRPr="00120CD9" w:rsidTr="00FF5925">
        <w:tc>
          <w:tcPr>
            <w:tcW w:w="2600" w:type="dxa"/>
            <w:vMerge/>
            <w:shd w:val="clear" w:color="auto" w:fill="auto"/>
          </w:tcPr>
          <w:p w:rsidR="0061723D" w:rsidRPr="00120CD9" w:rsidRDefault="0061723D" w:rsidP="00237BEA">
            <w:pPr>
              <w:spacing w:after="0" w:line="240" w:lineRule="auto"/>
              <w:contextualSpacing/>
              <w:rPr>
                <w:rFonts w:ascii="Times New Roman" w:hAnsi="Times New Roman" w:cs="Times New Roman"/>
                <w:sz w:val="20"/>
                <w:szCs w:val="20"/>
              </w:rPr>
            </w:pPr>
          </w:p>
        </w:tc>
        <w:tc>
          <w:tcPr>
            <w:tcW w:w="2161" w:type="dxa"/>
            <w:shd w:val="clear" w:color="auto" w:fill="auto"/>
          </w:tcPr>
          <w:p w:rsidR="0061723D" w:rsidRPr="00120CD9" w:rsidRDefault="0061723D" w:rsidP="00237BEA">
            <w:pPr>
              <w:spacing w:after="0" w:line="240" w:lineRule="auto"/>
              <w:contextualSpacing/>
              <w:rPr>
                <w:rFonts w:ascii="Times New Roman" w:hAnsi="Times New Roman" w:cs="Times New Roman"/>
                <w:sz w:val="20"/>
                <w:szCs w:val="20"/>
              </w:rPr>
            </w:pPr>
            <w:r w:rsidRPr="00120CD9">
              <w:rPr>
                <w:rStyle w:val="TimesNewRoman9pt0pt"/>
                <w:rFonts w:eastAsia="Calibri"/>
                <w:b w:val="0"/>
                <w:sz w:val="20"/>
                <w:szCs w:val="20"/>
              </w:rPr>
              <w:t>малый бизнес</w:t>
            </w:r>
          </w:p>
        </w:tc>
        <w:tc>
          <w:tcPr>
            <w:tcW w:w="1738" w:type="dxa"/>
            <w:shd w:val="clear" w:color="auto" w:fill="auto"/>
          </w:tcPr>
          <w:p w:rsidR="0061723D" w:rsidRPr="00120CD9" w:rsidRDefault="0061723D" w:rsidP="00237BEA">
            <w:pPr>
              <w:spacing w:after="0" w:line="240" w:lineRule="auto"/>
              <w:contextualSpacing/>
              <w:jc w:val="center"/>
              <w:rPr>
                <w:rFonts w:ascii="Times New Roman" w:hAnsi="Times New Roman" w:cs="Times New Roman"/>
                <w:sz w:val="20"/>
                <w:szCs w:val="20"/>
              </w:rPr>
            </w:pPr>
            <w:r w:rsidRPr="00120CD9">
              <w:rPr>
                <w:rFonts w:ascii="Times New Roman" w:hAnsi="Times New Roman" w:cs="Times New Roman"/>
                <w:sz w:val="20"/>
                <w:szCs w:val="20"/>
              </w:rPr>
              <w:t>1</w:t>
            </w:r>
          </w:p>
        </w:tc>
        <w:tc>
          <w:tcPr>
            <w:tcW w:w="1709" w:type="dxa"/>
            <w:shd w:val="clear" w:color="auto" w:fill="auto"/>
          </w:tcPr>
          <w:p w:rsidR="0061723D" w:rsidRPr="00120CD9" w:rsidRDefault="0061723D" w:rsidP="00237BEA">
            <w:pPr>
              <w:spacing w:after="0" w:line="240" w:lineRule="auto"/>
              <w:contextualSpacing/>
              <w:jc w:val="center"/>
              <w:rPr>
                <w:rFonts w:ascii="Times New Roman" w:hAnsi="Times New Roman" w:cs="Times New Roman"/>
                <w:sz w:val="20"/>
                <w:szCs w:val="20"/>
              </w:rPr>
            </w:pPr>
            <w:r w:rsidRPr="00120CD9">
              <w:rPr>
                <w:rFonts w:ascii="Times New Roman" w:hAnsi="Times New Roman" w:cs="Times New Roman"/>
                <w:sz w:val="20"/>
                <w:szCs w:val="20"/>
              </w:rPr>
              <w:t>1</w:t>
            </w:r>
          </w:p>
        </w:tc>
        <w:tc>
          <w:tcPr>
            <w:tcW w:w="1646" w:type="dxa"/>
            <w:shd w:val="clear" w:color="auto" w:fill="auto"/>
          </w:tcPr>
          <w:p w:rsidR="0061723D" w:rsidRPr="00120CD9" w:rsidRDefault="0061723D" w:rsidP="00237BEA">
            <w:pPr>
              <w:spacing w:after="0" w:line="240" w:lineRule="auto"/>
              <w:contextualSpacing/>
              <w:jc w:val="center"/>
              <w:rPr>
                <w:rFonts w:ascii="Times New Roman" w:hAnsi="Times New Roman" w:cs="Times New Roman"/>
                <w:sz w:val="20"/>
                <w:szCs w:val="20"/>
              </w:rPr>
            </w:pPr>
            <w:r w:rsidRPr="00120CD9">
              <w:rPr>
                <w:rFonts w:ascii="Times New Roman" w:hAnsi="Times New Roman" w:cs="Times New Roman"/>
                <w:sz w:val="20"/>
                <w:szCs w:val="20"/>
              </w:rPr>
              <w:t>3</w:t>
            </w:r>
          </w:p>
        </w:tc>
      </w:tr>
      <w:tr w:rsidR="0061723D" w:rsidRPr="00120CD9" w:rsidTr="00FF5925">
        <w:tc>
          <w:tcPr>
            <w:tcW w:w="2600" w:type="dxa"/>
            <w:vMerge/>
            <w:shd w:val="clear" w:color="auto" w:fill="auto"/>
          </w:tcPr>
          <w:p w:rsidR="0061723D" w:rsidRPr="00120CD9" w:rsidRDefault="0061723D" w:rsidP="00237BEA">
            <w:pPr>
              <w:spacing w:after="0" w:line="240" w:lineRule="auto"/>
              <w:contextualSpacing/>
              <w:rPr>
                <w:rFonts w:ascii="Times New Roman" w:hAnsi="Times New Roman" w:cs="Times New Roman"/>
                <w:sz w:val="20"/>
                <w:szCs w:val="20"/>
              </w:rPr>
            </w:pPr>
          </w:p>
        </w:tc>
        <w:tc>
          <w:tcPr>
            <w:tcW w:w="2161" w:type="dxa"/>
            <w:shd w:val="clear" w:color="auto" w:fill="auto"/>
          </w:tcPr>
          <w:p w:rsidR="0061723D" w:rsidRPr="00120CD9" w:rsidRDefault="0061723D" w:rsidP="00237BEA">
            <w:pPr>
              <w:spacing w:after="0" w:line="240" w:lineRule="auto"/>
              <w:contextualSpacing/>
              <w:rPr>
                <w:rFonts w:ascii="Times New Roman" w:hAnsi="Times New Roman" w:cs="Times New Roman"/>
                <w:sz w:val="20"/>
                <w:szCs w:val="20"/>
              </w:rPr>
            </w:pPr>
            <w:r w:rsidRPr="00120CD9">
              <w:rPr>
                <w:rStyle w:val="TimesNewRoman9pt0pt"/>
                <w:rFonts w:eastAsia="Calibri"/>
                <w:b w:val="0"/>
                <w:sz w:val="20"/>
                <w:szCs w:val="20"/>
              </w:rPr>
              <w:t>средний бизнес</w:t>
            </w:r>
          </w:p>
        </w:tc>
        <w:tc>
          <w:tcPr>
            <w:tcW w:w="1738" w:type="dxa"/>
            <w:shd w:val="clear" w:color="auto" w:fill="auto"/>
          </w:tcPr>
          <w:p w:rsidR="0061723D" w:rsidRPr="00120CD9" w:rsidRDefault="0061723D" w:rsidP="00237BEA">
            <w:pPr>
              <w:spacing w:after="0" w:line="240" w:lineRule="auto"/>
              <w:contextualSpacing/>
              <w:jc w:val="center"/>
              <w:rPr>
                <w:rFonts w:ascii="Times New Roman" w:hAnsi="Times New Roman" w:cs="Times New Roman"/>
                <w:sz w:val="20"/>
                <w:szCs w:val="20"/>
              </w:rPr>
            </w:pPr>
          </w:p>
        </w:tc>
        <w:tc>
          <w:tcPr>
            <w:tcW w:w="1709" w:type="dxa"/>
            <w:shd w:val="clear" w:color="auto" w:fill="auto"/>
          </w:tcPr>
          <w:p w:rsidR="0061723D" w:rsidRPr="00120CD9" w:rsidRDefault="0061723D" w:rsidP="00237BEA">
            <w:pPr>
              <w:spacing w:after="0" w:line="240" w:lineRule="auto"/>
              <w:contextualSpacing/>
              <w:jc w:val="center"/>
              <w:rPr>
                <w:rFonts w:ascii="Times New Roman" w:hAnsi="Times New Roman" w:cs="Times New Roman"/>
                <w:sz w:val="20"/>
                <w:szCs w:val="20"/>
              </w:rPr>
            </w:pPr>
          </w:p>
        </w:tc>
        <w:tc>
          <w:tcPr>
            <w:tcW w:w="1646" w:type="dxa"/>
            <w:shd w:val="clear" w:color="auto" w:fill="auto"/>
          </w:tcPr>
          <w:p w:rsidR="0061723D" w:rsidRPr="00120CD9" w:rsidRDefault="0061723D" w:rsidP="00237BEA">
            <w:pPr>
              <w:spacing w:after="0" w:line="240" w:lineRule="auto"/>
              <w:contextualSpacing/>
              <w:jc w:val="center"/>
              <w:rPr>
                <w:rFonts w:ascii="Times New Roman" w:hAnsi="Times New Roman" w:cs="Times New Roman"/>
                <w:sz w:val="20"/>
                <w:szCs w:val="20"/>
              </w:rPr>
            </w:pPr>
          </w:p>
        </w:tc>
      </w:tr>
      <w:tr w:rsidR="0061723D" w:rsidRPr="00120CD9" w:rsidTr="00FF5925">
        <w:tc>
          <w:tcPr>
            <w:tcW w:w="2600" w:type="dxa"/>
            <w:vMerge/>
            <w:shd w:val="clear" w:color="auto" w:fill="auto"/>
          </w:tcPr>
          <w:p w:rsidR="0061723D" w:rsidRPr="00120CD9" w:rsidRDefault="0061723D" w:rsidP="00237BEA">
            <w:pPr>
              <w:spacing w:after="0" w:line="240" w:lineRule="auto"/>
              <w:contextualSpacing/>
              <w:rPr>
                <w:rFonts w:ascii="Times New Roman" w:hAnsi="Times New Roman" w:cs="Times New Roman"/>
                <w:sz w:val="20"/>
                <w:szCs w:val="20"/>
              </w:rPr>
            </w:pPr>
          </w:p>
        </w:tc>
        <w:tc>
          <w:tcPr>
            <w:tcW w:w="2161" w:type="dxa"/>
            <w:shd w:val="clear" w:color="auto" w:fill="auto"/>
          </w:tcPr>
          <w:p w:rsidR="0061723D" w:rsidRPr="00120CD9" w:rsidRDefault="0061723D" w:rsidP="00237BEA">
            <w:pPr>
              <w:spacing w:after="0" w:line="240" w:lineRule="auto"/>
              <w:contextualSpacing/>
              <w:rPr>
                <w:rFonts w:ascii="Times New Roman" w:hAnsi="Times New Roman" w:cs="Times New Roman"/>
                <w:sz w:val="20"/>
                <w:szCs w:val="20"/>
              </w:rPr>
            </w:pPr>
            <w:r w:rsidRPr="00120CD9">
              <w:rPr>
                <w:rStyle w:val="TimesNewRoman9pt0pt"/>
                <w:rFonts w:eastAsia="Calibri"/>
                <w:b w:val="0"/>
                <w:sz w:val="20"/>
                <w:szCs w:val="20"/>
              </w:rPr>
              <w:t>крупный бизнес</w:t>
            </w:r>
          </w:p>
        </w:tc>
        <w:tc>
          <w:tcPr>
            <w:tcW w:w="1738" w:type="dxa"/>
            <w:shd w:val="clear" w:color="auto" w:fill="auto"/>
          </w:tcPr>
          <w:p w:rsidR="0061723D" w:rsidRPr="00120CD9" w:rsidRDefault="0061723D" w:rsidP="00237BEA">
            <w:pPr>
              <w:spacing w:after="0" w:line="240" w:lineRule="auto"/>
              <w:contextualSpacing/>
              <w:jc w:val="center"/>
              <w:rPr>
                <w:rFonts w:ascii="Times New Roman" w:hAnsi="Times New Roman" w:cs="Times New Roman"/>
                <w:sz w:val="20"/>
                <w:szCs w:val="20"/>
              </w:rPr>
            </w:pPr>
          </w:p>
        </w:tc>
        <w:tc>
          <w:tcPr>
            <w:tcW w:w="1709" w:type="dxa"/>
            <w:shd w:val="clear" w:color="auto" w:fill="auto"/>
          </w:tcPr>
          <w:p w:rsidR="0061723D" w:rsidRPr="00120CD9" w:rsidRDefault="0061723D" w:rsidP="00237BEA">
            <w:pPr>
              <w:spacing w:after="0" w:line="240" w:lineRule="auto"/>
              <w:contextualSpacing/>
              <w:jc w:val="center"/>
              <w:rPr>
                <w:rFonts w:ascii="Times New Roman" w:hAnsi="Times New Roman" w:cs="Times New Roman"/>
                <w:sz w:val="20"/>
                <w:szCs w:val="20"/>
              </w:rPr>
            </w:pPr>
          </w:p>
        </w:tc>
        <w:tc>
          <w:tcPr>
            <w:tcW w:w="1646" w:type="dxa"/>
            <w:shd w:val="clear" w:color="auto" w:fill="auto"/>
          </w:tcPr>
          <w:p w:rsidR="0061723D" w:rsidRPr="00120CD9" w:rsidRDefault="0061723D" w:rsidP="00237BEA">
            <w:pPr>
              <w:spacing w:after="0" w:line="240" w:lineRule="auto"/>
              <w:contextualSpacing/>
              <w:jc w:val="center"/>
              <w:rPr>
                <w:rFonts w:ascii="Times New Roman" w:hAnsi="Times New Roman" w:cs="Times New Roman"/>
                <w:sz w:val="20"/>
                <w:szCs w:val="20"/>
              </w:rPr>
            </w:pPr>
          </w:p>
        </w:tc>
      </w:tr>
      <w:tr w:rsidR="0061723D" w:rsidRPr="00120CD9" w:rsidTr="00FF5925">
        <w:tc>
          <w:tcPr>
            <w:tcW w:w="2600" w:type="dxa"/>
            <w:vMerge w:val="restart"/>
            <w:shd w:val="clear" w:color="auto" w:fill="auto"/>
            <w:vAlign w:val="center"/>
          </w:tcPr>
          <w:p w:rsidR="0061723D" w:rsidRPr="00120CD9" w:rsidRDefault="0061723D" w:rsidP="00237BEA">
            <w:pPr>
              <w:pStyle w:val="13"/>
              <w:shd w:val="clear" w:color="auto" w:fill="auto"/>
              <w:spacing w:before="0" w:line="240" w:lineRule="auto"/>
              <w:ind w:firstLine="0"/>
              <w:contextualSpacing/>
              <w:jc w:val="center"/>
              <w:rPr>
                <w:rFonts w:ascii="Times New Roman" w:hAnsi="Times New Roman"/>
                <w:b w:val="0"/>
                <w:i/>
                <w:sz w:val="20"/>
                <w:szCs w:val="20"/>
                <w:lang w:val="ru-RU" w:eastAsia="en-US"/>
              </w:rPr>
            </w:pPr>
            <w:r w:rsidRPr="00120CD9">
              <w:rPr>
                <w:rFonts w:ascii="Times New Roman" w:hAnsi="Times New Roman"/>
                <w:b w:val="0"/>
                <w:i/>
                <w:color w:val="000000"/>
                <w:sz w:val="20"/>
                <w:szCs w:val="20"/>
                <w:lang w:val="ru-RU" w:eastAsia="en-US"/>
              </w:rPr>
              <w:t>Рынок услуг в сфере культуры</w:t>
            </w:r>
          </w:p>
        </w:tc>
        <w:tc>
          <w:tcPr>
            <w:tcW w:w="2161" w:type="dxa"/>
            <w:shd w:val="clear" w:color="auto" w:fill="auto"/>
          </w:tcPr>
          <w:p w:rsidR="0061723D" w:rsidRPr="00120CD9" w:rsidRDefault="0061723D" w:rsidP="00237BEA">
            <w:pPr>
              <w:widowControl w:val="0"/>
              <w:spacing w:after="0" w:line="240" w:lineRule="auto"/>
              <w:contextualSpacing/>
              <w:rPr>
                <w:rFonts w:ascii="Times New Roman" w:hAnsi="Times New Roman" w:cs="Times New Roman"/>
                <w:sz w:val="20"/>
                <w:szCs w:val="20"/>
              </w:rPr>
            </w:pPr>
            <w:r w:rsidRPr="00120CD9">
              <w:rPr>
                <w:rStyle w:val="TimesNewRoman9pt0pt"/>
                <w:rFonts w:eastAsia="Calibri"/>
                <w:b w:val="0"/>
                <w:sz w:val="20"/>
                <w:szCs w:val="20"/>
              </w:rPr>
              <w:t>микропредприятия</w:t>
            </w:r>
          </w:p>
        </w:tc>
        <w:tc>
          <w:tcPr>
            <w:tcW w:w="1738" w:type="dxa"/>
            <w:shd w:val="clear" w:color="auto" w:fill="auto"/>
            <w:vAlign w:val="bottom"/>
          </w:tcPr>
          <w:p w:rsidR="0061723D" w:rsidRPr="00120CD9" w:rsidRDefault="0061723D" w:rsidP="00237BEA">
            <w:pPr>
              <w:spacing w:after="0" w:line="240" w:lineRule="auto"/>
              <w:contextualSpacing/>
              <w:jc w:val="center"/>
              <w:rPr>
                <w:rFonts w:ascii="Times New Roman" w:hAnsi="Times New Roman" w:cs="Times New Roman"/>
                <w:color w:val="000000"/>
                <w:sz w:val="20"/>
                <w:szCs w:val="20"/>
              </w:rPr>
            </w:pPr>
            <w:r w:rsidRPr="00120CD9">
              <w:rPr>
                <w:rFonts w:ascii="Times New Roman" w:hAnsi="Times New Roman" w:cs="Times New Roman"/>
                <w:color w:val="000000"/>
                <w:sz w:val="20"/>
                <w:szCs w:val="20"/>
              </w:rPr>
              <w:t>4</w:t>
            </w:r>
          </w:p>
        </w:tc>
        <w:tc>
          <w:tcPr>
            <w:tcW w:w="1709" w:type="dxa"/>
            <w:shd w:val="clear" w:color="auto" w:fill="auto"/>
            <w:vAlign w:val="bottom"/>
          </w:tcPr>
          <w:p w:rsidR="0061723D" w:rsidRPr="00120CD9" w:rsidRDefault="0061723D" w:rsidP="00237BEA">
            <w:pPr>
              <w:spacing w:after="0" w:line="240" w:lineRule="auto"/>
              <w:contextualSpacing/>
              <w:jc w:val="center"/>
              <w:rPr>
                <w:rFonts w:ascii="Times New Roman" w:hAnsi="Times New Roman" w:cs="Times New Roman"/>
                <w:color w:val="000000"/>
                <w:sz w:val="20"/>
                <w:szCs w:val="20"/>
              </w:rPr>
            </w:pPr>
            <w:r w:rsidRPr="00120CD9">
              <w:rPr>
                <w:rFonts w:ascii="Times New Roman" w:hAnsi="Times New Roman" w:cs="Times New Roman"/>
                <w:color w:val="000000"/>
                <w:sz w:val="20"/>
                <w:szCs w:val="20"/>
              </w:rPr>
              <w:t>22</w:t>
            </w:r>
          </w:p>
        </w:tc>
        <w:tc>
          <w:tcPr>
            <w:tcW w:w="1646" w:type="dxa"/>
            <w:shd w:val="clear" w:color="auto" w:fill="auto"/>
            <w:vAlign w:val="bottom"/>
          </w:tcPr>
          <w:p w:rsidR="0061723D" w:rsidRPr="00120CD9" w:rsidRDefault="0061723D" w:rsidP="00237BEA">
            <w:pPr>
              <w:spacing w:after="0" w:line="240" w:lineRule="auto"/>
              <w:contextualSpacing/>
              <w:jc w:val="center"/>
              <w:rPr>
                <w:rFonts w:ascii="Times New Roman" w:hAnsi="Times New Roman" w:cs="Times New Roman"/>
                <w:color w:val="000000"/>
                <w:sz w:val="20"/>
                <w:szCs w:val="20"/>
              </w:rPr>
            </w:pPr>
            <w:r w:rsidRPr="00120CD9">
              <w:rPr>
                <w:rFonts w:ascii="Times New Roman" w:hAnsi="Times New Roman" w:cs="Times New Roman"/>
                <w:color w:val="000000"/>
                <w:sz w:val="20"/>
                <w:szCs w:val="20"/>
              </w:rPr>
              <w:t>8</w:t>
            </w:r>
          </w:p>
        </w:tc>
      </w:tr>
      <w:tr w:rsidR="0061723D" w:rsidRPr="00120CD9" w:rsidTr="00FF5925">
        <w:tc>
          <w:tcPr>
            <w:tcW w:w="2600" w:type="dxa"/>
            <w:vMerge/>
            <w:shd w:val="clear" w:color="auto" w:fill="auto"/>
          </w:tcPr>
          <w:p w:rsidR="0061723D" w:rsidRPr="00120CD9" w:rsidRDefault="0061723D" w:rsidP="00237BEA">
            <w:pPr>
              <w:spacing w:after="0" w:line="240" w:lineRule="auto"/>
              <w:contextualSpacing/>
              <w:rPr>
                <w:rFonts w:ascii="Times New Roman" w:hAnsi="Times New Roman" w:cs="Times New Roman"/>
                <w:sz w:val="20"/>
                <w:szCs w:val="20"/>
              </w:rPr>
            </w:pPr>
          </w:p>
        </w:tc>
        <w:tc>
          <w:tcPr>
            <w:tcW w:w="2161" w:type="dxa"/>
            <w:shd w:val="clear" w:color="auto" w:fill="auto"/>
          </w:tcPr>
          <w:p w:rsidR="0061723D" w:rsidRPr="00120CD9" w:rsidRDefault="0061723D" w:rsidP="00237BEA">
            <w:pPr>
              <w:spacing w:after="0" w:line="240" w:lineRule="auto"/>
              <w:contextualSpacing/>
              <w:rPr>
                <w:rFonts w:ascii="Times New Roman" w:hAnsi="Times New Roman" w:cs="Times New Roman"/>
                <w:sz w:val="20"/>
                <w:szCs w:val="20"/>
              </w:rPr>
            </w:pPr>
            <w:r w:rsidRPr="00120CD9">
              <w:rPr>
                <w:rStyle w:val="TimesNewRoman9pt0pt"/>
                <w:rFonts w:eastAsia="Calibri"/>
                <w:b w:val="0"/>
                <w:sz w:val="20"/>
                <w:szCs w:val="20"/>
              </w:rPr>
              <w:t>малый бизнес</w:t>
            </w:r>
          </w:p>
        </w:tc>
        <w:tc>
          <w:tcPr>
            <w:tcW w:w="1738" w:type="dxa"/>
            <w:shd w:val="clear" w:color="auto" w:fill="auto"/>
            <w:vAlign w:val="bottom"/>
          </w:tcPr>
          <w:p w:rsidR="0061723D" w:rsidRPr="00120CD9" w:rsidRDefault="0061723D" w:rsidP="00237BEA">
            <w:pPr>
              <w:spacing w:after="0" w:line="240" w:lineRule="auto"/>
              <w:contextualSpacing/>
              <w:jc w:val="center"/>
              <w:rPr>
                <w:rFonts w:ascii="Times New Roman" w:hAnsi="Times New Roman" w:cs="Times New Roman"/>
                <w:color w:val="000000"/>
                <w:sz w:val="20"/>
                <w:szCs w:val="20"/>
              </w:rPr>
            </w:pPr>
            <w:r w:rsidRPr="00120CD9">
              <w:rPr>
                <w:rFonts w:ascii="Times New Roman" w:hAnsi="Times New Roman" w:cs="Times New Roman"/>
                <w:color w:val="000000"/>
                <w:sz w:val="20"/>
                <w:szCs w:val="20"/>
              </w:rPr>
              <w:t>2</w:t>
            </w:r>
          </w:p>
        </w:tc>
        <w:tc>
          <w:tcPr>
            <w:tcW w:w="1709" w:type="dxa"/>
            <w:shd w:val="clear" w:color="auto" w:fill="auto"/>
            <w:vAlign w:val="bottom"/>
          </w:tcPr>
          <w:p w:rsidR="0061723D" w:rsidRPr="00120CD9" w:rsidRDefault="0061723D" w:rsidP="00237BEA">
            <w:pPr>
              <w:spacing w:after="0" w:line="240" w:lineRule="auto"/>
              <w:contextualSpacing/>
              <w:jc w:val="center"/>
              <w:rPr>
                <w:rFonts w:ascii="Times New Roman" w:hAnsi="Times New Roman" w:cs="Times New Roman"/>
                <w:color w:val="000000"/>
                <w:sz w:val="20"/>
                <w:szCs w:val="20"/>
              </w:rPr>
            </w:pPr>
            <w:r w:rsidRPr="00120CD9">
              <w:rPr>
                <w:rFonts w:ascii="Times New Roman" w:hAnsi="Times New Roman" w:cs="Times New Roman"/>
                <w:color w:val="000000"/>
                <w:sz w:val="20"/>
                <w:szCs w:val="20"/>
              </w:rPr>
              <w:t>5</w:t>
            </w:r>
          </w:p>
        </w:tc>
        <w:tc>
          <w:tcPr>
            <w:tcW w:w="1646" w:type="dxa"/>
            <w:shd w:val="clear" w:color="auto" w:fill="auto"/>
            <w:vAlign w:val="bottom"/>
          </w:tcPr>
          <w:p w:rsidR="0061723D" w:rsidRPr="00120CD9" w:rsidRDefault="0061723D" w:rsidP="00237BEA">
            <w:pPr>
              <w:spacing w:after="0" w:line="240" w:lineRule="auto"/>
              <w:contextualSpacing/>
              <w:jc w:val="center"/>
              <w:rPr>
                <w:rFonts w:ascii="Times New Roman" w:hAnsi="Times New Roman" w:cs="Times New Roman"/>
                <w:color w:val="000000"/>
                <w:sz w:val="20"/>
                <w:szCs w:val="20"/>
              </w:rPr>
            </w:pPr>
            <w:r w:rsidRPr="00120CD9">
              <w:rPr>
                <w:rFonts w:ascii="Times New Roman" w:hAnsi="Times New Roman" w:cs="Times New Roman"/>
                <w:color w:val="000000"/>
                <w:sz w:val="20"/>
                <w:szCs w:val="20"/>
              </w:rPr>
              <w:t>4</w:t>
            </w:r>
          </w:p>
        </w:tc>
      </w:tr>
      <w:tr w:rsidR="0061723D" w:rsidRPr="00120CD9" w:rsidTr="00FF5925">
        <w:tc>
          <w:tcPr>
            <w:tcW w:w="2600" w:type="dxa"/>
            <w:vMerge/>
            <w:shd w:val="clear" w:color="auto" w:fill="auto"/>
          </w:tcPr>
          <w:p w:rsidR="0061723D" w:rsidRPr="00120CD9" w:rsidRDefault="0061723D" w:rsidP="00237BEA">
            <w:pPr>
              <w:spacing w:after="0" w:line="240" w:lineRule="auto"/>
              <w:contextualSpacing/>
              <w:rPr>
                <w:rFonts w:ascii="Times New Roman" w:hAnsi="Times New Roman" w:cs="Times New Roman"/>
                <w:sz w:val="20"/>
                <w:szCs w:val="20"/>
              </w:rPr>
            </w:pPr>
          </w:p>
        </w:tc>
        <w:tc>
          <w:tcPr>
            <w:tcW w:w="2161" w:type="dxa"/>
            <w:shd w:val="clear" w:color="auto" w:fill="auto"/>
          </w:tcPr>
          <w:p w:rsidR="0061723D" w:rsidRPr="00120CD9" w:rsidRDefault="0061723D" w:rsidP="00237BEA">
            <w:pPr>
              <w:spacing w:after="0" w:line="240" w:lineRule="auto"/>
              <w:contextualSpacing/>
              <w:rPr>
                <w:rFonts w:ascii="Times New Roman" w:hAnsi="Times New Roman" w:cs="Times New Roman"/>
                <w:sz w:val="20"/>
                <w:szCs w:val="20"/>
              </w:rPr>
            </w:pPr>
            <w:r w:rsidRPr="00120CD9">
              <w:rPr>
                <w:rStyle w:val="TimesNewRoman9pt0pt"/>
                <w:rFonts w:eastAsia="Calibri"/>
                <w:b w:val="0"/>
                <w:sz w:val="20"/>
                <w:szCs w:val="20"/>
              </w:rPr>
              <w:t>средний бизнес</w:t>
            </w:r>
          </w:p>
        </w:tc>
        <w:tc>
          <w:tcPr>
            <w:tcW w:w="1738" w:type="dxa"/>
            <w:shd w:val="clear" w:color="auto" w:fill="auto"/>
            <w:vAlign w:val="bottom"/>
          </w:tcPr>
          <w:p w:rsidR="0061723D" w:rsidRPr="00120CD9" w:rsidRDefault="0061723D" w:rsidP="00237BEA">
            <w:pPr>
              <w:spacing w:after="0" w:line="240" w:lineRule="auto"/>
              <w:contextualSpacing/>
              <w:jc w:val="center"/>
              <w:rPr>
                <w:rFonts w:ascii="Times New Roman" w:hAnsi="Times New Roman" w:cs="Times New Roman"/>
                <w:color w:val="000000"/>
                <w:sz w:val="20"/>
                <w:szCs w:val="20"/>
              </w:rPr>
            </w:pPr>
            <w:r w:rsidRPr="00120CD9">
              <w:rPr>
                <w:rFonts w:ascii="Times New Roman" w:hAnsi="Times New Roman" w:cs="Times New Roman"/>
                <w:color w:val="000000"/>
                <w:sz w:val="20"/>
                <w:szCs w:val="20"/>
              </w:rPr>
              <w:t>0</w:t>
            </w:r>
          </w:p>
        </w:tc>
        <w:tc>
          <w:tcPr>
            <w:tcW w:w="1709" w:type="dxa"/>
            <w:shd w:val="clear" w:color="auto" w:fill="auto"/>
            <w:vAlign w:val="bottom"/>
          </w:tcPr>
          <w:p w:rsidR="0061723D" w:rsidRPr="00120CD9" w:rsidRDefault="0061723D" w:rsidP="00237BEA">
            <w:pPr>
              <w:spacing w:after="0" w:line="240" w:lineRule="auto"/>
              <w:contextualSpacing/>
              <w:jc w:val="center"/>
              <w:rPr>
                <w:rFonts w:ascii="Times New Roman" w:hAnsi="Times New Roman" w:cs="Times New Roman"/>
                <w:color w:val="000000"/>
                <w:sz w:val="20"/>
                <w:szCs w:val="20"/>
              </w:rPr>
            </w:pPr>
            <w:r w:rsidRPr="00120CD9">
              <w:rPr>
                <w:rFonts w:ascii="Times New Roman" w:hAnsi="Times New Roman" w:cs="Times New Roman"/>
                <w:color w:val="000000"/>
                <w:sz w:val="20"/>
                <w:szCs w:val="20"/>
              </w:rPr>
              <w:t>0</w:t>
            </w:r>
          </w:p>
        </w:tc>
        <w:tc>
          <w:tcPr>
            <w:tcW w:w="1646" w:type="dxa"/>
            <w:shd w:val="clear" w:color="auto" w:fill="auto"/>
            <w:vAlign w:val="bottom"/>
          </w:tcPr>
          <w:p w:rsidR="0061723D" w:rsidRPr="00120CD9" w:rsidRDefault="0061723D" w:rsidP="00237BEA">
            <w:pPr>
              <w:spacing w:after="0" w:line="240" w:lineRule="auto"/>
              <w:contextualSpacing/>
              <w:jc w:val="center"/>
              <w:rPr>
                <w:rFonts w:ascii="Times New Roman" w:hAnsi="Times New Roman" w:cs="Times New Roman"/>
                <w:color w:val="000000"/>
                <w:sz w:val="20"/>
                <w:szCs w:val="20"/>
              </w:rPr>
            </w:pPr>
            <w:r w:rsidRPr="00120CD9">
              <w:rPr>
                <w:rFonts w:ascii="Times New Roman" w:hAnsi="Times New Roman" w:cs="Times New Roman"/>
                <w:color w:val="000000"/>
                <w:sz w:val="20"/>
                <w:szCs w:val="20"/>
              </w:rPr>
              <w:t>0</w:t>
            </w:r>
          </w:p>
        </w:tc>
      </w:tr>
      <w:tr w:rsidR="0061723D" w:rsidRPr="00120CD9" w:rsidTr="00FF5925">
        <w:tc>
          <w:tcPr>
            <w:tcW w:w="2600" w:type="dxa"/>
            <w:vMerge/>
            <w:shd w:val="clear" w:color="auto" w:fill="auto"/>
          </w:tcPr>
          <w:p w:rsidR="0061723D" w:rsidRPr="00120CD9" w:rsidRDefault="0061723D" w:rsidP="00237BEA">
            <w:pPr>
              <w:spacing w:after="0" w:line="240" w:lineRule="auto"/>
              <w:contextualSpacing/>
              <w:rPr>
                <w:rFonts w:ascii="Times New Roman" w:hAnsi="Times New Roman" w:cs="Times New Roman"/>
                <w:sz w:val="20"/>
                <w:szCs w:val="20"/>
              </w:rPr>
            </w:pPr>
          </w:p>
        </w:tc>
        <w:tc>
          <w:tcPr>
            <w:tcW w:w="2161" w:type="dxa"/>
            <w:shd w:val="clear" w:color="auto" w:fill="auto"/>
          </w:tcPr>
          <w:p w:rsidR="0061723D" w:rsidRPr="00120CD9" w:rsidRDefault="0061723D" w:rsidP="00237BEA">
            <w:pPr>
              <w:spacing w:after="0" w:line="240" w:lineRule="auto"/>
              <w:contextualSpacing/>
              <w:rPr>
                <w:rFonts w:ascii="Times New Roman" w:hAnsi="Times New Roman" w:cs="Times New Roman"/>
                <w:sz w:val="20"/>
                <w:szCs w:val="20"/>
              </w:rPr>
            </w:pPr>
            <w:r w:rsidRPr="00120CD9">
              <w:rPr>
                <w:rStyle w:val="TimesNewRoman9pt0pt"/>
                <w:rFonts w:eastAsia="Calibri"/>
                <w:b w:val="0"/>
                <w:sz w:val="20"/>
                <w:szCs w:val="20"/>
              </w:rPr>
              <w:t>крупный бизнес</w:t>
            </w:r>
          </w:p>
        </w:tc>
        <w:tc>
          <w:tcPr>
            <w:tcW w:w="1738" w:type="dxa"/>
            <w:shd w:val="clear" w:color="auto" w:fill="auto"/>
            <w:vAlign w:val="bottom"/>
          </w:tcPr>
          <w:p w:rsidR="0061723D" w:rsidRPr="00120CD9" w:rsidRDefault="0061723D" w:rsidP="00237BEA">
            <w:pPr>
              <w:spacing w:after="0" w:line="240" w:lineRule="auto"/>
              <w:contextualSpacing/>
              <w:jc w:val="center"/>
              <w:rPr>
                <w:rFonts w:ascii="Times New Roman" w:hAnsi="Times New Roman" w:cs="Times New Roman"/>
                <w:color w:val="000000"/>
                <w:sz w:val="20"/>
                <w:szCs w:val="20"/>
              </w:rPr>
            </w:pPr>
            <w:r w:rsidRPr="00120CD9">
              <w:rPr>
                <w:rFonts w:ascii="Times New Roman" w:hAnsi="Times New Roman" w:cs="Times New Roman"/>
                <w:color w:val="000000"/>
                <w:sz w:val="20"/>
                <w:szCs w:val="20"/>
              </w:rPr>
              <w:t>0</w:t>
            </w:r>
          </w:p>
        </w:tc>
        <w:tc>
          <w:tcPr>
            <w:tcW w:w="1709" w:type="dxa"/>
            <w:shd w:val="clear" w:color="auto" w:fill="auto"/>
            <w:vAlign w:val="bottom"/>
          </w:tcPr>
          <w:p w:rsidR="0061723D" w:rsidRPr="00120CD9" w:rsidRDefault="0061723D" w:rsidP="00237BEA">
            <w:pPr>
              <w:spacing w:after="0" w:line="240" w:lineRule="auto"/>
              <w:contextualSpacing/>
              <w:jc w:val="center"/>
              <w:rPr>
                <w:rFonts w:ascii="Times New Roman" w:hAnsi="Times New Roman" w:cs="Times New Roman"/>
                <w:color w:val="000000"/>
                <w:sz w:val="20"/>
                <w:szCs w:val="20"/>
              </w:rPr>
            </w:pPr>
            <w:r w:rsidRPr="00120CD9">
              <w:rPr>
                <w:rFonts w:ascii="Times New Roman" w:hAnsi="Times New Roman" w:cs="Times New Roman"/>
                <w:color w:val="000000"/>
                <w:sz w:val="20"/>
                <w:szCs w:val="20"/>
              </w:rPr>
              <w:t>0</w:t>
            </w:r>
          </w:p>
        </w:tc>
        <w:tc>
          <w:tcPr>
            <w:tcW w:w="1646" w:type="dxa"/>
            <w:shd w:val="clear" w:color="auto" w:fill="auto"/>
            <w:vAlign w:val="bottom"/>
          </w:tcPr>
          <w:p w:rsidR="0061723D" w:rsidRPr="00120CD9" w:rsidRDefault="0061723D" w:rsidP="00237BEA">
            <w:pPr>
              <w:spacing w:after="0" w:line="240" w:lineRule="auto"/>
              <w:contextualSpacing/>
              <w:jc w:val="center"/>
              <w:rPr>
                <w:rFonts w:ascii="Times New Roman" w:hAnsi="Times New Roman" w:cs="Times New Roman"/>
                <w:color w:val="000000"/>
                <w:sz w:val="20"/>
                <w:szCs w:val="20"/>
              </w:rPr>
            </w:pPr>
            <w:r w:rsidRPr="00120CD9">
              <w:rPr>
                <w:rFonts w:ascii="Times New Roman" w:hAnsi="Times New Roman" w:cs="Times New Roman"/>
                <w:color w:val="000000"/>
                <w:sz w:val="20"/>
                <w:szCs w:val="20"/>
              </w:rPr>
              <w:t>0</w:t>
            </w:r>
          </w:p>
        </w:tc>
      </w:tr>
      <w:tr w:rsidR="0061723D" w:rsidRPr="00120CD9" w:rsidTr="00FF5925">
        <w:tc>
          <w:tcPr>
            <w:tcW w:w="2600" w:type="dxa"/>
            <w:vMerge w:val="restart"/>
            <w:shd w:val="clear" w:color="auto" w:fill="auto"/>
            <w:vAlign w:val="center"/>
          </w:tcPr>
          <w:p w:rsidR="0061723D" w:rsidRPr="00120CD9" w:rsidRDefault="0061723D" w:rsidP="00237BEA">
            <w:pPr>
              <w:pStyle w:val="13"/>
              <w:shd w:val="clear" w:color="auto" w:fill="auto"/>
              <w:spacing w:before="0" w:line="240" w:lineRule="auto"/>
              <w:ind w:firstLine="0"/>
              <w:contextualSpacing/>
              <w:jc w:val="center"/>
              <w:rPr>
                <w:rFonts w:ascii="Times New Roman" w:hAnsi="Times New Roman"/>
                <w:b w:val="0"/>
                <w:i/>
                <w:sz w:val="20"/>
                <w:szCs w:val="20"/>
                <w:lang w:val="ru-RU" w:eastAsia="en-US"/>
              </w:rPr>
            </w:pPr>
            <w:r w:rsidRPr="00120CD9">
              <w:rPr>
                <w:rStyle w:val="TimesNewRoman9pt0pt"/>
                <w:rFonts w:eastAsia="Trebuchet MS"/>
                <w:i/>
                <w:sz w:val="20"/>
                <w:szCs w:val="20"/>
              </w:rPr>
              <w:t>Рынок услуг дополнительного образования детей</w:t>
            </w:r>
          </w:p>
        </w:tc>
        <w:tc>
          <w:tcPr>
            <w:tcW w:w="2161" w:type="dxa"/>
            <w:shd w:val="clear" w:color="auto" w:fill="auto"/>
          </w:tcPr>
          <w:p w:rsidR="0061723D" w:rsidRPr="00120CD9" w:rsidRDefault="0061723D" w:rsidP="00237BEA">
            <w:pPr>
              <w:widowControl w:val="0"/>
              <w:spacing w:after="0" w:line="240" w:lineRule="auto"/>
              <w:contextualSpacing/>
              <w:rPr>
                <w:rFonts w:ascii="Times New Roman" w:hAnsi="Times New Roman" w:cs="Times New Roman"/>
                <w:sz w:val="20"/>
                <w:szCs w:val="20"/>
              </w:rPr>
            </w:pPr>
            <w:r w:rsidRPr="00120CD9">
              <w:rPr>
                <w:rStyle w:val="TimesNewRoman9pt0pt"/>
                <w:rFonts w:eastAsia="Calibri"/>
                <w:b w:val="0"/>
                <w:sz w:val="20"/>
                <w:szCs w:val="20"/>
              </w:rPr>
              <w:t>микропредприятия</w:t>
            </w:r>
          </w:p>
        </w:tc>
        <w:tc>
          <w:tcPr>
            <w:tcW w:w="1738" w:type="dxa"/>
            <w:shd w:val="clear" w:color="auto" w:fill="auto"/>
          </w:tcPr>
          <w:p w:rsidR="0061723D" w:rsidRPr="00120CD9" w:rsidRDefault="0061723D" w:rsidP="00237BEA">
            <w:pPr>
              <w:spacing w:after="0" w:line="240" w:lineRule="auto"/>
              <w:contextualSpacing/>
              <w:jc w:val="center"/>
              <w:rPr>
                <w:rFonts w:ascii="Times New Roman" w:hAnsi="Times New Roman" w:cs="Times New Roman"/>
                <w:sz w:val="20"/>
                <w:szCs w:val="20"/>
              </w:rPr>
            </w:pPr>
            <w:r w:rsidRPr="00120CD9">
              <w:rPr>
                <w:rFonts w:ascii="Times New Roman" w:hAnsi="Times New Roman" w:cs="Times New Roman"/>
                <w:sz w:val="20"/>
                <w:szCs w:val="20"/>
              </w:rPr>
              <w:t xml:space="preserve">2 </w:t>
            </w:r>
          </w:p>
        </w:tc>
        <w:tc>
          <w:tcPr>
            <w:tcW w:w="1709" w:type="dxa"/>
            <w:shd w:val="clear" w:color="auto" w:fill="auto"/>
          </w:tcPr>
          <w:p w:rsidR="0061723D" w:rsidRPr="00120CD9" w:rsidRDefault="0061723D" w:rsidP="00237BEA">
            <w:pPr>
              <w:spacing w:after="0" w:line="240" w:lineRule="auto"/>
              <w:contextualSpacing/>
              <w:jc w:val="center"/>
              <w:rPr>
                <w:rFonts w:ascii="Times New Roman" w:hAnsi="Times New Roman" w:cs="Times New Roman"/>
                <w:sz w:val="20"/>
                <w:szCs w:val="20"/>
              </w:rPr>
            </w:pPr>
            <w:r w:rsidRPr="00120CD9">
              <w:rPr>
                <w:rFonts w:ascii="Times New Roman" w:hAnsi="Times New Roman" w:cs="Times New Roman"/>
                <w:sz w:val="20"/>
                <w:szCs w:val="20"/>
              </w:rPr>
              <w:t>5</w:t>
            </w:r>
          </w:p>
        </w:tc>
        <w:tc>
          <w:tcPr>
            <w:tcW w:w="1646" w:type="dxa"/>
            <w:shd w:val="clear" w:color="auto" w:fill="auto"/>
          </w:tcPr>
          <w:p w:rsidR="0061723D" w:rsidRPr="00120CD9" w:rsidRDefault="0061723D" w:rsidP="00237BEA">
            <w:pPr>
              <w:spacing w:after="0" w:line="240" w:lineRule="auto"/>
              <w:contextualSpacing/>
              <w:jc w:val="center"/>
              <w:rPr>
                <w:rFonts w:ascii="Times New Roman" w:hAnsi="Times New Roman" w:cs="Times New Roman"/>
                <w:sz w:val="20"/>
                <w:szCs w:val="20"/>
              </w:rPr>
            </w:pPr>
            <w:r w:rsidRPr="00120CD9">
              <w:rPr>
                <w:rFonts w:ascii="Times New Roman" w:hAnsi="Times New Roman" w:cs="Times New Roman"/>
                <w:sz w:val="20"/>
                <w:szCs w:val="20"/>
              </w:rPr>
              <w:t>7</w:t>
            </w:r>
          </w:p>
        </w:tc>
      </w:tr>
      <w:tr w:rsidR="0061723D" w:rsidRPr="00120CD9" w:rsidTr="00FF5925">
        <w:tc>
          <w:tcPr>
            <w:tcW w:w="2600" w:type="dxa"/>
            <w:vMerge/>
            <w:shd w:val="clear" w:color="auto" w:fill="auto"/>
            <w:vAlign w:val="center"/>
          </w:tcPr>
          <w:p w:rsidR="0061723D" w:rsidRPr="00120CD9" w:rsidRDefault="0061723D" w:rsidP="00237BEA">
            <w:pPr>
              <w:spacing w:after="0" w:line="240" w:lineRule="auto"/>
              <w:contextualSpacing/>
              <w:rPr>
                <w:rFonts w:ascii="Times New Roman" w:hAnsi="Times New Roman" w:cs="Times New Roman"/>
                <w:sz w:val="20"/>
                <w:szCs w:val="20"/>
              </w:rPr>
            </w:pPr>
          </w:p>
        </w:tc>
        <w:tc>
          <w:tcPr>
            <w:tcW w:w="2161" w:type="dxa"/>
            <w:shd w:val="clear" w:color="auto" w:fill="auto"/>
          </w:tcPr>
          <w:p w:rsidR="0061723D" w:rsidRPr="00120CD9" w:rsidRDefault="0061723D" w:rsidP="00237BEA">
            <w:pPr>
              <w:spacing w:after="0" w:line="240" w:lineRule="auto"/>
              <w:contextualSpacing/>
              <w:rPr>
                <w:rFonts w:ascii="Times New Roman" w:hAnsi="Times New Roman" w:cs="Times New Roman"/>
                <w:sz w:val="20"/>
                <w:szCs w:val="20"/>
              </w:rPr>
            </w:pPr>
            <w:r w:rsidRPr="00120CD9">
              <w:rPr>
                <w:rStyle w:val="TimesNewRoman9pt0pt"/>
                <w:rFonts w:eastAsia="Calibri"/>
                <w:b w:val="0"/>
                <w:sz w:val="20"/>
                <w:szCs w:val="20"/>
              </w:rPr>
              <w:t>малый бизнес</w:t>
            </w:r>
          </w:p>
        </w:tc>
        <w:tc>
          <w:tcPr>
            <w:tcW w:w="1738" w:type="dxa"/>
            <w:shd w:val="clear" w:color="auto" w:fill="auto"/>
          </w:tcPr>
          <w:p w:rsidR="0061723D" w:rsidRPr="00120CD9" w:rsidRDefault="0061723D" w:rsidP="00237BEA">
            <w:pPr>
              <w:spacing w:after="0" w:line="240" w:lineRule="auto"/>
              <w:contextualSpacing/>
              <w:jc w:val="center"/>
              <w:rPr>
                <w:rFonts w:ascii="Times New Roman" w:hAnsi="Times New Roman" w:cs="Times New Roman"/>
                <w:sz w:val="20"/>
                <w:szCs w:val="20"/>
              </w:rPr>
            </w:pPr>
            <w:r w:rsidRPr="00120CD9">
              <w:rPr>
                <w:rFonts w:ascii="Times New Roman" w:hAnsi="Times New Roman" w:cs="Times New Roman"/>
                <w:sz w:val="20"/>
                <w:szCs w:val="20"/>
              </w:rPr>
              <w:t>0</w:t>
            </w:r>
          </w:p>
        </w:tc>
        <w:tc>
          <w:tcPr>
            <w:tcW w:w="1709" w:type="dxa"/>
            <w:shd w:val="clear" w:color="auto" w:fill="auto"/>
          </w:tcPr>
          <w:p w:rsidR="0061723D" w:rsidRPr="00120CD9" w:rsidRDefault="0061723D" w:rsidP="00237BEA">
            <w:pPr>
              <w:spacing w:after="0" w:line="240" w:lineRule="auto"/>
              <w:contextualSpacing/>
              <w:jc w:val="center"/>
              <w:rPr>
                <w:rFonts w:ascii="Times New Roman" w:hAnsi="Times New Roman" w:cs="Times New Roman"/>
                <w:sz w:val="20"/>
                <w:szCs w:val="20"/>
              </w:rPr>
            </w:pPr>
            <w:r w:rsidRPr="00120CD9">
              <w:rPr>
                <w:rFonts w:ascii="Times New Roman" w:hAnsi="Times New Roman" w:cs="Times New Roman"/>
                <w:sz w:val="20"/>
                <w:szCs w:val="20"/>
              </w:rPr>
              <w:t>1</w:t>
            </w:r>
          </w:p>
        </w:tc>
        <w:tc>
          <w:tcPr>
            <w:tcW w:w="1646" w:type="dxa"/>
            <w:shd w:val="clear" w:color="auto" w:fill="auto"/>
          </w:tcPr>
          <w:p w:rsidR="0061723D" w:rsidRPr="00120CD9" w:rsidRDefault="0061723D" w:rsidP="00237BEA">
            <w:pPr>
              <w:spacing w:after="0" w:line="240" w:lineRule="auto"/>
              <w:contextualSpacing/>
              <w:jc w:val="center"/>
              <w:rPr>
                <w:rFonts w:ascii="Times New Roman" w:hAnsi="Times New Roman" w:cs="Times New Roman"/>
                <w:sz w:val="20"/>
                <w:szCs w:val="20"/>
              </w:rPr>
            </w:pPr>
            <w:r w:rsidRPr="00120CD9">
              <w:rPr>
                <w:rFonts w:ascii="Times New Roman" w:hAnsi="Times New Roman" w:cs="Times New Roman"/>
                <w:sz w:val="20"/>
                <w:szCs w:val="20"/>
              </w:rPr>
              <w:t>0</w:t>
            </w:r>
          </w:p>
        </w:tc>
      </w:tr>
      <w:tr w:rsidR="0061723D" w:rsidRPr="00120CD9" w:rsidTr="00FF5925">
        <w:tc>
          <w:tcPr>
            <w:tcW w:w="2600" w:type="dxa"/>
            <w:vMerge/>
            <w:shd w:val="clear" w:color="auto" w:fill="auto"/>
            <w:vAlign w:val="center"/>
          </w:tcPr>
          <w:p w:rsidR="0061723D" w:rsidRPr="00120CD9" w:rsidRDefault="0061723D" w:rsidP="00237BEA">
            <w:pPr>
              <w:spacing w:after="0" w:line="240" w:lineRule="auto"/>
              <w:contextualSpacing/>
              <w:rPr>
                <w:rFonts w:ascii="Times New Roman" w:hAnsi="Times New Roman" w:cs="Times New Roman"/>
                <w:sz w:val="20"/>
                <w:szCs w:val="20"/>
              </w:rPr>
            </w:pPr>
          </w:p>
        </w:tc>
        <w:tc>
          <w:tcPr>
            <w:tcW w:w="2161" w:type="dxa"/>
            <w:shd w:val="clear" w:color="auto" w:fill="auto"/>
          </w:tcPr>
          <w:p w:rsidR="0061723D" w:rsidRPr="00120CD9" w:rsidRDefault="0061723D" w:rsidP="00237BEA">
            <w:pPr>
              <w:spacing w:after="0" w:line="240" w:lineRule="auto"/>
              <w:contextualSpacing/>
              <w:rPr>
                <w:rFonts w:ascii="Times New Roman" w:hAnsi="Times New Roman" w:cs="Times New Roman"/>
                <w:sz w:val="20"/>
                <w:szCs w:val="20"/>
              </w:rPr>
            </w:pPr>
            <w:r w:rsidRPr="00120CD9">
              <w:rPr>
                <w:rStyle w:val="TimesNewRoman9pt0pt"/>
                <w:rFonts w:eastAsia="Calibri"/>
                <w:b w:val="0"/>
                <w:sz w:val="20"/>
                <w:szCs w:val="20"/>
              </w:rPr>
              <w:t>средний бизнес</w:t>
            </w:r>
          </w:p>
        </w:tc>
        <w:tc>
          <w:tcPr>
            <w:tcW w:w="1738" w:type="dxa"/>
            <w:shd w:val="clear" w:color="auto" w:fill="auto"/>
          </w:tcPr>
          <w:p w:rsidR="0061723D" w:rsidRPr="00120CD9" w:rsidRDefault="0061723D" w:rsidP="00237BEA">
            <w:pPr>
              <w:spacing w:after="0" w:line="240" w:lineRule="auto"/>
              <w:contextualSpacing/>
              <w:jc w:val="center"/>
              <w:rPr>
                <w:rFonts w:ascii="Times New Roman" w:hAnsi="Times New Roman" w:cs="Times New Roman"/>
                <w:sz w:val="20"/>
                <w:szCs w:val="20"/>
              </w:rPr>
            </w:pPr>
          </w:p>
        </w:tc>
        <w:tc>
          <w:tcPr>
            <w:tcW w:w="1709" w:type="dxa"/>
            <w:shd w:val="clear" w:color="auto" w:fill="auto"/>
          </w:tcPr>
          <w:p w:rsidR="0061723D" w:rsidRPr="00120CD9" w:rsidRDefault="0061723D" w:rsidP="00237BEA">
            <w:pPr>
              <w:spacing w:after="0" w:line="240" w:lineRule="auto"/>
              <w:contextualSpacing/>
              <w:jc w:val="center"/>
              <w:rPr>
                <w:rFonts w:ascii="Times New Roman" w:hAnsi="Times New Roman" w:cs="Times New Roman"/>
                <w:sz w:val="20"/>
                <w:szCs w:val="20"/>
              </w:rPr>
            </w:pPr>
          </w:p>
        </w:tc>
        <w:tc>
          <w:tcPr>
            <w:tcW w:w="1646" w:type="dxa"/>
            <w:shd w:val="clear" w:color="auto" w:fill="auto"/>
          </w:tcPr>
          <w:p w:rsidR="0061723D" w:rsidRPr="00120CD9" w:rsidRDefault="0061723D" w:rsidP="00237BEA">
            <w:pPr>
              <w:spacing w:after="0" w:line="240" w:lineRule="auto"/>
              <w:contextualSpacing/>
              <w:jc w:val="center"/>
              <w:rPr>
                <w:rFonts w:ascii="Times New Roman" w:hAnsi="Times New Roman" w:cs="Times New Roman"/>
                <w:sz w:val="20"/>
                <w:szCs w:val="20"/>
              </w:rPr>
            </w:pPr>
          </w:p>
        </w:tc>
      </w:tr>
      <w:tr w:rsidR="0061723D" w:rsidRPr="00120CD9" w:rsidTr="00FF5925">
        <w:tc>
          <w:tcPr>
            <w:tcW w:w="2600" w:type="dxa"/>
            <w:vMerge/>
            <w:shd w:val="clear" w:color="auto" w:fill="auto"/>
            <w:vAlign w:val="center"/>
          </w:tcPr>
          <w:p w:rsidR="0061723D" w:rsidRPr="00120CD9" w:rsidRDefault="0061723D" w:rsidP="00237BEA">
            <w:pPr>
              <w:spacing w:after="0" w:line="240" w:lineRule="auto"/>
              <w:contextualSpacing/>
              <w:rPr>
                <w:rFonts w:ascii="Times New Roman" w:hAnsi="Times New Roman" w:cs="Times New Roman"/>
                <w:sz w:val="20"/>
                <w:szCs w:val="20"/>
              </w:rPr>
            </w:pPr>
          </w:p>
        </w:tc>
        <w:tc>
          <w:tcPr>
            <w:tcW w:w="2161" w:type="dxa"/>
            <w:shd w:val="clear" w:color="auto" w:fill="auto"/>
          </w:tcPr>
          <w:p w:rsidR="0061723D" w:rsidRPr="00120CD9" w:rsidRDefault="0061723D" w:rsidP="00237BEA">
            <w:pPr>
              <w:spacing w:after="0" w:line="240" w:lineRule="auto"/>
              <w:contextualSpacing/>
              <w:rPr>
                <w:rFonts w:ascii="Times New Roman" w:hAnsi="Times New Roman" w:cs="Times New Roman"/>
                <w:sz w:val="20"/>
                <w:szCs w:val="20"/>
              </w:rPr>
            </w:pPr>
            <w:r w:rsidRPr="00120CD9">
              <w:rPr>
                <w:rStyle w:val="TimesNewRoman9pt0pt"/>
                <w:rFonts w:eastAsia="Calibri"/>
                <w:b w:val="0"/>
                <w:sz w:val="20"/>
                <w:szCs w:val="20"/>
              </w:rPr>
              <w:t>крупный бизнес</w:t>
            </w:r>
          </w:p>
        </w:tc>
        <w:tc>
          <w:tcPr>
            <w:tcW w:w="1738" w:type="dxa"/>
            <w:shd w:val="clear" w:color="auto" w:fill="auto"/>
          </w:tcPr>
          <w:p w:rsidR="0061723D" w:rsidRPr="00120CD9" w:rsidRDefault="0061723D" w:rsidP="00237BEA">
            <w:pPr>
              <w:spacing w:after="0" w:line="240" w:lineRule="auto"/>
              <w:contextualSpacing/>
              <w:rPr>
                <w:rFonts w:ascii="Times New Roman" w:hAnsi="Times New Roman" w:cs="Times New Roman"/>
                <w:sz w:val="20"/>
                <w:szCs w:val="20"/>
              </w:rPr>
            </w:pPr>
          </w:p>
        </w:tc>
        <w:tc>
          <w:tcPr>
            <w:tcW w:w="1709" w:type="dxa"/>
            <w:shd w:val="clear" w:color="auto" w:fill="auto"/>
          </w:tcPr>
          <w:p w:rsidR="0061723D" w:rsidRPr="00120CD9" w:rsidRDefault="0061723D" w:rsidP="00237BEA">
            <w:pPr>
              <w:spacing w:after="0" w:line="240" w:lineRule="auto"/>
              <w:contextualSpacing/>
              <w:rPr>
                <w:rFonts w:ascii="Times New Roman" w:hAnsi="Times New Roman" w:cs="Times New Roman"/>
                <w:sz w:val="20"/>
                <w:szCs w:val="20"/>
              </w:rPr>
            </w:pPr>
          </w:p>
        </w:tc>
        <w:tc>
          <w:tcPr>
            <w:tcW w:w="1646" w:type="dxa"/>
            <w:shd w:val="clear" w:color="auto" w:fill="auto"/>
          </w:tcPr>
          <w:p w:rsidR="0061723D" w:rsidRPr="00120CD9" w:rsidRDefault="0061723D" w:rsidP="00237BEA">
            <w:pPr>
              <w:spacing w:after="0" w:line="240" w:lineRule="auto"/>
              <w:contextualSpacing/>
              <w:rPr>
                <w:rFonts w:ascii="Times New Roman" w:hAnsi="Times New Roman" w:cs="Times New Roman"/>
                <w:sz w:val="20"/>
                <w:szCs w:val="20"/>
              </w:rPr>
            </w:pPr>
          </w:p>
        </w:tc>
      </w:tr>
      <w:tr w:rsidR="0061723D" w:rsidRPr="00120CD9" w:rsidTr="00FF5925">
        <w:tc>
          <w:tcPr>
            <w:tcW w:w="2600" w:type="dxa"/>
            <w:vMerge w:val="restart"/>
            <w:shd w:val="clear" w:color="auto" w:fill="auto"/>
          </w:tcPr>
          <w:p w:rsidR="0061723D" w:rsidRPr="00120CD9" w:rsidRDefault="0061723D" w:rsidP="00237BEA">
            <w:pPr>
              <w:pStyle w:val="13"/>
              <w:shd w:val="clear" w:color="auto" w:fill="auto"/>
              <w:spacing w:before="0" w:line="240" w:lineRule="auto"/>
              <w:ind w:firstLine="0"/>
              <w:contextualSpacing/>
              <w:jc w:val="center"/>
              <w:rPr>
                <w:rFonts w:ascii="Times New Roman" w:hAnsi="Times New Roman"/>
                <w:b w:val="0"/>
                <w:i/>
                <w:sz w:val="20"/>
                <w:szCs w:val="20"/>
                <w:lang w:val="ru-RU" w:eastAsia="en-US"/>
              </w:rPr>
            </w:pPr>
            <w:r w:rsidRPr="00120CD9">
              <w:rPr>
                <w:rStyle w:val="TimesNewRoman9pt0pt"/>
                <w:rFonts w:eastAsia="Trebuchet MS"/>
                <w:i/>
                <w:sz w:val="20"/>
                <w:szCs w:val="20"/>
              </w:rPr>
              <w:t xml:space="preserve">Рынок услуг дошкольного образования </w:t>
            </w:r>
          </w:p>
        </w:tc>
        <w:tc>
          <w:tcPr>
            <w:tcW w:w="2161" w:type="dxa"/>
            <w:shd w:val="clear" w:color="auto" w:fill="auto"/>
          </w:tcPr>
          <w:p w:rsidR="0061723D" w:rsidRPr="00120CD9" w:rsidRDefault="0061723D" w:rsidP="00237BEA">
            <w:pPr>
              <w:widowControl w:val="0"/>
              <w:spacing w:after="0" w:line="240" w:lineRule="auto"/>
              <w:contextualSpacing/>
              <w:rPr>
                <w:rFonts w:ascii="Times New Roman" w:hAnsi="Times New Roman" w:cs="Times New Roman"/>
                <w:sz w:val="20"/>
                <w:szCs w:val="20"/>
              </w:rPr>
            </w:pPr>
            <w:r w:rsidRPr="00120CD9">
              <w:rPr>
                <w:rStyle w:val="TimesNewRoman9pt0pt"/>
                <w:rFonts w:eastAsia="Calibri"/>
                <w:b w:val="0"/>
                <w:sz w:val="20"/>
                <w:szCs w:val="20"/>
              </w:rPr>
              <w:t>микропредприятия</w:t>
            </w:r>
          </w:p>
        </w:tc>
        <w:tc>
          <w:tcPr>
            <w:tcW w:w="1738" w:type="dxa"/>
            <w:shd w:val="clear" w:color="auto" w:fill="auto"/>
            <w:vAlign w:val="center"/>
          </w:tcPr>
          <w:p w:rsidR="0061723D" w:rsidRPr="00120CD9" w:rsidRDefault="0061723D" w:rsidP="00237BEA">
            <w:pPr>
              <w:spacing w:after="0" w:line="240" w:lineRule="auto"/>
              <w:contextualSpacing/>
              <w:jc w:val="center"/>
              <w:rPr>
                <w:rFonts w:ascii="Times New Roman" w:hAnsi="Times New Roman" w:cs="Times New Roman"/>
                <w:sz w:val="20"/>
                <w:szCs w:val="20"/>
              </w:rPr>
            </w:pPr>
            <w:r w:rsidRPr="00120CD9">
              <w:rPr>
                <w:rFonts w:ascii="Times New Roman" w:hAnsi="Times New Roman" w:cs="Times New Roman"/>
                <w:sz w:val="20"/>
                <w:szCs w:val="20"/>
              </w:rPr>
              <w:t>7</w:t>
            </w:r>
          </w:p>
        </w:tc>
        <w:tc>
          <w:tcPr>
            <w:tcW w:w="1709" w:type="dxa"/>
            <w:shd w:val="clear" w:color="auto" w:fill="auto"/>
            <w:vAlign w:val="center"/>
          </w:tcPr>
          <w:p w:rsidR="0061723D" w:rsidRPr="00120CD9" w:rsidRDefault="0061723D" w:rsidP="00237BEA">
            <w:pPr>
              <w:spacing w:after="0" w:line="240" w:lineRule="auto"/>
              <w:contextualSpacing/>
              <w:jc w:val="center"/>
              <w:rPr>
                <w:rFonts w:ascii="Times New Roman" w:hAnsi="Times New Roman" w:cs="Times New Roman"/>
                <w:sz w:val="20"/>
                <w:szCs w:val="20"/>
              </w:rPr>
            </w:pPr>
            <w:r w:rsidRPr="00120CD9">
              <w:rPr>
                <w:rFonts w:ascii="Times New Roman" w:hAnsi="Times New Roman" w:cs="Times New Roman"/>
                <w:sz w:val="20"/>
                <w:szCs w:val="20"/>
              </w:rPr>
              <w:t xml:space="preserve">2 </w:t>
            </w:r>
          </w:p>
        </w:tc>
        <w:tc>
          <w:tcPr>
            <w:tcW w:w="1646" w:type="dxa"/>
            <w:shd w:val="clear" w:color="auto" w:fill="auto"/>
            <w:vAlign w:val="center"/>
          </w:tcPr>
          <w:p w:rsidR="0061723D" w:rsidRPr="00120CD9" w:rsidRDefault="0061723D" w:rsidP="00237BEA">
            <w:pPr>
              <w:spacing w:after="0" w:line="240" w:lineRule="auto"/>
              <w:contextualSpacing/>
              <w:jc w:val="center"/>
              <w:rPr>
                <w:rFonts w:ascii="Times New Roman" w:hAnsi="Times New Roman" w:cs="Times New Roman"/>
                <w:sz w:val="20"/>
                <w:szCs w:val="20"/>
              </w:rPr>
            </w:pPr>
          </w:p>
        </w:tc>
      </w:tr>
      <w:tr w:rsidR="0061723D" w:rsidRPr="00120CD9" w:rsidTr="00FF5925">
        <w:tc>
          <w:tcPr>
            <w:tcW w:w="2600" w:type="dxa"/>
            <w:vMerge/>
            <w:shd w:val="clear" w:color="auto" w:fill="auto"/>
          </w:tcPr>
          <w:p w:rsidR="0061723D" w:rsidRPr="00120CD9" w:rsidRDefault="0061723D" w:rsidP="00237BEA">
            <w:pPr>
              <w:spacing w:after="0" w:line="240" w:lineRule="auto"/>
              <w:contextualSpacing/>
              <w:rPr>
                <w:rFonts w:ascii="Times New Roman" w:hAnsi="Times New Roman" w:cs="Times New Roman"/>
                <w:sz w:val="20"/>
                <w:szCs w:val="20"/>
              </w:rPr>
            </w:pPr>
          </w:p>
        </w:tc>
        <w:tc>
          <w:tcPr>
            <w:tcW w:w="2161" w:type="dxa"/>
            <w:shd w:val="clear" w:color="auto" w:fill="auto"/>
          </w:tcPr>
          <w:p w:rsidR="0061723D" w:rsidRPr="00120CD9" w:rsidRDefault="0061723D" w:rsidP="00237BEA">
            <w:pPr>
              <w:spacing w:after="0" w:line="240" w:lineRule="auto"/>
              <w:contextualSpacing/>
              <w:rPr>
                <w:rFonts w:ascii="Times New Roman" w:hAnsi="Times New Roman" w:cs="Times New Roman"/>
                <w:sz w:val="20"/>
                <w:szCs w:val="20"/>
              </w:rPr>
            </w:pPr>
            <w:r w:rsidRPr="00120CD9">
              <w:rPr>
                <w:rStyle w:val="TimesNewRoman9pt0pt"/>
                <w:rFonts w:eastAsia="Calibri"/>
                <w:b w:val="0"/>
                <w:sz w:val="20"/>
                <w:szCs w:val="20"/>
              </w:rPr>
              <w:t>малый бизнес</w:t>
            </w:r>
          </w:p>
        </w:tc>
        <w:tc>
          <w:tcPr>
            <w:tcW w:w="1738" w:type="dxa"/>
            <w:shd w:val="clear" w:color="auto" w:fill="auto"/>
          </w:tcPr>
          <w:p w:rsidR="0061723D" w:rsidRPr="00120CD9" w:rsidRDefault="0061723D" w:rsidP="00237BEA">
            <w:pPr>
              <w:spacing w:after="0" w:line="240" w:lineRule="auto"/>
              <w:contextualSpacing/>
              <w:rPr>
                <w:rFonts w:ascii="Times New Roman" w:hAnsi="Times New Roman" w:cs="Times New Roman"/>
                <w:sz w:val="20"/>
                <w:szCs w:val="20"/>
              </w:rPr>
            </w:pPr>
          </w:p>
        </w:tc>
        <w:tc>
          <w:tcPr>
            <w:tcW w:w="1709" w:type="dxa"/>
            <w:shd w:val="clear" w:color="auto" w:fill="auto"/>
          </w:tcPr>
          <w:p w:rsidR="0061723D" w:rsidRPr="00120CD9" w:rsidRDefault="0061723D" w:rsidP="00237BEA">
            <w:pPr>
              <w:spacing w:after="0" w:line="240" w:lineRule="auto"/>
              <w:contextualSpacing/>
              <w:rPr>
                <w:rFonts w:ascii="Times New Roman" w:hAnsi="Times New Roman" w:cs="Times New Roman"/>
                <w:sz w:val="20"/>
                <w:szCs w:val="20"/>
              </w:rPr>
            </w:pPr>
          </w:p>
        </w:tc>
        <w:tc>
          <w:tcPr>
            <w:tcW w:w="1646" w:type="dxa"/>
            <w:shd w:val="clear" w:color="auto" w:fill="auto"/>
          </w:tcPr>
          <w:p w:rsidR="0061723D" w:rsidRPr="00120CD9" w:rsidRDefault="0061723D" w:rsidP="00237BEA">
            <w:pPr>
              <w:spacing w:after="0" w:line="240" w:lineRule="auto"/>
              <w:contextualSpacing/>
              <w:rPr>
                <w:rFonts w:ascii="Times New Roman" w:hAnsi="Times New Roman" w:cs="Times New Roman"/>
                <w:sz w:val="20"/>
                <w:szCs w:val="20"/>
              </w:rPr>
            </w:pPr>
          </w:p>
        </w:tc>
      </w:tr>
      <w:tr w:rsidR="0061723D" w:rsidRPr="00120CD9" w:rsidTr="00FF5925">
        <w:tc>
          <w:tcPr>
            <w:tcW w:w="2600" w:type="dxa"/>
            <w:vMerge/>
            <w:shd w:val="clear" w:color="auto" w:fill="auto"/>
          </w:tcPr>
          <w:p w:rsidR="0061723D" w:rsidRPr="00120CD9" w:rsidRDefault="0061723D" w:rsidP="00237BEA">
            <w:pPr>
              <w:spacing w:after="0" w:line="240" w:lineRule="auto"/>
              <w:contextualSpacing/>
              <w:rPr>
                <w:rFonts w:ascii="Times New Roman" w:hAnsi="Times New Roman" w:cs="Times New Roman"/>
                <w:sz w:val="20"/>
                <w:szCs w:val="20"/>
              </w:rPr>
            </w:pPr>
          </w:p>
        </w:tc>
        <w:tc>
          <w:tcPr>
            <w:tcW w:w="2161" w:type="dxa"/>
            <w:shd w:val="clear" w:color="auto" w:fill="auto"/>
          </w:tcPr>
          <w:p w:rsidR="0061723D" w:rsidRPr="00120CD9" w:rsidRDefault="0061723D" w:rsidP="00237BEA">
            <w:pPr>
              <w:spacing w:after="0" w:line="240" w:lineRule="auto"/>
              <w:contextualSpacing/>
              <w:rPr>
                <w:rFonts w:ascii="Times New Roman" w:hAnsi="Times New Roman" w:cs="Times New Roman"/>
                <w:sz w:val="20"/>
                <w:szCs w:val="20"/>
              </w:rPr>
            </w:pPr>
            <w:r w:rsidRPr="00120CD9">
              <w:rPr>
                <w:rStyle w:val="TimesNewRoman9pt0pt"/>
                <w:rFonts w:eastAsia="Calibri"/>
                <w:b w:val="0"/>
                <w:sz w:val="20"/>
                <w:szCs w:val="20"/>
              </w:rPr>
              <w:t>средний бизнес</w:t>
            </w:r>
          </w:p>
        </w:tc>
        <w:tc>
          <w:tcPr>
            <w:tcW w:w="1738" w:type="dxa"/>
            <w:shd w:val="clear" w:color="auto" w:fill="auto"/>
          </w:tcPr>
          <w:p w:rsidR="0061723D" w:rsidRPr="00120CD9" w:rsidRDefault="0061723D" w:rsidP="00237BEA">
            <w:pPr>
              <w:spacing w:after="0" w:line="240" w:lineRule="auto"/>
              <w:contextualSpacing/>
              <w:rPr>
                <w:rFonts w:ascii="Times New Roman" w:hAnsi="Times New Roman" w:cs="Times New Roman"/>
                <w:sz w:val="20"/>
                <w:szCs w:val="20"/>
              </w:rPr>
            </w:pPr>
          </w:p>
        </w:tc>
        <w:tc>
          <w:tcPr>
            <w:tcW w:w="1709" w:type="dxa"/>
            <w:shd w:val="clear" w:color="auto" w:fill="auto"/>
          </w:tcPr>
          <w:p w:rsidR="0061723D" w:rsidRPr="00120CD9" w:rsidRDefault="0061723D" w:rsidP="00237BEA">
            <w:pPr>
              <w:spacing w:after="0" w:line="240" w:lineRule="auto"/>
              <w:contextualSpacing/>
              <w:rPr>
                <w:rFonts w:ascii="Times New Roman" w:hAnsi="Times New Roman" w:cs="Times New Roman"/>
                <w:sz w:val="20"/>
                <w:szCs w:val="20"/>
              </w:rPr>
            </w:pPr>
          </w:p>
        </w:tc>
        <w:tc>
          <w:tcPr>
            <w:tcW w:w="1646" w:type="dxa"/>
            <w:shd w:val="clear" w:color="auto" w:fill="auto"/>
          </w:tcPr>
          <w:p w:rsidR="0061723D" w:rsidRPr="00120CD9" w:rsidRDefault="0061723D" w:rsidP="00237BEA">
            <w:pPr>
              <w:spacing w:after="0" w:line="240" w:lineRule="auto"/>
              <w:contextualSpacing/>
              <w:rPr>
                <w:rFonts w:ascii="Times New Roman" w:hAnsi="Times New Roman" w:cs="Times New Roman"/>
                <w:sz w:val="20"/>
                <w:szCs w:val="20"/>
              </w:rPr>
            </w:pPr>
          </w:p>
        </w:tc>
      </w:tr>
      <w:tr w:rsidR="0061723D" w:rsidRPr="00120CD9" w:rsidTr="00FF5925">
        <w:tc>
          <w:tcPr>
            <w:tcW w:w="2600" w:type="dxa"/>
            <w:vMerge/>
            <w:shd w:val="clear" w:color="auto" w:fill="auto"/>
          </w:tcPr>
          <w:p w:rsidR="0061723D" w:rsidRPr="00120CD9" w:rsidRDefault="0061723D" w:rsidP="00237BEA">
            <w:pPr>
              <w:spacing w:after="0" w:line="240" w:lineRule="auto"/>
              <w:contextualSpacing/>
              <w:rPr>
                <w:rFonts w:ascii="Times New Roman" w:hAnsi="Times New Roman" w:cs="Times New Roman"/>
                <w:sz w:val="20"/>
                <w:szCs w:val="20"/>
              </w:rPr>
            </w:pPr>
          </w:p>
        </w:tc>
        <w:tc>
          <w:tcPr>
            <w:tcW w:w="2161" w:type="dxa"/>
            <w:shd w:val="clear" w:color="auto" w:fill="auto"/>
          </w:tcPr>
          <w:p w:rsidR="0061723D" w:rsidRPr="00120CD9" w:rsidRDefault="0061723D" w:rsidP="00237BEA">
            <w:pPr>
              <w:spacing w:after="0" w:line="240" w:lineRule="auto"/>
              <w:contextualSpacing/>
              <w:rPr>
                <w:rFonts w:ascii="Times New Roman" w:hAnsi="Times New Roman" w:cs="Times New Roman"/>
                <w:sz w:val="20"/>
                <w:szCs w:val="20"/>
              </w:rPr>
            </w:pPr>
            <w:r w:rsidRPr="00120CD9">
              <w:rPr>
                <w:rStyle w:val="TimesNewRoman9pt0pt"/>
                <w:rFonts w:eastAsia="Calibri"/>
                <w:b w:val="0"/>
                <w:sz w:val="20"/>
                <w:szCs w:val="20"/>
              </w:rPr>
              <w:t>крупный бизнес</w:t>
            </w:r>
          </w:p>
        </w:tc>
        <w:tc>
          <w:tcPr>
            <w:tcW w:w="1738" w:type="dxa"/>
            <w:shd w:val="clear" w:color="auto" w:fill="auto"/>
          </w:tcPr>
          <w:p w:rsidR="0061723D" w:rsidRPr="00120CD9" w:rsidRDefault="0061723D" w:rsidP="00237BEA">
            <w:pPr>
              <w:spacing w:after="0" w:line="240" w:lineRule="auto"/>
              <w:contextualSpacing/>
              <w:rPr>
                <w:rFonts w:ascii="Times New Roman" w:hAnsi="Times New Roman" w:cs="Times New Roman"/>
                <w:sz w:val="20"/>
                <w:szCs w:val="20"/>
              </w:rPr>
            </w:pPr>
          </w:p>
        </w:tc>
        <w:tc>
          <w:tcPr>
            <w:tcW w:w="1709" w:type="dxa"/>
            <w:shd w:val="clear" w:color="auto" w:fill="auto"/>
          </w:tcPr>
          <w:p w:rsidR="0061723D" w:rsidRPr="00120CD9" w:rsidRDefault="0061723D" w:rsidP="00237BEA">
            <w:pPr>
              <w:spacing w:after="0" w:line="240" w:lineRule="auto"/>
              <w:contextualSpacing/>
              <w:rPr>
                <w:rFonts w:ascii="Times New Roman" w:hAnsi="Times New Roman" w:cs="Times New Roman"/>
                <w:sz w:val="20"/>
                <w:szCs w:val="20"/>
              </w:rPr>
            </w:pPr>
          </w:p>
        </w:tc>
        <w:tc>
          <w:tcPr>
            <w:tcW w:w="1646" w:type="dxa"/>
            <w:shd w:val="clear" w:color="auto" w:fill="auto"/>
          </w:tcPr>
          <w:p w:rsidR="0061723D" w:rsidRPr="00120CD9" w:rsidRDefault="0061723D" w:rsidP="00237BEA">
            <w:pPr>
              <w:spacing w:after="0" w:line="240" w:lineRule="auto"/>
              <w:contextualSpacing/>
              <w:rPr>
                <w:rFonts w:ascii="Times New Roman" w:hAnsi="Times New Roman" w:cs="Times New Roman"/>
                <w:sz w:val="20"/>
                <w:szCs w:val="20"/>
              </w:rPr>
            </w:pPr>
          </w:p>
        </w:tc>
      </w:tr>
      <w:tr w:rsidR="0061723D" w:rsidRPr="00120CD9" w:rsidTr="00FF5925">
        <w:tc>
          <w:tcPr>
            <w:tcW w:w="2600" w:type="dxa"/>
            <w:vMerge w:val="restart"/>
            <w:shd w:val="clear" w:color="auto" w:fill="auto"/>
            <w:vAlign w:val="center"/>
          </w:tcPr>
          <w:p w:rsidR="0061723D" w:rsidRPr="00120CD9" w:rsidRDefault="0061723D" w:rsidP="00237BEA">
            <w:pPr>
              <w:pStyle w:val="13"/>
              <w:shd w:val="clear" w:color="auto" w:fill="auto"/>
              <w:spacing w:before="0" w:line="240" w:lineRule="auto"/>
              <w:ind w:firstLine="0"/>
              <w:contextualSpacing/>
              <w:jc w:val="center"/>
              <w:rPr>
                <w:rFonts w:ascii="Times New Roman" w:hAnsi="Times New Roman"/>
                <w:b w:val="0"/>
                <w:i/>
                <w:sz w:val="20"/>
                <w:szCs w:val="20"/>
                <w:lang w:val="ru-RU" w:eastAsia="en-US"/>
              </w:rPr>
            </w:pPr>
            <w:r w:rsidRPr="00120CD9">
              <w:rPr>
                <w:rFonts w:ascii="Times New Roman" w:hAnsi="Times New Roman"/>
                <w:b w:val="0"/>
                <w:i/>
                <w:sz w:val="20"/>
                <w:szCs w:val="20"/>
                <w:lang w:val="ru-RU" w:eastAsia="en-US"/>
              </w:rPr>
              <w:t>Социальное обслуживание</w:t>
            </w:r>
          </w:p>
        </w:tc>
        <w:tc>
          <w:tcPr>
            <w:tcW w:w="2161" w:type="dxa"/>
            <w:shd w:val="clear" w:color="auto" w:fill="auto"/>
          </w:tcPr>
          <w:p w:rsidR="0061723D" w:rsidRPr="00120CD9" w:rsidRDefault="0061723D" w:rsidP="00237BEA">
            <w:pPr>
              <w:widowControl w:val="0"/>
              <w:spacing w:after="0" w:line="240" w:lineRule="auto"/>
              <w:contextualSpacing/>
              <w:rPr>
                <w:rFonts w:ascii="Times New Roman" w:hAnsi="Times New Roman" w:cs="Times New Roman"/>
                <w:sz w:val="20"/>
                <w:szCs w:val="20"/>
              </w:rPr>
            </w:pPr>
            <w:r w:rsidRPr="00120CD9">
              <w:rPr>
                <w:rStyle w:val="TimesNewRoman9pt0pt"/>
                <w:rFonts w:eastAsia="Calibri"/>
                <w:b w:val="0"/>
                <w:sz w:val="20"/>
                <w:szCs w:val="20"/>
              </w:rPr>
              <w:t>микропредприятия</w:t>
            </w:r>
          </w:p>
        </w:tc>
        <w:tc>
          <w:tcPr>
            <w:tcW w:w="1738" w:type="dxa"/>
            <w:shd w:val="clear" w:color="auto" w:fill="auto"/>
          </w:tcPr>
          <w:p w:rsidR="0061723D" w:rsidRPr="00120CD9" w:rsidRDefault="0061723D" w:rsidP="00237BEA">
            <w:pPr>
              <w:spacing w:after="0" w:line="240" w:lineRule="auto"/>
              <w:contextualSpacing/>
              <w:rPr>
                <w:rFonts w:ascii="Times New Roman" w:hAnsi="Times New Roman" w:cs="Times New Roman"/>
                <w:sz w:val="20"/>
                <w:szCs w:val="20"/>
              </w:rPr>
            </w:pPr>
          </w:p>
        </w:tc>
        <w:tc>
          <w:tcPr>
            <w:tcW w:w="1709" w:type="dxa"/>
            <w:shd w:val="clear" w:color="auto" w:fill="auto"/>
          </w:tcPr>
          <w:p w:rsidR="0061723D" w:rsidRPr="00120CD9" w:rsidRDefault="0061723D" w:rsidP="00237BEA">
            <w:pPr>
              <w:spacing w:after="0" w:line="240" w:lineRule="auto"/>
              <w:contextualSpacing/>
              <w:rPr>
                <w:rFonts w:ascii="Times New Roman" w:hAnsi="Times New Roman" w:cs="Times New Roman"/>
                <w:sz w:val="20"/>
                <w:szCs w:val="20"/>
              </w:rPr>
            </w:pPr>
          </w:p>
        </w:tc>
        <w:tc>
          <w:tcPr>
            <w:tcW w:w="1646" w:type="dxa"/>
            <w:shd w:val="clear" w:color="auto" w:fill="auto"/>
          </w:tcPr>
          <w:p w:rsidR="0061723D" w:rsidRPr="00120CD9" w:rsidRDefault="0061723D" w:rsidP="00237BEA">
            <w:pPr>
              <w:spacing w:after="0" w:line="240" w:lineRule="auto"/>
              <w:contextualSpacing/>
              <w:rPr>
                <w:rFonts w:ascii="Times New Roman" w:hAnsi="Times New Roman" w:cs="Times New Roman"/>
                <w:sz w:val="20"/>
                <w:szCs w:val="20"/>
              </w:rPr>
            </w:pPr>
          </w:p>
        </w:tc>
      </w:tr>
      <w:tr w:rsidR="0061723D" w:rsidRPr="00120CD9" w:rsidTr="00FF5925">
        <w:tc>
          <w:tcPr>
            <w:tcW w:w="2600" w:type="dxa"/>
            <w:vMerge/>
            <w:shd w:val="clear" w:color="auto" w:fill="auto"/>
          </w:tcPr>
          <w:p w:rsidR="0061723D" w:rsidRPr="00120CD9" w:rsidRDefault="0061723D" w:rsidP="00237BEA">
            <w:pPr>
              <w:spacing w:after="0" w:line="240" w:lineRule="auto"/>
              <w:contextualSpacing/>
              <w:rPr>
                <w:rFonts w:ascii="Times New Roman" w:hAnsi="Times New Roman" w:cs="Times New Roman"/>
                <w:sz w:val="20"/>
                <w:szCs w:val="20"/>
              </w:rPr>
            </w:pPr>
          </w:p>
        </w:tc>
        <w:tc>
          <w:tcPr>
            <w:tcW w:w="2161" w:type="dxa"/>
            <w:shd w:val="clear" w:color="auto" w:fill="auto"/>
          </w:tcPr>
          <w:p w:rsidR="0061723D" w:rsidRPr="00120CD9" w:rsidRDefault="0061723D" w:rsidP="00237BEA">
            <w:pPr>
              <w:spacing w:after="0" w:line="240" w:lineRule="auto"/>
              <w:contextualSpacing/>
              <w:rPr>
                <w:rFonts w:ascii="Times New Roman" w:hAnsi="Times New Roman" w:cs="Times New Roman"/>
                <w:sz w:val="20"/>
                <w:szCs w:val="20"/>
              </w:rPr>
            </w:pPr>
            <w:r w:rsidRPr="00120CD9">
              <w:rPr>
                <w:rStyle w:val="TimesNewRoman9pt0pt"/>
                <w:rFonts w:eastAsia="Calibri"/>
                <w:b w:val="0"/>
                <w:sz w:val="20"/>
                <w:szCs w:val="20"/>
              </w:rPr>
              <w:t>малый бизнес</w:t>
            </w:r>
          </w:p>
        </w:tc>
        <w:tc>
          <w:tcPr>
            <w:tcW w:w="1738" w:type="dxa"/>
            <w:shd w:val="clear" w:color="auto" w:fill="auto"/>
          </w:tcPr>
          <w:p w:rsidR="0061723D" w:rsidRPr="00120CD9" w:rsidRDefault="0061723D" w:rsidP="00237BEA">
            <w:pPr>
              <w:spacing w:after="0" w:line="240" w:lineRule="auto"/>
              <w:contextualSpacing/>
              <w:rPr>
                <w:rFonts w:ascii="Times New Roman" w:hAnsi="Times New Roman" w:cs="Times New Roman"/>
                <w:sz w:val="20"/>
                <w:szCs w:val="20"/>
              </w:rPr>
            </w:pPr>
          </w:p>
        </w:tc>
        <w:tc>
          <w:tcPr>
            <w:tcW w:w="1709" w:type="dxa"/>
            <w:shd w:val="clear" w:color="auto" w:fill="auto"/>
          </w:tcPr>
          <w:p w:rsidR="0061723D" w:rsidRPr="00120CD9" w:rsidRDefault="0061723D" w:rsidP="00237BEA">
            <w:pPr>
              <w:spacing w:after="0" w:line="240" w:lineRule="auto"/>
              <w:contextualSpacing/>
              <w:rPr>
                <w:rFonts w:ascii="Times New Roman" w:hAnsi="Times New Roman" w:cs="Times New Roman"/>
                <w:sz w:val="20"/>
                <w:szCs w:val="20"/>
              </w:rPr>
            </w:pPr>
          </w:p>
        </w:tc>
        <w:tc>
          <w:tcPr>
            <w:tcW w:w="1646" w:type="dxa"/>
            <w:shd w:val="clear" w:color="auto" w:fill="auto"/>
          </w:tcPr>
          <w:p w:rsidR="0061723D" w:rsidRPr="00120CD9" w:rsidRDefault="0061723D" w:rsidP="00237BEA">
            <w:pPr>
              <w:spacing w:after="0" w:line="240" w:lineRule="auto"/>
              <w:contextualSpacing/>
              <w:rPr>
                <w:rFonts w:ascii="Times New Roman" w:hAnsi="Times New Roman" w:cs="Times New Roman"/>
                <w:sz w:val="20"/>
                <w:szCs w:val="20"/>
              </w:rPr>
            </w:pPr>
          </w:p>
        </w:tc>
      </w:tr>
      <w:tr w:rsidR="0061723D" w:rsidRPr="00120CD9" w:rsidTr="00FF5925">
        <w:tc>
          <w:tcPr>
            <w:tcW w:w="2600" w:type="dxa"/>
            <w:vMerge/>
            <w:shd w:val="clear" w:color="auto" w:fill="auto"/>
          </w:tcPr>
          <w:p w:rsidR="0061723D" w:rsidRPr="00120CD9" w:rsidRDefault="0061723D" w:rsidP="00237BEA">
            <w:pPr>
              <w:spacing w:after="0" w:line="240" w:lineRule="auto"/>
              <w:contextualSpacing/>
              <w:rPr>
                <w:rFonts w:ascii="Times New Roman" w:hAnsi="Times New Roman" w:cs="Times New Roman"/>
                <w:sz w:val="20"/>
                <w:szCs w:val="20"/>
              </w:rPr>
            </w:pPr>
          </w:p>
        </w:tc>
        <w:tc>
          <w:tcPr>
            <w:tcW w:w="2161" w:type="dxa"/>
            <w:shd w:val="clear" w:color="auto" w:fill="auto"/>
          </w:tcPr>
          <w:p w:rsidR="0061723D" w:rsidRPr="00120CD9" w:rsidRDefault="0061723D" w:rsidP="00237BEA">
            <w:pPr>
              <w:spacing w:after="0" w:line="240" w:lineRule="auto"/>
              <w:contextualSpacing/>
              <w:rPr>
                <w:rFonts w:ascii="Times New Roman" w:hAnsi="Times New Roman" w:cs="Times New Roman"/>
                <w:sz w:val="20"/>
                <w:szCs w:val="20"/>
              </w:rPr>
            </w:pPr>
            <w:r w:rsidRPr="00120CD9">
              <w:rPr>
                <w:rStyle w:val="TimesNewRoman9pt0pt"/>
                <w:rFonts w:eastAsia="Calibri"/>
                <w:b w:val="0"/>
                <w:sz w:val="20"/>
                <w:szCs w:val="20"/>
              </w:rPr>
              <w:t>средний бизнес</w:t>
            </w:r>
          </w:p>
        </w:tc>
        <w:tc>
          <w:tcPr>
            <w:tcW w:w="1738" w:type="dxa"/>
            <w:shd w:val="clear" w:color="auto" w:fill="auto"/>
          </w:tcPr>
          <w:p w:rsidR="0061723D" w:rsidRPr="00120CD9" w:rsidRDefault="0061723D" w:rsidP="00237BEA">
            <w:pPr>
              <w:spacing w:after="0" w:line="240" w:lineRule="auto"/>
              <w:contextualSpacing/>
              <w:rPr>
                <w:rFonts w:ascii="Times New Roman" w:hAnsi="Times New Roman" w:cs="Times New Roman"/>
                <w:sz w:val="20"/>
                <w:szCs w:val="20"/>
              </w:rPr>
            </w:pPr>
          </w:p>
        </w:tc>
        <w:tc>
          <w:tcPr>
            <w:tcW w:w="1709" w:type="dxa"/>
            <w:shd w:val="clear" w:color="auto" w:fill="auto"/>
          </w:tcPr>
          <w:p w:rsidR="0061723D" w:rsidRPr="00120CD9" w:rsidRDefault="0061723D" w:rsidP="00237BEA">
            <w:pPr>
              <w:spacing w:after="0" w:line="240" w:lineRule="auto"/>
              <w:contextualSpacing/>
              <w:rPr>
                <w:rFonts w:ascii="Times New Roman" w:hAnsi="Times New Roman" w:cs="Times New Roman"/>
                <w:sz w:val="20"/>
                <w:szCs w:val="20"/>
              </w:rPr>
            </w:pPr>
          </w:p>
        </w:tc>
        <w:tc>
          <w:tcPr>
            <w:tcW w:w="1646" w:type="dxa"/>
            <w:shd w:val="clear" w:color="auto" w:fill="auto"/>
          </w:tcPr>
          <w:p w:rsidR="0061723D" w:rsidRPr="00120CD9" w:rsidRDefault="0061723D" w:rsidP="00237BEA">
            <w:pPr>
              <w:spacing w:after="0" w:line="240" w:lineRule="auto"/>
              <w:contextualSpacing/>
              <w:rPr>
                <w:rFonts w:ascii="Times New Roman" w:hAnsi="Times New Roman" w:cs="Times New Roman"/>
                <w:sz w:val="20"/>
                <w:szCs w:val="20"/>
              </w:rPr>
            </w:pPr>
          </w:p>
        </w:tc>
      </w:tr>
      <w:tr w:rsidR="0061723D" w:rsidRPr="00120CD9" w:rsidTr="00FF5925">
        <w:tc>
          <w:tcPr>
            <w:tcW w:w="2600" w:type="dxa"/>
            <w:vMerge/>
            <w:shd w:val="clear" w:color="auto" w:fill="auto"/>
          </w:tcPr>
          <w:p w:rsidR="0061723D" w:rsidRPr="00120CD9" w:rsidRDefault="0061723D" w:rsidP="00237BEA">
            <w:pPr>
              <w:spacing w:after="0" w:line="240" w:lineRule="auto"/>
              <w:contextualSpacing/>
              <w:rPr>
                <w:rFonts w:ascii="Times New Roman" w:hAnsi="Times New Roman" w:cs="Times New Roman"/>
                <w:sz w:val="20"/>
                <w:szCs w:val="20"/>
              </w:rPr>
            </w:pPr>
          </w:p>
        </w:tc>
        <w:tc>
          <w:tcPr>
            <w:tcW w:w="2161" w:type="dxa"/>
            <w:shd w:val="clear" w:color="auto" w:fill="auto"/>
          </w:tcPr>
          <w:p w:rsidR="0061723D" w:rsidRPr="00120CD9" w:rsidRDefault="0061723D" w:rsidP="00237BEA">
            <w:pPr>
              <w:spacing w:after="0" w:line="240" w:lineRule="auto"/>
              <w:contextualSpacing/>
              <w:rPr>
                <w:rFonts w:ascii="Times New Roman" w:hAnsi="Times New Roman" w:cs="Times New Roman"/>
                <w:sz w:val="20"/>
                <w:szCs w:val="20"/>
              </w:rPr>
            </w:pPr>
            <w:r w:rsidRPr="00120CD9">
              <w:rPr>
                <w:rStyle w:val="TimesNewRoman9pt0pt"/>
                <w:rFonts w:eastAsia="Calibri"/>
                <w:b w:val="0"/>
                <w:sz w:val="20"/>
                <w:szCs w:val="20"/>
              </w:rPr>
              <w:t>крупный бизнес</w:t>
            </w:r>
          </w:p>
        </w:tc>
        <w:tc>
          <w:tcPr>
            <w:tcW w:w="1738" w:type="dxa"/>
            <w:shd w:val="clear" w:color="auto" w:fill="auto"/>
          </w:tcPr>
          <w:p w:rsidR="0061723D" w:rsidRPr="00120CD9" w:rsidRDefault="0061723D" w:rsidP="00237BEA">
            <w:pPr>
              <w:spacing w:after="0" w:line="240" w:lineRule="auto"/>
              <w:contextualSpacing/>
              <w:rPr>
                <w:rFonts w:ascii="Times New Roman" w:hAnsi="Times New Roman" w:cs="Times New Roman"/>
                <w:sz w:val="20"/>
                <w:szCs w:val="20"/>
              </w:rPr>
            </w:pPr>
          </w:p>
        </w:tc>
        <w:tc>
          <w:tcPr>
            <w:tcW w:w="1709" w:type="dxa"/>
            <w:shd w:val="clear" w:color="auto" w:fill="auto"/>
          </w:tcPr>
          <w:p w:rsidR="0061723D" w:rsidRPr="00120CD9" w:rsidRDefault="0061723D" w:rsidP="00237BEA">
            <w:pPr>
              <w:spacing w:after="0" w:line="240" w:lineRule="auto"/>
              <w:contextualSpacing/>
              <w:rPr>
                <w:rFonts w:ascii="Times New Roman" w:hAnsi="Times New Roman" w:cs="Times New Roman"/>
                <w:sz w:val="20"/>
                <w:szCs w:val="20"/>
              </w:rPr>
            </w:pPr>
          </w:p>
        </w:tc>
        <w:tc>
          <w:tcPr>
            <w:tcW w:w="1646" w:type="dxa"/>
            <w:shd w:val="clear" w:color="auto" w:fill="auto"/>
          </w:tcPr>
          <w:p w:rsidR="0061723D" w:rsidRPr="00120CD9" w:rsidRDefault="0061723D" w:rsidP="00237BEA">
            <w:pPr>
              <w:spacing w:after="0" w:line="240" w:lineRule="auto"/>
              <w:contextualSpacing/>
              <w:rPr>
                <w:rFonts w:ascii="Times New Roman" w:hAnsi="Times New Roman" w:cs="Times New Roman"/>
                <w:sz w:val="20"/>
                <w:szCs w:val="20"/>
              </w:rPr>
            </w:pPr>
          </w:p>
        </w:tc>
      </w:tr>
      <w:tr w:rsidR="0061723D" w:rsidRPr="00120CD9" w:rsidTr="00FF5925">
        <w:tc>
          <w:tcPr>
            <w:tcW w:w="2600" w:type="dxa"/>
            <w:vMerge w:val="restart"/>
            <w:shd w:val="clear" w:color="auto" w:fill="auto"/>
          </w:tcPr>
          <w:p w:rsidR="0061723D" w:rsidRPr="00120CD9" w:rsidRDefault="0061723D" w:rsidP="00237BEA">
            <w:pPr>
              <w:autoSpaceDE w:val="0"/>
              <w:autoSpaceDN w:val="0"/>
              <w:adjustRightInd w:val="0"/>
              <w:spacing w:after="0" w:line="240" w:lineRule="auto"/>
              <w:contextualSpacing/>
              <w:jc w:val="center"/>
              <w:rPr>
                <w:rFonts w:ascii="Times New Roman" w:hAnsi="Times New Roman" w:cs="Times New Roman"/>
                <w:bCs/>
                <w:i/>
                <w:color w:val="000000"/>
                <w:sz w:val="20"/>
                <w:szCs w:val="20"/>
              </w:rPr>
            </w:pPr>
            <w:r w:rsidRPr="00120CD9">
              <w:rPr>
                <w:rFonts w:ascii="Times New Roman" w:hAnsi="Times New Roman" w:cs="Times New Roman"/>
                <w:bCs/>
                <w:i/>
                <w:color w:val="000000"/>
                <w:sz w:val="20"/>
                <w:szCs w:val="20"/>
              </w:rPr>
              <w:t>Рынок туристических услуг</w:t>
            </w:r>
          </w:p>
        </w:tc>
        <w:tc>
          <w:tcPr>
            <w:tcW w:w="2161" w:type="dxa"/>
            <w:shd w:val="clear" w:color="auto" w:fill="auto"/>
          </w:tcPr>
          <w:p w:rsidR="0061723D" w:rsidRPr="00120CD9" w:rsidRDefault="0061723D" w:rsidP="00237BEA">
            <w:pPr>
              <w:widowControl w:val="0"/>
              <w:spacing w:after="0" w:line="240" w:lineRule="auto"/>
              <w:contextualSpacing/>
              <w:rPr>
                <w:rFonts w:ascii="Times New Roman" w:hAnsi="Times New Roman" w:cs="Times New Roman"/>
                <w:sz w:val="20"/>
                <w:szCs w:val="20"/>
              </w:rPr>
            </w:pPr>
            <w:r w:rsidRPr="00120CD9">
              <w:rPr>
                <w:rStyle w:val="TimesNewRoman9pt0pt"/>
                <w:rFonts w:eastAsia="Calibri"/>
                <w:b w:val="0"/>
                <w:sz w:val="20"/>
                <w:szCs w:val="20"/>
              </w:rPr>
              <w:t>микропредприятия</w:t>
            </w:r>
          </w:p>
        </w:tc>
        <w:tc>
          <w:tcPr>
            <w:tcW w:w="1738" w:type="dxa"/>
            <w:shd w:val="clear" w:color="auto" w:fill="auto"/>
          </w:tcPr>
          <w:p w:rsidR="0061723D" w:rsidRPr="00120CD9" w:rsidRDefault="0061723D" w:rsidP="00237BEA">
            <w:pPr>
              <w:spacing w:after="0" w:line="240" w:lineRule="auto"/>
              <w:contextualSpacing/>
              <w:jc w:val="center"/>
              <w:rPr>
                <w:rFonts w:ascii="Times New Roman" w:hAnsi="Times New Roman" w:cs="Times New Roman"/>
                <w:sz w:val="20"/>
                <w:szCs w:val="20"/>
              </w:rPr>
            </w:pPr>
            <w:r w:rsidRPr="00120CD9">
              <w:rPr>
                <w:rFonts w:ascii="Times New Roman" w:hAnsi="Times New Roman" w:cs="Times New Roman"/>
                <w:sz w:val="20"/>
                <w:szCs w:val="20"/>
              </w:rPr>
              <w:t>1</w:t>
            </w:r>
          </w:p>
        </w:tc>
        <w:tc>
          <w:tcPr>
            <w:tcW w:w="1709" w:type="dxa"/>
            <w:shd w:val="clear" w:color="auto" w:fill="auto"/>
          </w:tcPr>
          <w:p w:rsidR="0061723D" w:rsidRPr="00120CD9" w:rsidRDefault="0061723D" w:rsidP="00237BEA">
            <w:pPr>
              <w:spacing w:after="0" w:line="240" w:lineRule="auto"/>
              <w:contextualSpacing/>
              <w:jc w:val="center"/>
              <w:rPr>
                <w:rFonts w:ascii="Times New Roman" w:hAnsi="Times New Roman" w:cs="Times New Roman"/>
                <w:sz w:val="20"/>
                <w:szCs w:val="20"/>
              </w:rPr>
            </w:pPr>
            <w:r w:rsidRPr="00120CD9">
              <w:rPr>
                <w:rFonts w:ascii="Times New Roman" w:hAnsi="Times New Roman" w:cs="Times New Roman"/>
                <w:sz w:val="20"/>
                <w:szCs w:val="20"/>
              </w:rPr>
              <w:t>1</w:t>
            </w:r>
          </w:p>
        </w:tc>
        <w:tc>
          <w:tcPr>
            <w:tcW w:w="1646" w:type="dxa"/>
            <w:shd w:val="clear" w:color="auto" w:fill="auto"/>
          </w:tcPr>
          <w:p w:rsidR="0061723D" w:rsidRPr="00120CD9" w:rsidRDefault="0061723D" w:rsidP="00237BEA">
            <w:pPr>
              <w:spacing w:after="0" w:line="240" w:lineRule="auto"/>
              <w:contextualSpacing/>
              <w:jc w:val="center"/>
              <w:rPr>
                <w:rFonts w:ascii="Times New Roman" w:hAnsi="Times New Roman" w:cs="Times New Roman"/>
                <w:sz w:val="20"/>
                <w:szCs w:val="20"/>
              </w:rPr>
            </w:pPr>
            <w:r w:rsidRPr="00120CD9">
              <w:rPr>
                <w:rFonts w:ascii="Times New Roman" w:hAnsi="Times New Roman" w:cs="Times New Roman"/>
                <w:sz w:val="20"/>
                <w:szCs w:val="20"/>
              </w:rPr>
              <w:t>16</w:t>
            </w:r>
          </w:p>
        </w:tc>
      </w:tr>
      <w:tr w:rsidR="0061723D" w:rsidRPr="00120CD9" w:rsidTr="00FF5925">
        <w:tc>
          <w:tcPr>
            <w:tcW w:w="2600" w:type="dxa"/>
            <w:vMerge/>
            <w:shd w:val="clear" w:color="auto" w:fill="auto"/>
          </w:tcPr>
          <w:p w:rsidR="0061723D" w:rsidRPr="00120CD9" w:rsidRDefault="0061723D" w:rsidP="00237BEA">
            <w:pPr>
              <w:spacing w:after="0" w:line="240" w:lineRule="auto"/>
              <w:contextualSpacing/>
              <w:rPr>
                <w:rFonts w:ascii="Times New Roman" w:hAnsi="Times New Roman" w:cs="Times New Roman"/>
                <w:sz w:val="20"/>
                <w:szCs w:val="20"/>
              </w:rPr>
            </w:pPr>
          </w:p>
        </w:tc>
        <w:tc>
          <w:tcPr>
            <w:tcW w:w="2161" w:type="dxa"/>
            <w:shd w:val="clear" w:color="auto" w:fill="auto"/>
          </w:tcPr>
          <w:p w:rsidR="0061723D" w:rsidRPr="00120CD9" w:rsidRDefault="0061723D" w:rsidP="00237BEA">
            <w:pPr>
              <w:spacing w:after="0" w:line="240" w:lineRule="auto"/>
              <w:contextualSpacing/>
              <w:rPr>
                <w:rFonts w:ascii="Times New Roman" w:hAnsi="Times New Roman" w:cs="Times New Roman"/>
                <w:sz w:val="20"/>
                <w:szCs w:val="20"/>
              </w:rPr>
            </w:pPr>
            <w:r w:rsidRPr="00120CD9">
              <w:rPr>
                <w:rStyle w:val="TimesNewRoman9pt0pt"/>
                <w:rFonts w:eastAsia="Calibri"/>
                <w:b w:val="0"/>
                <w:sz w:val="20"/>
                <w:szCs w:val="20"/>
              </w:rPr>
              <w:t>малый бизнес</w:t>
            </w:r>
          </w:p>
        </w:tc>
        <w:tc>
          <w:tcPr>
            <w:tcW w:w="1738" w:type="dxa"/>
            <w:shd w:val="clear" w:color="auto" w:fill="auto"/>
          </w:tcPr>
          <w:p w:rsidR="0061723D" w:rsidRPr="00120CD9" w:rsidRDefault="0061723D" w:rsidP="00237BEA">
            <w:pPr>
              <w:spacing w:after="0" w:line="240" w:lineRule="auto"/>
              <w:contextualSpacing/>
              <w:rPr>
                <w:rFonts w:ascii="Times New Roman" w:hAnsi="Times New Roman" w:cs="Times New Roman"/>
                <w:sz w:val="20"/>
                <w:szCs w:val="20"/>
              </w:rPr>
            </w:pPr>
          </w:p>
        </w:tc>
        <w:tc>
          <w:tcPr>
            <w:tcW w:w="1709" w:type="dxa"/>
            <w:shd w:val="clear" w:color="auto" w:fill="auto"/>
          </w:tcPr>
          <w:p w:rsidR="0061723D" w:rsidRPr="00120CD9" w:rsidRDefault="0061723D" w:rsidP="00237BEA">
            <w:pPr>
              <w:spacing w:after="0" w:line="240" w:lineRule="auto"/>
              <w:contextualSpacing/>
              <w:rPr>
                <w:rFonts w:ascii="Times New Roman" w:hAnsi="Times New Roman" w:cs="Times New Roman"/>
                <w:sz w:val="20"/>
                <w:szCs w:val="20"/>
              </w:rPr>
            </w:pPr>
          </w:p>
        </w:tc>
        <w:tc>
          <w:tcPr>
            <w:tcW w:w="1646" w:type="dxa"/>
            <w:shd w:val="clear" w:color="auto" w:fill="auto"/>
          </w:tcPr>
          <w:p w:rsidR="0061723D" w:rsidRPr="00120CD9" w:rsidRDefault="0061723D" w:rsidP="00237BEA">
            <w:pPr>
              <w:spacing w:after="0" w:line="240" w:lineRule="auto"/>
              <w:contextualSpacing/>
              <w:rPr>
                <w:rFonts w:ascii="Times New Roman" w:hAnsi="Times New Roman" w:cs="Times New Roman"/>
                <w:sz w:val="20"/>
                <w:szCs w:val="20"/>
              </w:rPr>
            </w:pPr>
          </w:p>
        </w:tc>
      </w:tr>
      <w:tr w:rsidR="0061723D" w:rsidRPr="00120CD9" w:rsidTr="00FF5925">
        <w:tc>
          <w:tcPr>
            <w:tcW w:w="2600" w:type="dxa"/>
            <w:vMerge/>
            <w:shd w:val="clear" w:color="auto" w:fill="auto"/>
          </w:tcPr>
          <w:p w:rsidR="0061723D" w:rsidRPr="00120CD9" w:rsidRDefault="0061723D" w:rsidP="00237BEA">
            <w:pPr>
              <w:spacing w:after="0" w:line="240" w:lineRule="auto"/>
              <w:contextualSpacing/>
              <w:rPr>
                <w:rFonts w:ascii="Times New Roman" w:hAnsi="Times New Roman" w:cs="Times New Roman"/>
                <w:sz w:val="20"/>
                <w:szCs w:val="20"/>
              </w:rPr>
            </w:pPr>
          </w:p>
        </w:tc>
        <w:tc>
          <w:tcPr>
            <w:tcW w:w="2161" w:type="dxa"/>
            <w:shd w:val="clear" w:color="auto" w:fill="auto"/>
          </w:tcPr>
          <w:p w:rsidR="0061723D" w:rsidRPr="00120CD9" w:rsidRDefault="0061723D" w:rsidP="00237BEA">
            <w:pPr>
              <w:spacing w:after="0" w:line="240" w:lineRule="auto"/>
              <w:contextualSpacing/>
              <w:rPr>
                <w:rFonts w:ascii="Times New Roman" w:hAnsi="Times New Roman" w:cs="Times New Roman"/>
                <w:sz w:val="20"/>
                <w:szCs w:val="20"/>
              </w:rPr>
            </w:pPr>
            <w:r w:rsidRPr="00120CD9">
              <w:rPr>
                <w:rStyle w:val="TimesNewRoman9pt0pt"/>
                <w:rFonts w:eastAsia="Calibri"/>
                <w:b w:val="0"/>
                <w:sz w:val="20"/>
                <w:szCs w:val="20"/>
              </w:rPr>
              <w:t>средний бизнес</w:t>
            </w:r>
          </w:p>
        </w:tc>
        <w:tc>
          <w:tcPr>
            <w:tcW w:w="1738" w:type="dxa"/>
            <w:shd w:val="clear" w:color="auto" w:fill="auto"/>
          </w:tcPr>
          <w:p w:rsidR="0061723D" w:rsidRPr="00120CD9" w:rsidRDefault="0061723D" w:rsidP="00237BEA">
            <w:pPr>
              <w:spacing w:after="0" w:line="240" w:lineRule="auto"/>
              <w:contextualSpacing/>
              <w:rPr>
                <w:rFonts w:ascii="Times New Roman" w:hAnsi="Times New Roman" w:cs="Times New Roman"/>
                <w:sz w:val="20"/>
                <w:szCs w:val="20"/>
              </w:rPr>
            </w:pPr>
          </w:p>
        </w:tc>
        <w:tc>
          <w:tcPr>
            <w:tcW w:w="1709" w:type="dxa"/>
            <w:shd w:val="clear" w:color="auto" w:fill="auto"/>
          </w:tcPr>
          <w:p w:rsidR="0061723D" w:rsidRPr="00120CD9" w:rsidRDefault="0061723D" w:rsidP="00237BEA">
            <w:pPr>
              <w:spacing w:after="0" w:line="240" w:lineRule="auto"/>
              <w:contextualSpacing/>
              <w:rPr>
                <w:rFonts w:ascii="Times New Roman" w:hAnsi="Times New Roman" w:cs="Times New Roman"/>
                <w:sz w:val="20"/>
                <w:szCs w:val="20"/>
              </w:rPr>
            </w:pPr>
          </w:p>
        </w:tc>
        <w:tc>
          <w:tcPr>
            <w:tcW w:w="1646" w:type="dxa"/>
            <w:shd w:val="clear" w:color="auto" w:fill="auto"/>
          </w:tcPr>
          <w:p w:rsidR="0061723D" w:rsidRPr="00120CD9" w:rsidRDefault="0061723D" w:rsidP="00237BEA">
            <w:pPr>
              <w:spacing w:after="0" w:line="240" w:lineRule="auto"/>
              <w:contextualSpacing/>
              <w:rPr>
                <w:rFonts w:ascii="Times New Roman" w:hAnsi="Times New Roman" w:cs="Times New Roman"/>
                <w:sz w:val="20"/>
                <w:szCs w:val="20"/>
              </w:rPr>
            </w:pPr>
          </w:p>
        </w:tc>
      </w:tr>
      <w:tr w:rsidR="0061723D" w:rsidRPr="00120CD9" w:rsidTr="00FF5925">
        <w:tc>
          <w:tcPr>
            <w:tcW w:w="2600" w:type="dxa"/>
            <w:vMerge/>
            <w:shd w:val="clear" w:color="auto" w:fill="auto"/>
          </w:tcPr>
          <w:p w:rsidR="0061723D" w:rsidRPr="00120CD9" w:rsidRDefault="0061723D" w:rsidP="00237BEA">
            <w:pPr>
              <w:spacing w:after="0" w:line="240" w:lineRule="auto"/>
              <w:contextualSpacing/>
              <w:rPr>
                <w:rFonts w:ascii="Times New Roman" w:hAnsi="Times New Roman" w:cs="Times New Roman"/>
                <w:sz w:val="20"/>
                <w:szCs w:val="20"/>
              </w:rPr>
            </w:pPr>
          </w:p>
        </w:tc>
        <w:tc>
          <w:tcPr>
            <w:tcW w:w="2161" w:type="dxa"/>
            <w:shd w:val="clear" w:color="auto" w:fill="auto"/>
          </w:tcPr>
          <w:p w:rsidR="0061723D" w:rsidRPr="00120CD9" w:rsidRDefault="0061723D" w:rsidP="00237BEA">
            <w:pPr>
              <w:spacing w:after="0" w:line="240" w:lineRule="auto"/>
              <w:contextualSpacing/>
              <w:rPr>
                <w:rFonts w:ascii="Times New Roman" w:hAnsi="Times New Roman" w:cs="Times New Roman"/>
                <w:sz w:val="20"/>
                <w:szCs w:val="20"/>
              </w:rPr>
            </w:pPr>
            <w:r w:rsidRPr="00120CD9">
              <w:rPr>
                <w:rStyle w:val="TimesNewRoman9pt0pt"/>
                <w:rFonts w:eastAsia="Calibri"/>
                <w:b w:val="0"/>
                <w:sz w:val="20"/>
                <w:szCs w:val="20"/>
              </w:rPr>
              <w:t>крупный бизнес</w:t>
            </w:r>
          </w:p>
        </w:tc>
        <w:tc>
          <w:tcPr>
            <w:tcW w:w="1738" w:type="dxa"/>
            <w:shd w:val="clear" w:color="auto" w:fill="auto"/>
          </w:tcPr>
          <w:p w:rsidR="0061723D" w:rsidRPr="00120CD9" w:rsidRDefault="0061723D" w:rsidP="00237BEA">
            <w:pPr>
              <w:spacing w:after="0" w:line="240" w:lineRule="auto"/>
              <w:contextualSpacing/>
              <w:rPr>
                <w:rFonts w:ascii="Times New Roman" w:hAnsi="Times New Roman" w:cs="Times New Roman"/>
                <w:sz w:val="20"/>
                <w:szCs w:val="20"/>
              </w:rPr>
            </w:pPr>
          </w:p>
        </w:tc>
        <w:tc>
          <w:tcPr>
            <w:tcW w:w="1709" w:type="dxa"/>
            <w:shd w:val="clear" w:color="auto" w:fill="auto"/>
          </w:tcPr>
          <w:p w:rsidR="0061723D" w:rsidRPr="00120CD9" w:rsidRDefault="0061723D" w:rsidP="00237BEA">
            <w:pPr>
              <w:spacing w:after="0" w:line="240" w:lineRule="auto"/>
              <w:contextualSpacing/>
              <w:rPr>
                <w:rFonts w:ascii="Times New Roman" w:hAnsi="Times New Roman" w:cs="Times New Roman"/>
                <w:sz w:val="20"/>
                <w:szCs w:val="20"/>
              </w:rPr>
            </w:pPr>
          </w:p>
        </w:tc>
        <w:tc>
          <w:tcPr>
            <w:tcW w:w="1646" w:type="dxa"/>
            <w:shd w:val="clear" w:color="auto" w:fill="auto"/>
          </w:tcPr>
          <w:p w:rsidR="0061723D" w:rsidRPr="00120CD9" w:rsidRDefault="0061723D" w:rsidP="00237BEA">
            <w:pPr>
              <w:spacing w:after="0" w:line="240" w:lineRule="auto"/>
              <w:contextualSpacing/>
              <w:rPr>
                <w:rFonts w:ascii="Times New Roman" w:hAnsi="Times New Roman" w:cs="Times New Roman"/>
                <w:sz w:val="20"/>
                <w:szCs w:val="20"/>
              </w:rPr>
            </w:pPr>
          </w:p>
        </w:tc>
      </w:tr>
      <w:tr w:rsidR="0061723D" w:rsidRPr="00120CD9" w:rsidTr="00FF5925">
        <w:tc>
          <w:tcPr>
            <w:tcW w:w="2600" w:type="dxa"/>
            <w:vMerge w:val="restart"/>
            <w:shd w:val="clear" w:color="auto" w:fill="auto"/>
            <w:vAlign w:val="center"/>
          </w:tcPr>
          <w:p w:rsidR="0061723D" w:rsidRPr="00120CD9" w:rsidRDefault="0061723D" w:rsidP="00237BEA">
            <w:pPr>
              <w:autoSpaceDE w:val="0"/>
              <w:autoSpaceDN w:val="0"/>
              <w:adjustRightInd w:val="0"/>
              <w:spacing w:after="0" w:line="240" w:lineRule="auto"/>
              <w:contextualSpacing/>
              <w:jc w:val="center"/>
              <w:rPr>
                <w:rFonts w:ascii="Times New Roman" w:hAnsi="Times New Roman" w:cs="Times New Roman"/>
                <w:bCs/>
                <w:i/>
                <w:color w:val="000000"/>
                <w:sz w:val="20"/>
                <w:szCs w:val="20"/>
              </w:rPr>
            </w:pPr>
            <w:r w:rsidRPr="00120CD9">
              <w:rPr>
                <w:rStyle w:val="TimesNewRoman9pt0pt"/>
                <w:rFonts w:eastAsia="Trebuchet MS"/>
                <w:b w:val="0"/>
                <w:i/>
                <w:sz w:val="20"/>
                <w:szCs w:val="20"/>
              </w:rPr>
              <w:t>Рынок услуг детского отдыха и оздоровления</w:t>
            </w:r>
          </w:p>
        </w:tc>
        <w:tc>
          <w:tcPr>
            <w:tcW w:w="2161" w:type="dxa"/>
            <w:shd w:val="clear" w:color="auto" w:fill="auto"/>
          </w:tcPr>
          <w:p w:rsidR="0061723D" w:rsidRPr="00120CD9" w:rsidRDefault="0061723D" w:rsidP="00237BEA">
            <w:pPr>
              <w:widowControl w:val="0"/>
              <w:spacing w:after="0" w:line="240" w:lineRule="auto"/>
              <w:contextualSpacing/>
              <w:rPr>
                <w:rFonts w:ascii="Times New Roman" w:hAnsi="Times New Roman" w:cs="Times New Roman"/>
                <w:sz w:val="20"/>
                <w:szCs w:val="20"/>
              </w:rPr>
            </w:pPr>
            <w:r w:rsidRPr="00120CD9">
              <w:rPr>
                <w:rStyle w:val="TimesNewRoman9pt0pt"/>
                <w:rFonts w:eastAsia="Calibri"/>
                <w:b w:val="0"/>
                <w:sz w:val="20"/>
                <w:szCs w:val="20"/>
              </w:rPr>
              <w:t>микропредприятия</w:t>
            </w:r>
          </w:p>
        </w:tc>
        <w:tc>
          <w:tcPr>
            <w:tcW w:w="1738" w:type="dxa"/>
            <w:shd w:val="clear" w:color="auto" w:fill="auto"/>
          </w:tcPr>
          <w:p w:rsidR="0061723D" w:rsidRPr="00120CD9" w:rsidRDefault="0061723D" w:rsidP="00237BEA">
            <w:pPr>
              <w:spacing w:after="0" w:line="240" w:lineRule="auto"/>
              <w:contextualSpacing/>
              <w:jc w:val="center"/>
              <w:rPr>
                <w:rFonts w:ascii="Times New Roman" w:hAnsi="Times New Roman" w:cs="Times New Roman"/>
                <w:sz w:val="20"/>
                <w:szCs w:val="20"/>
              </w:rPr>
            </w:pPr>
            <w:r w:rsidRPr="00120CD9">
              <w:rPr>
                <w:rFonts w:ascii="Times New Roman" w:hAnsi="Times New Roman" w:cs="Times New Roman"/>
                <w:sz w:val="20"/>
                <w:szCs w:val="20"/>
              </w:rPr>
              <w:t xml:space="preserve">2 </w:t>
            </w:r>
          </w:p>
        </w:tc>
        <w:tc>
          <w:tcPr>
            <w:tcW w:w="1709" w:type="dxa"/>
            <w:shd w:val="clear" w:color="auto" w:fill="auto"/>
          </w:tcPr>
          <w:p w:rsidR="0061723D" w:rsidRPr="00120CD9" w:rsidRDefault="0061723D" w:rsidP="00237BEA">
            <w:pPr>
              <w:spacing w:after="0" w:line="240" w:lineRule="auto"/>
              <w:contextualSpacing/>
              <w:jc w:val="center"/>
              <w:rPr>
                <w:rFonts w:ascii="Times New Roman" w:hAnsi="Times New Roman" w:cs="Times New Roman"/>
                <w:sz w:val="20"/>
                <w:szCs w:val="20"/>
              </w:rPr>
            </w:pPr>
          </w:p>
        </w:tc>
        <w:tc>
          <w:tcPr>
            <w:tcW w:w="1646" w:type="dxa"/>
            <w:shd w:val="clear" w:color="auto" w:fill="auto"/>
          </w:tcPr>
          <w:p w:rsidR="0061723D" w:rsidRPr="00120CD9" w:rsidRDefault="0061723D" w:rsidP="00237BEA">
            <w:pPr>
              <w:spacing w:after="0" w:line="240" w:lineRule="auto"/>
              <w:contextualSpacing/>
              <w:jc w:val="center"/>
              <w:rPr>
                <w:rFonts w:ascii="Times New Roman" w:hAnsi="Times New Roman" w:cs="Times New Roman"/>
                <w:sz w:val="20"/>
                <w:szCs w:val="20"/>
              </w:rPr>
            </w:pPr>
          </w:p>
        </w:tc>
      </w:tr>
      <w:tr w:rsidR="0061723D" w:rsidRPr="00120CD9" w:rsidTr="00FF5925">
        <w:tc>
          <w:tcPr>
            <w:tcW w:w="2600" w:type="dxa"/>
            <w:vMerge/>
            <w:shd w:val="clear" w:color="auto" w:fill="auto"/>
            <w:vAlign w:val="center"/>
          </w:tcPr>
          <w:p w:rsidR="0061723D" w:rsidRPr="00120CD9" w:rsidRDefault="0061723D" w:rsidP="00237BEA">
            <w:pPr>
              <w:spacing w:after="0" w:line="240" w:lineRule="auto"/>
              <w:contextualSpacing/>
              <w:rPr>
                <w:rFonts w:ascii="Times New Roman" w:hAnsi="Times New Roman" w:cs="Times New Roman"/>
                <w:sz w:val="20"/>
                <w:szCs w:val="20"/>
              </w:rPr>
            </w:pPr>
          </w:p>
        </w:tc>
        <w:tc>
          <w:tcPr>
            <w:tcW w:w="2161" w:type="dxa"/>
            <w:shd w:val="clear" w:color="auto" w:fill="auto"/>
          </w:tcPr>
          <w:p w:rsidR="0061723D" w:rsidRPr="00120CD9" w:rsidRDefault="0061723D" w:rsidP="00237BEA">
            <w:pPr>
              <w:spacing w:after="0" w:line="240" w:lineRule="auto"/>
              <w:contextualSpacing/>
              <w:rPr>
                <w:rFonts w:ascii="Times New Roman" w:hAnsi="Times New Roman" w:cs="Times New Roman"/>
                <w:sz w:val="20"/>
                <w:szCs w:val="20"/>
              </w:rPr>
            </w:pPr>
            <w:r w:rsidRPr="00120CD9">
              <w:rPr>
                <w:rStyle w:val="TimesNewRoman9pt0pt"/>
                <w:rFonts w:eastAsia="Calibri"/>
                <w:b w:val="0"/>
                <w:sz w:val="20"/>
                <w:szCs w:val="20"/>
              </w:rPr>
              <w:t>малый бизнес</w:t>
            </w:r>
          </w:p>
        </w:tc>
        <w:tc>
          <w:tcPr>
            <w:tcW w:w="1738" w:type="dxa"/>
            <w:shd w:val="clear" w:color="auto" w:fill="auto"/>
          </w:tcPr>
          <w:p w:rsidR="0061723D" w:rsidRPr="00120CD9" w:rsidRDefault="0061723D" w:rsidP="00237BEA">
            <w:pPr>
              <w:spacing w:after="0" w:line="240" w:lineRule="auto"/>
              <w:contextualSpacing/>
              <w:jc w:val="center"/>
              <w:rPr>
                <w:rFonts w:ascii="Times New Roman" w:hAnsi="Times New Roman" w:cs="Times New Roman"/>
                <w:sz w:val="20"/>
                <w:szCs w:val="20"/>
              </w:rPr>
            </w:pPr>
            <w:r w:rsidRPr="00120CD9">
              <w:rPr>
                <w:rFonts w:ascii="Times New Roman" w:hAnsi="Times New Roman" w:cs="Times New Roman"/>
                <w:sz w:val="20"/>
                <w:szCs w:val="20"/>
              </w:rPr>
              <w:t>2</w:t>
            </w:r>
          </w:p>
        </w:tc>
        <w:tc>
          <w:tcPr>
            <w:tcW w:w="1709" w:type="dxa"/>
            <w:shd w:val="clear" w:color="auto" w:fill="auto"/>
          </w:tcPr>
          <w:p w:rsidR="0061723D" w:rsidRPr="00120CD9" w:rsidRDefault="0061723D" w:rsidP="00237BEA">
            <w:pPr>
              <w:spacing w:after="0" w:line="240" w:lineRule="auto"/>
              <w:contextualSpacing/>
              <w:rPr>
                <w:rFonts w:ascii="Times New Roman" w:hAnsi="Times New Roman" w:cs="Times New Roman"/>
                <w:sz w:val="20"/>
                <w:szCs w:val="20"/>
              </w:rPr>
            </w:pPr>
          </w:p>
        </w:tc>
        <w:tc>
          <w:tcPr>
            <w:tcW w:w="1646" w:type="dxa"/>
            <w:shd w:val="clear" w:color="auto" w:fill="auto"/>
          </w:tcPr>
          <w:p w:rsidR="0061723D" w:rsidRPr="00120CD9" w:rsidRDefault="0061723D" w:rsidP="00237BEA">
            <w:pPr>
              <w:spacing w:after="0" w:line="240" w:lineRule="auto"/>
              <w:contextualSpacing/>
              <w:rPr>
                <w:rFonts w:ascii="Times New Roman" w:hAnsi="Times New Roman" w:cs="Times New Roman"/>
                <w:sz w:val="20"/>
                <w:szCs w:val="20"/>
              </w:rPr>
            </w:pPr>
          </w:p>
        </w:tc>
      </w:tr>
      <w:tr w:rsidR="0061723D" w:rsidRPr="00120CD9" w:rsidTr="00FF5925">
        <w:tc>
          <w:tcPr>
            <w:tcW w:w="2600" w:type="dxa"/>
            <w:vMerge/>
            <w:shd w:val="clear" w:color="auto" w:fill="auto"/>
            <w:vAlign w:val="center"/>
          </w:tcPr>
          <w:p w:rsidR="0061723D" w:rsidRPr="00120CD9" w:rsidRDefault="0061723D" w:rsidP="00237BEA">
            <w:pPr>
              <w:spacing w:after="0" w:line="240" w:lineRule="auto"/>
              <w:contextualSpacing/>
              <w:rPr>
                <w:rFonts w:ascii="Times New Roman" w:hAnsi="Times New Roman" w:cs="Times New Roman"/>
                <w:sz w:val="20"/>
                <w:szCs w:val="20"/>
              </w:rPr>
            </w:pPr>
          </w:p>
        </w:tc>
        <w:tc>
          <w:tcPr>
            <w:tcW w:w="2161" w:type="dxa"/>
            <w:shd w:val="clear" w:color="auto" w:fill="auto"/>
          </w:tcPr>
          <w:p w:rsidR="0061723D" w:rsidRPr="00120CD9" w:rsidRDefault="0061723D" w:rsidP="00237BEA">
            <w:pPr>
              <w:spacing w:after="0" w:line="240" w:lineRule="auto"/>
              <w:contextualSpacing/>
              <w:rPr>
                <w:rFonts w:ascii="Times New Roman" w:hAnsi="Times New Roman" w:cs="Times New Roman"/>
                <w:sz w:val="20"/>
                <w:szCs w:val="20"/>
              </w:rPr>
            </w:pPr>
            <w:r w:rsidRPr="00120CD9">
              <w:rPr>
                <w:rStyle w:val="TimesNewRoman9pt0pt"/>
                <w:rFonts w:eastAsia="Calibri"/>
                <w:b w:val="0"/>
                <w:sz w:val="20"/>
                <w:szCs w:val="20"/>
              </w:rPr>
              <w:t>средний бизнес</w:t>
            </w:r>
          </w:p>
        </w:tc>
        <w:tc>
          <w:tcPr>
            <w:tcW w:w="1738" w:type="dxa"/>
            <w:shd w:val="clear" w:color="auto" w:fill="auto"/>
          </w:tcPr>
          <w:p w:rsidR="0061723D" w:rsidRPr="00120CD9" w:rsidRDefault="0061723D" w:rsidP="00237BEA">
            <w:pPr>
              <w:spacing w:after="0" w:line="240" w:lineRule="auto"/>
              <w:contextualSpacing/>
              <w:rPr>
                <w:rFonts w:ascii="Times New Roman" w:hAnsi="Times New Roman" w:cs="Times New Roman"/>
                <w:sz w:val="20"/>
                <w:szCs w:val="20"/>
              </w:rPr>
            </w:pPr>
          </w:p>
        </w:tc>
        <w:tc>
          <w:tcPr>
            <w:tcW w:w="1709" w:type="dxa"/>
            <w:shd w:val="clear" w:color="auto" w:fill="auto"/>
          </w:tcPr>
          <w:p w:rsidR="0061723D" w:rsidRPr="00120CD9" w:rsidRDefault="0061723D" w:rsidP="00237BEA">
            <w:pPr>
              <w:spacing w:after="0" w:line="240" w:lineRule="auto"/>
              <w:contextualSpacing/>
              <w:rPr>
                <w:rFonts w:ascii="Times New Roman" w:hAnsi="Times New Roman" w:cs="Times New Roman"/>
                <w:sz w:val="20"/>
                <w:szCs w:val="20"/>
              </w:rPr>
            </w:pPr>
          </w:p>
        </w:tc>
        <w:tc>
          <w:tcPr>
            <w:tcW w:w="1646" w:type="dxa"/>
            <w:shd w:val="clear" w:color="auto" w:fill="auto"/>
          </w:tcPr>
          <w:p w:rsidR="0061723D" w:rsidRPr="00120CD9" w:rsidRDefault="0061723D" w:rsidP="00237BEA">
            <w:pPr>
              <w:spacing w:after="0" w:line="240" w:lineRule="auto"/>
              <w:contextualSpacing/>
              <w:rPr>
                <w:rFonts w:ascii="Times New Roman" w:hAnsi="Times New Roman" w:cs="Times New Roman"/>
                <w:sz w:val="20"/>
                <w:szCs w:val="20"/>
              </w:rPr>
            </w:pPr>
          </w:p>
        </w:tc>
      </w:tr>
      <w:tr w:rsidR="0061723D" w:rsidRPr="00120CD9" w:rsidTr="00FF5925">
        <w:tc>
          <w:tcPr>
            <w:tcW w:w="2600" w:type="dxa"/>
            <w:vMerge/>
            <w:shd w:val="clear" w:color="auto" w:fill="auto"/>
            <w:vAlign w:val="center"/>
          </w:tcPr>
          <w:p w:rsidR="0061723D" w:rsidRPr="00120CD9" w:rsidRDefault="0061723D" w:rsidP="00237BEA">
            <w:pPr>
              <w:spacing w:after="0" w:line="240" w:lineRule="auto"/>
              <w:contextualSpacing/>
              <w:rPr>
                <w:rFonts w:ascii="Times New Roman" w:hAnsi="Times New Roman" w:cs="Times New Roman"/>
                <w:sz w:val="20"/>
                <w:szCs w:val="20"/>
              </w:rPr>
            </w:pPr>
          </w:p>
        </w:tc>
        <w:tc>
          <w:tcPr>
            <w:tcW w:w="2161" w:type="dxa"/>
            <w:shd w:val="clear" w:color="auto" w:fill="auto"/>
          </w:tcPr>
          <w:p w:rsidR="0061723D" w:rsidRPr="00120CD9" w:rsidRDefault="0061723D" w:rsidP="00237BEA">
            <w:pPr>
              <w:spacing w:after="0" w:line="240" w:lineRule="auto"/>
              <w:contextualSpacing/>
              <w:rPr>
                <w:rFonts w:ascii="Times New Roman" w:hAnsi="Times New Roman" w:cs="Times New Roman"/>
                <w:sz w:val="20"/>
                <w:szCs w:val="20"/>
              </w:rPr>
            </w:pPr>
            <w:r w:rsidRPr="00120CD9">
              <w:rPr>
                <w:rStyle w:val="TimesNewRoman9pt0pt"/>
                <w:rFonts w:eastAsia="Calibri"/>
                <w:b w:val="0"/>
                <w:sz w:val="20"/>
                <w:szCs w:val="20"/>
              </w:rPr>
              <w:t>крупный бизнес</w:t>
            </w:r>
          </w:p>
        </w:tc>
        <w:tc>
          <w:tcPr>
            <w:tcW w:w="1738" w:type="dxa"/>
            <w:shd w:val="clear" w:color="auto" w:fill="auto"/>
          </w:tcPr>
          <w:p w:rsidR="0061723D" w:rsidRPr="00120CD9" w:rsidRDefault="0061723D" w:rsidP="00237BEA">
            <w:pPr>
              <w:spacing w:after="0" w:line="240" w:lineRule="auto"/>
              <w:contextualSpacing/>
              <w:rPr>
                <w:rFonts w:ascii="Times New Roman" w:hAnsi="Times New Roman" w:cs="Times New Roman"/>
                <w:sz w:val="20"/>
                <w:szCs w:val="20"/>
              </w:rPr>
            </w:pPr>
          </w:p>
        </w:tc>
        <w:tc>
          <w:tcPr>
            <w:tcW w:w="1709" w:type="dxa"/>
            <w:shd w:val="clear" w:color="auto" w:fill="auto"/>
          </w:tcPr>
          <w:p w:rsidR="0061723D" w:rsidRPr="00120CD9" w:rsidRDefault="0061723D" w:rsidP="00237BEA">
            <w:pPr>
              <w:spacing w:after="0" w:line="240" w:lineRule="auto"/>
              <w:contextualSpacing/>
              <w:rPr>
                <w:rFonts w:ascii="Times New Roman" w:hAnsi="Times New Roman" w:cs="Times New Roman"/>
                <w:sz w:val="20"/>
                <w:szCs w:val="20"/>
              </w:rPr>
            </w:pPr>
          </w:p>
        </w:tc>
        <w:tc>
          <w:tcPr>
            <w:tcW w:w="1646" w:type="dxa"/>
            <w:shd w:val="clear" w:color="auto" w:fill="auto"/>
          </w:tcPr>
          <w:p w:rsidR="0061723D" w:rsidRPr="00120CD9" w:rsidRDefault="0061723D" w:rsidP="00237BEA">
            <w:pPr>
              <w:spacing w:after="0" w:line="240" w:lineRule="auto"/>
              <w:contextualSpacing/>
              <w:rPr>
                <w:rFonts w:ascii="Times New Roman" w:hAnsi="Times New Roman" w:cs="Times New Roman"/>
                <w:sz w:val="20"/>
                <w:szCs w:val="20"/>
              </w:rPr>
            </w:pPr>
          </w:p>
        </w:tc>
      </w:tr>
      <w:tr w:rsidR="0061723D" w:rsidRPr="00120CD9" w:rsidTr="00FF5925">
        <w:tc>
          <w:tcPr>
            <w:tcW w:w="2600" w:type="dxa"/>
            <w:vMerge w:val="restart"/>
            <w:shd w:val="clear" w:color="auto" w:fill="auto"/>
            <w:vAlign w:val="center"/>
          </w:tcPr>
          <w:p w:rsidR="0061723D" w:rsidRPr="00120CD9" w:rsidRDefault="0061723D" w:rsidP="00237BEA">
            <w:pPr>
              <w:spacing w:after="0" w:line="240" w:lineRule="auto"/>
              <w:contextualSpacing/>
              <w:jc w:val="center"/>
              <w:rPr>
                <w:rFonts w:ascii="Times New Roman" w:hAnsi="Times New Roman" w:cs="Times New Roman"/>
                <w:i/>
                <w:sz w:val="20"/>
                <w:szCs w:val="20"/>
              </w:rPr>
            </w:pPr>
            <w:r w:rsidRPr="00120CD9">
              <w:rPr>
                <w:rFonts w:ascii="Times New Roman" w:hAnsi="Times New Roman" w:cs="Times New Roman"/>
                <w:bCs/>
                <w:i/>
                <w:sz w:val="20"/>
                <w:szCs w:val="20"/>
              </w:rPr>
              <w:t>Сельское хозяйство, охота и предоставление услуг в этих областях</w:t>
            </w:r>
          </w:p>
        </w:tc>
        <w:tc>
          <w:tcPr>
            <w:tcW w:w="2161" w:type="dxa"/>
            <w:shd w:val="clear" w:color="auto" w:fill="auto"/>
          </w:tcPr>
          <w:p w:rsidR="0061723D" w:rsidRPr="00120CD9" w:rsidRDefault="0061723D" w:rsidP="00237BEA">
            <w:pPr>
              <w:widowControl w:val="0"/>
              <w:spacing w:after="0" w:line="240" w:lineRule="auto"/>
              <w:contextualSpacing/>
              <w:rPr>
                <w:rFonts w:ascii="Times New Roman" w:hAnsi="Times New Roman" w:cs="Times New Roman"/>
                <w:sz w:val="20"/>
                <w:szCs w:val="20"/>
              </w:rPr>
            </w:pPr>
            <w:r w:rsidRPr="00120CD9">
              <w:rPr>
                <w:rStyle w:val="TimesNewRoman9pt0pt"/>
                <w:rFonts w:eastAsia="Calibri"/>
                <w:b w:val="0"/>
                <w:sz w:val="20"/>
                <w:szCs w:val="20"/>
              </w:rPr>
              <w:t>микропредприятия</w:t>
            </w:r>
          </w:p>
        </w:tc>
        <w:tc>
          <w:tcPr>
            <w:tcW w:w="1738" w:type="dxa"/>
            <w:shd w:val="clear" w:color="auto" w:fill="auto"/>
          </w:tcPr>
          <w:p w:rsidR="0061723D" w:rsidRPr="00120CD9" w:rsidRDefault="0061723D" w:rsidP="00237BEA">
            <w:pPr>
              <w:spacing w:after="0" w:line="240" w:lineRule="auto"/>
              <w:contextualSpacing/>
              <w:jc w:val="center"/>
              <w:rPr>
                <w:rFonts w:ascii="Times New Roman" w:hAnsi="Times New Roman" w:cs="Times New Roman"/>
                <w:sz w:val="20"/>
                <w:szCs w:val="20"/>
              </w:rPr>
            </w:pPr>
            <w:r w:rsidRPr="00120CD9">
              <w:rPr>
                <w:rFonts w:ascii="Times New Roman" w:hAnsi="Times New Roman" w:cs="Times New Roman"/>
                <w:sz w:val="20"/>
                <w:szCs w:val="20"/>
              </w:rPr>
              <w:t>6</w:t>
            </w:r>
          </w:p>
        </w:tc>
        <w:tc>
          <w:tcPr>
            <w:tcW w:w="1709" w:type="dxa"/>
            <w:shd w:val="clear" w:color="auto" w:fill="auto"/>
          </w:tcPr>
          <w:p w:rsidR="0061723D" w:rsidRPr="00120CD9" w:rsidRDefault="0061723D" w:rsidP="00237BEA">
            <w:pPr>
              <w:spacing w:after="0" w:line="240" w:lineRule="auto"/>
              <w:contextualSpacing/>
              <w:jc w:val="center"/>
              <w:rPr>
                <w:rFonts w:ascii="Times New Roman" w:hAnsi="Times New Roman" w:cs="Times New Roman"/>
                <w:sz w:val="20"/>
                <w:szCs w:val="20"/>
              </w:rPr>
            </w:pPr>
            <w:r w:rsidRPr="00120CD9">
              <w:rPr>
                <w:rFonts w:ascii="Times New Roman" w:hAnsi="Times New Roman" w:cs="Times New Roman"/>
                <w:sz w:val="20"/>
                <w:szCs w:val="20"/>
              </w:rPr>
              <w:t>5</w:t>
            </w:r>
          </w:p>
        </w:tc>
        <w:tc>
          <w:tcPr>
            <w:tcW w:w="1646" w:type="dxa"/>
            <w:shd w:val="clear" w:color="auto" w:fill="auto"/>
          </w:tcPr>
          <w:p w:rsidR="0061723D" w:rsidRPr="00120CD9" w:rsidRDefault="0061723D" w:rsidP="00237BEA">
            <w:pPr>
              <w:spacing w:after="0" w:line="240" w:lineRule="auto"/>
              <w:contextualSpacing/>
              <w:jc w:val="center"/>
              <w:rPr>
                <w:rFonts w:ascii="Times New Roman" w:hAnsi="Times New Roman" w:cs="Times New Roman"/>
                <w:sz w:val="20"/>
                <w:szCs w:val="20"/>
              </w:rPr>
            </w:pPr>
            <w:r w:rsidRPr="00120CD9">
              <w:rPr>
                <w:rFonts w:ascii="Times New Roman" w:hAnsi="Times New Roman" w:cs="Times New Roman"/>
                <w:sz w:val="20"/>
                <w:szCs w:val="20"/>
              </w:rPr>
              <w:t>6</w:t>
            </w:r>
          </w:p>
        </w:tc>
      </w:tr>
      <w:tr w:rsidR="0061723D" w:rsidRPr="00120CD9" w:rsidTr="00FF5925">
        <w:tc>
          <w:tcPr>
            <w:tcW w:w="2600" w:type="dxa"/>
            <w:vMerge/>
            <w:shd w:val="clear" w:color="auto" w:fill="auto"/>
            <w:vAlign w:val="center"/>
          </w:tcPr>
          <w:p w:rsidR="0061723D" w:rsidRPr="00120CD9" w:rsidRDefault="0061723D" w:rsidP="00237BEA">
            <w:pPr>
              <w:spacing w:after="0" w:line="240" w:lineRule="auto"/>
              <w:contextualSpacing/>
              <w:rPr>
                <w:rFonts w:ascii="Times New Roman" w:hAnsi="Times New Roman" w:cs="Times New Roman"/>
                <w:sz w:val="20"/>
                <w:szCs w:val="20"/>
              </w:rPr>
            </w:pPr>
          </w:p>
        </w:tc>
        <w:tc>
          <w:tcPr>
            <w:tcW w:w="2161" w:type="dxa"/>
            <w:shd w:val="clear" w:color="auto" w:fill="auto"/>
          </w:tcPr>
          <w:p w:rsidR="0061723D" w:rsidRPr="00120CD9" w:rsidRDefault="0061723D" w:rsidP="00237BEA">
            <w:pPr>
              <w:spacing w:after="0" w:line="240" w:lineRule="auto"/>
              <w:contextualSpacing/>
              <w:rPr>
                <w:rFonts w:ascii="Times New Roman" w:hAnsi="Times New Roman" w:cs="Times New Roman"/>
                <w:sz w:val="20"/>
                <w:szCs w:val="20"/>
              </w:rPr>
            </w:pPr>
            <w:r w:rsidRPr="00120CD9">
              <w:rPr>
                <w:rStyle w:val="TimesNewRoman9pt0pt"/>
                <w:rFonts w:eastAsia="Calibri"/>
                <w:b w:val="0"/>
                <w:sz w:val="20"/>
                <w:szCs w:val="20"/>
              </w:rPr>
              <w:t>малый бизнес</w:t>
            </w:r>
          </w:p>
        </w:tc>
        <w:tc>
          <w:tcPr>
            <w:tcW w:w="1738" w:type="dxa"/>
            <w:shd w:val="clear" w:color="auto" w:fill="auto"/>
          </w:tcPr>
          <w:p w:rsidR="0061723D" w:rsidRPr="00120CD9" w:rsidRDefault="0061723D" w:rsidP="00237BEA">
            <w:pPr>
              <w:spacing w:after="0" w:line="240" w:lineRule="auto"/>
              <w:contextualSpacing/>
              <w:jc w:val="center"/>
              <w:rPr>
                <w:rFonts w:ascii="Times New Roman" w:hAnsi="Times New Roman" w:cs="Times New Roman"/>
                <w:sz w:val="20"/>
                <w:szCs w:val="20"/>
              </w:rPr>
            </w:pPr>
            <w:r w:rsidRPr="00120CD9">
              <w:rPr>
                <w:rFonts w:ascii="Times New Roman" w:hAnsi="Times New Roman" w:cs="Times New Roman"/>
                <w:sz w:val="20"/>
                <w:szCs w:val="20"/>
              </w:rPr>
              <w:t>3</w:t>
            </w:r>
          </w:p>
        </w:tc>
        <w:tc>
          <w:tcPr>
            <w:tcW w:w="1709" w:type="dxa"/>
            <w:shd w:val="clear" w:color="auto" w:fill="auto"/>
          </w:tcPr>
          <w:p w:rsidR="0061723D" w:rsidRPr="00120CD9" w:rsidRDefault="0061723D" w:rsidP="00237BEA">
            <w:pPr>
              <w:spacing w:after="0" w:line="240" w:lineRule="auto"/>
              <w:contextualSpacing/>
              <w:jc w:val="center"/>
              <w:rPr>
                <w:rFonts w:ascii="Times New Roman" w:hAnsi="Times New Roman" w:cs="Times New Roman"/>
                <w:sz w:val="20"/>
                <w:szCs w:val="20"/>
              </w:rPr>
            </w:pPr>
            <w:r w:rsidRPr="00120CD9">
              <w:rPr>
                <w:rFonts w:ascii="Times New Roman" w:hAnsi="Times New Roman" w:cs="Times New Roman"/>
                <w:sz w:val="20"/>
                <w:szCs w:val="20"/>
              </w:rPr>
              <w:t>2</w:t>
            </w:r>
          </w:p>
        </w:tc>
        <w:tc>
          <w:tcPr>
            <w:tcW w:w="1646" w:type="dxa"/>
            <w:shd w:val="clear" w:color="auto" w:fill="auto"/>
          </w:tcPr>
          <w:p w:rsidR="0061723D" w:rsidRPr="00120CD9" w:rsidRDefault="0061723D" w:rsidP="00237BEA">
            <w:pPr>
              <w:spacing w:after="0" w:line="240" w:lineRule="auto"/>
              <w:contextualSpacing/>
              <w:jc w:val="center"/>
              <w:rPr>
                <w:rFonts w:ascii="Times New Roman" w:hAnsi="Times New Roman" w:cs="Times New Roman"/>
                <w:sz w:val="20"/>
                <w:szCs w:val="20"/>
              </w:rPr>
            </w:pPr>
            <w:r w:rsidRPr="00120CD9">
              <w:rPr>
                <w:rFonts w:ascii="Times New Roman" w:hAnsi="Times New Roman" w:cs="Times New Roman"/>
                <w:sz w:val="20"/>
                <w:szCs w:val="20"/>
              </w:rPr>
              <w:t>2</w:t>
            </w:r>
          </w:p>
        </w:tc>
      </w:tr>
      <w:tr w:rsidR="0061723D" w:rsidRPr="00120CD9" w:rsidTr="00FF5925">
        <w:tc>
          <w:tcPr>
            <w:tcW w:w="2600" w:type="dxa"/>
            <w:vMerge/>
            <w:shd w:val="clear" w:color="auto" w:fill="auto"/>
            <w:vAlign w:val="center"/>
          </w:tcPr>
          <w:p w:rsidR="0061723D" w:rsidRPr="00120CD9" w:rsidRDefault="0061723D" w:rsidP="00237BEA">
            <w:pPr>
              <w:spacing w:after="0" w:line="240" w:lineRule="auto"/>
              <w:contextualSpacing/>
              <w:rPr>
                <w:rFonts w:ascii="Times New Roman" w:hAnsi="Times New Roman" w:cs="Times New Roman"/>
                <w:sz w:val="20"/>
                <w:szCs w:val="20"/>
              </w:rPr>
            </w:pPr>
          </w:p>
        </w:tc>
        <w:tc>
          <w:tcPr>
            <w:tcW w:w="2161" w:type="dxa"/>
            <w:shd w:val="clear" w:color="auto" w:fill="auto"/>
          </w:tcPr>
          <w:p w:rsidR="0061723D" w:rsidRPr="00120CD9" w:rsidRDefault="0061723D" w:rsidP="00237BEA">
            <w:pPr>
              <w:spacing w:after="0" w:line="240" w:lineRule="auto"/>
              <w:contextualSpacing/>
              <w:rPr>
                <w:rFonts w:ascii="Times New Roman" w:hAnsi="Times New Roman" w:cs="Times New Roman"/>
                <w:sz w:val="20"/>
                <w:szCs w:val="20"/>
              </w:rPr>
            </w:pPr>
            <w:r w:rsidRPr="00120CD9">
              <w:rPr>
                <w:rStyle w:val="TimesNewRoman9pt0pt"/>
                <w:rFonts w:eastAsia="Calibri"/>
                <w:b w:val="0"/>
                <w:sz w:val="20"/>
                <w:szCs w:val="20"/>
              </w:rPr>
              <w:t>средний бизнес</w:t>
            </w:r>
          </w:p>
        </w:tc>
        <w:tc>
          <w:tcPr>
            <w:tcW w:w="1738" w:type="dxa"/>
            <w:shd w:val="clear" w:color="auto" w:fill="auto"/>
          </w:tcPr>
          <w:p w:rsidR="0061723D" w:rsidRPr="00120CD9" w:rsidRDefault="0061723D" w:rsidP="00237BEA">
            <w:pPr>
              <w:spacing w:after="0" w:line="240" w:lineRule="auto"/>
              <w:contextualSpacing/>
              <w:jc w:val="center"/>
              <w:rPr>
                <w:rFonts w:ascii="Times New Roman" w:hAnsi="Times New Roman" w:cs="Times New Roman"/>
                <w:sz w:val="20"/>
                <w:szCs w:val="20"/>
              </w:rPr>
            </w:pPr>
            <w:r w:rsidRPr="00120CD9">
              <w:rPr>
                <w:rFonts w:ascii="Times New Roman" w:hAnsi="Times New Roman" w:cs="Times New Roman"/>
                <w:sz w:val="20"/>
                <w:szCs w:val="20"/>
              </w:rPr>
              <w:t>1</w:t>
            </w:r>
          </w:p>
        </w:tc>
        <w:tc>
          <w:tcPr>
            <w:tcW w:w="1709" w:type="dxa"/>
            <w:shd w:val="clear" w:color="auto" w:fill="auto"/>
          </w:tcPr>
          <w:p w:rsidR="0061723D" w:rsidRPr="00120CD9" w:rsidRDefault="0061723D" w:rsidP="00237BEA">
            <w:pPr>
              <w:spacing w:after="0" w:line="240" w:lineRule="auto"/>
              <w:contextualSpacing/>
              <w:jc w:val="center"/>
              <w:rPr>
                <w:rFonts w:ascii="Times New Roman" w:hAnsi="Times New Roman" w:cs="Times New Roman"/>
                <w:sz w:val="20"/>
                <w:szCs w:val="20"/>
              </w:rPr>
            </w:pPr>
            <w:r w:rsidRPr="00120CD9">
              <w:rPr>
                <w:rFonts w:ascii="Times New Roman" w:hAnsi="Times New Roman" w:cs="Times New Roman"/>
                <w:sz w:val="20"/>
                <w:szCs w:val="20"/>
              </w:rPr>
              <w:t>1</w:t>
            </w:r>
          </w:p>
        </w:tc>
        <w:tc>
          <w:tcPr>
            <w:tcW w:w="1646" w:type="dxa"/>
            <w:shd w:val="clear" w:color="auto" w:fill="auto"/>
          </w:tcPr>
          <w:p w:rsidR="0061723D" w:rsidRPr="00120CD9" w:rsidRDefault="0061723D" w:rsidP="00237BEA">
            <w:pPr>
              <w:spacing w:after="0" w:line="240" w:lineRule="auto"/>
              <w:contextualSpacing/>
              <w:jc w:val="center"/>
              <w:rPr>
                <w:rFonts w:ascii="Times New Roman" w:hAnsi="Times New Roman" w:cs="Times New Roman"/>
                <w:sz w:val="20"/>
                <w:szCs w:val="20"/>
              </w:rPr>
            </w:pPr>
            <w:r w:rsidRPr="00120CD9">
              <w:rPr>
                <w:rFonts w:ascii="Times New Roman" w:hAnsi="Times New Roman" w:cs="Times New Roman"/>
                <w:sz w:val="20"/>
                <w:szCs w:val="20"/>
              </w:rPr>
              <w:t>1</w:t>
            </w:r>
          </w:p>
        </w:tc>
      </w:tr>
      <w:tr w:rsidR="0061723D" w:rsidRPr="00120CD9" w:rsidTr="00FF5925">
        <w:tc>
          <w:tcPr>
            <w:tcW w:w="2600" w:type="dxa"/>
            <w:vMerge/>
            <w:shd w:val="clear" w:color="auto" w:fill="auto"/>
            <w:vAlign w:val="center"/>
          </w:tcPr>
          <w:p w:rsidR="0061723D" w:rsidRPr="00120CD9" w:rsidRDefault="0061723D" w:rsidP="00237BEA">
            <w:pPr>
              <w:spacing w:after="0" w:line="240" w:lineRule="auto"/>
              <w:contextualSpacing/>
              <w:rPr>
                <w:rFonts w:ascii="Times New Roman" w:hAnsi="Times New Roman" w:cs="Times New Roman"/>
                <w:sz w:val="20"/>
                <w:szCs w:val="20"/>
              </w:rPr>
            </w:pPr>
          </w:p>
        </w:tc>
        <w:tc>
          <w:tcPr>
            <w:tcW w:w="2161" w:type="dxa"/>
            <w:shd w:val="clear" w:color="auto" w:fill="auto"/>
          </w:tcPr>
          <w:p w:rsidR="0061723D" w:rsidRPr="00120CD9" w:rsidRDefault="0061723D" w:rsidP="00237BEA">
            <w:pPr>
              <w:spacing w:after="0" w:line="240" w:lineRule="auto"/>
              <w:contextualSpacing/>
              <w:rPr>
                <w:rFonts w:ascii="Times New Roman" w:hAnsi="Times New Roman" w:cs="Times New Roman"/>
                <w:sz w:val="20"/>
                <w:szCs w:val="20"/>
              </w:rPr>
            </w:pPr>
            <w:r w:rsidRPr="00120CD9">
              <w:rPr>
                <w:rStyle w:val="TimesNewRoman9pt0pt"/>
                <w:rFonts w:eastAsia="Calibri"/>
                <w:b w:val="0"/>
                <w:sz w:val="20"/>
                <w:szCs w:val="20"/>
              </w:rPr>
              <w:t>крупный бизнес</w:t>
            </w:r>
          </w:p>
        </w:tc>
        <w:tc>
          <w:tcPr>
            <w:tcW w:w="1738" w:type="dxa"/>
            <w:shd w:val="clear" w:color="auto" w:fill="auto"/>
          </w:tcPr>
          <w:p w:rsidR="0061723D" w:rsidRPr="00120CD9" w:rsidRDefault="0061723D" w:rsidP="00237BEA">
            <w:pPr>
              <w:spacing w:after="0" w:line="240" w:lineRule="auto"/>
              <w:contextualSpacing/>
              <w:jc w:val="center"/>
              <w:rPr>
                <w:rFonts w:ascii="Times New Roman" w:hAnsi="Times New Roman" w:cs="Times New Roman"/>
                <w:sz w:val="20"/>
                <w:szCs w:val="20"/>
              </w:rPr>
            </w:pPr>
          </w:p>
        </w:tc>
        <w:tc>
          <w:tcPr>
            <w:tcW w:w="1709" w:type="dxa"/>
            <w:shd w:val="clear" w:color="auto" w:fill="auto"/>
          </w:tcPr>
          <w:p w:rsidR="0061723D" w:rsidRPr="00120CD9" w:rsidRDefault="0061723D" w:rsidP="00237BEA">
            <w:pPr>
              <w:spacing w:after="0" w:line="240" w:lineRule="auto"/>
              <w:contextualSpacing/>
              <w:jc w:val="center"/>
              <w:rPr>
                <w:rFonts w:ascii="Times New Roman" w:hAnsi="Times New Roman" w:cs="Times New Roman"/>
                <w:sz w:val="20"/>
                <w:szCs w:val="20"/>
              </w:rPr>
            </w:pPr>
          </w:p>
        </w:tc>
        <w:tc>
          <w:tcPr>
            <w:tcW w:w="1646" w:type="dxa"/>
            <w:shd w:val="clear" w:color="auto" w:fill="auto"/>
          </w:tcPr>
          <w:p w:rsidR="0061723D" w:rsidRPr="00120CD9" w:rsidRDefault="0061723D" w:rsidP="00237BEA">
            <w:pPr>
              <w:spacing w:after="0" w:line="240" w:lineRule="auto"/>
              <w:contextualSpacing/>
              <w:jc w:val="center"/>
              <w:rPr>
                <w:rFonts w:ascii="Times New Roman" w:hAnsi="Times New Roman" w:cs="Times New Roman"/>
                <w:sz w:val="20"/>
                <w:szCs w:val="20"/>
              </w:rPr>
            </w:pPr>
          </w:p>
        </w:tc>
      </w:tr>
      <w:tr w:rsidR="0061723D" w:rsidRPr="00120CD9" w:rsidTr="00CA4637">
        <w:trPr>
          <w:trHeight w:val="348"/>
        </w:trPr>
        <w:tc>
          <w:tcPr>
            <w:tcW w:w="2600" w:type="dxa"/>
            <w:vMerge w:val="restart"/>
            <w:shd w:val="clear" w:color="auto" w:fill="auto"/>
            <w:vAlign w:val="center"/>
          </w:tcPr>
          <w:p w:rsidR="0061723D" w:rsidRPr="00120CD9" w:rsidRDefault="0061723D" w:rsidP="00237BEA">
            <w:pPr>
              <w:widowControl w:val="0"/>
              <w:spacing w:after="0" w:line="240" w:lineRule="auto"/>
              <w:contextualSpacing/>
              <w:jc w:val="center"/>
              <w:rPr>
                <w:rFonts w:ascii="Times New Roman" w:hAnsi="Times New Roman" w:cs="Times New Roman"/>
                <w:i/>
                <w:sz w:val="20"/>
                <w:szCs w:val="20"/>
              </w:rPr>
            </w:pPr>
            <w:r w:rsidRPr="00120CD9">
              <w:rPr>
                <w:rFonts w:ascii="Times New Roman" w:hAnsi="Times New Roman" w:cs="Times New Roman"/>
                <w:bCs/>
                <w:i/>
                <w:sz w:val="20"/>
                <w:szCs w:val="20"/>
              </w:rPr>
              <w:t>Производство пищевых продуктов, включая напитки</w:t>
            </w:r>
          </w:p>
        </w:tc>
        <w:tc>
          <w:tcPr>
            <w:tcW w:w="2161" w:type="dxa"/>
            <w:shd w:val="clear" w:color="auto" w:fill="auto"/>
          </w:tcPr>
          <w:p w:rsidR="0061723D" w:rsidRPr="00120CD9" w:rsidRDefault="0061723D" w:rsidP="00237BEA">
            <w:pPr>
              <w:widowControl w:val="0"/>
              <w:spacing w:after="0" w:line="240" w:lineRule="auto"/>
              <w:contextualSpacing/>
              <w:rPr>
                <w:rFonts w:ascii="Times New Roman" w:hAnsi="Times New Roman" w:cs="Times New Roman"/>
                <w:sz w:val="20"/>
                <w:szCs w:val="20"/>
              </w:rPr>
            </w:pPr>
            <w:r w:rsidRPr="00120CD9">
              <w:rPr>
                <w:rStyle w:val="TimesNewRoman9pt0pt"/>
                <w:rFonts w:eastAsia="Calibri"/>
                <w:b w:val="0"/>
                <w:sz w:val="20"/>
                <w:szCs w:val="20"/>
              </w:rPr>
              <w:t>микропредприятия</w:t>
            </w:r>
          </w:p>
        </w:tc>
        <w:tc>
          <w:tcPr>
            <w:tcW w:w="1738" w:type="dxa"/>
            <w:shd w:val="clear" w:color="auto" w:fill="auto"/>
          </w:tcPr>
          <w:p w:rsidR="0061723D" w:rsidRPr="00120CD9" w:rsidRDefault="0061723D" w:rsidP="00237BEA">
            <w:pPr>
              <w:spacing w:after="0" w:line="240" w:lineRule="auto"/>
              <w:contextualSpacing/>
              <w:jc w:val="center"/>
              <w:rPr>
                <w:rFonts w:ascii="Times New Roman" w:hAnsi="Times New Roman" w:cs="Times New Roman"/>
                <w:sz w:val="20"/>
                <w:szCs w:val="20"/>
              </w:rPr>
            </w:pPr>
            <w:r w:rsidRPr="00120CD9">
              <w:rPr>
                <w:rFonts w:ascii="Times New Roman" w:hAnsi="Times New Roman" w:cs="Times New Roman"/>
                <w:sz w:val="20"/>
                <w:szCs w:val="20"/>
              </w:rPr>
              <w:t>7</w:t>
            </w:r>
          </w:p>
        </w:tc>
        <w:tc>
          <w:tcPr>
            <w:tcW w:w="1709" w:type="dxa"/>
            <w:shd w:val="clear" w:color="auto" w:fill="auto"/>
          </w:tcPr>
          <w:p w:rsidR="0061723D" w:rsidRPr="00120CD9" w:rsidRDefault="0061723D" w:rsidP="00237BEA">
            <w:pPr>
              <w:spacing w:after="0" w:line="240" w:lineRule="auto"/>
              <w:contextualSpacing/>
              <w:jc w:val="center"/>
              <w:rPr>
                <w:rFonts w:ascii="Times New Roman" w:hAnsi="Times New Roman" w:cs="Times New Roman"/>
                <w:sz w:val="20"/>
                <w:szCs w:val="20"/>
              </w:rPr>
            </w:pPr>
            <w:r w:rsidRPr="00120CD9">
              <w:rPr>
                <w:rFonts w:ascii="Times New Roman" w:hAnsi="Times New Roman" w:cs="Times New Roman"/>
                <w:sz w:val="20"/>
                <w:szCs w:val="20"/>
              </w:rPr>
              <w:t>5</w:t>
            </w:r>
          </w:p>
        </w:tc>
        <w:tc>
          <w:tcPr>
            <w:tcW w:w="1646" w:type="dxa"/>
            <w:shd w:val="clear" w:color="auto" w:fill="auto"/>
          </w:tcPr>
          <w:p w:rsidR="0061723D" w:rsidRPr="00120CD9" w:rsidRDefault="0061723D" w:rsidP="00237BEA">
            <w:pPr>
              <w:spacing w:after="0" w:line="240" w:lineRule="auto"/>
              <w:contextualSpacing/>
              <w:jc w:val="center"/>
              <w:rPr>
                <w:rFonts w:ascii="Times New Roman" w:hAnsi="Times New Roman" w:cs="Times New Roman"/>
                <w:sz w:val="20"/>
                <w:szCs w:val="20"/>
              </w:rPr>
            </w:pPr>
            <w:r w:rsidRPr="00120CD9">
              <w:rPr>
                <w:rFonts w:ascii="Times New Roman" w:hAnsi="Times New Roman" w:cs="Times New Roman"/>
                <w:sz w:val="20"/>
                <w:szCs w:val="20"/>
              </w:rPr>
              <w:t>6</w:t>
            </w:r>
          </w:p>
        </w:tc>
      </w:tr>
      <w:tr w:rsidR="0061723D" w:rsidRPr="00120CD9" w:rsidTr="00CA4637">
        <w:trPr>
          <w:trHeight w:val="298"/>
        </w:trPr>
        <w:tc>
          <w:tcPr>
            <w:tcW w:w="2600" w:type="dxa"/>
            <w:vMerge/>
            <w:shd w:val="clear" w:color="auto" w:fill="auto"/>
          </w:tcPr>
          <w:p w:rsidR="0061723D" w:rsidRPr="00120CD9" w:rsidRDefault="0061723D" w:rsidP="00237BEA">
            <w:pPr>
              <w:spacing w:after="0" w:line="240" w:lineRule="auto"/>
              <w:contextualSpacing/>
              <w:rPr>
                <w:rFonts w:ascii="Times New Roman" w:hAnsi="Times New Roman" w:cs="Times New Roman"/>
                <w:sz w:val="20"/>
                <w:szCs w:val="20"/>
              </w:rPr>
            </w:pPr>
          </w:p>
        </w:tc>
        <w:tc>
          <w:tcPr>
            <w:tcW w:w="2161" w:type="dxa"/>
            <w:shd w:val="clear" w:color="auto" w:fill="auto"/>
          </w:tcPr>
          <w:p w:rsidR="0061723D" w:rsidRPr="00120CD9" w:rsidRDefault="0061723D" w:rsidP="00237BEA">
            <w:pPr>
              <w:spacing w:after="0" w:line="240" w:lineRule="auto"/>
              <w:contextualSpacing/>
              <w:rPr>
                <w:rFonts w:ascii="Times New Roman" w:hAnsi="Times New Roman" w:cs="Times New Roman"/>
                <w:sz w:val="20"/>
                <w:szCs w:val="20"/>
              </w:rPr>
            </w:pPr>
            <w:r w:rsidRPr="00120CD9">
              <w:rPr>
                <w:rStyle w:val="TimesNewRoman9pt0pt"/>
                <w:rFonts w:eastAsia="Calibri"/>
                <w:b w:val="0"/>
                <w:sz w:val="20"/>
                <w:szCs w:val="20"/>
              </w:rPr>
              <w:t>малый бизнес</w:t>
            </w:r>
          </w:p>
        </w:tc>
        <w:tc>
          <w:tcPr>
            <w:tcW w:w="1738" w:type="dxa"/>
            <w:shd w:val="clear" w:color="auto" w:fill="auto"/>
          </w:tcPr>
          <w:p w:rsidR="0061723D" w:rsidRPr="00120CD9" w:rsidRDefault="0061723D" w:rsidP="00237BEA">
            <w:pPr>
              <w:spacing w:after="0" w:line="240" w:lineRule="auto"/>
              <w:contextualSpacing/>
              <w:jc w:val="center"/>
              <w:rPr>
                <w:rFonts w:ascii="Times New Roman" w:hAnsi="Times New Roman" w:cs="Times New Roman"/>
                <w:sz w:val="20"/>
                <w:szCs w:val="20"/>
              </w:rPr>
            </w:pPr>
            <w:r w:rsidRPr="00120CD9">
              <w:rPr>
                <w:rFonts w:ascii="Times New Roman" w:hAnsi="Times New Roman" w:cs="Times New Roman"/>
                <w:sz w:val="20"/>
                <w:szCs w:val="20"/>
              </w:rPr>
              <w:t>2</w:t>
            </w:r>
          </w:p>
        </w:tc>
        <w:tc>
          <w:tcPr>
            <w:tcW w:w="1709" w:type="dxa"/>
            <w:shd w:val="clear" w:color="auto" w:fill="auto"/>
          </w:tcPr>
          <w:p w:rsidR="0061723D" w:rsidRPr="00120CD9" w:rsidRDefault="0061723D" w:rsidP="00237BEA">
            <w:pPr>
              <w:spacing w:after="0" w:line="240" w:lineRule="auto"/>
              <w:contextualSpacing/>
              <w:jc w:val="center"/>
              <w:rPr>
                <w:rFonts w:ascii="Times New Roman" w:hAnsi="Times New Roman" w:cs="Times New Roman"/>
                <w:sz w:val="20"/>
                <w:szCs w:val="20"/>
              </w:rPr>
            </w:pPr>
            <w:r w:rsidRPr="00120CD9">
              <w:rPr>
                <w:rFonts w:ascii="Times New Roman" w:hAnsi="Times New Roman" w:cs="Times New Roman"/>
                <w:sz w:val="20"/>
                <w:szCs w:val="20"/>
              </w:rPr>
              <w:t>1</w:t>
            </w:r>
          </w:p>
        </w:tc>
        <w:tc>
          <w:tcPr>
            <w:tcW w:w="1646" w:type="dxa"/>
            <w:shd w:val="clear" w:color="auto" w:fill="auto"/>
          </w:tcPr>
          <w:p w:rsidR="0061723D" w:rsidRPr="00120CD9" w:rsidRDefault="0061723D" w:rsidP="00237BEA">
            <w:pPr>
              <w:spacing w:after="0" w:line="240" w:lineRule="auto"/>
              <w:contextualSpacing/>
              <w:jc w:val="center"/>
              <w:rPr>
                <w:rFonts w:ascii="Times New Roman" w:hAnsi="Times New Roman" w:cs="Times New Roman"/>
                <w:sz w:val="20"/>
                <w:szCs w:val="20"/>
              </w:rPr>
            </w:pPr>
            <w:r w:rsidRPr="00120CD9">
              <w:rPr>
                <w:rFonts w:ascii="Times New Roman" w:hAnsi="Times New Roman" w:cs="Times New Roman"/>
                <w:sz w:val="20"/>
                <w:szCs w:val="20"/>
              </w:rPr>
              <w:t>1</w:t>
            </w:r>
          </w:p>
        </w:tc>
      </w:tr>
      <w:tr w:rsidR="0061723D" w:rsidRPr="00120CD9" w:rsidTr="00FF5925">
        <w:tc>
          <w:tcPr>
            <w:tcW w:w="2600" w:type="dxa"/>
            <w:vMerge/>
            <w:shd w:val="clear" w:color="auto" w:fill="auto"/>
          </w:tcPr>
          <w:p w:rsidR="0061723D" w:rsidRPr="00120CD9" w:rsidRDefault="0061723D" w:rsidP="00237BEA">
            <w:pPr>
              <w:spacing w:after="0" w:line="240" w:lineRule="auto"/>
              <w:contextualSpacing/>
              <w:rPr>
                <w:rFonts w:ascii="Times New Roman" w:hAnsi="Times New Roman" w:cs="Times New Roman"/>
                <w:sz w:val="20"/>
                <w:szCs w:val="20"/>
              </w:rPr>
            </w:pPr>
          </w:p>
        </w:tc>
        <w:tc>
          <w:tcPr>
            <w:tcW w:w="2161" w:type="dxa"/>
            <w:shd w:val="clear" w:color="auto" w:fill="auto"/>
          </w:tcPr>
          <w:p w:rsidR="0061723D" w:rsidRPr="00120CD9" w:rsidRDefault="0061723D" w:rsidP="00237BEA">
            <w:pPr>
              <w:spacing w:after="0" w:line="240" w:lineRule="auto"/>
              <w:contextualSpacing/>
              <w:rPr>
                <w:rFonts w:ascii="Times New Roman" w:hAnsi="Times New Roman" w:cs="Times New Roman"/>
                <w:sz w:val="20"/>
                <w:szCs w:val="20"/>
              </w:rPr>
            </w:pPr>
            <w:r w:rsidRPr="00120CD9">
              <w:rPr>
                <w:rStyle w:val="TimesNewRoman9pt0pt"/>
                <w:rFonts w:eastAsia="Calibri"/>
                <w:b w:val="0"/>
                <w:sz w:val="20"/>
                <w:szCs w:val="20"/>
              </w:rPr>
              <w:t>средний бизнес</w:t>
            </w:r>
          </w:p>
        </w:tc>
        <w:tc>
          <w:tcPr>
            <w:tcW w:w="1738" w:type="dxa"/>
            <w:shd w:val="clear" w:color="auto" w:fill="auto"/>
          </w:tcPr>
          <w:p w:rsidR="0061723D" w:rsidRPr="00120CD9" w:rsidRDefault="0061723D" w:rsidP="00237BEA">
            <w:pPr>
              <w:spacing w:after="0" w:line="240" w:lineRule="auto"/>
              <w:contextualSpacing/>
              <w:jc w:val="center"/>
              <w:rPr>
                <w:rFonts w:ascii="Times New Roman" w:hAnsi="Times New Roman" w:cs="Times New Roman"/>
                <w:sz w:val="20"/>
                <w:szCs w:val="20"/>
              </w:rPr>
            </w:pPr>
            <w:r w:rsidRPr="00120CD9">
              <w:rPr>
                <w:rFonts w:ascii="Times New Roman" w:hAnsi="Times New Roman" w:cs="Times New Roman"/>
                <w:sz w:val="20"/>
                <w:szCs w:val="20"/>
              </w:rPr>
              <w:t>2</w:t>
            </w:r>
          </w:p>
        </w:tc>
        <w:tc>
          <w:tcPr>
            <w:tcW w:w="1709" w:type="dxa"/>
            <w:shd w:val="clear" w:color="auto" w:fill="auto"/>
          </w:tcPr>
          <w:p w:rsidR="0061723D" w:rsidRPr="00120CD9" w:rsidRDefault="0061723D" w:rsidP="00237BEA">
            <w:pPr>
              <w:spacing w:after="0" w:line="240" w:lineRule="auto"/>
              <w:contextualSpacing/>
              <w:jc w:val="center"/>
              <w:rPr>
                <w:rFonts w:ascii="Times New Roman" w:hAnsi="Times New Roman" w:cs="Times New Roman"/>
                <w:sz w:val="20"/>
                <w:szCs w:val="20"/>
              </w:rPr>
            </w:pPr>
            <w:r w:rsidRPr="00120CD9">
              <w:rPr>
                <w:rFonts w:ascii="Times New Roman" w:hAnsi="Times New Roman" w:cs="Times New Roman"/>
                <w:sz w:val="20"/>
                <w:szCs w:val="20"/>
              </w:rPr>
              <w:t>1</w:t>
            </w:r>
          </w:p>
        </w:tc>
        <w:tc>
          <w:tcPr>
            <w:tcW w:w="1646" w:type="dxa"/>
            <w:shd w:val="clear" w:color="auto" w:fill="auto"/>
          </w:tcPr>
          <w:p w:rsidR="0061723D" w:rsidRPr="00120CD9" w:rsidRDefault="0061723D" w:rsidP="00237BEA">
            <w:pPr>
              <w:spacing w:after="0" w:line="240" w:lineRule="auto"/>
              <w:contextualSpacing/>
              <w:jc w:val="center"/>
              <w:rPr>
                <w:rFonts w:ascii="Times New Roman" w:hAnsi="Times New Roman" w:cs="Times New Roman"/>
                <w:sz w:val="20"/>
                <w:szCs w:val="20"/>
              </w:rPr>
            </w:pPr>
            <w:r w:rsidRPr="00120CD9">
              <w:rPr>
                <w:rFonts w:ascii="Times New Roman" w:hAnsi="Times New Roman" w:cs="Times New Roman"/>
                <w:sz w:val="20"/>
                <w:szCs w:val="20"/>
              </w:rPr>
              <w:t>1</w:t>
            </w:r>
          </w:p>
        </w:tc>
      </w:tr>
      <w:tr w:rsidR="0061723D" w:rsidRPr="00120CD9" w:rsidTr="00CA4637">
        <w:trPr>
          <w:trHeight w:val="339"/>
        </w:trPr>
        <w:tc>
          <w:tcPr>
            <w:tcW w:w="2600" w:type="dxa"/>
            <w:vMerge/>
            <w:shd w:val="clear" w:color="auto" w:fill="auto"/>
          </w:tcPr>
          <w:p w:rsidR="0061723D" w:rsidRPr="00120CD9" w:rsidRDefault="0061723D" w:rsidP="00237BEA">
            <w:pPr>
              <w:spacing w:after="0" w:line="240" w:lineRule="auto"/>
              <w:contextualSpacing/>
              <w:rPr>
                <w:rFonts w:ascii="Times New Roman" w:hAnsi="Times New Roman" w:cs="Times New Roman"/>
                <w:sz w:val="20"/>
                <w:szCs w:val="20"/>
              </w:rPr>
            </w:pPr>
          </w:p>
        </w:tc>
        <w:tc>
          <w:tcPr>
            <w:tcW w:w="2161" w:type="dxa"/>
            <w:shd w:val="clear" w:color="auto" w:fill="auto"/>
          </w:tcPr>
          <w:p w:rsidR="0061723D" w:rsidRPr="00120CD9" w:rsidRDefault="0061723D" w:rsidP="00237BEA">
            <w:pPr>
              <w:spacing w:after="0" w:line="240" w:lineRule="auto"/>
              <w:contextualSpacing/>
              <w:rPr>
                <w:rFonts w:ascii="Times New Roman" w:hAnsi="Times New Roman" w:cs="Times New Roman"/>
                <w:sz w:val="20"/>
                <w:szCs w:val="20"/>
              </w:rPr>
            </w:pPr>
            <w:r w:rsidRPr="00120CD9">
              <w:rPr>
                <w:rStyle w:val="TimesNewRoman9pt0pt"/>
                <w:rFonts w:eastAsia="Calibri"/>
                <w:b w:val="0"/>
                <w:sz w:val="20"/>
                <w:szCs w:val="20"/>
              </w:rPr>
              <w:t>крупный бизнес</w:t>
            </w:r>
          </w:p>
        </w:tc>
        <w:tc>
          <w:tcPr>
            <w:tcW w:w="1738" w:type="dxa"/>
            <w:shd w:val="clear" w:color="auto" w:fill="auto"/>
          </w:tcPr>
          <w:p w:rsidR="0061723D" w:rsidRPr="00120CD9" w:rsidRDefault="0061723D" w:rsidP="00237BEA">
            <w:pPr>
              <w:spacing w:after="0" w:line="240" w:lineRule="auto"/>
              <w:contextualSpacing/>
              <w:rPr>
                <w:rFonts w:ascii="Times New Roman" w:hAnsi="Times New Roman" w:cs="Times New Roman"/>
                <w:sz w:val="20"/>
                <w:szCs w:val="20"/>
              </w:rPr>
            </w:pPr>
          </w:p>
        </w:tc>
        <w:tc>
          <w:tcPr>
            <w:tcW w:w="1709" w:type="dxa"/>
            <w:shd w:val="clear" w:color="auto" w:fill="auto"/>
          </w:tcPr>
          <w:p w:rsidR="0061723D" w:rsidRPr="00120CD9" w:rsidRDefault="0061723D" w:rsidP="00237BEA">
            <w:pPr>
              <w:spacing w:after="0" w:line="240" w:lineRule="auto"/>
              <w:contextualSpacing/>
              <w:rPr>
                <w:rFonts w:ascii="Times New Roman" w:hAnsi="Times New Roman" w:cs="Times New Roman"/>
                <w:sz w:val="20"/>
                <w:szCs w:val="20"/>
              </w:rPr>
            </w:pPr>
          </w:p>
        </w:tc>
        <w:tc>
          <w:tcPr>
            <w:tcW w:w="1646" w:type="dxa"/>
            <w:shd w:val="clear" w:color="auto" w:fill="auto"/>
          </w:tcPr>
          <w:p w:rsidR="0061723D" w:rsidRPr="00120CD9" w:rsidRDefault="0061723D" w:rsidP="00237BEA">
            <w:pPr>
              <w:spacing w:after="0" w:line="240" w:lineRule="auto"/>
              <w:contextualSpacing/>
              <w:rPr>
                <w:rFonts w:ascii="Times New Roman" w:hAnsi="Times New Roman" w:cs="Times New Roman"/>
                <w:sz w:val="20"/>
                <w:szCs w:val="20"/>
              </w:rPr>
            </w:pPr>
          </w:p>
        </w:tc>
      </w:tr>
    </w:tbl>
    <w:p w:rsidR="0061723D" w:rsidRPr="001656B5" w:rsidRDefault="0061723D" w:rsidP="0061723D">
      <w:pPr>
        <w:widowControl w:val="0"/>
        <w:spacing w:after="0" w:line="240" w:lineRule="auto"/>
        <w:ind w:firstLine="709"/>
        <w:rPr>
          <w:sz w:val="24"/>
          <w:szCs w:val="24"/>
        </w:rPr>
      </w:pPr>
    </w:p>
    <w:p w:rsidR="0061723D" w:rsidRDefault="0061723D" w:rsidP="0061723D">
      <w:pPr>
        <w:spacing w:after="0" w:line="240" w:lineRule="auto"/>
        <w:ind w:firstLine="705"/>
        <w:jc w:val="both"/>
        <w:rPr>
          <w:rFonts w:ascii="Times New Roman" w:hAnsi="Times New Roman" w:cs="Times New Roman"/>
          <w:sz w:val="28"/>
          <w:szCs w:val="28"/>
        </w:rPr>
      </w:pPr>
      <w:r>
        <w:rPr>
          <w:rFonts w:ascii="Times New Roman" w:hAnsi="Times New Roman" w:cs="Times New Roman"/>
          <w:sz w:val="28"/>
          <w:szCs w:val="28"/>
        </w:rPr>
        <w:t xml:space="preserve">Следует отметить, что большая часть респондентов (40%) удовлетворены доступностью официальной информации. 31,6% респондентов затруднились дать ответ. Можно предположить, что они не имеют опыта обращения или потребности в официальной информации. И только 28,4% респондентов выказали неудовлетворенность доступностью информации. Максимально удовлетворены доступностью информации транспортные предприятия, учреждения детского отдыха и оздоровления. Достаточно удовлетворены предприятия розничной торговли (58%), учреждения дошкольного образования (58,3%) (рис. </w:t>
      </w:r>
      <w:r w:rsidR="0056015C">
        <w:rPr>
          <w:rFonts w:ascii="Times New Roman" w:hAnsi="Times New Roman" w:cs="Times New Roman"/>
          <w:sz w:val="28"/>
          <w:szCs w:val="28"/>
        </w:rPr>
        <w:t>31</w:t>
      </w:r>
      <w:r>
        <w:rPr>
          <w:rFonts w:ascii="Times New Roman" w:hAnsi="Times New Roman" w:cs="Times New Roman"/>
          <w:sz w:val="28"/>
          <w:szCs w:val="28"/>
        </w:rPr>
        <w:t>).</w:t>
      </w:r>
    </w:p>
    <w:p w:rsidR="0061723D" w:rsidRPr="00FF5925" w:rsidRDefault="0061723D" w:rsidP="0061723D">
      <w:pPr>
        <w:tabs>
          <w:tab w:val="left" w:pos="1134"/>
        </w:tabs>
        <w:spacing w:after="0" w:line="240" w:lineRule="auto"/>
        <w:ind w:firstLine="709"/>
        <w:contextualSpacing/>
        <w:jc w:val="both"/>
        <w:rPr>
          <w:rStyle w:val="14"/>
          <w:rFonts w:eastAsia="Calibri"/>
          <w:i w:val="0"/>
          <w:sz w:val="28"/>
          <w:szCs w:val="28"/>
        </w:rPr>
      </w:pPr>
      <w:r w:rsidRPr="005A07FB">
        <w:rPr>
          <w:rStyle w:val="TimesNewRoman9pt0pt"/>
          <w:rFonts w:eastAsia="Trebuchet MS"/>
          <w:b w:val="0"/>
          <w:i/>
          <w:sz w:val="28"/>
          <w:szCs w:val="28"/>
        </w:rPr>
        <w:t>Управление многоквартирными домами</w:t>
      </w:r>
      <w:r w:rsidRPr="00B14887">
        <w:rPr>
          <w:rFonts w:ascii="Times New Roman" w:hAnsi="Times New Roman" w:cs="Times New Roman"/>
          <w:sz w:val="28"/>
          <w:szCs w:val="28"/>
        </w:rPr>
        <w:t xml:space="preserve"> Оценка удовлетворённости управляющих компаний предоставляемой официальной информацией о состоянии конкурентной среды и деятельностью по содействию развитию конкуренции, размещаемой уполномоченным органом, показала следующее. Большинство респондентов 53% опрошенных не удовлетворены официальной информацией, 40% опрошенных - затруднились ответить на данный вопрос, и только 7% ответили положительно. В связи с полученными результатами целесообразно усилить пропаганду информации о развитии конкуренции в Камчатском крае среди предпринимателей, а также в «дорожную карту» включить мероприятия, направленные на усиление информационного сопровождения деятельности органов власти, связанной с развитием конкурентной среды на рынках товаров, работ и услуг.</w:t>
      </w:r>
    </w:p>
    <w:p w:rsidR="0061723D" w:rsidRPr="001656B5" w:rsidRDefault="00034859" w:rsidP="0061723D">
      <w:pPr>
        <w:spacing w:after="0" w:line="240" w:lineRule="auto"/>
        <w:jc w:val="center"/>
        <w:rPr>
          <w:rFonts w:ascii="Times New Roman" w:hAnsi="Times New Roman" w:cs="Times New Roman"/>
          <w:sz w:val="24"/>
          <w:szCs w:val="24"/>
        </w:rPr>
      </w:pPr>
      <w:r w:rsidRPr="00FF5925">
        <w:rPr>
          <w:rFonts w:ascii="Times New Roman" w:hAnsi="Times New Roman" w:cs="Times New Roman"/>
          <w:noProof/>
          <w:sz w:val="24"/>
          <w:szCs w:val="24"/>
          <w:lang w:eastAsia="ru-RU"/>
        </w:rPr>
        <w:drawing>
          <wp:inline distT="0" distB="0" distL="0" distR="0">
            <wp:extent cx="6123940" cy="5190490"/>
            <wp:effectExtent l="0" t="0" r="0" b="0"/>
            <wp:docPr id="41" name="Диаграмма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p>
    <w:p w:rsidR="0061723D" w:rsidRDefault="0061723D" w:rsidP="0061723D">
      <w:pPr>
        <w:spacing w:after="0" w:line="240" w:lineRule="auto"/>
        <w:jc w:val="center"/>
        <w:rPr>
          <w:rFonts w:ascii="Times New Roman" w:hAnsi="Times New Roman" w:cs="Times New Roman"/>
          <w:i/>
          <w:sz w:val="24"/>
          <w:szCs w:val="24"/>
        </w:rPr>
      </w:pPr>
      <w:r w:rsidRPr="00C7220C">
        <w:rPr>
          <w:rFonts w:ascii="Times New Roman" w:hAnsi="Times New Roman" w:cs="Times New Roman"/>
          <w:i/>
          <w:sz w:val="24"/>
          <w:szCs w:val="24"/>
        </w:rPr>
        <w:t xml:space="preserve">Рисунок </w:t>
      </w:r>
      <w:r w:rsidR="0056015C">
        <w:rPr>
          <w:rFonts w:ascii="Times New Roman" w:hAnsi="Times New Roman" w:cs="Times New Roman"/>
          <w:i/>
          <w:sz w:val="24"/>
          <w:szCs w:val="24"/>
        </w:rPr>
        <w:t>31</w:t>
      </w:r>
      <w:r w:rsidRPr="00C7220C">
        <w:rPr>
          <w:rFonts w:ascii="Times New Roman" w:hAnsi="Times New Roman" w:cs="Times New Roman"/>
          <w:i/>
          <w:sz w:val="24"/>
          <w:szCs w:val="24"/>
        </w:rPr>
        <w:t xml:space="preserve"> – Степень удовлетворенности доступностью официальной информацией</w:t>
      </w:r>
    </w:p>
    <w:p w:rsidR="0061723D" w:rsidRDefault="0061723D" w:rsidP="0061723D">
      <w:pPr>
        <w:spacing w:after="0" w:line="240" w:lineRule="auto"/>
        <w:jc w:val="both"/>
        <w:rPr>
          <w:rFonts w:ascii="Times New Roman" w:hAnsi="Times New Roman" w:cs="Times New Roman"/>
          <w:sz w:val="28"/>
          <w:szCs w:val="28"/>
        </w:rPr>
      </w:pPr>
    </w:p>
    <w:p w:rsidR="00FD308F" w:rsidRPr="00B14887" w:rsidRDefault="00FD308F" w:rsidP="0061723D">
      <w:pPr>
        <w:widowControl w:val="0"/>
        <w:spacing w:after="0" w:line="240" w:lineRule="auto"/>
        <w:ind w:firstLine="709"/>
        <w:jc w:val="both"/>
        <w:rPr>
          <w:rFonts w:ascii="Times New Roman" w:hAnsi="Times New Roman" w:cs="Times New Roman"/>
          <w:sz w:val="28"/>
          <w:szCs w:val="28"/>
        </w:rPr>
      </w:pPr>
    </w:p>
    <w:tbl>
      <w:tblPr>
        <w:tblW w:w="9923" w:type="dxa"/>
        <w:tblInd w:w="-284" w:type="dxa"/>
        <w:tblLayout w:type="fixed"/>
        <w:tblLook w:val="0000" w:firstRow="0" w:lastRow="0" w:firstColumn="0" w:lastColumn="0" w:noHBand="0" w:noVBand="0"/>
      </w:tblPr>
      <w:tblGrid>
        <w:gridCol w:w="9923"/>
      </w:tblGrid>
      <w:tr w:rsidR="00AE041F" w:rsidTr="002619E5">
        <w:tc>
          <w:tcPr>
            <w:tcW w:w="9923" w:type="dxa"/>
            <w:shd w:val="clear" w:color="auto" w:fill="auto"/>
          </w:tcPr>
          <w:p w:rsidR="00AE041F" w:rsidRPr="00ED1F4C" w:rsidRDefault="00AE041F" w:rsidP="00B135B8">
            <w:pPr>
              <w:spacing w:after="0" w:line="240" w:lineRule="auto"/>
              <w:ind w:firstLine="710"/>
              <w:contextualSpacing/>
              <w:jc w:val="both"/>
              <w:rPr>
                <w:rFonts w:ascii="Times New Roman" w:eastAsia="Calibri" w:hAnsi="Times New Roman" w:cs="Times New Roman"/>
                <w:b/>
                <w:sz w:val="28"/>
                <w:szCs w:val="28"/>
              </w:rPr>
            </w:pPr>
            <w:r w:rsidRPr="00ED1F4C">
              <w:rPr>
                <w:rFonts w:ascii="Times New Roman" w:eastAsia="Calibri" w:hAnsi="Times New Roman" w:cs="Times New Roman"/>
                <w:b/>
                <w:bCs/>
                <w:sz w:val="28"/>
                <w:szCs w:val="24"/>
              </w:rPr>
              <w:t>3.3.4.   </w:t>
            </w:r>
            <w:r w:rsidRPr="00ED1F4C">
              <w:rPr>
                <w:rFonts w:ascii="Times New Roman" w:eastAsia="Calibri" w:hAnsi="Times New Roman" w:cs="Times New Roman"/>
                <w:b/>
                <w:sz w:val="28"/>
                <w:szCs w:val="28"/>
              </w:rPr>
              <w:t>Результаты проведенного ежегодного мониторинга деятельности субъектов естественных монополий в Камчатском крае</w:t>
            </w:r>
          </w:p>
          <w:p w:rsidR="00B62E31" w:rsidRPr="00B62E31" w:rsidRDefault="00B62E31" w:rsidP="00B62E31">
            <w:pPr>
              <w:pStyle w:val="2"/>
              <w:shd w:val="clear" w:color="auto" w:fill="FFFFFF"/>
              <w:spacing w:line="267" w:lineRule="atLeast"/>
              <w:textAlignment w:val="baseline"/>
              <w:rPr>
                <w:rFonts w:ascii="Times New Roman" w:hAnsi="Times New Roman"/>
                <w:bCs w:val="0"/>
                <w:color w:val="333333"/>
              </w:rPr>
            </w:pPr>
          </w:p>
          <w:p w:rsidR="00B62E31" w:rsidRPr="00B62E31" w:rsidRDefault="00B62E31" w:rsidP="00B62E31">
            <w:pPr>
              <w:autoSpaceDE w:val="0"/>
              <w:autoSpaceDN w:val="0"/>
              <w:adjustRightInd w:val="0"/>
              <w:spacing w:after="0" w:line="240" w:lineRule="auto"/>
              <w:ind w:firstLine="851"/>
              <w:jc w:val="both"/>
              <w:rPr>
                <w:rFonts w:ascii="Times New Roman" w:hAnsi="Times New Roman" w:cs="Times New Roman"/>
                <w:sz w:val="28"/>
                <w:szCs w:val="28"/>
              </w:rPr>
            </w:pPr>
            <w:r w:rsidRPr="00B62E31">
              <w:rPr>
                <w:rFonts w:ascii="Times New Roman" w:hAnsi="Times New Roman" w:cs="Times New Roman"/>
                <w:sz w:val="28"/>
                <w:szCs w:val="28"/>
              </w:rPr>
              <w:t xml:space="preserve">Согласно </w:t>
            </w:r>
            <w:r w:rsidR="004F11A3" w:rsidRPr="00B62E31">
              <w:rPr>
                <w:rFonts w:ascii="Times New Roman" w:hAnsi="Times New Roman" w:cs="Times New Roman"/>
                <w:sz w:val="28"/>
                <w:szCs w:val="28"/>
              </w:rPr>
              <w:t>Федеральному закону</w:t>
            </w:r>
            <w:r w:rsidRPr="00B62E31">
              <w:rPr>
                <w:rFonts w:ascii="Times New Roman" w:hAnsi="Times New Roman" w:cs="Times New Roman"/>
                <w:sz w:val="28"/>
                <w:szCs w:val="28"/>
              </w:rPr>
              <w:t xml:space="preserve"> от 17 августа 2015 года № 147-ФЗ </w:t>
            </w:r>
            <w:r w:rsidRPr="00B62E31">
              <w:rPr>
                <w:rFonts w:ascii="Times New Roman" w:hAnsi="Times New Roman" w:cs="Times New Roman"/>
                <w:sz w:val="28"/>
                <w:szCs w:val="28"/>
              </w:rPr>
              <w:br/>
              <w:t>«О естественных монополиях» под субъектом естественной монополии понимается хозяйствующий субъект, занятый производством (реализацией) товаров в условиях естественной монополии. При этом термин "естественная монополия" означает состояние товарного рынка, при котором удовлетворение спроса на этом рынке эффективнее в отсутствие конкуренции в силу технологических особенностей производства (в связи с существенным понижением издержек производства на единицу товара по мере увеличения объема производства), а товары, производимые субъектами естественной монополии, не могут быть заменены в потреблении другими товарами, в связи с чем спрос на данном товарном рынке на товары, производимые субъектами естественных монополий, в меньшей степени зависит от изменения цены на этот товар, чем спрос на другие виды товаров.</w:t>
            </w:r>
          </w:p>
          <w:p w:rsidR="00B62E31" w:rsidRPr="00B62E31" w:rsidRDefault="00B62E31" w:rsidP="00B62E31">
            <w:pPr>
              <w:autoSpaceDE w:val="0"/>
              <w:autoSpaceDN w:val="0"/>
              <w:adjustRightInd w:val="0"/>
              <w:spacing w:after="0" w:line="240" w:lineRule="auto"/>
              <w:ind w:firstLine="851"/>
              <w:jc w:val="both"/>
              <w:rPr>
                <w:rFonts w:ascii="Times New Roman" w:hAnsi="Times New Roman" w:cs="Times New Roman"/>
                <w:sz w:val="28"/>
                <w:szCs w:val="28"/>
              </w:rPr>
            </w:pPr>
            <w:r w:rsidRPr="00B62E31">
              <w:rPr>
                <w:rFonts w:ascii="Times New Roman" w:hAnsi="Times New Roman" w:cs="Times New Roman"/>
                <w:sz w:val="28"/>
                <w:szCs w:val="28"/>
              </w:rPr>
              <w:t xml:space="preserve">Реестр субъектов естественных монополий, в отношении которых осуществляются государственное регулирование и контроль, формируется Федеральной антимонопольной службой. </w:t>
            </w:r>
          </w:p>
          <w:p w:rsidR="00B62E31" w:rsidRPr="00B62E31" w:rsidRDefault="00B62E31" w:rsidP="00B62E31">
            <w:pPr>
              <w:autoSpaceDE w:val="0"/>
              <w:autoSpaceDN w:val="0"/>
              <w:adjustRightInd w:val="0"/>
              <w:spacing w:after="0" w:line="240" w:lineRule="auto"/>
              <w:ind w:firstLine="851"/>
              <w:jc w:val="both"/>
              <w:rPr>
                <w:rFonts w:ascii="Times New Roman" w:hAnsi="Times New Roman" w:cs="Times New Roman"/>
                <w:bCs/>
                <w:sz w:val="28"/>
                <w:szCs w:val="28"/>
              </w:rPr>
            </w:pPr>
            <w:r w:rsidRPr="00B62E31">
              <w:rPr>
                <w:rFonts w:ascii="Times New Roman" w:hAnsi="Times New Roman" w:cs="Times New Roman"/>
                <w:bCs/>
                <w:sz w:val="28"/>
                <w:szCs w:val="28"/>
              </w:rPr>
              <w:t xml:space="preserve">Хозяйствующие субъекты, осуществляющие </w:t>
            </w:r>
            <w:r w:rsidR="004F11A3" w:rsidRPr="00B62E31">
              <w:rPr>
                <w:rFonts w:ascii="Times New Roman" w:hAnsi="Times New Roman" w:cs="Times New Roman"/>
                <w:bCs/>
                <w:sz w:val="28"/>
                <w:szCs w:val="28"/>
              </w:rPr>
              <w:t>деятельность на</w:t>
            </w:r>
            <w:r w:rsidRPr="00B62E31">
              <w:rPr>
                <w:rFonts w:ascii="Times New Roman" w:hAnsi="Times New Roman" w:cs="Times New Roman"/>
                <w:bCs/>
                <w:sz w:val="28"/>
                <w:szCs w:val="28"/>
              </w:rPr>
              <w:t xml:space="preserve"> территории Камчатского края и внесенные в реестры субъектов естественных </w:t>
            </w:r>
            <w:r w:rsidR="004F11A3" w:rsidRPr="00B62E31">
              <w:rPr>
                <w:rFonts w:ascii="Times New Roman" w:hAnsi="Times New Roman" w:cs="Times New Roman"/>
                <w:bCs/>
                <w:sz w:val="28"/>
                <w:szCs w:val="28"/>
              </w:rPr>
              <w:t>монополий на</w:t>
            </w:r>
            <w:r w:rsidRPr="00B62E31">
              <w:rPr>
                <w:rFonts w:ascii="Times New Roman" w:hAnsi="Times New Roman" w:cs="Times New Roman"/>
                <w:bCs/>
                <w:sz w:val="28"/>
                <w:szCs w:val="28"/>
              </w:rPr>
              <w:t xml:space="preserve"> дату 01.08.2016 года, присутствуют на следующих 4 (четырех) рынках товаров, работ и услуг:</w:t>
            </w:r>
          </w:p>
          <w:p w:rsidR="00B62E31" w:rsidRPr="0056015C" w:rsidRDefault="00B62E31" w:rsidP="00B62E31">
            <w:pPr>
              <w:autoSpaceDE w:val="0"/>
              <w:autoSpaceDN w:val="0"/>
              <w:adjustRightInd w:val="0"/>
              <w:spacing w:after="0" w:line="240" w:lineRule="auto"/>
              <w:ind w:firstLine="851"/>
              <w:jc w:val="both"/>
              <w:rPr>
                <w:rFonts w:ascii="Times New Roman" w:hAnsi="Times New Roman" w:cs="Times New Roman"/>
                <w:bCs/>
                <w:sz w:val="28"/>
                <w:szCs w:val="28"/>
              </w:rPr>
            </w:pPr>
            <w:r w:rsidRPr="0056015C">
              <w:rPr>
                <w:rFonts w:ascii="Times New Roman" w:hAnsi="Times New Roman" w:cs="Times New Roman"/>
                <w:bCs/>
                <w:sz w:val="28"/>
                <w:szCs w:val="28"/>
              </w:rPr>
              <w:t xml:space="preserve">1. Рынок сферы водоснабжения и </w:t>
            </w:r>
            <w:r w:rsidR="004F11A3" w:rsidRPr="0056015C">
              <w:rPr>
                <w:rFonts w:ascii="Times New Roman" w:hAnsi="Times New Roman" w:cs="Times New Roman"/>
                <w:bCs/>
                <w:sz w:val="28"/>
                <w:szCs w:val="28"/>
              </w:rPr>
              <w:t>водоотведения с</w:t>
            </w:r>
            <w:r w:rsidRPr="0056015C">
              <w:rPr>
                <w:rFonts w:ascii="Times New Roman" w:hAnsi="Times New Roman" w:cs="Times New Roman"/>
                <w:bCs/>
                <w:sz w:val="28"/>
                <w:szCs w:val="28"/>
              </w:rPr>
              <w:t xml:space="preserve"> использованием централизованных систем, систем коммунальной инфраструктуры </w:t>
            </w:r>
            <w:r w:rsidRPr="0056015C">
              <w:rPr>
                <w:rFonts w:ascii="Times New Roman" w:hAnsi="Times New Roman" w:cs="Times New Roman"/>
                <w:bCs/>
                <w:sz w:val="28"/>
                <w:szCs w:val="28"/>
              </w:rPr>
              <w:br/>
              <w:t>– 4 хозяйствующих субъекта;</w:t>
            </w:r>
          </w:p>
          <w:p w:rsidR="00B62E31" w:rsidRPr="0056015C" w:rsidRDefault="00B62E31" w:rsidP="00B62E31">
            <w:pPr>
              <w:spacing w:after="0" w:line="240" w:lineRule="auto"/>
              <w:ind w:firstLine="851"/>
              <w:jc w:val="both"/>
              <w:rPr>
                <w:rFonts w:ascii="Times New Roman" w:eastAsia="Calibri" w:hAnsi="Times New Roman" w:cs="Times New Roman"/>
                <w:sz w:val="28"/>
                <w:szCs w:val="28"/>
              </w:rPr>
            </w:pPr>
            <w:r w:rsidRPr="0056015C">
              <w:rPr>
                <w:rFonts w:ascii="Times New Roman" w:eastAsia="Calibri" w:hAnsi="Times New Roman" w:cs="Times New Roman"/>
                <w:sz w:val="28"/>
                <w:szCs w:val="28"/>
              </w:rPr>
              <w:t>2. Рынок услуг в топливно-энергетическом комплексе – 9 хозяйствующих субъектов,</w:t>
            </w:r>
            <w:r w:rsidRPr="0056015C">
              <w:rPr>
                <w:rFonts w:ascii="Times New Roman" w:hAnsi="Times New Roman" w:cs="Times New Roman"/>
                <w:sz w:val="28"/>
                <w:szCs w:val="28"/>
              </w:rPr>
              <w:t xml:space="preserve"> </w:t>
            </w:r>
            <w:r w:rsidRPr="0056015C">
              <w:rPr>
                <w:rFonts w:ascii="Times New Roman" w:eastAsia="Calibri" w:hAnsi="Times New Roman" w:cs="Times New Roman"/>
                <w:sz w:val="28"/>
                <w:szCs w:val="28"/>
              </w:rPr>
              <w:t>в том числе:</w:t>
            </w:r>
          </w:p>
          <w:p w:rsidR="00B62E31" w:rsidRPr="0056015C" w:rsidRDefault="00B62E31" w:rsidP="00B62E31">
            <w:pPr>
              <w:spacing w:after="0" w:line="240" w:lineRule="auto"/>
              <w:ind w:firstLine="851"/>
              <w:jc w:val="both"/>
              <w:rPr>
                <w:rFonts w:ascii="Times New Roman" w:eastAsia="Calibri" w:hAnsi="Times New Roman" w:cs="Times New Roman"/>
                <w:sz w:val="28"/>
                <w:szCs w:val="28"/>
              </w:rPr>
            </w:pPr>
            <w:r w:rsidRPr="0056015C">
              <w:rPr>
                <w:rFonts w:ascii="Times New Roman" w:eastAsia="Calibri" w:hAnsi="Times New Roman" w:cs="Times New Roman"/>
                <w:sz w:val="28"/>
                <w:szCs w:val="28"/>
              </w:rPr>
              <w:t>2.1. услуг по передаче электрической и (или) тепловой энергии – 8 хозяйствующих субъектов;</w:t>
            </w:r>
          </w:p>
          <w:p w:rsidR="00B62E31" w:rsidRPr="0056015C" w:rsidRDefault="00B62E31" w:rsidP="00B62E31">
            <w:pPr>
              <w:spacing w:after="0" w:line="240" w:lineRule="auto"/>
              <w:ind w:firstLine="851"/>
              <w:jc w:val="both"/>
              <w:rPr>
                <w:rFonts w:ascii="Times New Roman" w:eastAsia="Calibri" w:hAnsi="Times New Roman" w:cs="Times New Roman"/>
                <w:sz w:val="28"/>
                <w:szCs w:val="28"/>
              </w:rPr>
            </w:pPr>
            <w:r w:rsidRPr="0056015C">
              <w:rPr>
                <w:rFonts w:ascii="Times New Roman" w:eastAsia="Calibri" w:hAnsi="Times New Roman" w:cs="Times New Roman"/>
                <w:sz w:val="28"/>
                <w:szCs w:val="28"/>
              </w:rPr>
              <w:t>2.2. услуг по транспортировке газа по трубопроводам – 1 хозяйствующих субъектов;</w:t>
            </w:r>
          </w:p>
          <w:p w:rsidR="00B62E31" w:rsidRPr="0056015C" w:rsidRDefault="00B62E31" w:rsidP="00B62E31">
            <w:pPr>
              <w:spacing w:after="0" w:line="240" w:lineRule="auto"/>
              <w:ind w:firstLine="851"/>
              <w:jc w:val="both"/>
              <w:rPr>
                <w:rFonts w:ascii="Times New Roman" w:eastAsia="Times New Roman" w:hAnsi="Times New Roman" w:cs="Times New Roman"/>
                <w:sz w:val="28"/>
                <w:szCs w:val="28"/>
              </w:rPr>
            </w:pPr>
            <w:r w:rsidRPr="0056015C">
              <w:rPr>
                <w:rFonts w:ascii="Times New Roman" w:hAnsi="Times New Roman" w:cs="Times New Roman"/>
                <w:sz w:val="28"/>
                <w:szCs w:val="28"/>
              </w:rPr>
              <w:t>3. Рынок услуг транспорта – 5 хозяйствующих субъектов, в том числе:</w:t>
            </w:r>
          </w:p>
          <w:p w:rsidR="00B62E31" w:rsidRPr="0056015C" w:rsidRDefault="00B62E31" w:rsidP="00B62E31">
            <w:pPr>
              <w:spacing w:after="0" w:line="240" w:lineRule="auto"/>
              <w:ind w:firstLine="851"/>
              <w:jc w:val="both"/>
              <w:rPr>
                <w:rFonts w:ascii="Times New Roman" w:hAnsi="Times New Roman" w:cs="Times New Roman"/>
                <w:sz w:val="28"/>
                <w:szCs w:val="28"/>
              </w:rPr>
            </w:pPr>
            <w:r w:rsidRPr="0056015C">
              <w:rPr>
                <w:rFonts w:ascii="Times New Roman" w:hAnsi="Times New Roman" w:cs="Times New Roman"/>
                <w:sz w:val="28"/>
                <w:szCs w:val="28"/>
              </w:rPr>
              <w:t xml:space="preserve">3.1. услуг аэропортов – </w:t>
            </w:r>
            <w:r w:rsidRPr="0056015C">
              <w:rPr>
                <w:rFonts w:ascii="Times New Roman" w:eastAsia="Calibri" w:hAnsi="Times New Roman" w:cs="Times New Roman"/>
                <w:sz w:val="28"/>
                <w:szCs w:val="28"/>
              </w:rPr>
              <w:t>2 хозяйствующи</w:t>
            </w:r>
            <w:r w:rsidRPr="0056015C">
              <w:rPr>
                <w:rFonts w:ascii="Times New Roman" w:hAnsi="Times New Roman" w:cs="Times New Roman"/>
                <w:sz w:val="28"/>
                <w:szCs w:val="28"/>
              </w:rPr>
              <w:t>х субъекта;</w:t>
            </w:r>
          </w:p>
          <w:p w:rsidR="00B62E31" w:rsidRPr="0056015C" w:rsidRDefault="00B62E31" w:rsidP="00B62E31">
            <w:pPr>
              <w:spacing w:after="0" w:line="240" w:lineRule="auto"/>
              <w:ind w:firstLine="851"/>
              <w:jc w:val="both"/>
              <w:rPr>
                <w:rFonts w:ascii="Times New Roman" w:eastAsia="Calibri" w:hAnsi="Times New Roman" w:cs="Times New Roman"/>
                <w:sz w:val="28"/>
                <w:szCs w:val="28"/>
              </w:rPr>
            </w:pPr>
            <w:r w:rsidRPr="0056015C">
              <w:rPr>
                <w:rFonts w:ascii="Times New Roman" w:hAnsi="Times New Roman" w:cs="Times New Roman"/>
                <w:sz w:val="28"/>
                <w:szCs w:val="28"/>
              </w:rPr>
              <w:t xml:space="preserve">3.2. услуги в портах и (или) транспортных терминалах, услуг по использованию инфраструктуры внутренних водных </w:t>
            </w:r>
            <w:r w:rsidR="004F11A3" w:rsidRPr="0056015C">
              <w:rPr>
                <w:rFonts w:ascii="Times New Roman" w:hAnsi="Times New Roman" w:cs="Times New Roman"/>
                <w:sz w:val="28"/>
                <w:szCs w:val="28"/>
              </w:rPr>
              <w:t>путей -</w:t>
            </w:r>
            <w:r w:rsidRPr="0056015C">
              <w:rPr>
                <w:rFonts w:ascii="Times New Roman" w:hAnsi="Times New Roman" w:cs="Times New Roman"/>
                <w:sz w:val="28"/>
                <w:szCs w:val="28"/>
              </w:rPr>
              <w:t xml:space="preserve"> 3 хозяйствующих субъекта;</w:t>
            </w:r>
          </w:p>
          <w:p w:rsidR="00B62E31" w:rsidRPr="0056015C" w:rsidRDefault="00B62E31" w:rsidP="00B62E31">
            <w:pPr>
              <w:spacing w:after="0" w:line="240" w:lineRule="auto"/>
              <w:ind w:firstLine="851"/>
              <w:jc w:val="both"/>
              <w:rPr>
                <w:rFonts w:ascii="Times New Roman" w:eastAsia="Times New Roman" w:hAnsi="Times New Roman" w:cs="Times New Roman"/>
                <w:sz w:val="28"/>
                <w:szCs w:val="28"/>
              </w:rPr>
            </w:pPr>
            <w:r w:rsidRPr="0056015C">
              <w:rPr>
                <w:rFonts w:ascii="Times New Roman" w:hAnsi="Times New Roman" w:cs="Times New Roman"/>
                <w:sz w:val="28"/>
                <w:szCs w:val="28"/>
              </w:rPr>
              <w:t>4. Рынок услуг связи – 2 хозяйствующих субъекта, в том числе:</w:t>
            </w:r>
          </w:p>
          <w:p w:rsidR="00B62E31" w:rsidRPr="00B62E31" w:rsidRDefault="00B62E31" w:rsidP="00B62E31">
            <w:pPr>
              <w:spacing w:after="0" w:line="240" w:lineRule="auto"/>
              <w:ind w:firstLine="851"/>
              <w:jc w:val="both"/>
              <w:rPr>
                <w:rFonts w:ascii="Times New Roman" w:eastAsia="Calibri" w:hAnsi="Times New Roman" w:cs="Times New Roman"/>
                <w:sz w:val="28"/>
                <w:szCs w:val="28"/>
              </w:rPr>
            </w:pPr>
            <w:r w:rsidRPr="0056015C">
              <w:rPr>
                <w:rFonts w:ascii="Times New Roman" w:hAnsi="Times New Roman" w:cs="Times New Roman"/>
                <w:sz w:val="28"/>
                <w:szCs w:val="28"/>
              </w:rPr>
              <w:t>4.1. услуг общедоступно</w:t>
            </w:r>
            <w:r w:rsidRPr="00B62E31">
              <w:rPr>
                <w:rFonts w:ascii="Times New Roman" w:hAnsi="Times New Roman" w:cs="Times New Roman"/>
                <w:sz w:val="28"/>
                <w:szCs w:val="28"/>
              </w:rPr>
              <w:t xml:space="preserve">й почтовой связи – </w:t>
            </w:r>
            <w:r w:rsidRPr="00B62E31">
              <w:rPr>
                <w:rFonts w:ascii="Times New Roman" w:eastAsia="Calibri" w:hAnsi="Times New Roman" w:cs="Times New Roman"/>
                <w:sz w:val="28"/>
                <w:szCs w:val="28"/>
              </w:rPr>
              <w:t>1 хозяйствующий субъект;</w:t>
            </w:r>
          </w:p>
          <w:p w:rsidR="00B62E31" w:rsidRPr="00B62E31" w:rsidRDefault="00B62E31" w:rsidP="00B62E31">
            <w:pPr>
              <w:spacing w:after="0" w:line="240" w:lineRule="auto"/>
              <w:ind w:firstLine="851"/>
              <w:jc w:val="both"/>
              <w:rPr>
                <w:rFonts w:ascii="Times New Roman" w:eastAsia="Calibri" w:hAnsi="Times New Roman" w:cs="Times New Roman"/>
                <w:sz w:val="28"/>
                <w:szCs w:val="28"/>
              </w:rPr>
            </w:pPr>
            <w:r w:rsidRPr="00B62E31">
              <w:rPr>
                <w:rFonts w:ascii="Times New Roman" w:eastAsia="Calibri" w:hAnsi="Times New Roman" w:cs="Times New Roman"/>
                <w:sz w:val="28"/>
                <w:szCs w:val="28"/>
              </w:rPr>
              <w:t>4.2. услуг общедоступной электросвязи - 1 хозяйствующий субъект.</w:t>
            </w:r>
          </w:p>
          <w:p w:rsidR="00B62E31" w:rsidRPr="0056015C" w:rsidRDefault="00B62E31" w:rsidP="0056015C">
            <w:pPr>
              <w:spacing w:after="0" w:line="240" w:lineRule="auto"/>
              <w:ind w:firstLine="851"/>
              <w:jc w:val="both"/>
              <w:rPr>
                <w:rFonts w:ascii="Times New Roman" w:eastAsia="Times New Roman" w:hAnsi="Times New Roman" w:cs="Times New Roman"/>
                <w:color w:val="000000"/>
                <w:sz w:val="28"/>
                <w:szCs w:val="28"/>
              </w:rPr>
            </w:pPr>
            <w:r w:rsidRPr="00B62E31">
              <w:rPr>
                <w:rFonts w:ascii="Times New Roman" w:hAnsi="Times New Roman" w:cs="Times New Roman"/>
                <w:sz w:val="28"/>
                <w:szCs w:val="28"/>
              </w:rPr>
              <w:t xml:space="preserve">Общее количество хозяйствующих субъектов, относящихся к числу </w:t>
            </w:r>
            <w:r w:rsidRPr="00B62E31">
              <w:rPr>
                <w:rFonts w:ascii="Times New Roman" w:hAnsi="Times New Roman" w:cs="Times New Roman"/>
                <w:color w:val="000000"/>
                <w:sz w:val="28"/>
                <w:szCs w:val="28"/>
              </w:rPr>
              <w:t xml:space="preserve">субъектов естественных монополий, в отношении которых осуществляются государственное регулирование и контроль, и функционирующих на территории Камчатского края, составляет 20 единиц. </w:t>
            </w:r>
          </w:p>
          <w:p w:rsidR="00B62E31" w:rsidRPr="0056015C" w:rsidRDefault="00B62E31" w:rsidP="00B62E31">
            <w:pPr>
              <w:pStyle w:val="2"/>
              <w:shd w:val="clear" w:color="auto" w:fill="FFFFFF"/>
              <w:ind w:firstLine="851"/>
              <w:jc w:val="both"/>
              <w:textAlignment w:val="baseline"/>
              <w:rPr>
                <w:rFonts w:ascii="Times New Roman" w:hAnsi="Times New Roman"/>
                <w:b w:val="0"/>
                <w:i w:val="0"/>
              </w:rPr>
            </w:pPr>
            <w:r w:rsidRPr="0056015C">
              <w:rPr>
                <w:rFonts w:ascii="Times New Roman" w:hAnsi="Times New Roman"/>
                <w:b w:val="0"/>
                <w:bCs w:val="0"/>
                <w:i w:val="0"/>
              </w:rPr>
              <w:t xml:space="preserve">Реестр субъектов естественных монополий в сфере водоснабжения и водоотведения с использованием централизованных систем, систем коммунальной инфраструктуры, в отношении которых осуществляется государственное регулирование и контроль включает 4 хозяйствующих субъектов: </w:t>
            </w:r>
            <w:r w:rsidRPr="0056015C">
              <w:rPr>
                <w:rFonts w:ascii="Times New Roman" w:hAnsi="Times New Roman"/>
                <w:b w:val="0"/>
                <w:i w:val="0"/>
              </w:rPr>
              <w:t>ООО «Жестяно-баночная фабрика и Ко», ООО «Мильковский водоканал», МУП «Городское тепловодоснабжение» Вилючинского городского округа, ООО «Светлячок».</w:t>
            </w:r>
          </w:p>
          <w:p w:rsidR="00B62E31" w:rsidRPr="0056015C" w:rsidRDefault="00B62E31" w:rsidP="00B62E31">
            <w:pPr>
              <w:pStyle w:val="2"/>
              <w:shd w:val="clear" w:color="auto" w:fill="FFFFFF"/>
              <w:jc w:val="both"/>
              <w:textAlignment w:val="baseline"/>
              <w:rPr>
                <w:rFonts w:ascii="Times New Roman" w:hAnsi="Times New Roman"/>
                <w:b w:val="0"/>
                <w:bCs w:val="0"/>
                <w:i w:val="0"/>
                <w:color w:val="333333"/>
              </w:rPr>
            </w:pPr>
          </w:p>
          <w:p w:rsidR="00B62E31" w:rsidRPr="0056015C" w:rsidRDefault="00B62E31" w:rsidP="00B62E31">
            <w:pPr>
              <w:jc w:val="center"/>
              <w:rPr>
                <w:rFonts w:ascii="Times New Roman" w:hAnsi="Times New Roman" w:cs="Times New Roman"/>
                <w:sz w:val="28"/>
                <w:szCs w:val="28"/>
              </w:rPr>
            </w:pPr>
            <w:r w:rsidRPr="0056015C">
              <w:rPr>
                <w:rFonts w:ascii="Times New Roman" w:hAnsi="Times New Roman" w:cs="Times New Roman"/>
                <w:sz w:val="28"/>
                <w:szCs w:val="28"/>
              </w:rPr>
              <w:t>Реестр субъектов естественных монополий в топливно-энергетическом комплексе</w:t>
            </w:r>
          </w:p>
          <w:p w:rsidR="00B62E31" w:rsidRPr="00B62E31" w:rsidRDefault="00B62E31" w:rsidP="0056015C">
            <w:pPr>
              <w:spacing w:after="0" w:line="240" w:lineRule="auto"/>
              <w:contextualSpacing/>
              <w:jc w:val="center"/>
              <w:rPr>
                <w:rFonts w:ascii="Times New Roman" w:hAnsi="Times New Roman" w:cs="Times New Roman"/>
                <w:color w:val="000000"/>
                <w:sz w:val="28"/>
                <w:szCs w:val="28"/>
              </w:rPr>
            </w:pPr>
            <w:r w:rsidRPr="00B62E31">
              <w:rPr>
                <w:rFonts w:ascii="Times New Roman" w:hAnsi="Times New Roman" w:cs="Times New Roman"/>
                <w:color w:val="000000"/>
                <w:sz w:val="28"/>
                <w:szCs w:val="28"/>
              </w:rPr>
              <w:t xml:space="preserve">РАЗДЕЛ  </w:t>
            </w:r>
            <w:r w:rsidRPr="00B62E31">
              <w:rPr>
                <w:rFonts w:ascii="Times New Roman" w:hAnsi="Times New Roman" w:cs="Times New Roman"/>
                <w:color w:val="000000"/>
                <w:sz w:val="28"/>
                <w:szCs w:val="28"/>
                <w:lang w:val="en-US"/>
              </w:rPr>
              <w:t>I</w:t>
            </w:r>
            <w:r w:rsidRPr="00B62E31">
              <w:rPr>
                <w:rFonts w:ascii="Times New Roman" w:hAnsi="Times New Roman" w:cs="Times New Roman"/>
                <w:color w:val="000000"/>
                <w:sz w:val="28"/>
                <w:szCs w:val="28"/>
              </w:rPr>
              <w:t xml:space="preserve">. Услуги </w:t>
            </w:r>
            <w:r w:rsidRPr="00B62E31">
              <w:rPr>
                <w:rFonts w:ascii="Times New Roman" w:hAnsi="Times New Roman" w:cs="Times New Roman"/>
                <w:i/>
                <w:color w:val="000000"/>
                <w:sz w:val="28"/>
                <w:szCs w:val="28"/>
              </w:rPr>
              <w:t>по передаче электрической и (или) тепловой энергии</w:t>
            </w:r>
          </w:p>
          <w:p w:rsidR="00B62E31" w:rsidRDefault="00B62E31" w:rsidP="0056015C">
            <w:pPr>
              <w:pStyle w:val="2"/>
              <w:shd w:val="clear" w:color="auto" w:fill="FFFFFF"/>
              <w:contextualSpacing/>
              <w:textAlignment w:val="baseline"/>
              <w:rPr>
                <w:rFonts w:ascii="Times New Roman" w:hAnsi="Times New Roman"/>
                <w:b w:val="0"/>
                <w:bCs w:val="0"/>
              </w:rPr>
            </w:pPr>
            <w:r w:rsidRPr="00B62E31">
              <w:rPr>
                <w:rFonts w:ascii="Times New Roman" w:hAnsi="Times New Roman"/>
                <w:b w:val="0"/>
                <w:bCs w:val="0"/>
              </w:rPr>
              <w:t>Количест</w:t>
            </w:r>
            <w:r w:rsidR="009C1D31">
              <w:rPr>
                <w:rFonts w:ascii="Times New Roman" w:hAnsi="Times New Roman"/>
                <w:b w:val="0"/>
                <w:bCs w:val="0"/>
              </w:rPr>
              <w:t>во хозяйствующих субъектов – 30</w:t>
            </w:r>
          </w:p>
          <w:p w:rsidR="0056015C" w:rsidRPr="00120CD9" w:rsidRDefault="0056015C" w:rsidP="0056015C">
            <w:pPr>
              <w:autoSpaceDE w:val="0"/>
              <w:autoSpaceDN w:val="0"/>
              <w:adjustRightInd w:val="0"/>
              <w:spacing w:after="0" w:line="240" w:lineRule="auto"/>
              <w:jc w:val="right"/>
              <w:rPr>
                <w:rFonts w:ascii="Times New Roman" w:hAnsi="Times New Roman" w:cs="Times New Roman"/>
                <w:bCs/>
                <w:color w:val="000000"/>
                <w:sz w:val="20"/>
                <w:szCs w:val="20"/>
              </w:rPr>
            </w:pPr>
            <w:r w:rsidRPr="00120CD9">
              <w:rPr>
                <w:rFonts w:ascii="Times New Roman" w:hAnsi="Times New Roman" w:cs="Times New Roman"/>
                <w:bCs/>
                <w:color w:val="000000"/>
                <w:sz w:val="20"/>
                <w:szCs w:val="20"/>
              </w:rPr>
              <w:t xml:space="preserve">Таблица </w:t>
            </w:r>
            <w:r w:rsidR="00237BEA">
              <w:rPr>
                <w:rFonts w:ascii="Times New Roman" w:hAnsi="Times New Roman" w:cs="Times New Roman"/>
                <w:bCs/>
                <w:color w:val="000000"/>
                <w:sz w:val="20"/>
                <w:szCs w:val="20"/>
              </w:rPr>
              <w:t>42</w:t>
            </w:r>
          </w:p>
          <w:p w:rsidR="009C1D31" w:rsidRPr="0056015C" w:rsidRDefault="009C1D31" w:rsidP="0056015C">
            <w:pPr>
              <w:spacing w:after="0" w:line="240" w:lineRule="auto"/>
              <w:contextualSpacing/>
              <w:rPr>
                <w:lang w:eastAsia="x-none"/>
              </w:rPr>
            </w:pPr>
          </w:p>
          <w:tbl>
            <w:tblPr>
              <w:tblW w:w="97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09"/>
              <w:gridCol w:w="6521"/>
              <w:gridCol w:w="2510"/>
            </w:tblGrid>
            <w:tr w:rsidR="00B62E31" w:rsidRPr="00A5293B" w:rsidTr="00B62E31">
              <w:tc>
                <w:tcPr>
                  <w:tcW w:w="709" w:type="dxa"/>
                  <w:tcBorders>
                    <w:top w:val="single" w:sz="4" w:space="0" w:color="auto"/>
                    <w:left w:val="single" w:sz="4" w:space="0" w:color="auto"/>
                    <w:bottom w:val="single" w:sz="4" w:space="0" w:color="auto"/>
                    <w:right w:val="single" w:sz="4" w:space="0" w:color="auto"/>
                  </w:tcBorders>
                  <w:hideMark/>
                </w:tcPr>
                <w:p w:rsidR="00B62E31" w:rsidRPr="00A5293B" w:rsidRDefault="00B62E31" w:rsidP="009C1D31">
                  <w:pPr>
                    <w:spacing w:after="0" w:line="240" w:lineRule="auto"/>
                    <w:jc w:val="center"/>
                    <w:rPr>
                      <w:rFonts w:ascii="Times New Roman" w:hAnsi="Times New Roman" w:cs="Times New Roman"/>
                      <w:color w:val="000000"/>
                      <w:sz w:val="20"/>
                      <w:szCs w:val="20"/>
                    </w:rPr>
                  </w:pPr>
                  <w:r w:rsidRPr="00A5293B">
                    <w:rPr>
                      <w:rFonts w:ascii="Times New Roman" w:hAnsi="Times New Roman" w:cs="Times New Roman"/>
                      <w:color w:val="000000"/>
                      <w:sz w:val="20"/>
                      <w:szCs w:val="20"/>
                    </w:rPr>
                    <w:t>п/п №</w:t>
                  </w:r>
                </w:p>
              </w:tc>
              <w:tc>
                <w:tcPr>
                  <w:tcW w:w="6521" w:type="dxa"/>
                  <w:tcBorders>
                    <w:top w:val="single" w:sz="4" w:space="0" w:color="auto"/>
                    <w:left w:val="single" w:sz="4" w:space="0" w:color="auto"/>
                    <w:bottom w:val="single" w:sz="4" w:space="0" w:color="auto"/>
                    <w:right w:val="single" w:sz="4" w:space="0" w:color="auto"/>
                  </w:tcBorders>
                  <w:hideMark/>
                </w:tcPr>
                <w:p w:rsidR="00B62E31" w:rsidRPr="00A5293B" w:rsidRDefault="00B62E31" w:rsidP="009C1D31">
                  <w:pPr>
                    <w:spacing w:after="0" w:line="240" w:lineRule="auto"/>
                    <w:jc w:val="center"/>
                    <w:rPr>
                      <w:rFonts w:ascii="Times New Roman" w:hAnsi="Times New Roman" w:cs="Times New Roman"/>
                      <w:color w:val="000000"/>
                      <w:sz w:val="20"/>
                      <w:szCs w:val="20"/>
                    </w:rPr>
                  </w:pPr>
                  <w:r w:rsidRPr="00A5293B">
                    <w:rPr>
                      <w:rFonts w:ascii="Times New Roman" w:hAnsi="Times New Roman" w:cs="Times New Roman"/>
                      <w:color w:val="000000"/>
                      <w:sz w:val="20"/>
                      <w:szCs w:val="20"/>
                    </w:rPr>
                    <w:t>Организация</w:t>
                  </w:r>
                </w:p>
              </w:tc>
              <w:tc>
                <w:tcPr>
                  <w:tcW w:w="2510" w:type="dxa"/>
                  <w:tcBorders>
                    <w:top w:val="single" w:sz="4" w:space="0" w:color="auto"/>
                    <w:left w:val="single" w:sz="4" w:space="0" w:color="auto"/>
                    <w:bottom w:val="single" w:sz="4" w:space="0" w:color="auto"/>
                    <w:right w:val="single" w:sz="4" w:space="0" w:color="auto"/>
                  </w:tcBorders>
                  <w:hideMark/>
                </w:tcPr>
                <w:p w:rsidR="00B62E31" w:rsidRPr="00A5293B" w:rsidRDefault="00B62E31" w:rsidP="009C1D31">
                  <w:pPr>
                    <w:spacing w:after="0" w:line="240" w:lineRule="auto"/>
                    <w:jc w:val="center"/>
                    <w:rPr>
                      <w:rFonts w:ascii="Times New Roman" w:hAnsi="Times New Roman" w:cs="Times New Roman"/>
                      <w:color w:val="000000"/>
                      <w:sz w:val="20"/>
                      <w:szCs w:val="20"/>
                      <w:highlight w:val="yellow"/>
                    </w:rPr>
                  </w:pPr>
                  <w:r w:rsidRPr="00A5293B">
                    <w:rPr>
                      <w:rFonts w:ascii="Times New Roman" w:hAnsi="Times New Roman" w:cs="Times New Roman"/>
                      <w:color w:val="000000"/>
                      <w:sz w:val="20"/>
                      <w:szCs w:val="20"/>
                    </w:rPr>
                    <w:t>Дата и номер приказа о включении</w:t>
                  </w:r>
                </w:p>
              </w:tc>
            </w:tr>
            <w:tr w:rsidR="00B62E31" w:rsidRPr="00A5293B" w:rsidTr="009C1D31">
              <w:trPr>
                <w:trHeight w:val="575"/>
              </w:trPr>
              <w:tc>
                <w:tcPr>
                  <w:tcW w:w="709" w:type="dxa"/>
                  <w:tcBorders>
                    <w:top w:val="single" w:sz="4" w:space="0" w:color="auto"/>
                    <w:left w:val="single" w:sz="4" w:space="0" w:color="auto"/>
                    <w:bottom w:val="single" w:sz="4" w:space="0" w:color="auto"/>
                    <w:right w:val="single" w:sz="4" w:space="0" w:color="auto"/>
                  </w:tcBorders>
                  <w:hideMark/>
                </w:tcPr>
                <w:p w:rsidR="00B62E31" w:rsidRPr="00A5293B" w:rsidRDefault="00B62E31" w:rsidP="009C1D31">
                  <w:pPr>
                    <w:spacing w:after="0" w:line="240" w:lineRule="auto"/>
                    <w:ind w:left="300" w:hanging="300"/>
                    <w:jc w:val="center"/>
                    <w:rPr>
                      <w:rFonts w:ascii="Times New Roman" w:hAnsi="Times New Roman" w:cs="Times New Roman"/>
                      <w:color w:val="000000"/>
                      <w:sz w:val="20"/>
                      <w:szCs w:val="20"/>
                    </w:rPr>
                  </w:pPr>
                  <w:r w:rsidRPr="00A5293B">
                    <w:rPr>
                      <w:rFonts w:ascii="Times New Roman" w:hAnsi="Times New Roman" w:cs="Times New Roman"/>
                      <w:color w:val="000000"/>
                      <w:sz w:val="20"/>
                      <w:szCs w:val="20"/>
                    </w:rPr>
                    <w:t>1</w:t>
                  </w:r>
                </w:p>
              </w:tc>
              <w:tc>
                <w:tcPr>
                  <w:tcW w:w="6521" w:type="dxa"/>
                  <w:tcBorders>
                    <w:top w:val="single" w:sz="4" w:space="0" w:color="auto"/>
                    <w:left w:val="single" w:sz="4" w:space="0" w:color="auto"/>
                    <w:bottom w:val="single" w:sz="4" w:space="0" w:color="auto"/>
                    <w:right w:val="single" w:sz="4" w:space="0" w:color="auto"/>
                  </w:tcBorders>
                  <w:hideMark/>
                </w:tcPr>
                <w:p w:rsidR="00B62E31" w:rsidRPr="00A5293B" w:rsidRDefault="00B62E31" w:rsidP="009C1D31">
                  <w:pPr>
                    <w:spacing w:after="0" w:line="240" w:lineRule="auto"/>
                    <w:jc w:val="both"/>
                    <w:rPr>
                      <w:rFonts w:ascii="Times New Roman" w:hAnsi="Times New Roman" w:cs="Times New Roman"/>
                      <w:color w:val="000000"/>
                      <w:sz w:val="20"/>
                      <w:szCs w:val="20"/>
                    </w:rPr>
                  </w:pPr>
                  <w:r w:rsidRPr="00A5293B">
                    <w:rPr>
                      <w:rFonts w:ascii="Times New Roman" w:hAnsi="Times New Roman" w:cs="Times New Roman"/>
                      <w:color w:val="000000"/>
                      <w:sz w:val="20"/>
                      <w:szCs w:val="20"/>
                    </w:rPr>
                    <w:t>ОАО «Камчатскэнерго»</w:t>
                  </w:r>
                </w:p>
              </w:tc>
              <w:tc>
                <w:tcPr>
                  <w:tcW w:w="2510" w:type="dxa"/>
                  <w:tcBorders>
                    <w:top w:val="single" w:sz="4" w:space="0" w:color="auto"/>
                    <w:left w:val="single" w:sz="4" w:space="0" w:color="auto"/>
                    <w:bottom w:val="single" w:sz="4" w:space="0" w:color="auto"/>
                    <w:right w:val="single" w:sz="4" w:space="0" w:color="auto"/>
                  </w:tcBorders>
                </w:tcPr>
                <w:p w:rsidR="00B62E31" w:rsidRPr="00A5293B" w:rsidRDefault="00B62E31" w:rsidP="009C1D31">
                  <w:pPr>
                    <w:spacing w:after="0" w:line="240" w:lineRule="auto"/>
                    <w:jc w:val="center"/>
                    <w:rPr>
                      <w:rFonts w:ascii="Times New Roman" w:hAnsi="Times New Roman" w:cs="Times New Roman"/>
                      <w:color w:val="000000"/>
                      <w:sz w:val="20"/>
                      <w:szCs w:val="20"/>
                      <w:highlight w:val="yellow"/>
                    </w:rPr>
                  </w:pPr>
                </w:p>
                <w:p w:rsidR="00B62E31" w:rsidRPr="00A5293B" w:rsidRDefault="00B62E31" w:rsidP="009C1D31">
                  <w:pPr>
                    <w:spacing w:after="0" w:line="240" w:lineRule="auto"/>
                    <w:jc w:val="center"/>
                    <w:rPr>
                      <w:rFonts w:ascii="Times New Roman" w:hAnsi="Times New Roman" w:cs="Times New Roman"/>
                      <w:color w:val="000000"/>
                      <w:sz w:val="20"/>
                      <w:szCs w:val="20"/>
                      <w:highlight w:val="yellow"/>
                    </w:rPr>
                  </w:pPr>
                  <w:r w:rsidRPr="00A5293B">
                    <w:rPr>
                      <w:rFonts w:ascii="Times New Roman" w:hAnsi="Times New Roman" w:cs="Times New Roman"/>
                      <w:color w:val="000000"/>
                      <w:sz w:val="20"/>
                      <w:szCs w:val="20"/>
                    </w:rPr>
                    <w:t>19.12.1997 №127/8</w:t>
                  </w:r>
                </w:p>
              </w:tc>
            </w:tr>
            <w:tr w:rsidR="00B62E31" w:rsidRPr="00A5293B" w:rsidTr="00B62E31">
              <w:tc>
                <w:tcPr>
                  <w:tcW w:w="709" w:type="dxa"/>
                  <w:tcBorders>
                    <w:top w:val="single" w:sz="4" w:space="0" w:color="auto"/>
                    <w:left w:val="single" w:sz="4" w:space="0" w:color="auto"/>
                    <w:bottom w:val="single" w:sz="4" w:space="0" w:color="auto"/>
                    <w:right w:val="single" w:sz="4" w:space="0" w:color="auto"/>
                  </w:tcBorders>
                  <w:hideMark/>
                </w:tcPr>
                <w:p w:rsidR="00B62E31" w:rsidRPr="00A5293B" w:rsidRDefault="00B62E31" w:rsidP="009C1D31">
                  <w:pPr>
                    <w:spacing w:after="0" w:line="240" w:lineRule="auto"/>
                    <w:ind w:left="300" w:hanging="300"/>
                    <w:jc w:val="center"/>
                    <w:rPr>
                      <w:rFonts w:ascii="Times New Roman" w:hAnsi="Times New Roman" w:cs="Times New Roman"/>
                      <w:color w:val="000000"/>
                      <w:sz w:val="20"/>
                      <w:szCs w:val="20"/>
                    </w:rPr>
                  </w:pPr>
                  <w:r w:rsidRPr="00A5293B">
                    <w:rPr>
                      <w:rFonts w:ascii="Times New Roman" w:hAnsi="Times New Roman" w:cs="Times New Roman"/>
                      <w:color w:val="000000"/>
                      <w:sz w:val="20"/>
                      <w:szCs w:val="20"/>
                    </w:rPr>
                    <w:t>2</w:t>
                  </w:r>
                </w:p>
              </w:tc>
              <w:tc>
                <w:tcPr>
                  <w:tcW w:w="6521" w:type="dxa"/>
                  <w:tcBorders>
                    <w:top w:val="single" w:sz="4" w:space="0" w:color="auto"/>
                    <w:left w:val="single" w:sz="4" w:space="0" w:color="auto"/>
                    <w:bottom w:val="single" w:sz="4" w:space="0" w:color="auto"/>
                    <w:right w:val="single" w:sz="4" w:space="0" w:color="auto"/>
                  </w:tcBorders>
                  <w:hideMark/>
                </w:tcPr>
                <w:p w:rsidR="00B62E31" w:rsidRPr="00A5293B" w:rsidRDefault="00B62E31" w:rsidP="009C1D31">
                  <w:pPr>
                    <w:spacing w:after="0" w:line="240" w:lineRule="auto"/>
                    <w:jc w:val="both"/>
                    <w:rPr>
                      <w:rFonts w:ascii="Times New Roman" w:hAnsi="Times New Roman" w:cs="Times New Roman"/>
                      <w:color w:val="000000"/>
                      <w:sz w:val="20"/>
                      <w:szCs w:val="20"/>
                    </w:rPr>
                  </w:pPr>
                  <w:r w:rsidRPr="00A5293B">
                    <w:rPr>
                      <w:rFonts w:ascii="Times New Roman" w:hAnsi="Times New Roman" w:cs="Times New Roman"/>
                      <w:color w:val="000000"/>
                      <w:sz w:val="20"/>
                      <w:szCs w:val="20"/>
                    </w:rPr>
                    <w:t>ООО «28-Электросеть»</w:t>
                  </w:r>
                </w:p>
              </w:tc>
              <w:tc>
                <w:tcPr>
                  <w:tcW w:w="2510" w:type="dxa"/>
                  <w:tcBorders>
                    <w:top w:val="single" w:sz="4" w:space="0" w:color="auto"/>
                    <w:left w:val="single" w:sz="4" w:space="0" w:color="auto"/>
                    <w:bottom w:val="single" w:sz="4" w:space="0" w:color="auto"/>
                    <w:right w:val="single" w:sz="4" w:space="0" w:color="auto"/>
                  </w:tcBorders>
                </w:tcPr>
                <w:p w:rsidR="00B62E31" w:rsidRPr="00A5293B" w:rsidRDefault="00B62E31" w:rsidP="009C1D31">
                  <w:pPr>
                    <w:spacing w:after="0" w:line="240" w:lineRule="auto"/>
                    <w:jc w:val="center"/>
                    <w:rPr>
                      <w:rFonts w:ascii="Times New Roman" w:hAnsi="Times New Roman" w:cs="Times New Roman"/>
                      <w:color w:val="000000"/>
                      <w:sz w:val="20"/>
                      <w:szCs w:val="20"/>
                      <w:highlight w:val="yellow"/>
                    </w:rPr>
                  </w:pPr>
                </w:p>
                <w:p w:rsidR="00B62E31" w:rsidRPr="00A5293B" w:rsidRDefault="00B62E31" w:rsidP="009C1D31">
                  <w:pPr>
                    <w:spacing w:after="0" w:line="240" w:lineRule="auto"/>
                    <w:jc w:val="center"/>
                    <w:rPr>
                      <w:rFonts w:ascii="Times New Roman" w:hAnsi="Times New Roman" w:cs="Times New Roman"/>
                      <w:color w:val="000000"/>
                      <w:sz w:val="20"/>
                      <w:szCs w:val="20"/>
                      <w:highlight w:val="yellow"/>
                    </w:rPr>
                  </w:pPr>
                  <w:r w:rsidRPr="00A5293B">
                    <w:rPr>
                      <w:rFonts w:ascii="Times New Roman" w:hAnsi="Times New Roman" w:cs="Times New Roman"/>
                      <w:color w:val="000000"/>
                      <w:sz w:val="20"/>
                      <w:szCs w:val="20"/>
                    </w:rPr>
                    <w:t>29.11.2012 №776-э</w:t>
                  </w:r>
                </w:p>
              </w:tc>
            </w:tr>
            <w:tr w:rsidR="00B62E31" w:rsidRPr="00A5293B" w:rsidTr="00B62E31">
              <w:tc>
                <w:tcPr>
                  <w:tcW w:w="709" w:type="dxa"/>
                  <w:tcBorders>
                    <w:top w:val="single" w:sz="4" w:space="0" w:color="auto"/>
                    <w:left w:val="single" w:sz="4" w:space="0" w:color="auto"/>
                    <w:bottom w:val="single" w:sz="4" w:space="0" w:color="auto"/>
                    <w:right w:val="single" w:sz="4" w:space="0" w:color="auto"/>
                  </w:tcBorders>
                  <w:hideMark/>
                </w:tcPr>
                <w:p w:rsidR="00B62E31" w:rsidRPr="00A5293B" w:rsidRDefault="00B62E31" w:rsidP="009C1D31">
                  <w:pPr>
                    <w:spacing w:after="0" w:line="240" w:lineRule="auto"/>
                    <w:ind w:left="300" w:hanging="300"/>
                    <w:jc w:val="center"/>
                    <w:rPr>
                      <w:rFonts w:ascii="Times New Roman" w:hAnsi="Times New Roman" w:cs="Times New Roman"/>
                      <w:color w:val="000000"/>
                      <w:sz w:val="20"/>
                      <w:szCs w:val="20"/>
                    </w:rPr>
                  </w:pPr>
                  <w:r w:rsidRPr="00A5293B">
                    <w:rPr>
                      <w:rFonts w:ascii="Times New Roman" w:hAnsi="Times New Roman" w:cs="Times New Roman"/>
                      <w:color w:val="000000"/>
                      <w:sz w:val="20"/>
                      <w:szCs w:val="20"/>
                    </w:rPr>
                    <w:t>3</w:t>
                  </w:r>
                </w:p>
              </w:tc>
              <w:tc>
                <w:tcPr>
                  <w:tcW w:w="6521" w:type="dxa"/>
                  <w:tcBorders>
                    <w:top w:val="single" w:sz="4" w:space="0" w:color="auto"/>
                    <w:left w:val="single" w:sz="4" w:space="0" w:color="auto"/>
                    <w:bottom w:val="single" w:sz="4" w:space="0" w:color="auto"/>
                    <w:right w:val="single" w:sz="4" w:space="0" w:color="auto"/>
                  </w:tcBorders>
                  <w:hideMark/>
                </w:tcPr>
                <w:p w:rsidR="00B62E31" w:rsidRPr="00A5293B" w:rsidRDefault="00B62E31" w:rsidP="009C1D31">
                  <w:pPr>
                    <w:spacing w:after="0" w:line="240" w:lineRule="auto"/>
                    <w:jc w:val="both"/>
                    <w:rPr>
                      <w:rFonts w:ascii="Times New Roman" w:hAnsi="Times New Roman" w:cs="Times New Roman"/>
                      <w:color w:val="000000"/>
                      <w:sz w:val="20"/>
                      <w:szCs w:val="20"/>
                    </w:rPr>
                  </w:pPr>
                  <w:r w:rsidRPr="00A5293B">
                    <w:rPr>
                      <w:rFonts w:ascii="Times New Roman" w:hAnsi="Times New Roman" w:cs="Times New Roman"/>
                      <w:color w:val="000000"/>
                      <w:sz w:val="20"/>
                      <w:szCs w:val="20"/>
                    </w:rPr>
                    <w:t>ОАО «Северо-Восточный ремонтный центр»</w:t>
                  </w:r>
                </w:p>
              </w:tc>
              <w:tc>
                <w:tcPr>
                  <w:tcW w:w="2510" w:type="dxa"/>
                  <w:tcBorders>
                    <w:top w:val="single" w:sz="4" w:space="0" w:color="auto"/>
                    <w:left w:val="single" w:sz="4" w:space="0" w:color="auto"/>
                    <w:bottom w:val="single" w:sz="4" w:space="0" w:color="auto"/>
                    <w:right w:val="single" w:sz="4" w:space="0" w:color="auto"/>
                  </w:tcBorders>
                  <w:hideMark/>
                </w:tcPr>
                <w:p w:rsidR="00B62E31" w:rsidRPr="00A5293B" w:rsidRDefault="00B62E31" w:rsidP="009C1D31">
                  <w:pPr>
                    <w:spacing w:after="0" w:line="240" w:lineRule="auto"/>
                    <w:jc w:val="center"/>
                    <w:rPr>
                      <w:rFonts w:ascii="Times New Roman" w:hAnsi="Times New Roman" w:cs="Times New Roman"/>
                      <w:color w:val="000000"/>
                      <w:sz w:val="20"/>
                      <w:szCs w:val="20"/>
                    </w:rPr>
                  </w:pPr>
                  <w:r w:rsidRPr="00A5293B">
                    <w:rPr>
                      <w:rFonts w:ascii="Times New Roman" w:hAnsi="Times New Roman" w:cs="Times New Roman"/>
                      <w:color w:val="000000"/>
                      <w:sz w:val="20"/>
                      <w:szCs w:val="20"/>
                    </w:rPr>
                    <w:t>21.12.2012 №904-э</w:t>
                  </w:r>
                </w:p>
              </w:tc>
            </w:tr>
            <w:tr w:rsidR="00B62E31" w:rsidRPr="00A5293B" w:rsidTr="00B62E31">
              <w:tc>
                <w:tcPr>
                  <w:tcW w:w="709" w:type="dxa"/>
                  <w:tcBorders>
                    <w:top w:val="single" w:sz="4" w:space="0" w:color="auto"/>
                    <w:left w:val="single" w:sz="4" w:space="0" w:color="auto"/>
                    <w:bottom w:val="single" w:sz="4" w:space="0" w:color="auto"/>
                    <w:right w:val="single" w:sz="4" w:space="0" w:color="auto"/>
                  </w:tcBorders>
                  <w:hideMark/>
                </w:tcPr>
                <w:p w:rsidR="00B62E31" w:rsidRPr="00A5293B" w:rsidRDefault="00B62E31" w:rsidP="009C1D31">
                  <w:pPr>
                    <w:spacing w:after="0" w:line="240" w:lineRule="auto"/>
                    <w:ind w:left="300" w:hanging="300"/>
                    <w:jc w:val="center"/>
                    <w:rPr>
                      <w:rFonts w:ascii="Times New Roman" w:hAnsi="Times New Roman" w:cs="Times New Roman"/>
                      <w:color w:val="000000"/>
                      <w:sz w:val="20"/>
                      <w:szCs w:val="20"/>
                    </w:rPr>
                  </w:pPr>
                  <w:r w:rsidRPr="00A5293B">
                    <w:rPr>
                      <w:rFonts w:ascii="Times New Roman" w:hAnsi="Times New Roman" w:cs="Times New Roman"/>
                      <w:color w:val="000000"/>
                      <w:sz w:val="20"/>
                      <w:szCs w:val="20"/>
                    </w:rPr>
                    <w:t>4</w:t>
                  </w:r>
                </w:p>
              </w:tc>
              <w:tc>
                <w:tcPr>
                  <w:tcW w:w="6521" w:type="dxa"/>
                  <w:tcBorders>
                    <w:top w:val="single" w:sz="4" w:space="0" w:color="auto"/>
                    <w:left w:val="single" w:sz="4" w:space="0" w:color="auto"/>
                    <w:bottom w:val="single" w:sz="4" w:space="0" w:color="auto"/>
                    <w:right w:val="single" w:sz="4" w:space="0" w:color="auto"/>
                  </w:tcBorders>
                  <w:hideMark/>
                </w:tcPr>
                <w:p w:rsidR="00B62E31" w:rsidRPr="00A5293B" w:rsidRDefault="00B62E31" w:rsidP="009C1D31">
                  <w:pPr>
                    <w:spacing w:after="0" w:line="240" w:lineRule="auto"/>
                    <w:jc w:val="both"/>
                    <w:rPr>
                      <w:rFonts w:ascii="Times New Roman" w:hAnsi="Times New Roman" w:cs="Times New Roman"/>
                      <w:color w:val="000000"/>
                      <w:sz w:val="20"/>
                      <w:szCs w:val="20"/>
                    </w:rPr>
                  </w:pPr>
                  <w:r w:rsidRPr="00A5293B">
                    <w:rPr>
                      <w:rFonts w:ascii="Times New Roman" w:hAnsi="Times New Roman" w:cs="Times New Roman"/>
                      <w:color w:val="000000"/>
                      <w:sz w:val="20"/>
                      <w:szCs w:val="20"/>
                    </w:rPr>
                    <w:t>ОАО «Южные электрические сети Камчатки» (ОАО «ЮЭСК»)</w:t>
                  </w:r>
                </w:p>
              </w:tc>
              <w:tc>
                <w:tcPr>
                  <w:tcW w:w="2510" w:type="dxa"/>
                  <w:tcBorders>
                    <w:top w:val="single" w:sz="4" w:space="0" w:color="auto"/>
                    <w:left w:val="single" w:sz="4" w:space="0" w:color="auto"/>
                    <w:bottom w:val="single" w:sz="4" w:space="0" w:color="auto"/>
                    <w:right w:val="single" w:sz="4" w:space="0" w:color="auto"/>
                  </w:tcBorders>
                  <w:hideMark/>
                </w:tcPr>
                <w:p w:rsidR="00B62E31" w:rsidRPr="00A5293B" w:rsidRDefault="00B62E31" w:rsidP="009C1D31">
                  <w:pPr>
                    <w:spacing w:after="0" w:line="240" w:lineRule="auto"/>
                    <w:jc w:val="center"/>
                    <w:rPr>
                      <w:rFonts w:ascii="Times New Roman" w:hAnsi="Times New Roman" w:cs="Times New Roman"/>
                      <w:color w:val="000000"/>
                      <w:sz w:val="20"/>
                      <w:szCs w:val="20"/>
                      <w:highlight w:val="yellow"/>
                    </w:rPr>
                  </w:pPr>
                  <w:r w:rsidRPr="00A5293B">
                    <w:rPr>
                      <w:rFonts w:ascii="Times New Roman" w:hAnsi="Times New Roman" w:cs="Times New Roman"/>
                      <w:color w:val="000000"/>
                      <w:sz w:val="20"/>
                      <w:szCs w:val="20"/>
                    </w:rPr>
                    <w:t>13.12.2012 №825-э</w:t>
                  </w:r>
                </w:p>
              </w:tc>
            </w:tr>
            <w:tr w:rsidR="00B62E31" w:rsidRPr="00A5293B" w:rsidTr="00B62E31">
              <w:tc>
                <w:tcPr>
                  <w:tcW w:w="709" w:type="dxa"/>
                  <w:tcBorders>
                    <w:top w:val="single" w:sz="4" w:space="0" w:color="auto"/>
                    <w:left w:val="single" w:sz="4" w:space="0" w:color="auto"/>
                    <w:bottom w:val="single" w:sz="4" w:space="0" w:color="auto"/>
                    <w:right w:val="single" w:sz="4" w:space="0" w:color="auto"/>
                  </w:tcBorders>
                  <w:hideMark/>
                </w:tcPr>
                <w:p w:rsidR="00B62E31" w:rsidRPr="00A5293B" w:rsidRDefault="00B62E31" w:rsidP="009C1D31">
                  <w:pPr>
                    <w:spacing w:after="0" w:line="240" w:lineRule="auto"/>
                    <w:ind w:left="300" w:hanging="300"/>
                    <w:jc w:val="center"/>
                    <w:rPr>
                      <w:rFonts w:ascii="Times New Roman" w:hAnsi="Times New Roman" w:cs="Times New Roman"/>
                      <w:color w:val="000000"/>
                      <w:sz w:val="20"/>
                      <w:szCs w:val="20"/>
                    </w:rPr>
                  </w:pPr>
                  <w:r w:rsidRPr="00A5293B">
                    <w:rPr>
                      <w:rFonts w:ascii="Times New Roman" w:hAnsi="Times New Roman" w:cs="Times New Roman"/>
                      <w:color w:val="000000"/>
                      <w:sz w:val="20"/>
                      <w:szCs w:val="20"/>
                    </w:rPr>
                    <w:t>5</w:t>
                  </w:r>
                </w:p>
              </w:tc>
              <w:tc>
                <w:tcPr>
                  <w:tcW w:w="6521" w:type="dxa"/>
                  <w:tcBorders>
                    <w:top w:val="single" w:sz="4" w:space="0" w:color="auto"/>
                    <w:left w:val="single" w:sz="4" w:space="0" w:color="auto"/>
                    <w:bottom w:val="single" w:sz="4" w:space="0" w:color="auto"/>
                    <w:right w:val="single" w:sz="4" w:space="0" w:color="auto"/>
                  </w:tcBorders>
                  <w:hideMark/>
                </w:tcPr>
                <w:p w:rsidR="00B62E31" w:rsidRPr="00A5293B" w:rsidRDefault="00B62E31" w:rsidP="009C1D31">
                  <w:pPr>
                    <w:spacing w:after="0" w:line="240" w:lineRule="auto"/>
                    <w:jc w:val="both"/>
                    <w:rPr>
                      <w:rFonts w:ascii="Times New Roman" w:hAnsi="Times New Roman" w:cs="Times New Roman"/>
                      <w:color w:val="000000"/>
                      <w:sz w:val="20"/>
                      <w:szCs w:val="20"/>
                    </w:rPr>
                  </w:pPr>
                  <w:r w:rsidRPr="00A5293B">
                    <w:rPr>
                      <w:rFonts w:ascii="Times New Roman" w:hAnsi="Times New Roman" w:cs="Times New Roman"/>
                      <w:color w:val="000000"/>
                      <w:sz w:val="20"/>
                      <w:szCs w:val="20"/>
                    </w:rPr>
                    <w:t>МУП «Городское тепловодоснабжение»</w:t>
                  </w:r>
                </w:p>
              </w:tc>
              <w:tc>
                <w:tcPr>
                  <w:tcW w:w="2510" w:type="dxa"/>
                  <w:tcBorders>
                    <w:top w:val="single" w:sz="4" w:space="0" w:color="auto"/>
                    <w:left w:val="single" w:sz="4" w:space="0" w:color="auto"/>
                    <w:bottom w:val="single" w:sz="4" w:space="0" w:color="auto"/>
                    <w:right w:val="single" w:sz="4" w:space="0" w:color="auto"/>
                  </w:tcBorders>
                  <w:hideMark/>
                </w:tcPr>
                <w:p w:rsidR="00B62E31" w:rsidRPr="00A5293B" w:rsidRDefault="00B62E31" w:rsidP="009C1D31">
                  <w:pPr>
                    <w:spacing w:after="0" w:line="240" w:lineRule="auto"/>
                    <w:jc w:val="center"/>
                    <w:rPr>
                      <w:rFonts w:ascii="Times New Roman" w:hAnsi="Times New Roman" w:cs="Times New Roman"/>
                      <w:color w:val="000000"/>
                      <w:sz w:val="20"/>
                      <w:szCs w:val="20"/>
                      <w:highlight w:val="yellow"/>
                    </w:rPr>
                  </w:pPr>
                  <w:r w:rsidRPr="00A5293B">
                    <w:rPr>
                      <w:rFonts w:ascii="Times New Roman" w:hAnsi="Times New Roman" w:cs="Times New Roman"/>
                      <w:color w:val="000000"/>
                      <w:sz w:val="20"/>
                      <w:szCs w:val="20"/>
                    </w:rPr>
                    <w:t>24.05.2013 №647-э</w:t>
                  </w:r>
                </w:p>
              </w:tc>
            </w:tr>
            <w:tr w:rsidR="00B62E31" w:rsidRPr="00A5293B" w:rsidTr="00B62E31">
              <w:tc>
                <w:tcPr>
                  <w:tcW w:w="709" w:type="dxa"/>
                  <w:tcBorders>
                    <w:top w:val="single" w:sz="4" w:space="0" w:color="auto"/>
                    <w:left w:val="single" w:sz="4" w:space="0" w:color="auto"/>
                    <w:bottom w:val="single" w:sz="4" w:space="0" w:color="auto"/>
                    <w:right w:val="single" w:sz="4" w:space="0" w:color="auto"/>
                  </w:tcBorders>
                  <w:hideMark/>
                </w:tcPr>
                <w:p w:rsidR="00B62E31" w:rsidRPr="00A5293B" w:rsidRDefault="00B62E31" w:rsidP="009C1D31">
                  <w:pPr>
                    <w:spacing w:after="0" w:line="240" w:lineRule="auto"/>
                    <w:ind w:left="300" w:hanging="300"/>
                    <w:jc w:val="center"/>
                    <w:rPr>
                      <w:rFonts w:ascii="Times New Roman" w:hAnsi="Times New Roman" w:cs="Times New Roman"/>
                      <w:color w:val="000000"/>
                      <w:sz w:val="20"/>
                      <w:szCs w:val="20"/>
                    </w:rPr>
                  </w:pPr>
                  <w:r w:rsidRPr="00A5293B">
                    <w:rPr>
                      <w:rFonts w:ascii="Times New Roman" w:hAnsi="Times New Roman" w:cs="Times New Roman"/>
                      <w:color w:val="000000"/>
                      <w:sz w:val="20"/>
                      <w:szCs w:val="20"/>
                    </w:rPr>
                    <w:t>6</w:t>
                  </w:r>
                </w:p>
              </w:tc>
              <w:tc>
                <w:tcPr>
                  <w:tcW w:w="6521" w:type="dxa"/>
                  <w:tcBorders>
                    <w:top w:val="single" w:sz="4" w:space="0" w:color="auto"/>
                    <w:left w:val="single" w:sz="4" w:space="0" w:color="auto"/>
                    <w:bottom w:val="single" w:sz="4" w:space="0" w:color="auto"/>
                    <w:right w:val="single" w:sz="4" w:space="0" w:color="auto"/>
                  </w:tcBorders>
                  <w:hideMark/>
                </w:tcPr>
                <w:p w:rsidR="00B62E31" w:rsidRPr="00A5293B" w:rsidRDefault="00B62E31" w:rsidP="009C1D31">
                  <w:pPr>
                    <w:spacing w:after="0" w:line="240" w:lineRule="auto"/>
                    <w:jc w:val="both"/>
                    <w:rPr>
                      <w:rFonts w:ascii="Times New Roman" w:hAnsi="Times New Roman" w:cs="Times New Roman"/>
                      <w:color w:val="000000"/>
                      <w:sz w:val="20"/>
                      <w:szCs w:val="20"/>
                    </w:rPr>
                  </w:pPr>
                  <w:r w:rsidRPr="00A5293B">
                    <w:rPr>
                      <w:rFonts w:ascii="Times New Roman" w:hAnsi="Times New Roman" w:cs="Times New Roman"/>
                      <w:color w:val="000000"/>
                      <w:sz w:val="20"/>
                      <w:szCs w:val="20"/>
                    </w:rPr>
                    <w:t>ООО «Интарсия»</w:t>
                  </w:r>
                </w:p>
              </w:tc>
              <w:tc>
                <w:tcPr>
                  <w:tcW w:w="2510" w:type="dxa"/>
                  <w:tcBorders>
                    <w:top w:val="single" w:sz="4" w:space="0" w:color="auto"/>
                    <w:left w:val="single" w:sz="4" w:space="0" w:color="auto"/>
                    <w:bottom w:val="single" w:sz="4" w:space="0" w:color="auto"/>
                    <w:right w:val="single" w:sz="4" w:space="0" w:color="auto"/>
                  </w:tcBorders>
                  <w:hideMark/>
                </w:tcPr>
                <w:p w:rsidR="00B62E31" w:rsidRPr="00A5293B" w:rsidRDefault="00B62E31" w:rsidP="009C1D31">
                  <w:pPr>
                    <w:spacing w:after="0" w:line="240" w:lineRule="auto"/>
                    <w:jc w:val="center"/>
                    <w:rPr>
                      <w:rFonts w:ascii="Times New Roman" w:hAnsi="Times New Roman" w:cs="Times New Roman"/>
                      <w:color w:val="000000"/>
                      <w:sz w:val="20"/>
                      <w:szCs w:val="20"/>
                      <w:highlight w:val="yellow"/>
                    </w:rPr>
                  </w:pPr>
                  <w:r w:rsidRPr="00A5293B">
                    <w:rPr>
                      <w:rFonts w:ascii="Times New Roman" w:hAnsi="Times New Roman" w:cs="Times New Roman"/>
                      <w:color w:val="000000"/>
                      <w:sz w:val="20"/>
                      <w:szCs w:val="20"/>
                    </w:rPr>
                    <w:t>24.06.2013 № 829-э</w:t>
                  </w:r>
                </w:p>
              </w:tc>
            </w:tr>
            <w:tr w:rsidR="00B62E31" w:rsidRPr="00A5293B" w:rsidTr="00B62E31">
              <w:tc>
                <w:tcPr>
                  <w:tcW w:w="709" w:type="dxa"/>
                  <w:tcBorders>
                    <w:top w:val="single" w:sz="4" w:space="0" w:color="auto"/>
                    <w:left w:val="single" w:sz="4" w:space="0" w:color="auto"/>
                    <w:bottom w:val="single" w:sz="4" w:space="0" w:color="auto"/>
                    <w:right w:val="single" w:sz="4" w:space="0" w:color="auto"/>
                  </w:tcBorders>
                  <w:hideMark/>
                </w:tcPr>
                <w:p w:rsidR="00B62E31" w:rsidRPr="00A5293B" w:rsidRDefault="00B62E31" w:rsidP="009C1D31">
                  <w:pPr>
                    <w:spacing w:after="0" w:line="240" w:lineRule="auto"/>
                    <w:ind w:left="300" w:hanging="300"/>
                    <w:jc w:val="center"/>
                    <w:rPr>
                      <w:rFonts w:ascii="Times New Roman" w:hAnsi="Times New Roman" w:cs="Times New Roman"/>
                      <w:color w:val="000000"/>
                      <w:sz w:val="20"/>
                      <w:szCs w:val="20"/>
                    </w:rPr>
                  </w:pPr>
                  <w:r w:rsidRPr="00A5293B">
                    <w:rPr>
                      <w:rFonts w:ascii="Times New Roman" w:hAnsi="Times New Roman" w:cs="Times New Roman"/>
                      <w:color w:val="000000"/>
                      <w:sz w:val="20"/>
                      <w:szCs w:val="20"/>
                    </w:rPr>
                    <w:t>7</w:t>
                  </w:r>
                </w:p>
              </w:tc>
              <w:tc>
                <w:tcPr>
                  <w:tcW w:w="6521" w:type="dxa"/>
                  <w:tcBorders>
                    <w:top w:val="single" w:sz="4" w:space="0" w:color="auto"/>
                    <w:left w:val="single" w:sz="4" w:space="0" w:color="auto"/>
                    <w:bottom w:val="single" w:sz="4" w:space="0" w:color="auto"/>
                    <w:right w:val="single" w:sz="4" w:space="0" w:color="auto"/>
                  </w:tcBorders>
                  <w:hideMark/>
                </w:tcPr>
                <w:p w:rsidR="00B62E31" w:rsidRPr="00A5293B" w:rsidRDefault="00B62E31" w:rsidP="009C1D31">
                  <w:pPr>
                    <w:spacing w:after="0" w:line="240" w:lineRule="auto"/>
                    <w:jc w:val="both"/>
                    <w:rPr>
                      <w:rFonts w:ascii="Times New Roman" w:hAnsi="Times New Roman" w:cs="Times New Roman"/>
                      <w:color w:val="000000"/>
                      <w:sz w:val="20"/>
                      <w:szCs w:val="20"/>
                    </w:rPr>
                  </w:pPr>
                  <w:r w:rsidRPr="00A5293B">
                    <w:rPr>
                      <w:rFonts w:ascii="Times New Roman" w:hAnsi="Times New Roman" w:cs="Times New Roman"/>
                      <w:color w:val="000000"/>
                      <w:sz w:val="20"/>
                      <w:szCs w:val="20"/>
                    </w:rPr>
                    <w:t>ООО «Электрические сети Ивашки»</w:t>
                  </w:r>
                </w:p>
              </w:tc>
              <w:tc>
                <w:tcPr>
                  <w:tcW w:w="2510" w:type="dxa"/>
                  <w:tcBorders>
                    <w:top w:val="single" w:sz="4" w:space="0" w:color="auto"/>
                    <w:left w:val="single" w:sz="4" w:space="0" w:color="auto"/>
                    <w:bottom w:val="single" w:sz="4" w:space="0" w:color="auto"/>
                    <w:right w:val="single" w:sz="4" w:space="0" w:color="auto"/>
                  </w:tcBorders>
                </w:tcPr>
                <w:p w:rsidR="00B62E31" w:rsidRPr="00A5293B" w:rsidRDefault="00B62E31" w:rsidP="009C1D31">
                  <w:pPr>
                    <w:spacing w:after="0" w:line="240" w:lineRule="auto"/>
                    <w:jc w:val="center"/>
                    <w:rPr>
                      <w:rFonts w:ascii="Times New Roman" w:hAnsi="Times New Roman" w:cs="Times New Roman"/>
                      <w:color w:val="000000"/>
                      <w:sz w:val="20"/>
                      <w:szCs w:val="20"/>
                      <w:highlight w:val="yellow"/>
                    </w:rPr>
                  </w:pPr>
                </w:p>
                <w:p w:rsidR="00B62E31" w:rsidRPr="00A5293B" w:rsidRDefault="00B62E31" w:rsidP="009C1D31">
                  <w:pPr>
                    <w:spacing w:after="0" w:line="240" w:lineRule="auto"/>
                    <w:jc w:val="center"/>
                    <w:rPr>
                      <w:rFonts w:ascii="Times New Roman" w:hAnsi="Times New Roman" w:cs="Times New Roman"/>
                      <w:color w:val="000000"/>
                      <w:sz w:val="20"/>
                      <w:szCs w:val="20"/>
                      <w:highlight w:val="yellow"/>
                    </w:rPr>
                  </w:pPr>
                  <w:r w:rsidRPr="00A5293B">
                    <w:rPr>
                      <w:rFonts w:ascii="Times New Roman" w:hAnsi="Times New Roman" w:cs="Times New Roman"/>
                      <w:color w:val="000000"/>
                      <w:sz w:val="20"/>
                      <w:szCs w:val="20"/>
                    </w:rPr>
                    <w:t>24.06.2013 № 827-э</w:t>
                  </w:r>
                </w:p>
              </w:tc>
            </w:tr>
            <w:tr w:rsidR="00B62E31" w:rsidRPr="00A5293B" w:rsidTr="00B62E31">
              <w:tc>
                <w:tcPr>
                  <w:tcW w:w="709" w:type="dxa"/>
                  <w:tcBorders>
                    <w:top w:val="single" w:sz="4" w:space="0" w:color="auto"/>
                    <w:left w:val="single" w:sz="4" w:space="0" w:color="auto"/>
                    <w:bottom w:val="single" w:sz="4" w:space="0" w:color="auto"/>
                    <w:right w:val="single" w:sz="4" w:space="0" w:color="auto"/>
                  </w:tcBorders>
                  <w:hideMark/>
                </w:tcPr>
                <w:p w:rsidR="00B62E31" w:rsidRPr="00A5293B" w:rsidRDefault="00B62E31" w:rsidP="009C1D31">
                  <w:pPr>
                    <w:spacing w:after="0" w:line="240" w:lineRule="auto"/>
                    <w:ind w:left="300" w:hanging="300"/>
                    <w:jc w:val="center"/>
                    <w:rPr>
                      <w:rFonts w:ascii="Times New Roman" w:hAnsi="Times New Roman" w:cs="Times New Roman"/>
                      <w:color w:val="000000"/>
                      <w:sz w:val="20"/>
                      <w:szCs w:val="20"/>
                    </w:rPr>
                  </w:pPr>
                  <w:r w:rsidRPr="00A5293B">
                    <w:rPr>
                      <w:rFonts w:ascii="Times New Roman" w:hAnsi="Times New Roman" w:cs="Times New Roman"/>
                      <w:color w:val="000000"/>
                      <w:sz w:val="20"/>
                      <w:szCs w:val="20"/>
                    </w:rPr>
                    <w:t>8</w:t>
                  </w:r>
                </w:p>
              </w:tc>
              <w:tc>
                <w:tcPr>
                  <w:tcW w:w="6521" w:type="dxa"/>
                  <w:tcBorders>
                    <w:top w:val="single" w:sz="4" w:space="0" w:color="auto"/>
                    <w:left w:val="single" w:sz="4" w:space="0" w:color="auto"/>
                    <w:bottom w:val="single" w:sz="4" w:space="0" w:color="auto"/>
                    <w:right w:val="single" w:sz="4" w:space="0" w:color="auto"/>
                  </w:tcBorders>
                  <w:hideMark/>
                </w:tcPr>
                <w:p w:rsidR="00B62E31" w:rsidRPr="00A5293B" w:rsidRDefault="00B62E31" w:rsidP="009C1D31">
                  <w:pPr>
                    <w:spacing w:after="0" w:line="240" w:lineRule="auto"/>
                    <w:jc w:val="both"/>
                    <w:rPr>
                      <w:rFonts w:ascii="Times New Roman" w:hAnsi="Times New Roman" w:cs="Times New Roman"/>
                      <w:color w:val="000000"/>
                      <w:sz w:val="20"/>
                      <w:szCs w:val="20"/>
                    </w:rPr>
                  </w:pPr>
                  <w:r w:rsidRPr="00A5293B">
                    <w:rPr>
                      <w:rFonts w:ascii="Times New Roman" w:hAnsi="Times New Roman" w:cs="Times New Roman"/>
                      <w:color w:val="000000"/>
                      <w:sz w:val="20"/>
                      <w:szCs w:val="20"/>
                    </w:rPr>
                    <w:t>ООО «Стимул»</w:t>
                  </w:r>
                </w:p>
              </w:tc>
              <w:tc>
                <w:tcPr>
                  <w:tcW w:w="2510" w:type="dxa"/>
                  <w:tcBorders>
                    <w:top w:val="single" w:sz="4" w:space="0" w:color="auto"/>
                    <w:left w:val="single" w:sz="4" w:space="0" w:color="auto"/>
                    <w:bottom w:val="single" w:sz="4" w:space="0" w:color="auto"/>
                    <w:right w:val="single" w:sz="4" w:space="0" w:color="auto"/>
                  </w:tcBorders>
                  <w:hideMark/>
                </w:tcPr>
                <w:p w:rsidR="00B62E31" w:rsidRPr="00A5293B" w:rsidRDefault="00B62E31" w:rsidP="009C1D31">
                  <w:pPr>
                    <w:spacing w:after="0" w:line="240" w:lineRule="auto"/>
                    <w:jc w:val="center"/>
                    <w:rPr>
                      <w:rFonts w:ascii="Times New Roman" w:hAnsi="Times New Roman" w:cs="Times New Roman"/>
                      <w:color w:val="000000"/>
                      <w:sz w:val="20"/>
                      <w:szCs w:val="20"/>
                      <w:highlight w:val="yellow"/>
                    </w:rPr>
                  </w:pPr>
                  <w:r w:rsidRPr="00A5293B">
                    <w:rPr>
                      <w:rFonts w:ascii="Times New Roman" w:hAnsi="Times New Roman" w:cs="Times New Roman"/>
                      <w:color w:val="000000"/>
                      <w:sz w:val="20"/>
                      <w:szCs w:val="20"/>
                    </w:rPr>
                    <w:t>23.12.2014 №2376-э</w:t>
                  </w:r>
                </w:p>
              </w:tc>
            </w:tr>
          </w:tbl>
          <w:p w:rsidR="00B62E31" w:rsidRPr="00B62E31" w:rsidRDefault="00B62E31" w:rsidP="00B62E31">
            <w:pPr>
              <w:rPr>
                <w:rFonts w:ascii="Times New Roman" w:hAnsi="Times New Roman" w:cs="Times New Roman"/>
                <w:color w:val="000000"/>
                <w:sz w:val="28"/>
                <w:szCs w:val="28"/>
              </w:rPr>
            </w:pPr>
          </w:p>
          <w:p w:rsidR="00B62E31" w:rsidRPr="00B62E31" w:rsidRDefault="00B62E31" w:rsidP="00B62E31">
            <w:pPr>
              <w:jc w:val="center"/>
              <w:rPr>
                <w:rFonts w:ascii="Times New Roman" w:hAnsi="Times New Roman" w:cs="Times New Roman"/>
                <w:i/>
                <w:color w:val="000000"/>
                <w:sz w:val="28"/>
                <w:szCs w:val="28"/>
              </w:rPr>
            </w:pPr>
            <w:r w:rsidRPr="00B62E31">
              <w:rPr>
                <w:rFonts w:ascii="Times New Roman" w:hAnsi="Times New Roman" w:cs="Times New Roman"/>
                <w:color w:val="000000"/>
                <w:sz w:val="28"/>
                <w:szCs w:val="28"/>
              </w:rPr>
              <w:t xml:space="preserve">РАЗДЕЛ  </w:t>
            </w:r>
            <w:r w:rsidRPr="00B62E31">
              <w:rPr>
                <w:rFonts w:ascii="Times New Roman" w:hAnsi="Times New Roman" w:cs="Times New Roman"/>
                <w:color w:val="000000"/>
                <w:sz w:val="28"/>
                <w:szCs w:val="28"/>
                <w:lang w:val="en-US"/>
              </w:rPr>
              <w:t>II</w:t>
            </w:r>
            <w:r w:rsidRPr="00B62E31">
              <w:rPr>
                <w:rFonts w:ascii="Times New Roman" w:hAnsi="Times New Roman" w:cs="Times New Roman"/>
                <w:color w:val="000000"/>
                <w:sz w:val="28"/>
                <w:szCs w:val="28"/>
              </w:rPr>
              <w:t xml:space="preserve">. Транспортировка газа </w:t>
            </w:r>
            <w:r w:rsidRPr="00B62E31">
              <w:rPr>
                <w:rFonts w:ascii="Times New Roman" w:hAnsi="Times New Roman" w:cs="Times New Roman"/>
                <w:i/>
                <w:color w:val="000000"/>
                <w:sz w:val="28"/>
                <w:szCs w:val="28"/>
              </w:rPr>
              <w:t>по трубопроводам</w:t>
            </w:r>
          </w:p>
          <w:p w:rsidR="00B62E31" w:rsidRDefault="00B62E31" w:rsidP="00B62E31">
            <w:pPr>
              <w:pStyle w:val="2"/>
              <w:shd w:val="clear" w:color="auto" w:fill="FFFFFF"/>
              <w:spacing w:line="267" w:lineRule="atLeast"/>
              <w:textAlignment w:val="baseline"/>
              <w:rPr>
                <w:rFonts w:ascii="Times New Roman" w:hAnsi="Times New Roman"/>
                <w:b w:val="0"/>
                <w:bCs w:val="0"/>
              </w:rPr>
            </w:pPr>
            <w:r w:rsidRPr="00B62E31">
              <w:rPr>
                <w:rFonts w:ascii="Times New Roman" w:hAnsi="Times New Roman"/>
                <w:b w:val="0"/>
                <w:bCs w:val="0"/>
              </w:rPr>
              <w:t>Количество хозяйствующих субъектов – 1</w:t>
            </w:r>
          </w:p>
          <w:p w:rsidR="00B62E31" w:rsidRPr="0056015C" w:rsidRDefault="0056015C" w:rsidP="0056015C">
            <w:pPr>
              <w:autoSpaceDE w:val="0"/>
              <w:autoSpaceDN w:val="0"/>
              <w:adjustRightInd w:val="0"/>
              <w:spacing w:after="0" w:line="240" w:lineRule="auto"/>
              <w:jc w:val="right"/>
              <w:rPr>
                <w:rFonts w:ascii="Times New Roman" w:hAnsi="Times New Roman" w:cs="Times New Roman"/>
                <w:bCs/>
                <w:color w:val="000000"/>
                <w:sz w:val="20"/>
                <w:szCs w:val="20"/>
              </w:rPr>
            </w:pPr>
            <w:r w:rsidRPr="00120CD9">
              <w:rPr>
                <w:rFonts w:ascii="Times New Roman" w:hAnsi="Times New Roman" w:cs="Times New Roman"/>
                <w:bCs/>
                <w:color w:val="000000"/>
                <w:sz w:val="20"/>
                <w:szCs w:val="20"/>
              </w:rPr>
              <w:t xml:space="preserve">Таблица </w:t>
            </w:r>
            <w:r w:rsidR="00237BEA">
              <w:rPr>
                <w:rFonts w:ascii="Times New Roman" w:hAnsi="Times New Roman" w:cs="Times New Roman"/>
                <w:bCs/>
                <w:color w:val="000000"/>
                <w:sz w:val="20"/>
                <w:szCs w:val="20"/>
              </w:rPr>
              <w:t>43</w:t>
            </w:r>
          </w:p>
          <w:tbl>
            <w:tblPr>
              <w:tblW w:w="97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09"/>
              <w:gridCol w:w="6480"/>
              <w:gridCol w:w="2551"/>
            </w:tblGrid>
            <w:tr w:rsidR="00B62E31" w:rsidRPr="00A5293B" w:rsidTr="0056015C">
              <w:trPr>
                <w:cantSplit/>
                <w:trHeight w:val="611"/>
              </w:trPr>
              <w:tc>
                <w:tcPr>
                  <w:tcW w:w="709" w:type="dxa"/>
                  <w:tcBorders>
                    <w:top w:val="single" w:sz="4" w:space="0" w:color="auto"/>
                    <w:left w:val="single" w:sz="4" w:space="0" w:color="auto"/>
                    <w:bottom w:val="single" w:sz="4" w:space="0" w:color="auto"/>
                    <w:right w:val="single" w:sz="4" w:space="0" w:color="auto"/>
                  </w:tcBorders>
                  <w:hideMark/>
                </w:tcPr>
                <w:p w:rsidR="00B62E31" w:rsidRPr="00A5293B" w:rsidRDefault="00B62E31" w:rsidP="009C1D31">
                  <w:pPr>
                    <w:spacing w:after="0" w:line="240" w:lineRule="auto"/>
                    <w:jc w:val="center"/>
                    <w:rPr>
                      <w:rFonts w:ascii="Times New Roman" w:hAnsi="Times New Roman" w:cs="Times New Roman"/>
                      <w:color w:val="000000"/>
                      <w:sz w:val="20"/>
                      <w:szCs w:val="20"/>
                    </w:rPr>
                  </w:pPr>
                  <w:r w:rsidRPr="00A5293B">
                    <w:rPr>
                      <w:rFonts w:ascii="Times New Roman" w:hAnsi="Times New Roman" w:cs="Times New Roman"/>
                      <w:color w:val="000000"/>
                      <w:sz w:val="20"/>
                      <w:szCs w:val="20"/>
                    </w:rPr>
                    <w:t>п/п №</w:t>
                  </w:r>
                </w:p>
              </w:tc>
              <w:tc>
                <w:tcPr>
                  <w:tcW w:w="6480" w:type="dxa"/>
                  <w:tcBorders>
                    <w:top w:val="single" w:sz="4" w:space="0" w:color="auto"/>
                    <w:left w:val="single" w:sz="4" w:space="0" w:color="auto"/>
                    <w:bottom w:val="single" w:sz="4" w:space="0" w:color="auto"/>
                    <w:right w:val="single" w:sz="4" w:space="0" w:color="auto"/>
                  </w:tcBorders>
                  <w:hideMark/>
                </w:tcPr>
                <w:p w:rsidR="00B62E31" w:rsidRPr="00A5293B" w:rsidRDefault="00B62E31" w:rsidP="009C1D31">
                  <w:pPr>
                    <w:spacing w:after="0" w:line="240" w:lineRule="auto"/>
                    <w:jc w:val="center"/>
                    <w:rPr>
                      <w:rFonts w:ascii="Times New Roman" w:hAnsi="Times New Roman" w:cs="Times New Roman"/>
                      <w:color w:val="000000"/>
                      <w:sz w:val="20"/>
                      <w:szCs w:val="20"/>
                    </w:rPr>
                  </w:pPr>
                  <w:r w:rsidRPr="00A5293B">
                    <w:rPr>
                      <w:rFonts w:ascii="Times New Roman" w:hAnsi="Times New Roman" w:cs="Times New Roman"/>
                      <w:color w:val="000000"/>
                      <w:sz w:val="20"/>
                      <w:szCs w:val="20"/>
                    </w:rPr>
                    <w:t>Организация</w:t>
                  </w:r>
                </w:p>
              </w:tc>
              <w:tc>
                <w:tcPr>
                  <w:tcW w:w="2551" w:type="dxa"/>
                  <w:tcBorders>
                    <w:top w:val="single" w:sz="4" w:space="0" w:color="auto"/>
                    <w:left w:val="single" w:sz="4" w:space="0" w:color="auto"/>
                    <w:bottom w:val="single" w:sz="4" w:space="0" w:color="auto"/>
                    <w:right w:val="single" w:sz="4" w:space="0" w:color="auto"/>
                  </w:tcBorders>
                  <w:hideMark/>
                </w:tcPr>
                <w:p w:rsidR="00B62E31" w:rsidRPr="00A5293B" w:rsidRDefault="00B62E31" w:rsidP="009C1D31">
                  <w:pPr>
                    <w:spacing w:after="0" w:line="240" w:lineRule="auto"/>
                    <w:jc w:val="center"/>
                    <w:rPr>
                      <w:rFonts w:ascii="Times New Roman" w:hAnsi="Times New Roman" w:cs="Times New Roman"/>
                      <w:color w:val="000000"/>
                      <w:sz w:val="20"/>
                      <w:szCs w:val="20"/>
                      <w:highlight w:val="yellow"/>
                    </w:rPr>
                  </w:pPr>
                  <w:r w:rsidRPr="00A5293B">
                    <w:rPr>
                      <w:rFonts w:ascii="Times New Roman" w:hAnsi="Times New Roman" w:cs="Times New Roman"/>
                      <w:color w:val="000000"/>
                      <w:sz w:val="20"/>
                      <w:szCs w:val="20"/>
                    </w:rPr>
                    <w:t>Дата и номер приказа о включении</w:t>
                  </w:r>
                </w:p>
              </w:tc>
            </w:tr>
            <w:tr w:rsidR="00B62E31" w:rsidRPr="00A5293B" w:rsidTr="0056015C">
              <w:trPr>
                <w:cantSplit/>
                <w:trHeight w:val="241"/>
              </w:trPr>
              <w:tc>
                <w:tcPr>
                  <w:tcW w:w="709" w:type="dxa"/>
                  <w:tcBorders>
                    <w:top w:val="single" w:sz="4" w:space="0" w:color="auto"/>
                    <w:left w:val="single" w:sz="4" w:space="0" w:color="auto"/>
                    <w:bottom w:val="single" w:sz="4" w:space="0" w:color="auto"/>
                    <w:right w:val="single" w:sz="4" w:space="0" w:color="auto"/>
                  </w:tcBorders>
                  <w:hideMark/>
                </w:tcPr>
                <w:p w:rsidR="00B62E31" w:rsidRPr="00A5293B" w:rsidRDefault="00B62E31" w:rsidP="009C1D31">
                  <w:pPr>
                    <w:spacing w:after="0" w:line="240" w:lineRule="auto"/>
                    <w:ind w:hanging="71"/>
                    <w:jc w:val="center"/>
                    <w:rPr>
                      <w:rFonts w:ascii="Times New Roman" w:hAnsi="Times New Roman" w:cs="Times New Roman"/>
                      <w:color w:val="000000"/>
                      <w:sz w:val="20"/>
                      <w:szCs w:val="20"/>
                    </w:rPr>
                  </w:pPr>
                  <w:r w:rsidRPr="00A5293B">
                    <w:rPr>
                      <w:rFonts w:ascii="Times New Roman" w:hAnsi="Times New Roman" w:cs="Times New Roman"/>
                      <w:color w:val="000000"/>
                      <w:sz w:val="20"/>
                      <w:szCs w:val="20"/>
                    </w:rPr>
                    <w:t>1</w:t>
                  </w:r>
                </w:p>
              </w:tc>
              <w:tc>
                <w:tcPr>
                  <w:tcW w:w="6480" w:type="dxa"/>
                  <w:tcBorders>
                    <w:top w:val="single" w:sz="4" w:space="0" w:color="auto"/>
                    <w:left w:val="single" w:sz="4" w:space="0" w:color="auto"/>
                    <w:bottom w:val="single" w:sz="4" w:space="0" w:color="auto"/>
                    <w:right w:val="single" w:sz="4" w:space="0" w:color="auto"/>
                  </w:tcBorders>
                  <w:hideMark/>
                </w:tcPr>
                <w:p w:rsidR="00B62E31" w:rsidRPr="00A5293B" w:rsidRDefault="00B62E31" w:rsidP="009C1D31">
                  <w:pPr>
                    <w:spacing w:after="0" w:line="240" w:lineRule="auto"/>
                    <w:ind w:hanging="71"/>
                    <w:rPr>
                      <w:rFonts w:ascii="Times New Roman" w:hAnsi="Times New Roman" w:cs="Times New Roman"/>
                      <w:color w:val="000000"/>
                      <w:sz w:val="20"/>
                      <w:szCs w:val="20"/>
                    </w:rPr>
                  </w:pPr>
                  <w:r w:rsidRPr="00A5293B">
                    <w:rPr>
                      <w:rFonts w:ascii="Times New Roman" w:hAnsi="Times New Roman" w:cs="Times New Roman"/>
                      <w:color w:val="000000"/>
                      <w:sz w:val="20"/>
                      <w:szCs w:val="20"/>
                    </w:rPr>
                    <w:t xml:space="preserve">ОАО «Камчатгазпром»     </w:t>
                  </w:r>
                </w:p>
              </w:tc>
              <w:tc>
                <w:tcPr>
                  <w:tcW w:w="2551" w:type="dxa"/>
                  <w:tcBorders>
                    <w:top w:val="single" w:sz="4" w:space="0" w:color="auto"/>
                    <w:left w:val="single" w:sz="4" w:space="0" w:color="auto"/>
                    <w:bottom w:val="single" w:sz="4" w:space="0" w:color="auto"/>
                    <w:right w:val="single" w:sz="4" w:space="0" w:color="auto"/>
                  </w:tcBorders>
                  <w:hideMark/>
                </w:tcPr>
                <w:p w:rsidR="00B62E31" w:rsidRPr="00A5293B" w:rsidRDefault="00B62E31" w:rsidP="009C1D31">
                  <w:pPr>
                    <w:spacing w:after="0" w:line="240" w:lineRule="auto"/>
                    <w:ind w:hanging="71"/>
                    <w:jc w:val="center"/>
                    <w:rPr>
                      <w:rFonts w:ascii="Times New Roman" w:hAnsi="Times New Roman" w:cs="Times New Roman"/>
                      <w:color w:val="000000"/>
                      <w:sz w:val="20"/>
                      <w:szCs w:val="20"/>
                      <w:highlight w:val="yellow"/>
                    </w:rPr>
                  </w:pPr>
                  <w:r w:rsidRPr="00A5293B">
                    <w:rPr>
                      <w:rFonts w:ascii="Times New Roman" w:hAnsi="Times New Roman" w:cs="Times New Roman"/>
                      <w:color w:val="000000"/>
                      <w:sz w:val="20"/>
                      <w:szCs w:val="20"/>
                    </w:rPr>
                    <w:t xml:space="preserve">  05.12.2001 №72/3 </w:t>
                  </w:r>
                  <w:r w:rsidRPr="00A5293B">
                    <w:rPr>
                      <w:rFonts w:ascii="Times New Roman" w:hAnsi="Times New Roman" w:cs="Times New Roman"/>
                      <w:color w:val="000000"/>
                      <w:sz w:val="20"/>
                      <w:szCs w:val="20"/>
                    </w:rPr>
                    <w:tab/>
                  </w:r>
                </w:p>
              </w:tc>
            </w:tr>
          </w:tbl>
          <w:p w:rsidR="00B62E31" w:rsidRPr="00B62E31" w:rsidRDefault="00B62E31" w:rsidP="00B62E31">
            <w:pPr>
              <w:rPr>
                <w:rFonts w:ascii="Times New Roman" w:hAnsi="Times New Roman" w:cs="Times New Roman"/>
                <w:color w:val="000000"/>
                <w:sz w:val="28"/>
                <w:szCs w:val="28"/>
              </w:rPr>
            </w:pPr>
          </w:p>
          <w:p w:rsidR="00B62E31" w:rsidRPr="0056015C" w:rsidRDefault="00B62E31" w:rsidP="004F0708">
            <w:pPr>
              <w:spacing w:after="0" w:line="240" w:lineRule="auto"/>
              <w:ind w:left="720"/>
              <w:jc w:val="center"/>
              <w:rPr>
                <w:rFonts w:ascii="Times New Roman" w:hAnsi="Times New Roman" w:cs="Times New Roman"/>
                <w:color w:val="000000"/>
                <w:sz w:val="28"/>
                <w:szCs w:val="28"/>
                <w:u w:val="single"/>
              </w:rPr>
            </w:pPr>
            <w:r w:rsidRPr="0056015C">
              <w:rPr>
                <w:rFonts w:ascii="Times New Roman" w:hAnsi="Times New Roman" w:cs="Times New Roman"/>
                <w:color w:val="000000"/>
                <w:sz w:val="28"/>
                <w:szCs w:val="28"/>
              </w:rPr>
              <w:t>Реестр субъектов естественных монополий на транспорте</w:t>
            </w:r>
          </w:p>
          <w:p w:rsidR="00B62E31" w:rsidRPr="00B62E31" w:rsidRDefault="00B62E31" w:rsidP="004F0708">
            <w:pPr>
              <w:spacing w:after="0" w:line="240" w:lineRule="auto"/>
              <w:jc w:val="center"/>
              <w:rPr>
                <w:rFonts w:ascii="Times New Roman" w:hAnsi="Times New Roman" w:cs="Times New Roman"/>
                <w:b/>
                <w:color w:val="000000"/>
                <w:sz w:val="28"/>
                <w:szCs w:val="28"/>
              </w:rPr>
            </w:pPr>
            <w:r w:rsidRPr="00B62E31">
              <w:rPr>
                <w:rFonts w:ascii="Times New Roman" w:hAnsi="Times New Roman" w:cs="Times New Roman"/>
                <w:color w:val="000000"/>
                <w:sz w:val="28"/>
                <w:szCs w:val="28"/>
              </w:rPr>
              <w:t xml:space="preserve">Раздел II Услуги </w:t>
            </w:r>
            <w:r w:rsidRPr="00B62E31">
              <w:rPr>
                <w:rFonts w:ascii="Times New Roman" w:hAnsi="Times New Roman" w:cs="Times New Roman"/>
                <w:i/>
                <w:color w:val="000000"/>
                <w:sz w:val="28"/>
                <w:szCs w:val="28"/>
              </w:rPr>
              <w:t>аэропортов</w:t>
            </w:r>
          </w:p>
          <w:p w:rsidR="00B62E31" w:rsidRDefault="00B62E31" w:rsidP="004F0708">
            <w:pPr>
              <w:pStyle w:val="2"/>
              <w:shd w:val="clear" w:color="auto" w:fill="FFFFFF"/>
              <w:textAlignment w:val="baseline"/>
              <w:rPr>
                <w:rFonts w:ascii="Times New Roman" w:hAnsi="Times New Roman"/>
                <w:b w:val="0"/>
                <w:bCs w:val="0"/>
              </w:rPr>
            </w:pPr>
            <w:r w:rsidRPr="004F0708">
              <w:rPr>
                <w:rFonts w:ascii="Times New Roman" w:hAnsi="Times New Roman"/>
                <w:b w:val="0"/>
                <w:bCs w:val="0"/>
              </w:rPr>
              <w:t>Количес</w:t>
            </w:r>
            <w:r w:rsidR="004F0708">
              <w:rPr>
                <w:rFonts w:ascii="Times New Roman" w:hAnsi="Times New Roman"/>
                <w:b w:val="0"/>
                <w:bCs w:val="0"/>
              </w:rPr>
              <w:t>тво хозяйствующих субъектов – 2</w:t>
            </w:r>
          </w:p>
          <w:p w:rsidR="004F0708" w:rsidRPr="004F0708" w:rsidRDefault="004F0708" w:rsidP="004F0708">
            <w:pPr>
              <w:autoSpaceDE w:val="0"/>
              <w:autoSpaceDN w:val="0"/>
              <w:adjustRightInd w:val="0"/>
              <w:spacing w:after="0" w:line="240" w:lineRule="auto"/>
              <w:jc w:val="right"/>
              <w:rPr>
                <w:rFonts w:ascii="Times New Roman" w:hAnsi="Times New Roman" w:cs="Times New Roman"/>
                <w:bCs/>
                <w:color w:val="000000"/>
                <w:sz w:val="20"/>
                <w:szCs w:val="20"/>
              </w:rPr>
            </w:pPr>
            <w:r w:rsidRPr="00120CD9">
              <w:rPr>
                <w:rFonts w:ascii="Times New Roman" w:hAnsi="Times New Roman" w:cs="Times New Roman"/>
                <w:bCs/>
                <w:color w:val="000000"/>
                <w:sz w:val="20"/>
                <w:szCs w:val="20"/>
              </w:rPr>
              <w:t xml:space="preserve">Таблица </w:t>
            </w:r>
            <w:r w:rsidR="00237BEA">
              <w:rPr>
                <w:rFonts w:ascii="Times New Roman" w:hAnsi="Times New Roman" w:cs="Times New Roman"/>
                <w:bCs/>
                <w:color w:val="000000"/>
                <w:sz w:val="20"/>
                <w:szCs w:val="20"/>
              </w:rPr>
              <w:t>44</w:t>
            </w:r>
          </w:p>
          <w:tbl>
            <w:tblPr>
              <w:tblW w:w="97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09"/>
              <w:gridCol w:w="6526"/>
              <w:gridCol w:w="2505"/>
            </w:tblGrid>
            <w:tr w:rsidR="00B62E31" w:rsidRPr="00A5293B" w:rsidTr="004F0708">
              <w:trPr>
                <w:trHeight w:val="556"/>
              </w:trPr>
              <w:tc>
                <w:tcPr>
                  <w:tcW w:w="709" w:type="dxa"/>
                  <w:tcBorders>
                    <w:top w:val="single" w:sz="4" w:space="0" w:color="auto"/>
                    <w:left w:val="single" w:sz="4" w:space="0" w:color="auto"/>
                    <w:bottom w:val="single" w:sz="4" w:space="0" w:color="auto"/>
                    <w:right w:val="single" w:sz="4" w:space="0" w:color="auto"/>
                  </w:tcBorders>
                  <w:hideMark/>
                </w:tcPr>
                <w:p w:rsidR="00B62E31" w:rsidRPr="00A5293B" w:rsidRDefault="00B62E31" w:rsidP="00B62E31">
                  <w:pPr>
                    <w:jc w:val="center"/>
                    <w:rPr>
                      <w:rFonts w:ascii="Times New Roman" w:hAnsi="Times New Roman" w:cs="Times New Roman"/>
                      <w:color w:val="000000"/>
                      <w:sz w:val="20"/>
                      <w:szCs w:val="20"/>
                    </w:rPr>
                  </w:pPr>
                  <w:r w:rsidRPr="00A5293B">
                    <w:rPr>
                      <w:rFonts w:ascii="Times New Roman" w:hAnsi="Times New Roman" w:cs="Times New Roman"/>
                      <w:color w:val="000000"/>
                      <w:sz w:val="20"/>
                      <w:szCs w:val="20"/>
                    </w:rPr>
                    <w:t>п/п №</w:t>
                  </w:r>
                </w:p>
              </w:tc>
              <w:tc>
                <w:tcPr>
                  <w:tcW w:w="6526" w:type="dxa"/>
                  <w:tcBorders>
                    <w:top w:val="single" w:sz="4" w:space="0" w:color="auto"/>
                    <w:left w:val="single" w:sz="4" w:space="0" w:color="auto"/>
                    <w:bottom w:val="single" w:sz="4" w:space="0" w:color="auto"/>
                    <w:right w:val="single" w:sz="4" w:space="0" w:color="auto"/>
                  </w:tcBorders>
                  <w:hideMark/>
                </w:tcPr>
                <w:p w:rsidR="00B62E31" w:rsidRPr="00A5293B" w:rsidRDefault="00B62E31" w:rsidP="00B62E31">
                  <w:pPr>
                    <w:jc w:val="center"/>
                    <w:rPr>
                      <w:rFonts w:ascii="Times New Roman" w:hAnsi="Times New Roman" w:cs="Times New Roman"/>
                      <w:color w:val="000000"/>
                      <w:sz w:val="20"/>
                      <w:szCs w:val="20"/>
                    </w:rPr>
                  </w:pPr>
                  <w:r w:rsidRPr="00A5293B">
                    <w:rPr>
                      <w:rFonts w:ascii="Times New Roman" w:hAnsi="Times New Roman" w:cs="Times New Roman"/>
                      <w:color w:val="000000"/>
                      <w:sz w:val="20"/>
                      <w:szCs w:val="20"/>
                    </w:rPr>
                    <w:t>Организация</w:t>
                  </w:r>
                </w:p>
              </w:tc>
              <w:tc>
                <w:tcPr>
                  <w:tcW w:w="2505" w:type="dxa"/>
                  <w:tcBorders>
                    <w:top w:val="single" w:sz="4" w:space="0" w:color="auto"/>
                    <w:left w:val="single" w:sz="4" w:space="0" w:color="auto"/>
                    <w:bottom w:val="single" w:sz="4" w:space="0" w:color="auto"/>
                    <w:right w:val="single" w:sz="4" w:space="0" w:color="auto"/>
                  </w:tcBorders>
                  <w:hideMark/>
                </w:tcPr>
                <w:p w:rsidR="00B62E31" w:rsidRPr="00A5293B" w:rsidRDefault="00B62E31" w:rsidP="00B62E31">
                  <w:pPr>
                    <w:jc w:val="center"/>
                    <w:rPr>
                      <w:rFonts w:ascii="Times New Roman" w:hAnsi="Times New Roman" w:cs="Times New Roman"/>
                      <w:color w:val="000000"/>
                      <w:sz w:val="20"/>
                      <w:szCs w:val="20"/>
                      <w:highlight w:val="yellow"/>
                    </w:rPr>
                  </w:pPr>
                  <w:r w:rsidRPr="00A5293B">
                    <w:rPr>
                      <w:rFonts w:ascii="Times New Roman" w:hAnsi="Times New Roman" w:cs="Times New Roman"/>
                      <w:color w:val="000000"/>
                      <w:sz w:val="20"/>
                      <w:szCs w:val="20"/>
                    </w:rPr>
                    <w:t>Дата и номер приказа о включении</w:t>
                  </w:r>
                </w:p>
              </w:tc>
            </w:tr>
            <w:tr w:rsidR="00B62E31" w:rsidRPr="00A5293B" w:rsidTr="004F0708">
              <w:trPr>
                <w:trHeight w:val="556"/>
              </w:trPr>
              <w:tc>
                <w:tcPr>
                  <w:tcW w:w="709" w:type="dxa"/>
                  <w:tcBorders>
                    <w:top w:val="single" w:sz="4" w:space="0" w:color="auto"/>
                    <w:left w:val="single" w:sz="4" w:space="0" w:color="auto"/>
                    <w:bottom w:val="single" w:sz="4" w:space="0" w:color="auto"/>
                    <w:right w:val="single" w:sz="4" w:space="0" w:color="auto"/>
                  </w:tcBorders>
                  <w:hideMark/>
                </w:tcPr>
                <w:p w:rsidR="00B62E31" w:rsidRPr="00A5293B" w:rsidRDefault="00B62E31" w:rsidP="00B62E31">
                  <w:pPr>
                    <w:jc w:val="center"/>
                    <w:rPr>
                      <w:rFonts w:ascii="Times New Roman" w:hAnsi="Times New Roman" w:cs="Times New Roman"/>
                      <w:color w:val="000000"/>
                      <w:sz w:val="20"/>
                      <w:szCs w:val="20"/>
                    </w:rPr>
                  </w:pPr>
                  <w:r w:rsidRPr="00A5293B">
                    <w:rPr>
                      <w:rFonts w:ascii="Times New Roman" w:hAnsi="Times New Roman" w:cs="Times New Roman"/>
                      <w:color w:val="000000"/>
                      <w:sz w:val="20"/>
                      <w:szCs w:val="20"/>
                    </w:rPr>
                    <w:t>1</w:t>
                  </w:r>
                </w:p>
              </w:tc>
              <w:tc>
                <w:tcPr>
                  <w:tcW w:w="6526" w:type="dxa"/>
                  <w:tcBorders>
                    <w:top w:val="single" w:sz="4" w:space="0" w:color="auto"/>
                    <w:left w:val="single" w:sz="4" w:space="0" w:color="auto"/>
                    <w:bottom w:val="single" w:sz="4" w:space="0" w:color="auto"/>
                    <w:right w:val="single" w:sz="4" w:space="0" w:color="auto"/>
                  </w:tcBorders>
                  <w:hideMark/>
                </w:tcPr>
                <w:p w:rsidR="00B62E31" w:rsidRPr="00A5293B" w:rsidRDefault="00B62E31" w:rsidP="00B62E31">
                  <w:pPr>
                    <w:jc w:val="both"/>
                    <w:rPr>
                      <w:rFonts w:ascii="Times New Roman" w:hAnsi="Times New Roman" w:cs="Times New Roman"/>
                      <w:color w:val="000000"/>
                      <w:sz w:val="20"/>
                      <w:szCs w:val="20"/>
                    </w:rPr>
                  </w:pPr>
                  <w:r w:rsidRPr="00A5293B">
                    <w:rPr>
                      <w:rFonts w:ascii="Times New Roman" w:hAnsi="Times New Roman" w:cs="Times New Roman"/>
                      <w:color w:val="000000"/>
                      <w:sz w:val="20"/>
                      <w:szCs w:val="20"/>
                    </w:rPr>
                    <w:t>АО «КАМЧАТСКОЕ АВИАЦИОННОЕ ПРЕДПРИЯТИЕ" (бывш. ОТКРЫТОЕ АКЦИОНЕРНОЕ ОБЩЕСТВО «КАМЧАТСКОЕ АВИАЦИОННОЕ ПРЕДПРИЯТИЕ» (бывш. ГУП Камчатского края «Камчатское авиационное предприятие»))</w:t>
                  </w:r>
                </w:p>
              </w:tc>
              <w:tc>
                <w:tcPr>
                  <w:tcW w:w="2505" w:type="dxa"/>
                  <w:tcBorders>
                    <w:top w:val="single" w:sz="4" w:space="0" w:color="auto"/>
                    <w:left w:val="single" w:sz="4" w:space="0" w:color="auto"/>
                    <w:bottom w:val="single" w:sz="4" w:space="0" w:color="auto"/>
                    <w:right w:val="single" w:sz="4" w:space="0" w:color="auto"/>
                  </w:tcBorders>
                  <w:hideMark/>
                </w:tcPr>
                <w:p w:rsidR="00B62E31" w:rsidRPr="00A5293B" w:rsidRDefault="00B62E31" w:rsidP="00B62E31">
                  <w:pPr>
                    <w:jc w:val="center"/>
                    <w:rPr>
                      <w:rFonts w:ascii="Times New Roman" w:hAnsi="Times New Roman" w:cs="Times New Roman"/>
                      <w:color w:val="000000"/>
                      <w:sz w:val="20"/>
                      <w:szCs w:val="20"/>
                      <w:highlight w:val="yellow"/>
                    </w:rPr>
                  </w:pPr>
                  <w:r w:rsidRPr="00A5293B">
                    <w:rPr>
                      <w:rFonts w:ascii="Times New Roman" w:hAnsi="Times New Roman" w:cs="Times New Roman"/>
                      <w:color w:val="000000"/>
                      <w:sz w:val="20"/>
                      <w:szCs w:val="20"/>
                    </w:rPr>
                    <w:t>25.05.1998 18/2-а/п</w:t>
                  </w:r>
                </w:p>
              </w:tc>
            </w:tr>
            <w:tr w:rsidR="00B62E31" w:rsidRPr="00A5293B" w:rsidTr="004F0708">
              <w:trPr>
                <w:trHeight w:val="556"/>
              </w:trPr>
              <w:tc>
                <w:tcPr>
                  <w:tcW w:w="709" w:type="dxa"/>
                  <w:tcBorders>
                    <w:top w:val="single" w:sz="4" w:space="0" w:color="auto"/>
                    <w:left w:val="single" w:sz="4" w:space="0" w:color="auto"/>
                    <w:bottom w:val="single" w:sz="4" w:space="0" w:color="auto"/>
                    <w:right w:val="single" w:sz="4" w:space="0" w:color="auto"/>
                  </w:tcBorders>
                  <w:hideMark/>
                </w:tcPr>
                <w:p w:rsidR="00B62E31" w:rsidRPr="00A5293B" w:rsidRDefault="00B62E31" w:rsidP="00B62E31">
                  <w:pPr>
                    <w:jc w:val="center"/>
                    <w:rPr>
                      <w:rFonts w:ascii="Times New Roman" w:hAnsi="Times New Roman" w:cs="Times New Roman"/>
                      <w:color w:val="000000"/>
                      <w:sz w:val="20"/>
                      <w:szCs w:val="20"/>
                    </w:rPr>
                  </w:pPr>
                  <w:r w:rsidRPr="00A5293B">
                    <w:rPr>
                      <w:rFonts w:ascii="Times New Roman" w:hAnsi="Times New Roman" w:cs="Times New Roman"/>
                      <w:color w:val="000000"/>
                      <w:sz w:val="20"/>
                      <w:szCs w:val="20"/>
                    </w:rPr>
                    <w:t>2</w:t>
                  </w:r>
                </w:p>
              </w:tc>
              <w:tc>
                <w:tcPr>
                  <w:tcW w:w="6526" w:type="dxa"/>
                  <w:tcBorders>
                    <w:top w:val="single" w:sz="4" w:space="0" w:color="auto"/>
                    <w:left w:val="single" w:sz="4" w:space="0" w:color="auto"/>
                    <w:bottom w:val="single" w:sz="4" w:space="0" w:color="auto"/>
                    <w:right w:val="single" w:sz="4" w:space="0" w:color="auto"/>
                  </w:tcBorders>
                  <w:hideMark/>
                </w:tcPr>
                <w:p w:rsidR="00B62E31" w:rsidRPr="00A5293B" w:rsidRDefault="00B62E31" w:rsidP="00B62E31">
                  <w:pPr>
                    <w:jc w:val="both"/>
                    <w:rPr>
                      <w:rFonts w:ascii="Times New Roman" w:hAnsi="Times New Roman" w:cs="Times New Roman"/>
                      <w:color w:val="000000"/>
                      <w:sz w:val="20"/>
                      <w:szCs w:val="20"/>
                    </w:rPr>
                  </w:pPr>
                  <w:r w:rsidRPr="00A5293B">
                    <w:rPr>
                      <w:rFonts w:ascii="Times New Roman" w:hAnsi="Times New Roman" w:cs="Times New Roman"/>
                      <w:color w:val="000000"/>
                      <w:sz w:val="20"/>
                      <w:szCs w:val="20"/>
                    </w:rPr>
                    <w:t>Федеральное казенное предпроиятие «Аэропорты Камчатки»</w:t>
                  </w:r>
                </w:p>
              </w:tc>
              <w:tc>
                <w:tcPr>
                  <w:tcW w:w="2505" w:type="dxa"/>
                  <w:tcBorders>
                    <w:top w:val="single" w:sz="4" w:space="0" w:color="auto"/>
                    <w:left w:val="single" w:sz="4" w:space="0" w:color="auto"/>
                    <w:bottom w:val="single" w:sz="4" w:space="0" w:color="auto"/>
                    <w:right w:val="single" w:sz="4" w:space="0" w:color="auto"/>
                  </w:tcBorders>
                  <w:hideMark/>
                </w:tcPr>
                <w:p w:rsidR="00B62E31" w:rsidRPr="00A5293B" w:rsidRDefault="00B62E31" w:rsidP="00B62E31">
                  <w:pPr>
                    <w:jc w:val="center"/>
                    <w:rPr>
                      <w:rFonts w:ascii="Times New Roman" w:hAnsi="Times New Roman" w:cs="Times New Roman"/>
                      <w:color w:val="000000"/>
                      <w:sz w:val="20"/>
                      <w:szCs w:val="20"/>
                    </w:rPr>
                  </w:pPr>
                  <w:r w:rsidRPr="00A5293B">
                    <w:rPr>
                      <w:rFonts w:ascii="Times New Roman" w:hAnsi="Times New Roman" w:cs="Times New Roman"/>
                      <w:color w:val="000000"/>
                      <w:sz w:val="20"/>
                      <w:szCs w:val="20"/>
                    </w:rPr>
                    <w:t>21.04.2011 №166-т</w:t>
                  </w:r>
                </w:p>
              </w:tc>
            </w:tr>
          </w:tbl>
          <w:p w:rsidR="00B62E31" w:rsidRPr="00B62E31" w:rsidRDefault="00B62E31" w:rsidP="00B62E31">
            <w:pPr>
              <w:rPr>
                <w:rFonts w:ascii="Times New Roman" w:hAnsi="Times New Roman" w:cs="Times New Roman"/>
                <w:b/>
                <w:color w:val="000000"/>
                <w:sz w:val="28"/>
                <w:szCs w:val="28"/>
              </w:rPr>
            </w:pPr>
          </w:p>
          <w:p w:rsidR="00B62E31" w:rsidRPr="00B62E31" w:rsidRDefault="00B62E31" w:rsidP="004F0708">
            <w:pPr>
              <w:spacing w:after="0" w:line="240" w:lineRule="auto"/>
              <w:jc w:val="center"/>
              <w:rPr>
                <w:rFonts w:ascii="Times New Roman" w:hAnsi="Times New Roman" w:cs="Times New Roman"/>
                <w:i/>
                <w:color w:val="000000"/>
                <w:sz w:val="28"/>
                <w:szCs w:val="28"/>
              </w:rPr>
            </w:pPr>
            <w:r w:rsidRPr="00B62E31">
              <w:rPr>
                <w:rFonts w:ascii="Times New Roman" w:hAnsi="Times New Roman" w:cs="Times New Roman"/>
                <w:color w:val="000000"/>
                <w:sz w:val="28"/>
                <w:szCs w:val="28"/>
              </w:rPr>
              <w:t xml:space="preserve">Раздел III Услуги </w:t>
            </w:r>
            <w:r w:rsidRPr="00B62E31">
              <w:rPr>
                <w:rFonts w:ascii="Times New Roman" w:hAnsi="Times New Roman" w:cs="Times New Roman"/>
                <w:i/>
                <w:color w:val="000000"/>
                <w:sz w:val="28"/>
                <w:szCs w:val="28"/>
              </w:rPr>
              <w:t xml:space="preserve">в портах и (или) транспортных терминалах, </w:t>
            </w:r>
          </w:p>
          <w:p w:rsidR="00B62E31" w:rsidRPr="00B62E31" w:rsidRDefault="00B62E31" w:rsidP="004F0708">
            <w:pPr>
              <w:spacing w:after="0" w:line="240" w:lineRule="auto"/>
              <w:jc w:val="center"/>
              <w:rPr>
                <w:rFonts w:ascii="Times New Roman" w:hAnsi="Times New Roman" w:cs="Times New Roman"/>
                <w:i/>
                <w:color w:val="000000"/>
                <w:sz w:val="28"/>
                <w:szCs w:val="28"/>
              </w:rPr>
            </w:pPr>
            <w:r w:rsidRPr="00B62E31">
              <w:rPr>
                <w:rFonts w:ascii="Times New Roman" w:hAnsi="Times New Roman" w:cs="Times New Roman"/>
                <w:i/>
                <w:color w:val="000000"/>
                <w:sz w:val="28"/>
                <w:szCs w:val="28"/>
              </w:rPr>
              <w:t>услуги по использованию инфраст</w:t>
            </w:r>
            <w:r w:rsidR="009C1D31">
              <w:rPr>
                <w:rFonts w:ascii="Times New Roman" w:hAnsi="Times New Roman" w:cs="Times New Roman"/>
                <w:i/>
                <w:color w:val="000000"/>
                <w:sz w:val="28"/>
                <w:szCs w:val="28"/>
              </w:rPr>
              <w:t>руктуры внутренних водных путей</w:t>
            </w:r>
          </w:p>
          <w:p w:rsidR="00B62E31" w:rsidRDefault="00B62E31" w:rsidP="004F0708">
            <w:pPr>
              <w:pStyle w:val="2"/>
              <w:shd w:val="clear" w:color="auto" w:fill="FFFFFF"/>
              <w:textAlignment w:val="baseline"/>
              <w:rPr>
                <w:rFonts w:ascii="Times New Roman" w:hAnsi="Times New Roman"/>
                <w:b w:val="0"/>
                <w:bCs w:val="0"/>
              </w:rPr>
            </w:pPr>
            <w:r w:rsidRPr="00B62E31">
              <w:rPr>
                <w:rFonts w:ascii="Times New Roman" w:hAnsi="Times New Roman"/>
                <w:b w:val="0"/>
                <w:bCs w:val="0"/>
              </w:rPr>
              <w:t xml:space="preserve">Количество хозяйствующих субъектов </w:t>
            </w:r>
            <w:r w:rsidR="009C1D31">
              <w:rPr>
                <w:rFonts w:ascii="Times New Roman" w:hAnsi="Times New Roman"/>
                <w:b w:val="0"/>
                <w:bCs w:val="0"/>
              </w:rPr>
              <w:t>–</w:t>
            </w:r>
            <w:r w:rsidRPr="00B62E31">
              <w:rPr>
                <w:rFonts w:ascii="Times New Roman" w:hAnsi="Times New Roman"/>
                <w:b w:val="0"/>
                <w:bCs w:val="0"/>
              </w:rPr>
              <w:t xml:space="preserve"> 3</w:t>
            </w:r>
          </w:p>
          <w:p w:rsidR="009C1D31" w:rsidRPr="004F0708" w:rsidRDefault="004F0708" w:rsidP="004F0708">
            <w:pPr>
              <w:autoSpaceDE w:val="0"/>
              <w:autoSpaceDN w:val="0"/>
              <w:adjustRightInd w:val="0"/>
              <w:spacing w:after="0" w:line="240" w:lineRule="auto"/>
              <w:jc w:val="right"/>
              <w:rPr>
                <w:rFonts w:ascii="Times New Roman" w:hAnsi="Times New Roman" w:cs="Times New Roman"/>
                <w:bCs/>
                <w:color w:val="000000"/>
                <w:sz w:val="20"/>
                <w:szCs w:val="20"/>
              </w:rPr>
            </w:pPr>
            <w:r w:rsidRPr="00120CD9">
              <w:rPr>
                <w:rFonts w:ascii="Times New Roman" w:hAnsi="Times New Roman" w:cs="Times New Roman"/>
                <w:bCs/>
                <w:color w:val="000000"/>
                <w:sz w:val="20"/>
                <w:szCs w:val="20"/>
              </w:rPr>
              <w:t xml:space="preserve">Таблица </w:t>
            </w:r>
            <w:r w:rsidR="00237BEA">
              <w:rPr>
                <w:rFonts w:ascii="Times New Roman" w:hAnsi="Times New Roman" w:cs="Times New Roman"/>
                <w:bCs/>
                <w:color w:val="000000"/>
                <w:sz w:val="20"/>
                <w:szCs w:val="20"/>
              </w:rPr>
              <w:t>45</w:t>
            </w:r>
          </w:p>
          <w:tbl>
            <w:tblPr>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38"/>
              <w:gridCol w:w="6521"/>
              <w:gridCol w:w="2551"/>
            </w:tblGrid>
            <w:tr w:rsidR="00B62E31" w:rsidRPr="00A5293B" w:rsidTr="004F0708">
              <w:trPr>
                <w:trHeight w:val="556"/>
              </w:trPr>
              <w:tc>
                <w:tcPr>
                  <w:tcW w:w="738" w:type="dxa"/>
                  <w:tcBorders>
                    <w:top w:val="single" w:sz="4" w:space="0" w:color="auto"/>
                    <w:left w:val="single" w:sz="4" w:space="0" w:color="auto"/>
                    <w:bottom w:val="single" w:sz="4" w:space="0" w:color="auto"/>
                    <w:right w:val="single" w:sz="4" w:space="0" w:color="auto"/>
                  </w:tcBorders>
                  <w:hideMark/>
                </w:tcPr>
                <w:p w:rsidR="00B62E31" w:rsidRPr="00A5293B" w:rsidRDefault="00B62E31" w:rsidP="009C1D31">
                  <w:pPr>
                    <w:spacing w:after="0" w:line="240" w:lineRule="auto"/>
                    <w:jc w:val="center"/>
                    <w:rPr>
                      <w:rFonts w:ascii="Times New Roman" w:hAnsi="Times New Roman" w:cs="Times New Roman"/>
                      <w:color w:val="000000"/>
                      <w:sz w:val="20"/>
                      <w:szCs w:val="20"/>
                    </w:rPr>
                  </w:pPr>
                  <w:r w:rsidRPr="00A5293B">
                    <w:rPr>
                      <w:rFonts w:ascii="Times New Roman" w:hAnsi="Times New Roman" w:cs="Times New Roman"/>
                      <w:color w:val="000000"/>
                      <w:sz w:val="20"/>
                      <w:szCs w:val="20"/>
                    </w:rPr>
                    <w:t>п/п №</w:t>
                  </w:r>
                </w:p>
              </w:tc>
              <w:tc>
                <w:tcPr>
                  <w:tcW w:w="6521" w:type="dxa"/>
                  <w:tcBorders>
                    <w:top w:val="single" w:sz="4" w:space="0" w:color="auto"/>
                    <w:left w:val="single" w:sz="4" w:space="0" w:color="auto"/>
                    <w:bottom w:val="single" w:sz="4" w:space="0" w:color="auto"/>
                    <w:right w:val="single" w:sz="4" w:space="0" w:color="auto"/>
                  </w:tcBorders>
                  <w:hideMark/>
                </w:tcPr>
                <w:p w:rsidR="00B62E31" w:rsidRPr="00A5293B" w:rsidRDefault="00B62E31" w:rsidP="009C1D31">
                  <w:pPr>
                    <w:spacing w:after="0" w:line="240" w:lineRule="auto"/>
                    <w:jc w:val="center"/>
                    <w:rPr>
                      <w:rFonts w:ascii="Times New Roman" w:hAnsi="Times New Roman" w:cs="Times New Roman"/>
                      <w:color w:val="000000"/>
                      <w:sz w:val="20"/>
                      <w:szCs w:val="20"/>
                    </w:rPr>
                  </w:pPr>
                  <w:r w:rsidRPr="00A5293B">
                    <w:rPr>
                      <w:rFonts w:ascii="Times New Roman" w:hAnsi="Times New Roman" w:cs="Times New Roman"/>
                      <w:color w:val="000000"/>
                      <w:sz w:val="20"/>
                      <w:szCs w:val="20"/>
                    </w:rPr>
                    <w:t>Организация</w:t>
                  </w:r>
                </w:p>
              </w:tc>
              <w:tc>
                <w:tcPr>
                  <w:tcW w:w="2551" w:type="dxa"/>
                  <w:tcBorders>
                    <w:top w:val="single" w:sz="4" w:space="0" w:color="auto"/>
                    <w:left w:val="single" w:sz="4" w:space="0" w:color="auto"/>
                    <w:bottom w:val="single" w:sz="4" w:space="0" w:color="auto"/>
                    <w:right w:val="single" w:sz="4" w:space="0" w:color="auto"/>
                  </w:tcBorders>
                  <w:hideMark/>
                </w:tcPr>
                <w:p w:rsidR="00B62E31" w:rsidRPr="00A5293B" w:rsidRDefault="00B62E31" w:rsidP="009C1D31">
                  <w:pPr>
                    <w:spacing w:after="0" w:line="240" w:lineRule="auto"/>
                    <w:jc w:val="center"/>
                    <w:rPr>
                      <w:rFonts w:ascii="Times New Roman" w:hAnsi="Times New Roman" w:cs="Times New Roman"/>
                      <w:color w:val="000000"/>
                      <w:sz w:val="20"/>
                      <w:szCs w:val="20"/>
                      <w:highlight w:val="yellow"/>
                    </w:rPr>
                  </w:pPr>
                  <w:r w:rsidRPr="00A5293B">
                    <w:rPr>
                      <w:rFonts w:ascii="Times New Roman" w:hAnsi="Times New Roman" w:cs="Times New Roman"/>
                      <w:color w:val="000000"/>
                      <w:sz w:val="20"/>
                      <w:szCs w:val="20"/>
                    </w:rPr>
                    <w:t>Дата и номер приказа о включении</w:t>
                  </w:r>
                </w:p>
              </w:tc>
            </w:tr>
            <w:tr w:rsidR="00B62E31" w:rsidRPr="00A5293B" w:rsidTr="004F0708">
              <w:trPr>
                <w:trHeight w:val="556"/>
              </w:trPr>
              <w:tc>
                <w:tcPr>
                  <w:tcW w:w="738" w:type="dxa"/>
                  <w:tcBorders>
                    <w:top w:val="single" w:sz="4" w:space="0" w:color="auto"/>
                    <w:left w:val="single" w:sz="4" w:space="0" w:color="auto"/>
                    <w:bottom w:val="single" w:sz="4" w:space="0" w:color="auto"/>
                    <w:right w:val="single" w:sz="4" w:space="0" w:color="auto"/>
                  </w:tcBorders>
                  <w:hideMark/>
                </w:tcPr>
                <w:p w:rsidR="00B62E31" w:rsidRPr="00A5293B" w:rsidRDefault="00B62E31" w:rsidP="009C1D31">
                  <w:pPr>
                    <w:spacing w:after="0" w:line="240" w:lineRule="auto"/>
                    <w:jc w:val="center"/>
                    <w:rPr>
                      <w:rFonts w:ascii="Times New Roman" w:hAnsi="Times New Roman" w:cs="Times New Roman"/>
                      <w:color w:val="000000"/>
                      <w:sz w:val="20"/>
                      <w:szCs w:val="20"/>
                    </w:rPr>
                  </w:pPr>
                  <w:r w:rsidRPr="00A5293B">
                    <w:rPr>
                      <w:rFonts w:ascii="Times New Roman" w:hAnsi="Times New Roman" w:cs="Times New Roman"/>
                      <w:color w:val="000000"/>
                      <w:sz w:val="20"/>
                      <w:szCs w:val="20"/>
                    </w:rPr>
                    <w:t>1</w:t>
                  </w:r>
                </w:p>
              </w:tc>
              <w:tc>
                <w:tcPr>
                  <w:tcW w:w="6521" w:type="dxa"/>
                  <w:tcBorders>
                    <w:top w:val="single" w:sz="4" w:space="0" w:color="auto"/>
                    <w:left w:val="single" w:sz="4" w:space="0" w:color="auto"/>
                    <w:bottom w:val="single" w:sz="4" w:space="0" w:color="auto"/>
                    <w:right w:val="single" w:sz="4" w:space="0" w:color="auto"/>
                  </w:tcBorders>
                  <w:hideMark/>
                </w:tcPr>
                <w:p w:rsidR="00B62E31" w:rsidRPr="00A5293B" w:rsidRDefault="00B62E31" w:rsidP="009C1D31">
                  <w:pPr>
                    <w:spacing w:after="0" w:line="240" w:lineRule="auto"/>
                    <w:jc w:val="both"/>
                    <w:rPr>
                      <w:rFonts w:ascii="Times New Roman" w:hAnsi="Times New Roman" w:cs="Times New Roman"/>
                      <w:color w:val="000000"/>
                      <w:sz w:val="20"/>
                      <w:szCs w:val="20"/>
                    </w:rPr>
                  </w:pPr>
                  <w:r w:rsidRPr="00A5293B">
                    <w:rPr>
                      <w:rFonts w:ascii="Times New Roman" w:hAnsi="Times New Roman" w:cs="Times New Roman"/>
                      <w:color w:val="000000"/>
                      <w:sz w:val="20"/>
                      <w:szCs w:val="20"/>
                    </w:rPr>
                    <w:t>ОАО «Петропавловск-Камчатский морской торговый порт»</w:t>
                  </w:r>
                </w:p>
              </w:tc>
              <w:tc>
                <w:tcPr>
                  <w:tcW w:w="2551" w:type="dxa"/>
                  <w:tcBorders>
                    <w:top w:val="single" w:sz="4" w:space="0" w:color="auto"/>
                    <w:left w:val="single" w:sz="4" w:space="0" w:color="auto"/>
                    <w:bottom w:val="single" w:sz="4" w:space="0" w:color="auto"/>
                    <w:right w:val="single" w:sz="4" w:space="0" w:color="auto"/>
                  </w:tcBorders>
                  <w:hideMark/>
                </w:tcPr>
                <w:p w:rsidR="00B62E31" w:rsidRPr="00A5293B" w:rsidRDefault="00B62E31" w:rsidP="009C1D31">
                  <w:pPr>
                    <w:spacing w:after="0" w:line="240" w:lineRule="auto"/>
                    <w:jc w:val="center"/>
                    <w:rPr>
                      <w:rFonts w:ascii="Times New Roman" w:hAnsi="Times New Roman" w:cs="Times New Roman"/>
                      <w:color w:val="000000"/>
                      <w:sz w:val="20"/>
                      <w:szCs w:val="20"/>
                    </w:rPr>
                  </w:pPr>
                  <w:r w:rsidRPr="00A5293B">
                    <w:rPr>
                      <w:rFonts w:ascii="Times New Roman" w:hAnsi="Times New Roman" w:cs="Times New Roman"/>
                      <w:color w:val="000000"/>
                      <w:sz w:val="20"/>
                      <w:szCs w:val="20"/>
                    </w:rPr>
                    <w:t xml:space="preserve">01.10.1999 </w:t>
                  </w:r>
                </w:p>
                <w:p w:rsidR="00B62E31" w:rsidRPr="00A5293B" w:rsidRDefault="00B62E31" w:rsidP="009C1D31">
                  <w:pPr>
                    <w:spacing w:after="0" w:line="240" w:lineRule="auto"/>
                    <w:jc w:val="center"/>
                    <w:rPr>
                      <w:rFonts w:ascii="Times New Roman" w:hAnsi="Times New Roman" w:cs="Times New Roman"/>
                      <w:color w:val="000000"/>
                      <w:sz w:val="20"/>
                      <w:szCs w:val="20"/>
                    </w:rPr>
                  </w:pPr>
                  <w:r w:rsidRPr="00A5293B">
                    <w:rPr>
                      <w:rFonts w:ascii="Times New Roman" w:hAnsi="Times New Roman" w:cs="Times New Roman"/>
                      <w:color w:val="000000"/>
                      <w:sz w:val="20"/>
                      <w:szCs w:val="20"/>
                    </w:rPr>
                    <w:t>№12/к-1-р</w:t>
                  </w:r>
                </w:p>
              </w:tc>
            </w:tr>
            <w:tr w:rsidR="00B62E31" w:rsidRPr="00A5293B" w:rsidTr="004F0708">
              <w:trPr>
                <w:trHeight w:val="556"/>
              </w:trPr>
              <w:tc>
                <w:tcPr>
                  <w:tcW w:w="738" w:type="dxa"/>
                  <w:tcBorders>
                    <w:top w:val="single" w:sz="4" w:space="0" w:color="auto"/>
                    <w:left w:val="single" w:sz="4" w:space="0" w:color="auto"/>
                    <w:bottom w:val="single" w:sz="4" w:space="0" w:color="auto"/>
                    <w:right w:val="single" w:sz="4" w:space="0" w:color="auto"/>
                  </w:tcBorders>
                  <w:hideMark/>
                </w:tcPr>
                <w:p w:rsidR="00B62E31" w:rsidRPr="00A5293B" w:rsidRDefault="00B62E31" w:rsidP="009C1D31">
                  <w:pPr>
                    <w:spacing w:after="0" w:line="240" w:lineRule="auto"/>
                    <w:jc w:val="center"/>
                    <w:rPr>
                      <w:rFonts w:ascii="Times New Roman" w:hAnsi="Times New Roman" w:cs="Times New Roman"/>
                      <w:color w:val="000000"/>
                      <w:sz w:val="20"/>
                      <w:szCs w:val="20"/>
                    </w:rPr>
                  </w:pPr>
                  <w:r w:rsidRPr="00A5293B">
                    <w:rPr>
                      <w:rFonts w:ascii="Times New Roman" w:hAnsi="Times New Roman" w:cs="Times New Roman"/>
                      <w:color w:val="000000"/>
                      <w:sz w:val="20"/>
                      <w:szCs w:val="20"/>
                    </w:rPr>
                    <w:t>2</w:t>
                  </w:r>
                </w:p>
              </w:tc>
              <w:tc>
                <w:tcPr>
                  <w:tcW w:w="6521" w:type="dxa"/>
                  <w:tcBorders>
                    <w:top w:val="single" w:sz="4" w:space="0" w:color="auto"/>
                    <w:left w:val="single" w:sz="4" w:space="0" w:color="auto"/>
                    <w:bottom w:val="single" w:sz="4" w:space="0" w:color="auto"/>
                    <w:right w:val="single" w:sz="4" w:space="0" w:color="auto"/>
                  </w:tcBorders>
                  <w:hideMark/>
                </w:tcPr>
                <w:p w:rsidR="00B62E31" w:rsidRPr="00A5293B" w:rsidRDefault="00B62E31" w:rsidP="009C1D31">
                  <w:pPr>
                    <w:spacing w:after="0" w:line="240" w:lineRule="auto"/>
                    <w:jc w:val="both"/>
                    <w:rPr>
                      <w:rFonts w:ascii="Times New Roman" w:hAnsi="Times New Roman" w:cs="Times New Roman"/>
                      <w:color w:val="000000"/>
                      <w:sz w:val="20"/>
                      <w:szCs w:val="20"/>
                    </w:rPr>
                  </w:pPr>
                  <w:r w:rsidRPr="00A5293B">
                    <w:rPr>
                      <w:rFonts w:ascii="Times New Roman" w:hAnsi="Times New Roman" w:cs="Times New Roman"/>
                      <w:color w:val="000000"/>
                      <w:sz w:val="20"/>
                      <w:szCs w:val="20"/>
                    </w:rPr>
                    <w:t>ФГУП «Усть-Камчатский морской торговый порт»</w:t>
                  </w:r>
                </w:p>
              </w:tc>
              <w:tc>
                <w:tcPr>
                  <w:tcW w:w="2551" w:type="dxa"/>
                  <w:tcBorders>
                    <w:top w:val="single" w:sz="4" w:space="0" w:color="auto"/>
                    <w:left w:val="single" w:sz="4" w:space="0" w:color="auto"/>
                    <w:bottom w:val="single" w:sz="4" w:space="0" w:color="auto"/>
                    <w:right w:val="single" w:sz="4" w:space="0" w:color="auto"/>
                  </w:tcBorders>
                  <w:hideMark/>
                </w:tcPr>
                <w:p w:rsidR="00B62E31" w:rsidRPr="00A5293B" w:rsidRDefault="00B62E31" w:rsidP="009C1D31">
                  <w:pPr>
                    <w:spacing w:after="0" w:line="240" w:lineRule="auto"/>
                    <w:jc w:val="center"/>
                    <w:rPr>
                      <w:rFonts w:ascii="Times New Roman" w:hAnsi="Times New Roman" w:cs="Times New Roman"/>
                      <w:color w:val="000000"/>
                      <w:sz w:val="20"/>
                      <w:szCs w:val="20"/>
                    </w:rPr>
                  </w:pPr>
                  <w:r w:rsidRPr="00A5293B">
                    <w:rPr>
                      <w:rFonts w:ascii="Times New Roman" w:hAnsi="Times New Roman" w:cs="Times New Roman"/>
                      <w:color w:val="000000"/>
                      <w:sz w:val="20"/>
                      <w:szCs w:val="20"/>
                    </w:rPr>
                    <w:t xml:space="preserve">26.07.2000 </w:t>
                  </w:r>
                </w:p>
                <w:p w:rsidR="00B62E31" w:rsidRPr="00A5293B" w:rsidRDefault="00B62E31" w:rsidP="009C1D31">
                  <w:pPr>
                    <w:spacing w:after="0" w:line="240" w:lineRule="auto"/>
                    <w:jc w:val="center"/>
                    <w:rPr>
                      <w:rFonts w:ascii="Times New Roman" w:hAnsi="Times New Roman" w:cs="Times New Roman"/>
                      <w:color w:val="000000"/>
                      <w:sz w:val="20"/>
                      <w:szCs w:val="20"/>
                    </w:rPr>
                  </w:pPr>
                  <w:r w:rsidRPr="00A5293B">
                    <w:rPr>
                      <w:rFonts w:ascii="Times New Roman" w:hAnsi="Times New Roman" w:cs="Times New Roman"/>
                      <w:color w:val="000000"/>
                      <w:sz w:val="20"/>
                      <w:szCs w:val="20"/>
                    </w:rPr>
                    <w:t>№22/11-2-р</w:t>
                  </w:r>
                </w:p>
              </w:tc>
            </w:tr>
            <w:tr w:rsidR="00B62E31" w:rsidRPr="00A5293B" w:rsidTr="004F0708">
              <w:trPr>
                <w:trHeight w:val="556"/>
              </w:trPr>
              <w:tc>
                <w:tcPr>
                  <w:tcW w:w="738" w:type="dxa"/>
                  <w:tcBorders>
                    <w:top w:val="single" w:sz="4" w:space="0" w:color="auto"/>
                    <w:left w:val="single" w:sz="4" w:space="0" w:color="auto"/>
                    <w:bottom w:val="single" w:sz="4" w:space="0" w:color="auto"/>
                    <w:right w:val="single" w:sz="4" w:space="0" w:color="auto"/>
                  </w:tcBorders>
                  <w:hideMark/>
                </w:tcPr>
                <w:p w:rsidR="00B62E31" w:rsidRPr="00A5293B" w:rsidRDefault="00B62E31" w:rsidP="009C1D31">
                  <w:pPr>
                    <w:spacing w:after="0" w:line="240" w:lineRule="auto"/>
                    <w:jc w:val="center"/>
                    <w:rPr>
                      <w:rFonts w:ascii="Times New Roman" w:hAnsi="Times New Roman" w:cs="Times New Roman"/>
                      <w:color w:val="000000"/>
                      <w:sz w:val="20"/>
                      <w:szCs w:val="20"/>
                    </w:rPr>
                  </w:pPr>
                  <w:r w:rsidRPr="00A5293B">
                    <w:rPr>
                      <w:rFonts w:ascii="Times New Roman" w:hAnsi="Times New Roman" w:cs="Times New Roman"/>
                      <w:color w:val="000000"/>
                      <w:sz w:val="20"/>
                      <w:szCs w:val="20"/>
                    </w:rPr>
                    <w:t>3</w:t>
                  </w:r>
                </w:p>
              </w:tc>
              <w:tc>
                <w:tcPr>
                  <w:tcW w:w="6521" w:type="dxa"/>
                  <w:tcBorders>
                    <w:top w:val="single" w:sz="4" w:space="0" w:color="auto"/>
                    <w:left w:val="single" w:sz="4" w:space="0" w:color="auto"/>
                    <w:bottom w:val="single" w:sz="4" w:space="0" w:color="auto"/>
                    <w:right w:val="single" w:sz="4" w:space="0" w:color="auto"/>
                  </w:tcBorders>
                  <w:hideMark/>
                </w:tcPr>
                <w:p w:rsidR="00B62E31" w:rsidRPr="00A5293B" w:rsidRDefault="00B62E31" w:rsidP="009C1D31">
                  <w:pPr>
                    <w:spacing w:after="0" w:line="240" w:lineRule="auto"/>
                    <w:jc w:val="both"/>
                    <w:rPr>
                      <w:rFonts w:ascii="Times New Roman" w:hAnsi="Times New Roman" w:cs="Times New Roman"/>
                      <w:color w:val="000000"/>
                      <w:sz w:val="20"/>
                      <w:szCs w:val="20"/>
                    </w:rPr>
                  </w:pPr>
                  <w:r w:rsidRPr="00A5293B">
                    <w:rPr>
                      <w:rFonts w:ascii="Times New Roman" w:hAnsi="Times New Roman" w:cs="Times New Roman"/>
                      <w:color w:val="000000"/>
                      <w:sz w:val="20"/>
                      <w:szCs w:val="20"/>
                    </w:rPr>
                    <w:t>ООО «Владкам»</w:t>
                  </w:r>
                </w:p>
              </w:tc>
              <w:tc>
                <w:tcPr>
                  <w:tcW w:w="2551" w:type="dxa"/>
                  <w:tcBorders>
                    <w:top w:val="single" w:sz="4" w:space="0" w:color="auto"/>
                    <w:left w:val="single" w:sz="4" w:space="0" w:color="auto"/>
                    <w:bottom w:val="single" w:sz="4" w:space="0" w:color="auto"/>
                    <w:right w:val="single" w:sz="4" w:space="0" w:color="auto"/>
                  </w:tcBorders>
                  <w:hideMark/>
                </w:tcPr>
                <w:p w:rsidR="00B62E31" w:rsidRPr="00A5293B" w:rsidRDefault="00B62E31" w:rsidP="009C1D31">
                  <w:pPr>
                    <w:spacing w:after="0" w:line="240" w:lineRule="auto"/>
                    <w:jc w:val="center"/>
                    <w:rPr>
                      <w:rFonts w:ascii="Times New Roman" w:hAnsi="Times New Roman" w:cs="Times New Roman"/>
                      <w:color w:val="000000"/>
                      <w:sz w:val="20"/>
                      <w:szCs w:val="20"/>
                    </w:rPr>
                  </w:pPr>
                  <w:r w:rsidRPr="00A5293B">
                    <w:rPr>
                      <w:rFonts w:ascii="Times New Roman" w:hAnsi="Times New Roman" w:cs="Times New Roman"/>
                      <w:color w:val="000000"/>
                      <w:sz w:val="20"/>
                      <w:szCs w:val="20"/>
                    </w:rPr>
                    <w:t>25.08.2008</w:t>
                  </w:r>
                </w:p>
                <w:p w:rsidR="00B62E31" w:rsidRPr="00A5293B" w:rsidRDefault="00B62E31" w:rsidP="009C1D31">
                  <w:pPr>
                    <w:spacing w:after="0" w:line="240" w:lineRule="auto"/>
                    <w:jc w:val="center"/>
                    <w:rPr>
                      <w:rFonts w:ascii="Times New Roman" w:hAnsi="Times New Roman" w:cs="Times New Roman"/>
                      <w:color w:val="000000"/>
                      <w:sz w:val="20"/>
                      <w:szCs w:val="20"/>
                    </w:rPr>
                  </w:pPr>
                  <w:r w:rsidRPr="00A5293B">
                    <w:rPr>
                      <w:rFonts w:ascii="Times New Roman" w:hAnsi="Times New Roman" w:cs="Times New Roman"/>
                      <w:color w:val="000000"/>
                      <w:sz w:val="20"/>
                      <w:szCs w:val="20"/>
                    </w:rPr>
                    <w:t>№ 326-т</w:t>
                  </w:r>
                </w:p>
              </w:tc>
            </w:tr>
          </w:tbl>
          <w:p w:rsidR="00B62E31" w:rsidRPr="00B62E31" w:rsidRDefault="00B62E31" w:rsidP="004F0708">
            <w:pPr>
              <w:spacing w:after="0" w:line="240" w:lineRule="auto"/>
              <w:contextualSpacing/>
              <w:rPr>
                <w:rFonts w:ascii="Times New Roman" w:hAnsi="Times New Roman" w:cs="Times New Roman"/>
                <w:b/>
                <w:sz w:val="28"/>
                <w:szCs w:val="28"/>
              </w:rPr>
            </w:pPr>
          </w:p>
          <w:p w:rsidR="00B62E31" w:rsidRPr="004F0708" w:rsidRDefault="00B62E31" w:rsidP="004F0708">
            <w:pPr>
              <w:autoSpaceDE w:val="0"/>
              <w:autoSpaceDN w:val="0"/>
              <w:adjustRightInd w:val="0"/>
              <w:spacing w:after="0" w:line="240" w:lineRule="auto"/>
              <w:contextualSpacing/>
              <w:jc w:val="center"/>
              <w:rPr>
                <w:rFonts w:ascii="Times New Roman" w:hAnsi="Times New Roman" w:cs="Times New Roman"/>
                <w:bCs/>
                <w:position w:val="24"/>
                <w:sz w:val="28"/>
                <w:szCs w:val="28"/>
              </w:rPr>
            </w:pPr>
            <w:r w:rsidRPr="004F0708">
              <w:rPr>
                <w:rFonts w:ascii="Times New Roman" w:hAnsi="Times New Roman" w:cs="Times New Roman"/>
                <w:bCs/>
                <w:position w:val="24"/>
                <w:sz w:val="28"/>
                <w:szCs w:val="28"/>
              </w:rPr>
              <w:t>Реестр субъектов естественных монополий в области связи</w:t>
            </w:r>
          </w:p>
          <w:p w:rsidR="00B62E31" w:rsidRPr="00B62E31" w:rsidRDefault="00B62E31" w:rsidP="004F0708">
            <w:pPr>
              <w:autoSpaceDE w:val="0"/>
              <w:autoSpaceDN w:val="0"/>
              <w:adjustRightInd w:val="0"/>
              <w:spacing w:after="0" w:line="240" w:lineRule="auto"/>
              <w:contextualSpacing/>
              <w:jc w:val="center"/>
              <w:rPr>
                <w:rFonts w:ascii="Times New Roman" w:hAnsi="Times New Roman" w:cs="Times New Roman"/>
                <w:i/>
                <w:position w:val="24"/>
                <w:sz w:val="28"/>
                <w:szCs w:val="28"/>
              </w:rPr>
            </w:pPr>
            <w:r w:rsidRPr="00B62E31">
              <w:rPr>
                <w:rFonts w:ascii="Times New Roman" w:hAnsi="Times New Roman" w:cs="Times New Roman"/>
                <w:position w:val="24"/>
                <w:sz w:val="28"/>
                <w:szCs w:val="28"/>
              </w:rPr>
              <w:t xml:space="preserve">Раздел I. Услуги </w:t>
            </w:r>
            <w:r w:rsidRPr="00B62E31">
              <w:rPr>
                <w:rFonts w:ascii="Times New Roman" w:hAnsi="Times New Roman" w:cs="Times New Roman"/>
                <w:i/>
                <w:position w:val="24"/>
                <w:sz w:val="28"/>
                <w:szCs w:val="28"/>
              </w:rPr>
              <w:t>общедоступной почтовой связи</w:t>
            </w:r>
          </w:p>
          <w:p w:rsidR="00B62E31" w:rsidRDefault="00B62E31" w:rsidP="004F0708">
            <w:pPr>
              <w:pStyle w:val="2"/>
              <w:shd w:val="clear" w:color="auto" w:fill="FFFFFF"/>
              <w:contextualSpacing/>
              <w:textAlignment w:val="baseline"/>
              <w:rPr>
                <w:rFonts w:ascii="Times New Roman" w:hAnsi="Times New Roman"/>
                <w:b w:val="0"/>
                <w:bCs w:val="0"/>
                <w:i w:val="0"/>
                <w:color w:val="333333"/>
              </w:rPr>
            </w:pPr>
            <w:r w:rsidRPr="009C1D31">
              <w:rPr>
                <w:rFonts w:ascii="Times New Roman" w:hAnsi="Times New Roman"/>
                <w:b w:val="0"/>
                <w:bCs w:val="0"/>
                <w:i w:val="0"/>
                <w:color w:val="333333"/>
              </w:rPr>
              <w:t xml:space="preserve">Количество хозяйствующих субъектов </w:t>
            </w:r>
            <w:r w:rsidR="004F0708">
              <w:rPr>
                <w:rFonts w:ascii="Times New Roman" w:hAnsi="Times New Roman"/>
                <w:b w:val="0"/>
                <w:bCs w:val="0"/>
                <w:i w:val="0"/>
                <w:color w:val="333333"/>
              </w:rPr>
              <w:t>–</w:t>
            </w:r>
            <w:r w:rsidRPr="009C1D31">
              <w:rPr>
                <w:rFonts w:ascii="Times New Roman" w:hAnsi="Times New Roman"/>
                <w:b w:val="0"/>
                <w:bCs w:val="0"/>
                <w:i w:val="0"/>
                <w:color w:val="333333"/>
              </w:rPr>
              <w:t xml:space="preserve"> 1</w:t>
            </w:r>
          </w:p>
          <w:p w:rsidR="004F0708" w:rsidRDefault="004F0708" w:rsidP="004F0708">
            <w:pPr>
              <w:autoSpaceDE w:val="0"/>
              <w:autoSpaceDN w:val="0"/>
              <w:adjustRightInd w:val="0"/>
              <w:spacing w:after="0" w:line="240" w:lineRule="auto"/>
              <w:jc w:val="right"/>
              <w:rPr>
                <w:rFonts w:ascii="Times New Roman" w:hAnsi="Times New Roman" w:cs="Times New Roman"/>
                <w:bCs/>
                <w:color w:val="000000"/>
                <w:sz w:val="20"/>
                <w:szCs w:val="20"/>
              </w:rPr>
            </w:pPr>
            <w:r w:rsidRPr="00120CD9">
              <w:rPr>
                <w:rFonts w:ascii="Times New Roman" w:hAnsi="Times New Roman" w:cs="Times New Roman"/>
                <w:bCs/>
                <w:color w:val="000000"/>
                <w:sz w:val="20"/>
                <w:szCs w:val="20"/>
              </w:rPr>
              <w:t xml:space="preserve">Таблица </w:t>
            </w:r>
            <w:r>
              <w:rPr>
                <w:rFonts w:ascii="Times New Roman" w:hAnsi="Times New Roman" w:cs="Times New Roman"/>
                <w:bCs/>
                <w:color w:val="000000"/>
                <w:sz w:val="20"/>
                <w:szCs w:val="20"/>
              </w:rPr>
              <w:t>4</w:t>
            </w:r>
            <w:r w:rsidR="00237BEA">
              <w:rPr>
                <w:rFonts w:ascii="Times New Roman" w:hAnsi="Times New Roman" w:cs="Times New Roman"/>
                <w:bCs/>
                <w:color w:val="000000"/>
                <w:sz w:val="20"/>
                <w:szCs w:val="20"/>
              </w:rPr>
              <w:t>6</w:t>
            </w:r>
          </w:p>
          <w:p w:rsidR="00A5293B" w:rsidRPr="004F0708" w:rsidRDefault="00A5293B" w:rsidP="004F0708">
            <w:pPr>
              <w:autoSpaceDE w:val="0"/>
              <w:autoSpaceDN w:val="0"/>
              <w:adjustRightInd w:val="0"/>
              <w:spacing w:after="0" w:line="240" w:lineRule="auto"/>
              <w:jc w:val="right"/>
              <w:rPr>
                <w:rFonts w:ascii="Times New Roman" w:hAnsi="Times New Roman" w:cs="Times New Roman"/>
                <w:bCs/>
                <w:color w:val="000000"/>
                <w:sz w:val="20"/>
                <w:szCs w:val="20"/>
              </w:rPr>
            </w:pPr>
          </w:p>
          <w:tbl>
            <w:tblPr>
              <w:tblW w:w="9807" w:type="dxa"/>
              <w:tblLayout w:type="fixed"/>
              <w:tblCellMar>
                <w:left w:w="10" w:type="dxa"/>
                <w:right w:w="10" w:type="dxa"/>
              </w:tblCellMar>
              <w:tblLook w:val="04A0" w:firstRow="1" w:lastRow="0" w:firstColumn="1" w:lastColumn="0" w:noHBand="0" w:noVBand="1"/>
            </w:tblPr>
            <w:tblGrid>
              <w:gridCol w:w="1075"/>
              <w:gridCol w:w="6181"/>
              <w:gridCol w:w="2551"/>
            </w:tblGrid>
            <w:tr w:rsidR="00B62E31" w:rsidRPr="00A5293B" w:rsidTr="00A5293B">
              <w:trPr>
                <w:trHeight w:val="1"/>
              </w:trPr>
              <w:tc>
                <w:tcPr>
                  <w:tcW w:w="1075"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B62E31" w:rsidRPr="00A5293B" w:rsidRDefault="00B62E31" w:rsidP="009C1D31">
                  <w:pPr>
                    <w:spacing w:after="0" w:line="240" w:lineRule="auto"/>
                    <w:jc w:val="center"/>
                    <w:rPr>
                      <w:rFonts w:ascii="Times New Roman" w:hAnsi="Times New Roman" w:cs="Times New Roman"/>
                      <w:sz w:val="20"/>
                      <w:szCs w:val="20"/>
                    </w:rPr>
                  </w:pPr>
                  <w:r w:rsidRPr="00A5293B">
                    <w:rPr>
                      <w:rFonts w:ascii="Times New Roman" w:hAnsi="Times New Roman" w:cs="Times New Roman"/>
                      <w:sz w:val="20"/>
                      <w:szCs w:val="20"/>
                    </w:rPr>
                    <w:t>п/п №</w:t>
                  </w:r>
                </w:p>
              </w:tc>
              <w:tc>
                <w:tcPr>
                  <w:tcW w:w="618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B62E31" w:rsidRPr="00A5293B" w:rsidRDefault="00B62E31" w:rsidP="009C1D31">
                  <w:pPr>
                    <w:spacing w:after="0" w:line="240" w:lineRule="auto"/>
                    <w:jc w:val="center"/>
                    <w:rPr>
                      <w:rFonts w:ascii="Times New Roman" w:hAnsi="Times New Roman" w:cs="Times New Roman"/>
                      <w:sz w:val="20"/>
                      <w:szCs w:val="20"/>
                    </w:rPr>
                  </w:pPr>
                  <w:r w:rsidRPr="00A5293B">
                    <w:rPr>
                      <w:rFonts w:ascii="Times New Roman" w:hAnsi="Times New Roman" w:cs="Times New Roman"/>
                      <w:sz w:val="20"/>
                      <w:szCs w:val="20"/>
                    </w:rPr>
                    <w:t>Организация</w:t>
                  </w:r>
                </w:p>
              </w:tc>
              <w:tc>
                <w:tcPr>
                  <w:tcW w:w="2551" w:type="dxa"/>
                  <w:tcBorders>
                    <w:top w:val="single" w:sz="6" w:space="0" w:color="000000"/>
                    <w:left w:val="single" w:sz="6" w:space="0" w:color="000000"/>
                    <w:bottom w:val="single" w:sz="6" w:space="0" w:color="000000"/>
                    <w:right w:val="single" w:sz="6" w:space="0" w:color="000000"/>
                  </w:tcBorders>
                  <w:shd w:val="clear" w:color="auto" w:fill="FFFFFF"/>
                  <w:hideMark/>
                </w:tcPr>
                <w:p w:rsidR="00B62E31" w:rsidRPr="00A5293B" w:rsidRDefault="00B62E31" w:rsidP="009C1D31">
                  <w:pPr>
                    <w:spacing w:after="0" w:line="240" w:lineRule="auto"/>
                    <w:jc w:val="center"/>
                    <w:rPr>
                      <w:rFonts w:ascii="Times New Roman" w:eastAsia="Calibri" w:hAnsi="Times New Roman" w:cs="Times New Roman"/>
                      <w:sz w:val="20"/>
                      <w:szCs w:val="20"/>
                      <w:highlight w:val="yellow"/>
                    </w:rPr>
                  </w:pPr>
                  <w:r w:rsidRPr="00A5293B">
                    <w:rPr>
                      <w:rFonts w:ascii="Times New Roman" w:hAnsi="Times New Roman" w:cs="Times New Roman"/>
                      <w:sz w:val="20"/>
                      <w:szCs w:val="20"/>
                    </w:rPr>
                    <w:t>Дата и номер приказа о включении</w:t>
                  </w:r>
                </w:p>
              </w:tc>
            </w:tr>
            <w:tr w:rsidR="00B62E31" w:rsidRPr="00A5293B" w:rsidTr="00A5293B">
              <w:trPr>
                <w:trHeight w:val="1"/>
              </w:trPr>
              <w:tc>
                <w:tcPr>
                  <w:tcW w:w="1075"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B62E31" w:rsidRPr="00A5293B" w:rsidRDefault="00B62E31" w:rsidP="009C1D31">
                  <w:pPr>
                    <w:spacing w:after="0" w:line="240" w:lineRule="auto"/>
                    <w:jc w:val="center"/>
                    <w:rPr>
                      <w:rFonts w:ascii="Times New Roman" w:eastAsia="Calibri" w:hAnsi="Times New Roman" w:cs="Times New Roman"/>
                      <w:sz w:val="20"/>
                      <w:szCs w:val="20"/>
                    </w:rPr>
                  </w:pPr>
                  <w:r w:rsidRPr="00A5293B">
                    <w:rPr>
                      <w:rFonts w:ascii="Times New Roman" w:eastAsia="Calibri" w:hAnsi="Times New Roman" w:cs="Times New Roman"/>
                      <w:sz w:val="20"/>
                      <w:szCs w:val="20"/>
                    </w:rPr>
                    <w:t>1</w:t>
                  </w:r>
                </w:p>
              </w:tc>
              <w:tc>
                <w:tcPr>
                  <w:tcW w:w="618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B62E31" w:rsidRPr="00A5293B" w:rsidRDefault="00B62E31" w:rsidP="009C1D31">
                  <w:pPr>
                    <w:spacing w:after="0" w:line="240" w:lineRule="auto"/>
                    <w:rPr>
                      <w:rFonts w:ascii="Times New Roman" w:eastAsia="Calibri" w:hAnsi="Times New Roman" w:cs="Times New Roman"/>
                      <w:sz w:val="20"/>
                      <w:szCs w:val="20"/>
                    </w:rPr>
                  </w:pPr>
                  <w:r w:rsidRPr="00A5293B">
                    <w:rPr>
                      <w:rFonts w:ascii="Times New Roman" w:hAnsi="Times New Roman" w:cs="Times New Roman"/>
                      <w:sz w:val="20"/>
                      <w:szCs w:val="20"/>
                    </w:rPr>
                    <w:t>ФГУП «Почта России»</w:t>
                  </w:r>
                </w:p>
              </w:tc>
              <w:tc>
                <w:tcPr>
                  <w:tcW w:w="2551" w:type="dxa"/>
                  <w:tcBorders>
                    <w:top w:val="single" w:sz="6" w:space="0" w:color="000000"/>
                    <w:left w:val="single" w:sz="6" w:space="0" w:color="000000"/>
                    <w:bottom w:val="single" w:sz="6" w:space="0" w:color="000000"/>
                    <w:right w:val="single" w:sz="6" w:space="0" w:color="000000"/>
                  </w:tcBorders>
                  <w:shd w:val="clear" w:color="auto" w:fill="FFFFFF"/>
                  <w:hideMark/>
                </w:tcPr>
                <w:p w:rsidR="00B62E31" w:rsidRPr="00A5293B" w:rsidRDefault="00B62E31" w:rsidP="009C1D31">
                  <w:pPr>
                    <w:spacing w:after="0" w:line="240" w:lineRule="auto"/>
                    <w:jc w:val="center"/>
                    <w:rPr>
                      <w:rFonts w:ascii="Times New Roman" w:eastAsia="Calibri" w:hAnsi="Times New Roman" w:cs="Times New Roman"/>
                      <w:sz w:val="20"/>
                      <w:szCs w:val="20"/>
                    </w:rPr>
                  </w:pPr>
                  <w:r w:rsidRPr="00A5293B">
                    <w:rPr>
                      <w:rFonts w:ascii="Times New Roman" w:eastAsia="Calibri" w:hAnsi="Times New Roman" w:cs="Times New Roman"/>
                      <w:sz w:val="20"/>
                      <w:szCs w:val="20"/>
                    </w:rPr>
                    <w:t>23.08.2005 №394-с</w:t>
                  </w:r>
                </w:p>
              </w:tc>
            </w:tr>
          </w:tbl>
          <w:p w:rsidR="00B62E31" w:rsidRPr="00B62E31" w:rsidRDefault="00B62E31" w:rsidP="00A5293B">
            <w:pPr>
              <w:spacing w:after="0" w:line="240" w:lineRule="auto"/>
              <w:rPr>
                <w:rFonts w:ascii="Times New Roman" w:eastAsia="Times New Roman" w:hAnsi="Times New Roman" w:cs="Times New Roman"/>
                <w:position w:val="24"/>
                <w:sz w:val="28"/>
                <w:szCs w:val="28"/>
              </w:rPr>
            </w:pPr>
          </w:p>
          <w:p w:rsidR="00B62E31" w:rsidRPr="004F0708" w:rsidRDefault="00B62E31" w:rsidP="00A5293B">
            <w:pPr>
              <w:spacing w:after="0" w:line="240" w:lineRule="auto"/>
              <w:jc w:val="center"/>
              <w:rPr>
                <w:rFonts w:ascii="Times New Roman" w:eastAsia="Calibri" w:hAnsi="Times New Roman" w:cs="Times New Roman"/>
                <w:position w:val="24"/>
                <w:sz w:val="28"/>
                <w:szCs w:val="28"/>
              </w:rPr>
            </w:pPr>
            <w:r w:rsidRPr="004F0708">
              <w:rPr>
                <w:rFonts w:ascii="Times New Roman" w:hAnsi="Times New Roman" w:cs="Times New Roman"/>
                <w:position w:val="24"/>
                <w:sz w:val="28"/>
                <w:szCs w:val="28"/>
              </w:rPr>
              <w:t>Раздел II. Услуги общедоступной электросвязи</w:t>
            </w:r>
          </w:p>
          <w:p w:rsidR="00B62E31" w:rsidRPr="009C1D31" w:rsidRDefault="00B62E31" w:rsidP="00A5293B">
            <w:pPr>
              <w:pStyle w:val="2"/>
              <w:shd w:val="clear" w:color="auto" w:fill="FFFFFF"/>
              <w:textAlignment w:val="baseline"/>
              <w:rPr>
                <w:rFonts w:ascii="Times New Roman" w:eastAsia="Times New Roman" w:hAnsi="Times New Roman"/>
                <w:b w:val="0"/>
                <w:bCs w:val="0"/>
                <w:i w:val="0"/>
                <w:color w:val="333333"/>
              </w:rPr>
            </w:pPr>
            <w:r w:rsidRPr="009C1D31">
              <w:rPr>
                <w:rFonts w:ascii="Times New Roman" w:hAnsi="Times New Roman"/>
                <w:b w:val="0"/>
                <w:bCs w:val="0"/>
                <w:i w:val="0"/>
                <w:color w:val="333333"/>
              </w:rPr>
              <w:t>Количество хозяйствующих субъектов - 1</w:t>
            </w:r>
          </w:p>
          <w:p w:rsidR="00B62E31" w:rsidRDefault="00A5293B" w:rsidP="00A5293B">
            <w:pPr>
              <w:autoSpaceDE w:val="0"/>
              <w:autoSpaceDN w:val="0"/>
              <w:adjustRightInd w:val="0"/>
              <w:spacing w:after="0" w:line="240" w:lineRule="auto"/>
              <w:jc w:val="right"/>
              <w:rPr>
                <w:rFonts w:ascii="Times New Roman" w:hAnsi="Times New Roman" w:cs="Times New Roman"/>
                <w:bCs/>
                <w:color w:val="000000"/>
                <w:sz w:val="20"/>
                <w:szCs w:val="20"/>
              </w:rPr>
            </w:pPr>
            <w:r w:rsidRPr="00120CD9">
              <w:rPr>
                <w:rFonts w:ascii="Times New Roman" w:hAnsi="Times New Roman" w:cs="Times New Roman"/>
                <w:bCs/>
                <w:color w:val="000000"/>
                <w:sz w:val="20"/>
                <w:szCs w:val="20"/>
              </w:rPr>
              <w:t xml:space="preserve">Таблица </w:t>
            </w:r>
            <w:r w:rsidR="00237BEA">
              <w:rPr>
                <w:rFonts w:ascii="Times New Roman" w:hAnsi="Times New Roman" w:cs="Times New Roman"/>
                <w:bCs/>
                <w:color w:val="000000"/>
                <w:sz w:val="20"/>
                <w:szCs w:val="20"/>
              </w:rPr>
              <w:t>47</w:t>
            </w:r>
          </w:p>
          <w:p w:rsidR="00A5293B" w:rsidRPr="00A5293B" w:rsidRDefault="00A5293B" w:rsidP="00A5293B">
            <w:pPr>
              <w:autoSpaceDE w:val="0"/>
              <w:autoSpaceDN w:val="0"/>
              <w:adjustRightInd w:val="0"/>
              <w:spacing w:after="0" w:line="240" w:lineRule="auto"/>
              <w:jc w:val="right"/>
              <w:rPr>
                <w:rFonts w:ascii="Times New Roman" w:hAnsi="Times New Roman" w:cs="Times New Roman"/>
                <w:bCs/>
                <w:color w:val="000000"/>
                <w:sz w:val="20"/>
                <w:szCs w:val="20"/>
              </w:rPr>
            </w:pPr>
          </w:p>
          <w:tbl>
            <w:tblPr>
              <w:tblW w:w="9807" w:type="dxa"/>
              <w:tblLayout w:type="fixed"/>
              <w:tblCellMar>
                <w:left w:w="10" w:type="dxa"/>
                <w:right w:w="10" w:type="dxa"/>
              </w:tblCellMar>
              <w:tblLook w:val="04A0" w:firstRow="1" w:lastRow="0" w:firstColumn="1" w:lastColumn="0" w:noHBand="0" w:noVBand="1"/>
            </w:tblPr>
            <w:tblGrid>
              <w:gridCol w:w="1075"/>
              <w:gridCol w:w="6181"/>
              <w:gridCol w:w="2551"/>
            </w:tblGrid>
            <w:tr w:rsidR="00B62E31" w:rsidRPr="00A5293B" w:rsidTr="00A5293B">
              <w:trPr>
                <w:trHeight w:val="1"/>
              </w:trPr>
              <w:tc>
                <w:tcPr>
                  <w:tcW w:w="1075"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B62E31" w:rsidRPr="00A5293B" w:rsidRDefault="00B62E31" w:rsidP="009C1D31">
                  <w:pPr>
                    <w:spacing w:after="0" w:line="240" w:lineRule="auto"/>
                    <w:jc w:val="center"/>
                    <w:rPr>
                      <w:rFonts w:ascii="Times New Roman" w:hAnsi="Times New Roman" w:cs="Times New Roman"/>
                      <w:sz w:val="20"/>
                      <w:szCs w:val="20"/>
                    </w:rPr>
                  </w:pPr>
                  <w:r w:rsidRPr="00A5293B">
                    <w:rPr>
                      <w:rFonts w:ascii="Times New Roman" w:hAnsi="Times New Roman" w:cs="Times New Roman"/>
                      <w:sz w:val="20"/>
                      <w:szCs w:val="20"/>
                    </w:rPr>
                    <w:t>п/п №</w:t>
                  </w:r>
                </w:p>
              </w:tc>
              <w:tc>
                <w:tcPr>
                  <w:tcW w:w="618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B62E31" w:rsidRPr="00A5293B" w:rsidRDefault="00B62E31" w:rsidP="009C1D31">
                  <w:pPr>
                    <w:spacing w:after="0" w:line="240" w:lineRule="auto"/>
                    <w:jc w:val="center"/>
                    <w:rPr>
                      <w:rFonts w:ascii="Times New Roman" w:hAnsi="Times New Roman" w:cs="Times New Roman"/>
                      <w:sz w:val="20"/>
                      <w:szCs w:val="20"/>
                    </w:rPr>
                  </w:pPr>
                  <w:r w:rsidRPr="00A5293B">
                    <w:rPr>
                      <w:rFonts w:ascii="Times New Roman" w:hAnsi="Times New Roman" w:cs="Times New Roman"/>
                      <w:sz w:val="20"/>
                      <w:szCs w:val="20"/>
                    </w:rPr>
                    <w:t>Организация</w:t>
                  </w:r>
                </w:p>
              </w:tc>
              <w:tc>
                <w:tcPr>
                  <w:tcW w:w="2551" w:type="dxa"/>
                  <w:tcBorders>
                    <w:top w:val="single" w:sz="6" w:space="0" w:color="000000"/>
                    <w:left w:val="single" w:sz="6" w:space="0" w:color="000000"/>
                    <w:bottom w:val="single" w:sz="6" w:space="0" w:color="000000"/>
                    <w:right w:val="single" w:sz="6" w:space="0" w:color="000000"/>
                  </w:tcBorders>
                  <w:shd w:val="clear" w:color="auto" w:fill="FFFFFF"/>
                  <w:hideMark/>
                </w:tcPr>
                <w:p w:rsidR="00B62E31" w:rsidRPr="00A5293B" w:rsidRDefault="00B62E31" w:rsidP="009C1D31">
                  <w:pPr>
                    <w:spacing w:after="0" w:line="240" w:lineRule="auto"/>
                    <w:jc w:val="center"/>
                    <w:rPr>
                      <w:rFonts w:ascii="Times New Roman" w:eastAsia="Calibri" w:hAnsi="Times New Roman" w:cs="Times New Roman"/>
                      <w:sz w:val="20"/>
                      <w:szCs w:val="20"/>
                      <w:highlight w:val="yellow"/>
                    </w:rPr>
                  </w:pPr>
                  <w:r w:rsidRPr="00A5293B">
                    <w:rPr>
                      <w:rFonts w:ascii="Times New Roman" w:hAnsi="Times New Roman" w:cs="Times New Roman"/>
                      <w:sz w:val="20"/>
                      <w:szCs w:val="20"/>
                    </w:rPr>
                    <w:t>Дата и номер приказа о включении</w:t>
                  </w:r>
                </w:p>
              </w:tc>
            </w:tr>
            <w:tr w:rsidR="00B62E31" w:rsidRPr="00A5293B" w:rsidTr="00A5293B">
              <w:trPr>
                <w:trHeight w:val="1"/>
              </w:trPr>
              <w:tc>
                <w:tcPr>
                  <w:tcW w:w="1075"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B62E31" w:rsidRPr="00A5293B" w:rsidRDefault="00B62E31" w:rsidP="009C1D31">
                  <w:pPr>
                    <w:spacing w:after="0" w:line="240" w:lineRule="auto"/>
                    <w:jc w:val="center"/>
                    <w:rPr>
                      <w:rFonts w:ascii="Times New Roman" w:eastAsia="Calibri" w:hAnsi="Times New Roman" w:cs="Times New Roman"/>
                      <w:sz w:val="20"/>
                      <w:szCs w:val="20"/>
                    </w:rPr>
                  </w:pPr>
                  <w:r w:rsidRPr="00A5293B">
                    <w:rPr>
                      <w:rFonts w:ascii="Times New Roman" w:eastAsia="Calibri" w:hAnsi="Times New Roman" w:cs="Times New Roman"/>
                      <w:sz w:val="20"/>
                      <w:szCs w:val="20"/>
                    </w:rPr>
                    <w:t>1</w:t>
                  </w:r>
                </w:p>
              </w:tc>
              <w:tc>
                <w:tcPr>
                  <w:tcW w:w="618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B62E31" w:rsidRPr="00A5293B" w:rsidRDefault="00B62E31" w:rsidP="009C1D31">
                  <w:pPr>
                    <w:spacing w:after="0" w:line="240" w:lineRule="auto"/>
                    <w:rPr>
                      <w:rFonts w:ascii="Times New Roman" w:eastAsia="Calibri" w:hAnsi="Times New Roman" w:cs="Times New Roman"/>
                      <w:sz w:val="20"/>
                      <w:szCs w:val="20"/>
                    </w:rPr>
                  </w:pPr>
                  <w:r w:rsidRPr="00A5293B">
                    <w:rPr>
                      <w:rFonts w:ascii="Times New Roman" w:hAnsi="Times New Roman" w:cs="Times New Roman"/>
                      <w:sz w:val="20"/>
                      <w:szCs w:val="20"/>
                    </w:rPr>
                    <w:t>ПАО МЕЖДУГОРОДНОЙ И МЕЖДУНАРОДНОЙ ЭЛЕКТРИЧЕСКОЙ СВЯЗИ «РОСТЕЛЕКОМ» (бывш. ОАО междугородной и международной электрической связи «РОСТЕЛЕКОМ»)</w:t>
                  </w:r>
                </w:p>
              </w:tc>
              <w:tc>
                <w:tcPr>
                  <w:tcW w:w="2551" w:type="dxa"/>
                  <w:tcBorders>
                    <w:top w:val="single" w:sz="6" w:space="0" w:color="000000"/>
                    <w:left w:val="single" w:sz="6" w:space="0" w:color="000000"/>
                    <w:bottom w:val="single" w:sz="6" w:space="0" w:color="000000"/>
                    <w:right w:val="single" w:sz="6" w:space="0" w:color="000000"/>
                  </w:tcBorders>
                  <w:shd w:val="clear" w:color="auto" w:fill="FFFFFF"/>
                  <w:hideMark/>
                </w:tcPr>
                <w:p w:rsidR="00B62E31" w:rsidRPr="00A5293B" w:rsidRDefault="00B62E31" w:rsidP="009C1D31">
                  <w:pPr>
                    <w:spacing w:after="0" w:line="240" w:lineRule="auto"/>
                    <w:jc w:val="center"/>
                    <w:rPr>
                      <w:rFonts w:ascii="Times New Roman" w:eastAsia="Calibri" w:hAnsi="Times New Roman" w:cs="Times New Roman"/>
                      <w:sz w:val="20"/>
                      <w:szCs w:val="20"/>
                    </w:rPr>
                  </w:pPr>
                  <w:r w:rsidRPr="00A5293B">
                    <w:rPr>
                      <w:rFonts w:ascii="Times New Roman" w:eastAsia="Calibri" w:hAnsi="Times New Roman" w:cs="Times New Roman"/>
                      <w:sz w:val="20"/>
                      <w:szCs w:val="20"/>
                    </w:rPr>
                    <w:t>Вкл. 24.03.2000 №5/11-р</w:t>
                  </w:r>
                </w:p>
              </w:tc>
            </w:tr>
          </w:tbl>
          <w:p w:rsidR="009C1D31" w:rsidRDefault="009C1D31" w:rsidP="00B62E31">
            <w:pPr>
              <w:jc w:val="both"/>
              <w:rPr>
                <w:rFonts w:ascii="Times New Roman" w:eastAsia="Times New Roman" w:hAnsi="Times New Roman" w:cs="Times New Roman"/>
                <w:b/>
                <w:sz w:val="28"/>
                <w:szCs w:val="28"/>
              </w:rPr>
            </w:pPr>
          </w:p>
          <w:p w:rsidR="00B62E31" w:rsidRPr="009C1D31" w:rsidRDefault="00B62E31" w:rsidP="009C1D31">
            <w:pPr>
              <w:jc w:val="both"/>
              <w:rPr>
                <w:rFonts w:ascii="Times New Roman" w:hAnsi="Times New Roman" w:cs="Times New Roman"/>
                <w:b/>
                <w:sz w:val="28"/>
                <w:szCs w:val="28"/>
              </w:rPr>
            </w:pPr>
            <w:r w:rsidRPr="009C1D31">
              <w:rPr>
                <w:rFonts w:ascii="Times New Roman" w:hAnsi="Times New Roman" w:cs="Times New Roman"/>
                <w:sz w:val="28"/>
                <w:szCs w:val="28"/>
              </w:rPr>
              <w:t>Итого: 20 хозяйствующих</w:t>
            </w:r>
            <w:r w:rsidRPr="00B62E31">
              <w:rPr>
                <w:rFonts w:ascii="Times New Roman" w:hAnsi="Times New Roman" w:cs="Times New Roman"/>
                <w:sz w:val="28"/>
                <w:szCs w:val="28"/>
              </w:rPr>
              <w:t xml:space="preserve"> субъектов, относятся к числу субъектов естественных монополий</w:t>
            </w:r>
          </w:p>
          <w:p w:rsidR="00B62E31" w:rsidRDefault="00B62E31" w:rsidP="00D533F1">
            <w:pPr>
              <w:pStyle w:val="4"/>
              <w:numPr>
                <w:ilvl w:val="0"/>
                <w:numId w:val="0"/>
              </w:numPr>
              <w:spacing w:line="240" w:lineRule="auto"/>
              <w:ind w:firstLine="743"/>
              <w:jc w:val="both"/>
              <w:rPr>
                <w:rFonts w:ascii="Times New Roman" w:hAnsi="Times New Roman"/>
              </w:rPr>
            </w:pPr>
            <w:bookmarkStart w:id="1" w:name="_Toc437603417"/>
            <w:r w:rsidRPr="00B62E31">
              <w:rPr>
                <w:rFonts w:ascii="Times New Roman" w:hAnsi="Times New Roman"/>
              </w:rPr>
              <w:t>Информация по вопр</w:t>
            </w:r>
            <w:r w:rsidR="00A5293B">
              <w:rPr>
                <w:rFonts w:ascii="Times New Roman" w:hAnsi="Times New Roman"/>
              </w:rPr>
              <w:t xml:space="preserve">осам установления тарифов (цен) </w:t>
            </w:r>
            <w:r w:rsidRPr="00B62E31">
              <w:rPr>
                <w:rFonts w:ascii="Times New Roman" w:hAnsi="Times New Roman"/>
              </w:rPr>
              <w:t>региональным органом по регулированию тарифов</w:t>
            </w:r>
            <w:bookmarkEnd w:id="1"/>
          </w:p>
          <w:p w:rsidR="009C1D31" w:rsidRPr="00B62E31" w:rsidRDefault="009C1D31" w:rsidP="009C1D31">
            <w:pPr>
              <w:pStyle w:val="4"/>
              <w:numPr>
                <w:ilvl w:val="0"/>
                <w:numId w:val="0"/>
              </w:numPr>
              <w:spacing w:line="240" w:lineRule="auto"/>
              <w:ind w:firstLine="851"/>
              <w:jc w:val="left"/>
              <w:rPr>
                <w:rFonts w:ascii="Times New Roman" w:hAnsi="Times New Roman"/>
              </w:rPr>
            </w:pPr>
          </w:p>
          <w:p w:rsidR="00B62E31" w:rsidRPr="00B62E31" w:rsidRDefault="00B62E31" w:rsidP="009C1D31">
            <w:pPr>
              <w:spacing w:line="240" w:lineRule="auto"/>
              <w:ind w:firstLine="708"/>
              <w:contextualSpacing/>
              <w:jc w:val="both"/>
              <w:rPr>
                <w:rFonts w:ascii="Times New Roman" w:eastAsia="Times New Roman" w:hAnsi="Times New Roman" w:cs="Times New Roman"/>
                <w:sz w:val="28"/>
                <w:szCs w:val="28"/>
              </w:rPr>
            </w:pPr>
            <w:r w:rsidRPr="00B62E31">
              <w:rPr>
                <w:rFonts w:ascii="Times New Roman" w:hAnsi="Times New Roman" w:cs="Times New Roman"/>
                <w:i/>
                <w:sz w:val="28"/>
                <w:szCs w:val="28"/>
              </w:rPr>
              <w:t>Информация по вопросам установления тарифов для субъектов естественных монополий Региональной службой по тарифам и ценам Камчатского края в сфере теплоснабжения на 2014 – 2016 годы</w:t>
            </w:r>
          </w:p>
          <w:p w:rsidR="00B62E31" w:rsidRPr="00B62E31" w:rsidRDefault="00B62E31" w:rsidP="009C1D31">
            <w:pPr>
              <w:spacing w:line="240" w:lineRule="auto"/>
              <w:ind w:firstLine="708"/>
              <w:contextualSpacing/>
              <w:jc w:val="both"/>
              <w:rPr>
                <w:rFonts w:ascii="Times New Roman" w:hAnsi="Times New Roman" w:cs="Times New Roman"/>
                <w:sz w:val="28"/>
                <w:szCs w:val="28"/>
              </w:rPr>
            </w:pPr>
            <w:r w:rsidRPr="00B62E31">
              <w:rPr>
                <w:rFonts w:ascii="Times New Roman" w:hAnsi="Times New Roman" w:cs="Times New Roman"/>
                <w:sz w:val="28"/>
                <w:szCs w:val="28"/>
              </w:rPr>
              <w:t xml:space="preserve">Тарифы в сфере теплоснабжения на 2014-2016 годы установлены Региональной службой по тарифам и ценам Камчатского края» в соответствии с Федеральным законом от 27.07.2010 № 190-ФЗ «О теплоснабжении», постановлением Правительства Российской Федерации от 22.10.2012 № 1075 «О ценообразовании в сфере теплоснабжения», приказами ФСТ России от 13.06.2013 № 760-э «Об утверждении Методических указаний по расчету регулируемых цен (тарифов) в сфере теплоснабжения», от 07.06.2013 № 163 «Об утверждении Регламента открытия дел об установлении регулируемых цен (тарифов) и отмене регулирования тарифов в сфере теплоснабжения», постановлением Правительства Камчатского края от 19.12.2008 № 424-П «Об утверждении Положения о Региональной службе по тарифам и ценам Камчатского края» и протоколами Правления Службы. </w:t>
            </w:r>
          </w:p>
          <w:p w:rsidR="009C1D31" w:rsidRDefault="00B62E31" w:rsidP="00A5293B">
            <w:pPr>
              <w:spacing w:line="240" w:lineRule="auto"/>
              <w:ind w:firstLine="708"/>
              <w:contextualSpacing/>
              <w:jc w:val="both"/>
              <w:rPr>
                <w:rFonts w:ascii="Times New Roman" w:hAnsi="Times New Roman" w:cs="Times New Roman"/>
                <w:sz w:val="28"/>
                <w:szCs w:val="28"/>
              </w:rPr>
            </w:pPr>
            <w:r w:rsidRPr="00B62E31">
              <w:rPr>
                <w:rFonts w:ascii="Times New Roman" w:hAnsi="Times New Roman" w:cs="Times New Roman"/>
                <w:sz w:val="28"/>
                <w:szCs w:val="28"/>
              </w:rPr>
              <w:t>Необходимо отметить, что тарифы в сфере теплоснабжения в 1 полугодии расчетного года утверждаются на уровне тарифов, действующих на конец предыдущего года. С 1 января 2016 года тарифы в сфере теплоснабжения устанавливаются на долгосрочный период (три года), за исключением случаев, предусмотренных</w:t>
            </w:r>
            <w:r w:rsidR="009C1D31">
              <w:rPr>
                <w:rFonts w:ascii="Times New Roman" w:hAnsi="Times New Roman" w:cs="Times New Roman"/>
                <w:sz w:val="28"/>
                <w:szCs w:val="28"/>
              </w:rPr>
              <w:t xml:space="preserve"> действующим законодательством.</w:t>
            </w:r>
          </w:p>
          <w:p w:rsidR="00A5293B" w:rsidRPr="009C1D31" w:rsidRDefault="00A5293B" w:rsidP="00A5293B">
            <w:pPr>
              <w:spacing w:line="240" w:lineRule="auto"/>
              <w:ind w:firstLine="708"/>
              <w:contextualSpacing/>
              <w:jc w:val="both"/>
              <w:rPr>
                <w:rFonts w:ascii="Times New Roman" w:hAnsi="Times New Roman" w:cs="Times New Roman"/>
                <w:sz w:val="28"/>
                <w:szCs w:val="28"/>
              </w:rPr>
            </w:pPr>
          </w:p>
          <w:p w:rsidR="00B62E31" w:rsidRPr="00B62E31" w:rsidRDefault="00B62E31" w:rsidP="009C1D31">
            <w:pPr>
              <w:spacing w:line="240" w:lineRule="auto"/>
              <w:ind w:firstLine="708"/>
              <w:contextualSpacing/>
              <w:jc w:val="both"/>
              <w:rPr>
                <w:rFonts w:ascii="Times New Roman" w:hAnsi="Times New Roman" w:cs="Times New Roman"/>
                <w:i/>
                <w:sz w:val="28"/>
                <w:szCs w:val="28"/>
              </w:rPr>
            </w:pPr>
            <w:r w:rsidRPr="00B62E31">
              <w:rPr>
                <w:rFonts w:ascii="Times New Roman" w:hAnsi="Times New Roman" w:cs="Times New Roman"/>
                <w:i/>
                <w:sz w:val="28"/>
                <w:szCs w:val="28"/>
              </w:rPr>
              <w:t xml:space="preserve">Информация по вопросам установления тарифов для субъектов естественных монополий Региональной службой по тарифам и ценам Камчатского края в сфере водоснабжения и водоотведения на 2014 – 2016 годы </w:t>
            </w:r>
          </w:p>
          <w:p w:rsidR="00B62E31" w:rsidRPr="00B62E31" w:rsidRDefault="00B62E31" w:rsidP="009C1D31">
            <w:pPr>
              <w:spacing w:line="240" w:lineRule="auto"/>
              <w:ind w:firstLine="708"/>
              <w:contextualSpacing/>
              <w:jc w:val="both"/>
              <w:rPr>
                <w:rFonts w:ascii="Times New Roman" w:hAnsi="Times New Roman" w:cs="Times New Roman"/>
                <w:sz w:val="28"/>
                <w:szCs w:val="28"/>
              </w:rPr>
            </w:pPr>
            <w:r w:rsidRPr="00B62E31">
              <w:rPr>
                <w:rFonts w:ascii="Times New Roman" w:hAnsi="Times New Roman" w:cs="Times New Roman"/>
                <w:sz w:val="28"/>
                <w:szCs w:val="28"/>
              </w:rPr>
              <w:t xml:space="preserve">Тарифы в сфере водоснабжения и водоотведения на 2014-2016 годы установлены Службой в соответствии с Федеральным законом от </w:t>
            </w:r>
            <w:r w:rsidRPr="00B62E31">
              <w:rPr>
                <w:rFonts w:ascii="Times New Roman" w:hAnsi="Times New Roman" w:cs="Times New Roman"/>
                <w:bCs/>
                <w:sz w:val="28"/>
                <w:szCs w:val="28"/>
              </w:rPr>
              <w:t>07.12.2011 № 416-ФЗ «О водоснабжении и водоотведении», постановлением Правительства Российской Федерации от 13.05.2013 № 406 «О государственном регулировании тарифов в сфере водоснабжения и водоотведения», приказом ФСТ России от 27.12.2013 № 1746-э «Об утверждении Методических указаний по расчету регулируемых тарифов в сфере водоснабжения и водоотведения», о</w:t>
            </w:r>
            <w:r w:rsidRPr="00B62E31">
              <w:rPr>
                <w:rFonts w:ascii="Times New Roman" w:hAnsi="Times New Roman" w:cs="Times New Roman"/>
                <w:sz w:val="28"/>
                <w:szCs w:val="28"/>
              </w:rPr>
              <w:t xml:space="preserve">т 16.07.2012 № 88-ОД «Об утверждении административного регламента предоставления Региональной службой по тарифам и ценам Камчатского края государственной услуги по установлению тарифов на товары и услуги организаций коммунального комплекса в Камчатском крае», постановлением Правительства Камчатского края от 19.12.2008 № 424-П «Об утверждении Положения о Региональной службе по тарифам и ценам Камчатского края» и протоколами Правления Службы. </w:t>
            </w:r>
          </w:p>
          <w:p w:rsidR="00B62E31" w:rsidRPr="00B62E31" w:rsidRDefault="00B62E31" w:rsidP="009C1D31">
            <w:pPr>
              <w:spacing w:line="240" w:lineRule="auto"/>
              <w:ind w:firstLine="708"/>
              <w:contextualSpacing/>
              <w:jc w:val="both"/>
              <w:rPr>
                <w:rFonts w:ascii="Times New Roman" w:hAnsi="Times New Roman" w:cs="Times New Roman"/>
                <w:sz w:val="28"/>
                <w:szCs w:val="28"/>
              </w:rPr>
            </w:pPr>
            <w:r w:rsidRPr="00B62E31">
              <w:rPr>
                <w:rFonts w:ascii="Times New Roman" w:hAnsi="Times New Roman" w:cs="Times New Roman"/>
                <w:sz w:val="28"/>
                <w:szCs w:val="28"/>
              </w:rPr>
              <w:t>Необходимо отметить, что тарифы в сфере водоснабжения и водоотведения в 1 полугодии расчетного года утверждаются на уровне тарифов, действующих на конец предыдущего года. С 1 января 2016 года тарифы в сфере водоснабжения и водоотведения устанавливаются на долгосрочный период (три года), за исключением случаев, предусмотренных действующим законодательством.</w:t>
            </w:r>
          </w:p>
          <w:p w:rsidR="00B62E31" w:rsidRPr="00B62E31" w:rsidRDefault="00B62E31" w:rsidP="009C1D31">
            <w:pPr>
              <w:spacing w:line="240" w:lineRule="auto"/>
              <w:ind w:firstLine="708"/>
              <w:contextualSpacing/>
              <w:jc w:val="both"/>
              <w:rPr>
                <w:rFonts w:ascii="Times New Roman" w:hAnsi="Times New Roman" w:cs="Times New Roman"/>
                <w:i/>
                <w:sz w:val="28"/>
                <w:szCs w:val="28"/>
              </w:rPr>
            </w:pPr>
          </w:p>
          <w:p w:rsidR="00B62E31" w:rsidRPr="00B62E31" w:rsidRDefault="00B62E31" w:rsidP="009C1D31">
            <w:pPr>
              <w:spacing w:line="240" w:lineRule="auto"/>
              <w:ind w:firstLine="708"/>
              <w:contextualSpacing/>
              <w:jc w:val="both"/>
              <w:rPr>
                <w:rFonts w:ascii="Times New Roman" w:hAnsi="Times New Roman" w:cs="Times New Roman"/>
                <w:i/>
                <w:sz w:val="28"/>
                <w:szCs w:val="28"/>
              </w:rPr>
            </w:pPr>
            <w:r w:rsidRPr="00B62E31">
              <w:rPr>
                <w:rFonts w:ascii="Times New Roman" w:hAnsi="Times New Roman" w:cs="Times New Roman"/>
                <w:i/>
                <w:sz w:val="28"/>
                <w:szCs w:val="28"/>
              </w:rPr>
              <w:t xml:space="preserve">Информация по вопросам установления экономически обоснованных тарифов (цен) на электрическую энергию для субъектов естественных монополий Региональной службой по тарифам и ценам Камчатского края </w:t>
            </w:r>
          </w:p>
          <w:p w:rsidR="00B62E31" w:rsidRPr="00B62E31" w:rsidRDefault="00B62E31" w:rsidP="009C1D31">
            <w:pPr>
              <w:spacing w:line="240" w:lineRule="auto"/>
              <w:ind w:firstLine="709"/>
              <w:contextualSpacing/>
              <w:jc w:val="both"/>
              <w:rPr>
                <w:rFonts w:ascii="Times New Roman" w:eastAsia="Calibri" w:hAnsi="Times New Roman" w:cs="Times New Roman"/>
                <w:sz w:val="28"/>
                <w:szCs w:val="28"/>
              </w:rPr>
            </w:pPr>
            <w:r w:rsidRPr="00B62E31">
              <w:rPr>
                <w:rFonts w:ascii="Times New Roman" w:eastAsia="Calibri" w:hAnsi="Times New Roman" w:cs="Times New Roman"/>
                <w:sz w:val="28"/>
                <w:szCs w:val="28"/>
              </w:rPr>
              <w:t>В соответствии с Федеральным законом от 26.03.2003 № 35-ФЗ «Об электроэнергетике», постановлением Правительства Российской Федерации от 29.12.2011 № 1178 «О ценообразовании в области регулируемых цен (тарифов) в электроэнергетике, приказами Федеральной службы по тарифам России от 06.08.2004 № 20-э/2 «Об утверждении методических указаний по расчету регулируемых тарифов и цен на электрическую (тепловую) энергию на розничном (потребительском) рынке», от 28.03.2013 № 313-э «Об утверждении регламента установления цен (тарифов) и (или) их предельных уровней, предусматривающего порядок регистрации, принятия к рассмотрению и выдачи отказов в рассмотрении заявлений об установлении цен (тарифов) и (или) их предельных уровней и формы принятия решения органом исполнительной власти субъекта Российской Федерации в области государственного регулирования тарифов», приказами Федеральной антимонопольной службы России «О предельных уровнях тарифов на электрическую энергию (мощность)» на очередной регулируемый год, «Об утверждении сводного прогнозного баланса производства и поставок электрической энергии (мощности) в рамках Единой энергетической системы России по субъектам Российской Федерации» на очередной регулируемый год, постановлением Правительства Камчатского края от 19.12.2008 № 424-П «Об  утверждении Положения о Региональной службе по тарифам и ценам Камчатского края» Службой утверждаются экономически обоснованные тарифы на электрическую энергию, поставляемую потребителям Камчатского края.</w:t>
            </w:r>
          </w:p>
          <w:p w:rsidR="00B62E31" w:rsidRPr="00B62E31" w:rsidRDefault="00B62E31" w:rsidP="009C1D31">
            <w:pPr>
              <w:spacing w:line="240" w:lineRule="auto"/>
              <w:ind w:firstLine="709"/>
              <w:contextualSpacing/>
              <w:jc w:val="both"/>
              <w:rPr>
                <w:rFonts w:ascii="Times New Roman" w:eastAsia="Calibri" w:hAnsi="Times New Roman" w:cs="Times New Roman"/>
                <w:sz w:val="28"/>
                <w:szCs w:val="28"/>
              </w:rPr>
            </w:pPr>
            <w:r w:rsidRPr="00B62E31">
              <w:rPr>
                <w:rFonts w:ascii="Times New Roman" w:eastAsia="Calibri" w:hAnsi="Times New Roman" w:cs="Times New Roman"/>
                <w:sz w:val="28"/>
                <w:szCs w:val="28"/>
              </w:rPr>
              <w:t xml:space="preserve">Энергосистема Камчатского края является изолированной, не имеет связей с единой национальной энергетической системой РФ и энергосистемами других субъектов Дальневосточного федерального округа. При этом сама энергосистема Камчатского края состоит из 7 изолированных энергоузлов, в 6 из которых энергоснабжение потребителей осуществляется от локальных источников генерации, не имеющих технологических и экономических связей, различными энергоснабжающими организациями. </w:t>
            </w:r>
          </w:p>
          <w:p w:rsidR="00B62E31" w:rsidRPr="00B62E31" w:rsidRDefault="00B62E31" w:rsidP="009C1D31">
            <w:pPr>
              <w:spacing w:line="240" w:lineRule="auto"/>
              <w:ind w:firstLine="709"/>
              <w:contextualSpacing/>
              <w:jc w:val="both"/>
              <w:rPr>
                <w:rFonts w:ascii="Times New Roman" w:eastAsia="Calibri" w:hAnsi="Times New Roman" w:cs="Times New Roman"/>
                <w:sz w:val="28"/>
                <w:szCs w:val="28"/>
              </w:rPr>
            </w:pPr>
            <w:r w:rsidRPr="00B62E31">
              <w:rPr>
                <w:rFonts w:ascii="Times New Roman" w:eastAsia="Calibri" w:hAnsi="Times New Roman" w:cs="Times New Roman"/>
                <w:sz w:val="28"/>
                <w:szCs w:val="28"/>
              </w:rPr>
              <w:t>К таким энергоузлам в Камчатском крае относятся:</w:t>
            </w:r>
          </w:p>
          <w:p w:rsidR="00B62E31" w:rsidRPr="00B62E31" w:rsidRDefault="00B62E31" w:rsidP="009C1D31">
            <w:pPr>
              <w:spacing w:line="240" w:lineRule="auto"/>
              <w:ind w:firstLine="709"/>
              <w:contextualSpacing/>
              <w:jc w:val="both"/>
              <w:rPr>
                <w:rFonts w:ascii="Times New Roman" w:eastAsia="Calibri" w:hAnsi="Times New Roman" w:cs="Times New Roman"/>
                <w:sz w:val="28"/>
                <w:szCs w:val="28"/>
              </w:rPr>
            </w:pPr>
            <w:r w:rsidRPr="00B62E31">
              <w:rPr>
                <w:rFonts w:ascii="Times New Roman" w:eastAsia="Calibri" w:hAnsi="Times New Roman" w:cs="Times New Roman"/>
                <w:sz w:val="28"/>
                <w:szCs w:val="28"/>
              </w:rPr>
              <w:t>1.</w:t>
            </w:r>
            <w:r w:rsidRPr="00B62E31">
              <w:rPr>
                <w:rFonts w:ascii="Times New Roman" w:eastAsia="Calibri" w:hAnsi="Times New Roman" w:cs="Times New Roman"/>
                <w:sz w:val="28"/>
                <w:szCs w:val="28"/>
              </w:rPr>
              <w:tab/>
              <w:t>Центральный энергоузел Камчатского края (включает в себя следующие организации - ПАО «Камчатскэнерго», ООО «Интарсия»,  ООО «Терминал Сероглазка», АО «Судоремсервис», ООО «28-Электросеть», ООО «КМП-Холод ЛТД», ЗАО «Петропавловск-Камчатский судоремонтный завод», ОАО «Петропавловск-Камчатский морской торговый порт», ООО «Алеир») (далее – Центральный энергоузел);</w:t>
            </w:r>
          </w:p>
          <w:p w:rsidR="00B62E31" w:rsidRPr="00B62E31" w:rsidRDefault="00B62E31" w:rsidP="009C1D31">
            <w:pPr>
              <w:spacing w:line="240" w:lineRule="auto"/>
              <w:ind w:firstLine="709"/>
              <w:contextualSpacing/>
              <w:jc w:val="both"/>
              <w:rPr>
                <w:rFonts w:ascii="Times New Roman" w:eastAsia="Calibri" w:hAnsi="Times New Roman" w:cs="Times New Roman"/>
                <w:sz w:val="28"/>
                <w:szCs w:val="28"/>
              </w:rPr>
            </w:pPr>
            <w:r w:rsidRPr="00B62E31">
              <w:rPr>
                <w:rFonts w:ascii="Times New Roman" w:eastAsia="Calibri" w:hAnsi="Times New Roman" w:cs="Times New Roman"/>
                <w:sz w:val="28"/>
                <w:szCs w:val="28"/>
              </w:rPr>
              <w:t>2.</w:t>
            </w:r>
            <w:r w:rsidRPr="00B62E31">
              <w:rPr>
                <w:rFonts w:ascii="Times New Roman" w:eastAsia="Calibri" w:hAnsi="Times New Roman" w:cs="Times New Roman"/>
                <w:sz w:val="28"/>
                <w:szCs w:val="28"/>
              </w:rPr>
              <w:tab/>
              <w:t>Изолированные энергоузлы (включает в себя следующие организации - АО «КЭС им. И.А. Пискунова», АО «Южные электрические сети Камчатки», АО «Корякэнерго», АО «Паужетская ГеоЭС», ООО «Колхоз Ударник», ООО «Электрические сети Ивашки», МУП «Оссорское ЖКХ»).</w:t>
            </w:r>
          </w:p>
          <w:p w:rsidR="00B62E31" w:rsidRPr="00B62E31" w:rsidRDefault="00B62E31" w:rsidP="009C1D31">
            <w:pPr>
              <w:spacing w:line="240" w:lineRule="auto"/>
              <w:ind w:firstLine="709"/>
              <w:contextualSpacing/>
              <w:jc w:val="both"/>
              <w:rPr>
                <w:rFonts w:ascii="Times New Roman" w:eastAsia="Calibri" w:hAnsi="Times New Roman" w:cs="Times New Roman"/>
                <w:sz w:val="28"/>
                <w:szCs w:val="28"/>
              </w:rPr>
            </w:pPr>
            <w:r w:rsidRPr="00B62E31">
              <w:rPr>
                <w:rFonts w:ascii="Times New Roman" w:eastAsia="Calibri" w:hAnsi="Times New Roman" w:cs="Times New Roman"/>
                <w:sz w:val="28"/>
                <w:szCs w:val="28"/>
              </w:rPr>
              <w:t xml:space="preserve">Кроме того, при утверждении экономически обоснованных тарифов на электрическую энергию Служба руководствуется предельными уровнями тарифа, утверждаемыми ФАС России. </w:t>
            </w:r>
          </w:p>
          <w:p w:rsidR="00B62E31" w:rsidRPr="00B62E31" w:rsidRDefault="00B62E31" w:rsidP="009C1D31">
            <w:pPr>
              <w:spacing w:line="240" w:lineRule="auto"/>
              <w:ind w:firstLine="709"/>
              <w:contextualSpacing/>
              <w:jc w:val="both"/>
              <w:rPr>
                <w:rFonts w:ascii="Times New Roman" w:eastAsia="Calibri" w:hAnsi="Times New Roman" w:cs="Times New Roman"/>
                <w:sz w:val="28"/>
                <w:szCs w:val="28"/>
              </w:rPr>
            </w:pPr>
            <w:r w:rsidRPr="00B62E31">
              <w:rPr>
                <w:rFonts w:ascii="Times New Roman" w:eastAsia="Calibri" w:hAnsi="Times New Roman" w:cs="Times New Roman"/>
                <w:sz w:val="28"/>
                <w:szCs w:val="28"/>
              </w:rPr>
              <w:t xml:space="preserve">Ежегодно до 1 мая энергоснабжающие организации Камчатского края представляют в Службу заявления на установление тарифов на очередной период регулирования. Так, по результатам представленных обращений: </w:t>
            </w:r>
          </w:p>
          <w:p w:rsidR="00B62E31" w:rsidRPr="00B62E31" w:rsidRDefault="00B62E31" w:rsidP="009C1D31">
            <w:pPr>
              <w:spacing w:line="240" w:lineRule="auto"/>
              <w:ind w:firstLine="709"/>
              <w:contextualSpacing/>
              <w:jc w:val="both"/>
              <w:rPr>
                <w:rFonts w:ascii="Times New Roman" w:eastAsia="Calibri" w:hAnsi="Times New Roman" w:cs="Times New Roman"/>
                <w:sz w:val="28"/>
                <w:szCs w:val="28"/>
              </w:rPr>
            </w:pPr>
            <w:r w:rsidRPr="00B62E31">
              <w:rPr>
                <w:rFonts w:ascii="Times New Roman" w:eastAsia="Calibri" w:hAnsi="Times New Roman" w:cs="Times New Roman"/>
                <w:sz w:val="28"/>
                <w:szCs w:val="28"/>
              </w:rPr>
              <w:t>- в 2013 году Службой рассмотрено 24 обращения энергоснабжающих организаций, открыто 22 дела по утверждению тарифов на электрическую энергию по заявлениям организаций, принято 65 тарифных решений</w:t>
            </w:r>
            <w:r w:rsidRPr="00B62E31">
              <w:rPr>
                <w:rFonts w:ascii="Times New Roman" w:hAnsi="Times New Roman" w:cs="Times New Roman"/>
                <w:sz w:val="28"/>
                <w:szCs w:val="28"/>
              </w:rPr>
              <w:t xml:space="preserve"> </w:t>
            </w:r>
            <w:r w:rsidRPr="00B62E31">
              <w:rPr>
                <w:rFonts w:ascii="Times New Roman" w:eastAsia="Calibri" w:hAnsi="Times New Roman" w:cs="Times New Roman"/>
                <w:sz w:val="28"/>
                <w:szCs w:val="28"/>
              </w:rPr>
              <w:t>в отношении регулируемых организаций Камчатского края в сфере электроэнергетики, из них 2 без открытия дела.</w:t>
            </w:r>
          </w:p>
          <w:p w:rsidR="00B62E31" w:rsidRPr="00B62E31" w:rsidRDefault="00B62E31" w:rsidP="009C1D31">
            <w:pPr>
              <w:spacing w:line="240" w:lineRule="auto"/>
              <w:ind w:firstLine="709"/>
              <w:contextualSpacing/>
              <w:jc w:val="both"/>
              <w:rPr>
                <w:rFonts w:ascii="Times New Roman" w:eastAsia="Calibri" w:hAnsi="Times New Roman" w:cs="Times New Roman"/>
                <w:sz w:val="28"/>
                <w:szCs w:val="28"/>
              </w:rPr>
            </w:pPr>
            <w:r w:rsidRPr="00B62E31">
              <w:rPr>
                <w:rFonts w:ascii="Times New Roman" w:eastAsia="Calibri" w:hAnsi="Times New Roman" w:cs="Times New Roman"/>
                <w:sz w:val="28"/>
                <w:szCs w:val="28"/>
              </w:rPr>
              <w:t xml:space="preserve">- в 2014 году Службой рассмотрено 29 обращений энергоснабжающих организаций, открыто 11 дел по утверждению тарифов на электрическую энергию по заявлениям организаций. </w:t>
            </w:r>
          </w:p>
          <w:p w:rsidR="00B62E31" w:rsidRPr="00B62E31" w:rsidRDefault="00B62E31" w:rsidP="009C1D31">
            <w:pPr>
              <w:spacing w:line="240" w:lineRule="auto"/>
              <w:ind w:firstLine="709"/>
              <w:contextualSpacing/>
              <w:jc w:val="both"/>
              <w:rPr>
                <w:rFonts w:ascii="Times New Roman" w:eastAsia="Calibri" w:hAnsi="Times New Roman" w:cs="Times New Roman"/>
                <w:sz w:val="28"/>
                <w:szCs w:val="28"/>
              </w:rPr>
            </w:pPr>
            <w:r w:rsidRPr="00B62E31">
              <w:rPr>
                <w:rFonts w:ascii="Times New Roman" w:eastAsia="Calibri" w:hAnsi="Times New Roman" w:cs="Times New Roman"/>
                <w:sz w:val="28"/>
                <w:szCs w:val="28"/>
              </w:rPr>
              <w:t>По 18 обращениям энергоснабжающих организаций было отказано в открытии дела об установлении цены (тарифа) в связи с нарушениями требований действующего законодательства в области государственного регулирования тарифов. Вместе с тем, учитывая необходимость установления тарифов на электрическую энергию для потребителей на 2015 год, Службой были установлены цены (тарифы) в отношении указанных организаций предусмотренном порядке.</w:t>
            </w:r>
          </w:p>
          <w:p w:rsidR="00B62E31" w:rsidRPr="00B62E31" w:rsidRDefault="00B62E31" w:rsidP="009C1D31">
            <w:pPr>
              <w:spacing w:line="240" w:lineRule="auto"/>
              <w:ind w:firstLine="709"/>
              <w:contextualSpacing/>
              <w:jc w:val="both"/>
              <w:rPr>
                <w:rFonts w:ascii="Times New Roman" w:eastAsia="Calibri" w:hAnsi="Times New Roman" w:cs="Times New Roman"/>
                <w:sz w:val="28"/>
                <w:szCs w:val="28"/>
              </w:rPr>
            </w:pPr>
            <w:r w:rsidRPr="00B62E31">
              <w:rPr>
                <w:rFonts w:ascii="Times New Roman" w:eastAsia="Calibri" w:hAnsi="Times New Roman" w:cs="Times New Roman"/>
                <w:sz w:val="28"/>
                <w:szCs w:val="28"/>
              </w:rPr>
              <w:t>Всего в 2014 году Службой было принято 37 тарифных решений в отношении регулируемых организаций Камчатского края в сфере электроэнергетики.</w:t>
            </w:r>
          </w:p>
          <w:p w:rsidR="00B62E31" w:rsidRPr="00B62E31" w:rsidRDefault="00B62E31" w:rsidP="009C1D31">
            <w:pPr>
              <w:spacing w:line="240" w:lineRule="auto"/>
              <w:ind w:firstLine="709"/>
              <w:contextualSpacing/>
              <w:jc w:val="both"/>
              <w:rPr>
                <w:rFonts w:ascii="Times New Roman" w:eastAsia="Calibri" w:hAnsi="Times New Roman" w:cs="Times New Roman"/>
                <w:sz w:val="28"/>
                <w:szCs w:val="28"/>
              </w:rPr>
            </w:pPr>
            <w:r w:rsidRPr="00B62E31">
              <w:rPr>
                <w:rFonts w:ascii="Times New Roman" w:eastAsia="Calibri" w:hAnsi="Times New Roman" w:cs="Times New Roman"/>
                <w:sz w:val="28"/>
                <w:szCs w:val="28"/>
              </w:rPr>
              <w:t>- в 2015 году Службой рассмотрено 29 обращений энергоснабжающих организаций, открыто 27 дел по утверждению тарифов на электрическую энергию по заявлениям организаций, в том числе по утверждению тарифов на услуги по передаче электрической энергии, принято 37 тарифных решений в отношении регулируемых организаций Камчатского края в сфере электроэнергетики.</w:t>
            </w:r>
          </w:p>
          <w:p w:rsidR="00B62E31" w:rsidRPr="00B62E31" w:rsidRDefault="00B62E31" w:rsidP="009C1D31">
            <w:pPr>
              <w:spacing w:line="240" w:lineRule="auto"/>
              <w:ind w:firstLine="709"/>
              <w:contextualSpacing/>
              <w:jc w:val="both"/>
              <w:rPr>
                <w:rFonts w:ascii="Times New Roman" w:eastAsia="Calibri" w:hAnsi="Times New Roman" w:cs="Times New Roman"/>
                <w:sz w:val="28"/>
                <w:szCs w:val="28"/>
              </w:rPr>
            </w:pPr>
            <w:r w:rsidRPr="00B62E31">
              <w:rPr>
                <w:rFonts w:ascii="Times New Roman" w:eastAsia="Calibri" w:hAnsi="Times New Roman" w:cs="Times New Roman"/>
                <w:sz w:val="28"/>
                <w:szCs w:val="28"/>
              </w:rPr>
              <w:t>Постановлениями Службой были приняты на 2014, 2015 и 2016 года следующие решения в части утверждения экономически обоснованных тарифов для конечных потребителей:</w:t>
            </w:r>
          </w:p>
          <w:p w:rsidR="00B62E31" w:rsidRPr="00B62E31" w:rsidRDefault="00B62E31" w:rsidP="009C1D31">
            <w:pPr>
              <w:spacing w:line="240" w:lineRule="auto"/>
              <w:ind w:firstLine="709"/>
              <w:contextualSpacing/>
              <w:jc w:val="both"/>
              <w:rPr>
                <w:rFonts w:ascii="Times New Roman" w:eastAsia="Calibri" w:hAnsi="Times New Roman" w:cs="Times New Roman"/>
                <w:sz w:val="28"/>
                <w:szCs w:val="28"/>
              </w:rPr>
            </w:pPr>
            <w:r w:rsidRPr="00B62E31">
              <w:rPr>
                <w:rFonts w:ascii="Times New Roman" w:eastAsia="Calibri" w:hAnsi="Times New Roman" w:cs="Times New Roman"/>
                <w:sz w:val="28"/>
                <w:szCs w:val="28"/>
              </w:rPr>
              <w:t>- по Центральному энергоузлу от 13.12.2013 № 315, от 18.12.2014 № 573 (с изменениями от 16.06.2015 № 118), от 15.12.2015 № 458 (с изменениями от 25.01.2016 № 7);</w:t>
            </w:r>
          </w:p>
          <w:p w:rsidR="00B62E31" w:rsidRPr="00B62E31" w:rsidRDefault="00B62E31" w:rsidP="009C1D31">
            <w:pPr>
              <w:spacing w:line="240" w:lineRule="auto"/>
              <w:ind w:firstLine="709"/>
              <w:contextualSpacing/>
              <w:jc w:val="both"/>
              <w:rPr>
                <w:rFonts w:ascii="Times New Roman" w:eastAsia="Calibri" w:hAnsi="Times New Roman" w:cs="Times New Roman"/>
                <w:sz w:val="28"/>
                <w:szCs w:val="28"/>
              </w:rPr>
            </w:pPr>
            <w:r w:rsidRPr="00B62E31">
              <w:rPr>
                <w:rFonts w:ascii="Times New Roman" w:eastAsia="Calibri" w:hAnsi="Times New Roman" w:cs="Times New Roman"/>
                <w:sz w:val="28"/>
                <w:szCs w:val="28"/>
              </w:rPr>
              <w:t>- по АО «КЭС им. И.А. Пискунова» от 17.12.2013 № 356, от 18.12.2014 № 568 (с изменениями от 16.06.2015 № 103), от 15.12.2015 № 441 (с изменениями от 18.02.2016 № 25);</w:t>
            </w:r>
          </w:p>
          <w:p w:rsidR="00B62E31" w:rsidRPr="00B62E31" w:rsidRDefault="00B62E31" w:rsidP="009C1D31">
            <w:pPr>
              <w:spacing w:line="240" w:lineRule="auto"/>
              <w:ind w:firstLine="709"/>
              <w:contextualSpacing/>
              <w:jc w:val="both"/>
              <w:rPr>
                <w:rFonts w:ascii="Times New Roman" w:eastAsia="Calibri" w:hAnsi="Times New Roman" w:cs="Times New Roman"/>
                <w:sz w:val="28"/>
                <w:szCs w:val="28"/>
              </w:rPr>
            </w:pPr>
            <w:r w:rsidRPr="00B62E31">
              <w:rPr>
                <w:rFonts w:ascii="Times New Roman" w:eastAsia="Calibri" w:hAnsi="Times New Roman" w:cs="Times New Roman"/>
                <w:sz w:val="28"/>
                <w:szCs w:val="28"/>
              </w:rPr>
              <w:t>- по АО «ЮЭСК» от 19.12.2013 № 485, от 18.12.2014 № 577 (с изменениями от 16.06.2015 № 121), от 15.12.2015 № 464;</w:t>
            </w:r>
          </w:p>
          <w:p w:rsidR="00B62E31" w:rsidRPr="00B62E31" w:rsidRDefault="00B62E31" w:rsidP="009C1D31">
            <w:pPr>
              <w:spacing w:line="240" w:lineRule="auto"/>
              <w:ind w:firstLine="709"/>
              <w:contextualSpacing/>
              <w:jc w:val="both"/>
              <w:rPr>
                <w:rFonts w:ascii="Times New Roman" w:eastAsia="Calibri" w:hAnsi="Times New Roman" w:cs="Times New Roman"/>
                <w:sz w:val="28"/>
                <w:szCs w:val="28"/>
              </w:rPr>
            </w:pPr>
            <w:r w:rsidRPr="00B62E31">
              <w:rPr>
                <w:rFonts w:ascii="Times New Roman" w:eastAsia="Calibri" w:hAnsi="Times New Roman" w:cs="Times New Roman"/>
                <w:sz w:val="28"/>
                <w:szCs w:val="28"/>
              </w:rPr>
              <w:t>- по АО «Корякэнерго» от 19.12.2013 № 489, от 18.12.2014 № 575 (с изменениями от 16.06.2015 № 127), от 15.12.2015 № 461;</w:t>
            </w:r>
          </w:p>
          <w:p w:rsidR="00B62E31" w:rsidRPr="00B62E31" w:rsidRDefault="00B62E31" w:rsidP="009C1D31">
            <w:pPr>
              <w:spacing w:line="240" w:lineRule="auto"/>
              <w:ind w:firstLine="709"/>
              <w:contextualSpacing/>
              <w:jc w:val="both"/>
              <w:rPr>
                <w:rFonts w:ascii="Times New Roman" w:eastAsia="Calibri" w:hAnsi="Times New Roman" w:cs="Times New Roman"/>
                <w:sz w:val="28"/>
                <w:szCs w:val="28"/>
              </w:rPr>
            </w:pPr>
            <w:r w:rsidRPr="00B62E31">
              <w:rPr>
                <w:rFonts w:ascii="Times New Roman" w:eastAsia="Calibri" w:hAnsi="Times New Roman" w:cs="Times New Roman"/>
                <w:sz w:val="28"/>
                <w:szCs w:val="28"/>
              </w:rPr>
              <w:t>- по АО «Паужетская ГеоЭС» от 19.12.2013 № 488, от 14.08.2014 № 234 (с изменениями от 18.12.2014 № 579, от 16.02.2015 № 16, от 16.06.2015 № 120), от 15.12.2015 № 467;</w:t>
            </w:r>
          </w:p>
          <w:p w:rsidR="00B62E31" w:rsidRPr="00B62E31" w:rsidRDefault="00B62E31" w:rsidP="009C1D31">
            <w:pPr>
              <w:spacing w:line="240" w:lineRule="auto"/>
              <w:ind w:firstLine="709"/>
              <w:contextualSpacing/>
              <w:jc w:val="both"/>
              <w:rPr>
                <w:rFonts w:ascii="Times New Roman" w:eastAsia="Calibri" w:hAnsi="Times New Roman" w:cs="Times New Roman"/>
                <w:sz w:val="28"/>
                <w:szCs w:val="28"/>
              </w:rPr>
            </w:pPr>
            <w:r w:rsidRPr="00B62E31">
              <w:rPr>
                <w:rFonts w:ascii="Times New Roman" w:eastAsia="Calibri" w:hAnsi="Times New Roman" w:cs="Times New Roman"/>
                <w:sz w:val="28"/>
                <w:szCs w:val="28"/>
              </w:rPr>
              <w:t>- по ООО «Колхоз Ударник» от 25.07.2013 № 174, от 04.09.2014 № 247 (с изменениями от 18.12.2014 № 581, от 16.06.2015 № 126), от 26.11.2015 № 301 (с изменениями от 15.12.2015 № 470);</w:t>
            </w:r>
          </w:p>
          <w:p w:rsidR="00B62E31" w:rsidRPr="00B62E31" w:rsidRDefault="00B62E31" w:rsidP="009C1D31">
            <w:pPr>
              <w:spacing w:line="240" w:lineRule="auto"/>
              <w:ind w:firstLine="709"/>
              <w:contextualSpacing/>
              <w:jc w:val="both"/>
              <w:rPr>
                <w:rFonts w:ascii="Times New Roman" w:eastAsia="Calibri" w:hAnsi="Times New Roman" w:cs="Times New Roman"/>
                <w:sz w:val="28"/>
                <w:szCs w:val="28"/>
              </w:rPr>
            </w:pPr>
            <w:r w:rsidRPr="00B62E31">
              <w:rPr>
                <w:rFonts w:ascii="Times New Roman" w:eastAsia="Calibri" w:hAnsi="Times New Roman" w:cs="Times New Roman"/>
                <w:sz w:val="28"/>
                <w:szCs w:val="28"/>
              </w:rPr>
              <w:t>- по ООО «Электрические сети Ивашки» от 12.12.2013 № 294, от 21.08.2014 № 243 (с изменениями от 18.12.2014 № 580, от 16.06.2015 № 125), от 26.11.2015 № 302 (с изменениями от 15.12.2015 № 471);</w:t>
            </w:r>
          </w:p>
          <w:p w:rsidR="00B62E31" w:rsidRPr="00B62E31" w:rsidRDefault="00B62E31" w:rsidP="009C1D31">
            <w:pPr>
              <w:spacing w:line="240" w:lineRule="auto"/>
              <w:ind w:firstLine="709"/>
              <w:contextualSpacing/>
              <w:jc w:val="both"/>
              <w:rPr>
                <w:rFonts w:ascii="Times New Roman" w:eastAsia="Calibri" w:hAnsi="Times New Roman" w:cs="Times New Roman"/>
                <w:sz w:val="28"/>
                <w:szCs w:val="28"/>
              </w:rPr>
            </w:pPr>
            <w:r w:rsidRPr="00B62E31">
              <w:rPr>
                <w:rFonts w:ascii="Times New Roman" w:eastAsia="Calibri" w:hAnsi="Times New Roman" w:cs="Times New Roman"/>
                <w:sz w:val="28"/>
                <w:szCs w:val="28"/>
              </w:rPr>
              <w:t>- по МУП «Оссорское ЖКХ» от 12.12.2013 № 296, от 14.08.2014 № 238 (с изменениями от 18.12.2014 № 582, от 16.06.2015 № 124), от 15.12.2015 № 468.</w:t>
            </w:r>
          </w:p>
          <w:p w:rsidR="00B62E31" w:rsidRPr="00B62E31" w:rsidRDefault="00B62E31" w:rsidP="009C1D31">
            <w:pPr>
              <w:spacing w:line="240" w:lineRule="auto"/>
              <w:ind w:firstLine="709"/>
              <w:contextualSpacing/>
              <w:jc w:val="both"/>
              <w:rPr>
                <w:rFonts w:ascii="Times New Roman" w:eastAsia="Calibri" w:hAnsi="Times New Roman" w:cs="Times New Roman"/>
                <w:sz w:val="28"/>
                <w:szCs w:val="28"/>
              </w:rPr>
            </w:pPr>
            <w:r w:rsidRPr="00B62E31">
              <w:rPr>
                <w:rFonts w:ascii="Times New Roman" w:eastAsia="Calibri" w:hAnsi="Times New Roman" w:cs="Times New Roman"/>
                <w:sz w:val="28"/>
                <w:szCs w:val="28"/>
              </w:rPr>
              <w:t>По итогам тарифного регулирования на 2014 год, средний расчетный экономически обоснованный тариф на электрическую энергию, поставляемую потребителям Камчатского края в 1 полугодии 2014 года составил (без НДС) – 6,89 руб./кВтч, во втором полугодии 2014 года – 7,39 руб./кВтч.</w:t>
            </w:r>
          </w:p>
          <w:p w:rsidR="00B62E31" w:rsidRPr="00B62E31" w:rsidRDefault="00B62E31" w:rsidP="009C1D31">
            <w:pPr>
              <w:spacing w:line="240" w:lineRule="auto"/>
              <w:ind w:firstLine="709"/>
              <w:contextualSpacing/>
              <w:jc w:val="both"/>
              <w:rPr>
                <w:rFonts w:ascii="Times New Roman" w:eastAsia="Calibri" w:hAnsi="Times New Roman" w:cs="Times New Roman"/>
                <w:sz w:val="28"/>
                <w:szCs w:val="28"/>
              </w:rPr>
            </w:pPr>
            <w:r w:rsidRPr="00B62E31">
              <w:rPr>
                <w:rFonts w:ascii="Times New Roman" w:eastAsia="Calibri" w:hAnsi="Times New Roman" w:cs="Times New Roman"/>
                <w:sz w:val="28"/>
                <w:szCs w:val="28"/>
              </w:rPr>
              <w:t>По итогам тарифного регулирования на 2015 год, средний расчетный экономически обоснованный тариф на электрическую энергию, поставляемую потребителям Камчатского края в 1 полугодии 2015 года составил (без НДС) – 7,36 руб./кВтч, во втором полугодии 2015 года - 8,42 руб./кВтч.</w:t>
            </w:r>
          </w:p>
          <w:p w:rsidR="00B62E31" w:rsidRPr="00B62E31" w:rsidRDefault="00B62E31" w:rsidP="009C1D31">
            <w:pPr>
              <w:spacing w:line="240" w:lineRule="auto"/>
              <w:ind w:firstLine="709"/>
              <w:contextualSpacing/>
              <w:jc w:val="both"/>
              <w:rPr>
                <w:rFonts w:ascii="Times New Roman" w:eastAsia="Calibri" w:hAnsi="Times New Roman" w:cs="Times New Roman"/>
                <w:sz w:val="28"/>
                <w:szCs w:val="28"/>
              </w:rPr>
            </w:pPr>
            <w:r w:rsidRPr="00B62E31">
              <w:rPr>
                <w:rFonts w:ascii="Times New Roman" w:eastAsia="Calibri" w:hAnsi="Times New Roman" w:cs="Times New Roman"/>
                <w:sz w:val="28"/>
                <w:szCs w:val="28"/>
              </w:rPr>
              <w:t>По итогам тарифного регулирования на 2016 год, средний расчетный экономически обоснованный тариф на электрическую энергию, поставляемую потребителям Камчатского края в 1 полугодии 2016 года составил (без НДС) - 8,13 руб./кВтч, во втором полугодии 2016 года - 8,91 руб./кВтч.</w:t>
            </w:r>
          </w:p>
          <w:p w:rsidR="00B62E31" w:rsidRPr="00B62E31" w:rsidRDefault="00B62E31" w:rsidP="009C1D31">
            <w:pPr>
              <w:spacing w:line="240" w:lineRule="auto"/>
              <w:ind w:firstLine="709"/>
              <w:contextualSpacing/>
              <w:jc w:val="both"/>
              <w:rPr>
                <w:rFonts w:ascii="Times New Roman" w:eastAsia="Calibri" w:hAnsi="Times New Roman" w:cs="Times New Roman"/>
                <w:sz w:val="28"/>
                <w:szCs w:val="28"/>
              </w:rPr>
            </w:pPr>
            <w:r w:rsidRPr="00B62E31">
              <w:rPr>
                <w:rFonts w:ascii="Times New Roman" w:eastAsia="Calibri" w:hAnsi="Times New Roman" w:cs="Times New Roman"/>
                <w:sz w:val="28"/>
                <w:szCs w:val="28"/>
              </w:rPr>
              <w:t>Кроме того, постановлениями Службы утверждаются индивидуальные тарифы на услуги по передаче электрической энергии для взаиморасчетов между сетевыми организациями.</w:t>
            </w:r>
          </w:p>
          <w:p w:rsidR="00B62E31" w:rsidRPr="00B62E31" w:rsidRDefault="00B62E31" w:rsidP="009C1D31">
            <w:pPr>
              <w:spacing w:line="240" w:lineRule="auto"/>
              <w:ind w:firstLine="709"/>
              <w:contextualSpacing/>
              <w:jc w:val="both"/>
              <w:rPr>
                <w:rFonts w:ascii="Times New Roman" w:eastAsia="Calibri" w:hAnsi="Times New Roman" w:cs="Times New Roman"/>
                <w:sz w:val="28"/>
                <w:szCs w:val="28"/>
              </w:rPr>
            </w:pPr>
            <w:r w:rsidRPr="00B62E31">
              <w:rPr>
                <w:rFonts w:ascii="Times New Roman" w:eastAsia="Calibri" w:hAnsi="Times New Roman" w:cs="Times New Roman"/>
                <w:sz w:val="28"/>
                <w:szCs w:val="28"/>
              </w:rPr>
              <w:t xml:space="preserve">На 2014, 2015 и 2016 года индивидуальные тарифы на услуги по </w:t>
            </w:r>
            <w:r w:rsidR="004F11A3" w:rsidRPr="00B62E31">
              <w:rPr>
                <w:rFonts w:ascii="Times New Roman" w:eastAsia="Calibri" w:hAnsi="Times New Roman" w:cs="Times New Roman"/>
                <w:sz w:val="28"/>
                <w:szCs w:val="28"/>
              </w:rPr>
              <w:t>передаче электрической</w:t>
            </w:r>
            <w:r w:rsidRPr="00B62E31">
              <w:rPr>
                <w:rFonts w:ascii="Times New Roman" w:eastAsia="Calibri" w:hAnsi="Times New Roman" w:cs="Times New Roman"/>
                <w:sz w:val="28"/>
                <w:szCs w:val="28"/>
              </w:rPr>
              <w:t xml:space="preserve"> энергии утверждены для ряда сетевых организаций:</w:t>
            </w:r>
          </w:p>
          <w:p w:rsidR="00B62E31" w:rsidRPr="00B62E31" w:rsidRDefault="00B62E31" w:rsidP="009C1D31">
            <w:pPr>
              <w:spacing w:line="240" w:lineRule="auto"/>
              <w:ind w:firstLine="709"/>
              <w:contextualSpacing/>
              <w:jc w:val="both"/>
              <w:rPr>
                <w:rFonts w:ascii="Times New Roman" w:eastAsia="Calibri" w:hAnsi="Times New Roman" w:cs="Times New Roman"/>
                <w:sz w:val="28"/>
                <w:szCs w:val="28"/>
              </w:rPr>
            </w:pPr>
            <w:r w:rsidRPr="00B62E31">
              <w:rPr>
                <w:rFonts w:ascii="Times New Roman" w:eastAsia="Calibri" w:hAnsi="Times New Roman" w:cs="Times New Roman"/>
                <w:sz w:val="28"/>
                <w:szCs w:val="28"/>
              </w:rPr>
              <w:t>- ООО «28-Электросеть» от 10.12.2013 № 271 (с изменениями от 18.06.2014 № 182), от 14.08.2014 № 230 (с изменениями от 27.11.2014 № 303, от 16.06.2015 № 107), от 08.10.2015 № 177 (с изменениями от 15.12.2015 № 448);</w:t>
            </w:r>
          </w:p>
          <w:p w:rsidR="00B62E31" w:rsidRPr="00B62E31" w:rsidRDefault="00B62E31" w:rsidP="009C1D31">
            <w:pPr>
              <w:spacing w:line="240" w:lineRule="auto"/>
              <w:ind w:firstLine="709"/>
              <w:contextualSpacing/>
              <w:jc w:val="both"/>
              <w:rPr>
                <w:rFonts w:ascii="Times New Roman" w:eastAsia="Calibri" w:hAnsi="Times New Roman" w:cs="Times New Roman"/>
                <w:sz w:val="28"/>
                <w:szCs w:val="28"/>
              </w:rPr>
            </w:pPr>
            <w:r w:rsidRPr="00B62E31">
              <w:rPr>
                <w:rFonts w:ascii="Times New Roman" w:eastAsia="Calibri" w:hAnsi="Times New Roman" w:cs="Times New Roman"/>
                <w:sz w:val="28"/>
                <w:szCs w:val="28"/>
              </w:rPr>
              <w:t>- АО «СВРЦ» от 27.07.2013 № 172, от 07.08.2014 № 225 (с изменениями от 16.06.2015 № 105), от 03.09.2015 № 160;</w:t>
            </w:r>
          </w:p>
          <w:p w:rsidR="00B62E31" w:rsidRPr="00B62E31" w:rsidRDefault="00B62E31" w:rsidP="009C1D31">
            <w:pPr>
              <w:spacing w:line="240" w:lineRule="auto"/>
              <w:ind w:firstLine="709"/>
              <w:contextualSpacing/>
              <w:jc w:val="both"/>
              <w:rPr>
                <w:rFonts w:ascii="Times New Roman" w:eastAsia="Calibri" w:hAnsi="Times New Roman" w:cs="Times New Roman"/>
                <w:sz w:val="28"/>
                <w:szCs w:val="28"/>
              </w:rPr>
            </w:pPr>
            <w:r w:rsidRPr="00B62E31">
              <w:rPr>
                <w:rFonts w:ascii="Times New Roman" w:eastAsia="Calibri" w:hAnsi="Times New Roman" w:cs="Times New Roman"/>
                <w:sz w:val="28"/>
                <w:szCs w:val="28"/>
              </w:rPr>
              <w:t>- ООО «Интарсия» от 10.12.2013 № 273 (с изменениями от 18.06.2014 № 186), от 28.08.2014 № 245 (с изменениями от 27.11.2014 № 208, от 16.06.2015 № 113), от 01.10.2015 № 174 (с изменениями от 15.12.2015 № 452);</w:t>
            </w:r>
          </w:p>
          <w:p w:rsidR="00B62E31" w:rsidRPr="00B62E31" w:rsidRDefault="00B62E31" w:rsidP="009C1D31">
            <w:pPr>
              <w:spacing w:line="240" w:lineRule="auto"/>
              <w:ind w:firstLine="709"/>
              <w:contextualSpacing/>
              <w:jc w:val="both"/>
              <w:rPr>
                <w:rFonts w:ascii="Times New Roman" w:eastAsia="Calibri" w:hAnsi="Times New Roman" w:cs="Times New Roman"/>
                <w:sz w:val="28"/>
                <w:szCs w:val="28"/>
              </w:rPr>
            </w:pPr>
            <w:r w:rsidRPr="00B62E31">
              <w:rPr>
                <w:rFonts w:ascii="Times New Roman" w:eastAsia="Calibri" w:hAnsi="Times New Roman" w:cs="Times New Roman"/>
                <w:sz w:val="28"/>
                <w:szCs w:val="28"/>
              </w:rPr>
              <w:t>- ООО «КМП-Холод ЛТД» от 31.03.2014 № 129 (с изменениями от 18.06.2014 № 197), от 11.09.2014 № 251 (с изменениями от 27.11.2014 № 309, от 16.06.2015 № 116), от 15.10.2015 № 179 (с изменениями от 15.12.2015 № 453);</w:t>
            </w:r>
          </w:p>
          <w:p w:rsidR="00B62E31" w:rsidRPr="00B62E31" w:rsidRDefault="00B62E31" w:rsidP="009C1D31">
            <w:pPr>
              <w:spacing w:line="240" w:lineRule="auto"/>
              <w:ind w:firstLine="709"/>
              <w:contextualSpacing/>
              <w:jc w:val="both"/>
              <w:rPr>
                <w:rFonts w:ascii="Times New Roman" w:eastAsia="Calibri" w:hAnsi="Times New Roman" w:cs="Times New Roman"/>
                <w:sz w:val="28"/>
                <w:szCs w:val="28"/>
              </w:rPr>
            </w:pPr>
            <w:r w:rsidRPr="00B62E31">
              <w:rPr>
                <w:rFonts w:ascii="Times New Roman" w:eastAsia="Calibri" w:hAnsi="Times New Roman" w:cs="Times New Roman"/>
                <w:sz w:val="28"/>
                <w:szCs w:val="28"/>
              </w:rPr>
              <w:t xml:space="preserve">- ООО «Оборонэнерго» от 10.12.2013 № 277 (с изменениями от 18.06.2014 № 183), от 14.08.2014 № 227 (с изменениями от 11.12.2014 № 404, от 16.06.2015 № 106), от 05.11.2015 № 202 (с изменениями от 15.12.2015 № 445); </w:t>
            </w:r>
          </w:p>
          <w:p w:rsidR="00B62E31" w:rsidRPr="00B62E31" w:rsidRDefault="00B62E31" w:rsidP="009C1D31">
            <w:pPr>
              <w:spacing w:line="240" w:lineRule="auto"/>
              <w:ind w:firstLine="709"/>
              <w:contextualSpacing/>
              <w:jc w:val="both"/>
              <w:rPr>
                <w:rFonts w:ascii="Times New Roman" w:eastAsia="Calibri" w:hAnsi="Times New Roman" w:cs="Times New Roman"/>
                <w:sz w:val="28"/>
                <w:szCs w:val="28"/>
              </w:rPr>
            </w:pPr>
            <w:r w:rsidRPr="00B62E31">
              <w:rPr>
                <w:rFonts w:ascii="Times New Roman" w:eastAsia="Calibri" w:hAnsi="Times New Roman" w:cs="Times New Roman"/>
                <w:sz w:val="28"/>
                <w:szCs w:val="28"/>
              </w:rPr>
              <w:t>- АО «КЭС им. И.А. Пискунова» от 17.12.2013 № 356 (с изменениями от 18.06.2014 № 198), от 18.12.2014 № 568 (с изменениями от 16.06.2015 № 103), от 15.12.2015 № 441 (с изменениями от 18.02.2016 № 25);</w:t>
            </w:r>
          </w:p>
          <w:p w:rsidR="00B62E31" w:rsidRPr="00B62E31" w:rsidRDefault="00B62E31" w:rsidP="009C1D31">
            <w:pPr>
              <w:spacing w:line="240" w:lineRule="auto"/>
              <w:ind w:firstLine="709"/>
              <w:contextualSpacing/>
              <w:jc w:val="both"/>
              <w:rPr>
                <w:rFonts w:ascii="Times New Roman" w:eastAsia="Calibri" w:hAnsi="Times New Roman" w:cs="Times New Roman"/>
                <w:sz w:val="28"/>
                <w:szCs w:val="28"/>
              </w:rPr>
            </w:pPr>
            <w:r w:rsidRPr="00B62E31">
              <w:rPr>
                <w:rFonts w:ascii="Times New Roman" w:eastAsia="Calibri" w:hAnsi="Times New Roman" w:cs="Times New Roman"/>
                <w:sz w:val="28"/>
                <w:szCs w:val="28"/>
              </w:rPr>
              <w:t xml:space="preserve">- ЗАО «ПСРЗ» от 10.12.2013 № 272 (с изменениями от 18.06.2014 № 192), от 11.09.2014 № 250 (с изменениями от 27.11.2014 № 310, от 16.12.2014 № 426, от 16.06.2015 № 115), от 22.10.2015 № 184 (с изменениями от 15.12.2015 № 455); </w:t>
            </w:r>
          </w:p>
          <w:p w:rsidR="00B62E31" w:rsidRPr="00B62E31" w:rsidRDefault="00B62E31" w:rsidP="009C1D31">
            <w:pPr>
              <w:spacing w:line="240" w:lineRule="auto"/>
              <w:ind w:firstLine="709"/>
              <w:contextualSpacing/>
              <w:jc w:val="both"/>
              <w:rPr>
                <w:rFonts w:ascii="Times New Roman" w:eastAsia="Calibri" w:hAnsi="Times New Roman" w:cs="Times New Roman"/>
                <w:sz w:val="28"/>
                <w:szCs w:val="28"/>
              </w:rPr>
            </w:pPr>
            <w:r w:rsidRPr="00B62E31">
              <w:rPr>
                <w:rFonts w:ascii="Times New Roman" w:eastAsia="Calibri" w:hAnsi="Times New Roman" w:cs="Times New Roman"/>
                <w:sz w:val="28"/>
                <w:szCs w:val="28"/>
              </w:rPr>
              <w:t xml:space="preserve">- АО «Судоремсервис» от 10.12.2013 № 281 (с изменениями от 18.06.2014 № 190), от 11.09.2014 № 249 (с изменениями от 27.11.2014 № 312, от 16.06.2015 № 114), от 22.10.2015 № 185 (с изменениями от 15.12.2015 № 446); </w:t>
            </w:r>
          </w:p>
          <w:p w:rsidR="00B62E31" w:rsidRPr="00B62E31" w:rsidRDefault="00B62E31" w:rsidP="009C1D31">
            <w:pPr>
              <w:spacing w:line="240" w:lineRule="auto"/>
              <w:ind w:firstLine="709"/>
              <w:contextualSpacing/>
              <w:jc w:val="both"/>
              <w:rPr>
                <w:rFonts w:ascii="Times New Roman" w:eastAsia="Calibri" w:hAnsi="Times New Roman" w:cs="Times New Roman"/>
                <w:sz w:val="28"/>
                <w:szCs w:val="28"/>
              </w:rPr>
            </w:pPr>
            <w:r w:rsidRPr="00B62E31">
              <w:rPr>
                <w:rFonts w:ascii="Times New Roman" w:eastAsia="Calibri" w:hAnsi="Times New Roman" w:cs="Times New Roman"/>
                <w:sz w:val="28"/>
                <w:szCs w:val="28"/>
              </w:rPr>
              <w:t xml:space="preserve">- ООО «Акрос» от 25.07.2013 № 173 (с изменениями от 18.06.2014 № 191), от 14.08.2014 № 231 (с изменениями от 27.11.2014 № 306, от 16.06.2015 № 108), от 03.09.2015 № 161 (с изменениями от 15.12.2015 № 450); </w:t>
            </w:r>
          </w:p>
          <w:p w:rsidR="00B62E31" w:rsidRPr="00B62E31" w:rsidRDefault="00B62E31" w:rsidP="009C1D31">
            <w:pPr>
              <w:spacing w:line="240" w:lineRule="auto"/>
              <w:ind w:firstLine="709"/>
              <w:contextualSpacing/>
              <w:jc w:val="both"/>
              <w:rPr>
                <w:rFonts w:ascii="Times New Roman" w:eastAsia="Calibri" w:hAnsi="Times New Roman" w:cs="Times New Roman"/>
                <w:sz w:val="28"/>
                <w:szCs w:val="28"/>
              </w:rPr>
            </w:pPr>
            <w:r w:rsidRPr="00B62E31">
              <w:rPr>
                <w:rFonts w:ascii="Times New Roman" w:eastAsia="Calibri" w:hAnsi="Times New Roman" w:cs="Times New Roman"/>
                <w:sz w:val="28"/>
                <w:szCs w:val="28"/>
              </w:rPr>
              <w:t xml:space="preserve">- ООО «Терминал Сероглазка» от 25.01.2016 № 4; </w:t>
            </w:r>
          </w:p>
          <w:p w:rsidR="00B62E31" w:rsidRPr="00B62E31" w:rsidRDefault="00B62E31" w:rsidP="009C1D31">
            <w:pPr>
              <w:spacing w:line="240" w:lineRule="auto"/>
              <w:ind w:firstLine="709"/>
              <w:contextualSpacing/>
              <w:jc w:val="both"/>
              <w:rPr>
                <w:rFonts w:ascii="Times New Roman" w:eastAsia="Calibri" w:hAnsi="Times New Roman" w:cs="Times New Roman"/>
                <w:sz w:val="28"/>
                <w:szCs w:val="28"/>
              </w:rPr>
            </w:pPr>
            <w:r w:rsidRPr="00B62E31">
              <w:rPr>
                <w:rFonts w:ascii="Times New Roman" w:eastAsia="Calibri" w:hAnsi="Times New Roman" w:cs="Times New Roman"/>
                <w:sz w:val="28"/>
                <w:szCs w:val="28"/>
              </w:rPr>
              <w:t xml:space="preserve">- ОАО «Петропавловск-Камчатский морской торговый порт» от 12.12.213 № 297 (с изменениями от 18.06.2014 № 187), от 28.08.2014 № 244 (с изменениями  от 27.11.2014 № 304, от 16.06.2015 № 112), от 01.10.2015 № 175 (с изменениями от 15.12.2015 № 454); </w:t>
            </w:r>
          </w:p>
          <w:p w:rsidR="00B62E31" w:rsidRPr="00B62E31" w:rsidRDefault="00B62E31" w:rsidP="009C1D31">
            <w:pPr>
              <w:spacing w:line="240" w:lineRule="auto"/>
              <w:ind w:firstLine="709"/>
              <w:contextualSpacing/>
              <w:jc w:val="both"/>
              <w:rPr>
                <w:rFonts w:ascii="Times New Roman" w:eastAsia="Calibri" w:hAnsi="Times New Roman" w:cs="Times New Roman"/>
                <w:sz w:val="28"/>
                <w:szCs w:val="28"/>
              </w:rPr>
            </w:pPr>
            <w:r w:rsidRPr="00B62E31">
              <w:rPr>
                <w:rFonts w:ascii="Times New Roman" w:eastAsia="Calibri" w:hAnsi="Times New Roman" w:cs="Times New Roman"/>
                <w:sz w:val="28"/>
                <w:szCs w:val="28"/>
              </w:rPr>
              <w:t xml:space="preserve">- Цех телерадиовещания и спутниковой связи г. Петропавловска-Камчатского филиала ФГУП «РТРС» ДВРЦ от 10.12.2013 № 280 (с изменениями от 18.06.2014 № 189), от 26.06.2014 № 213 (с изменениями от 27.11.2014 № 311, от 16.06.2015 № 104), от 03.09.2015 № 159 (с изменениями от 15.12.2015 № 456); </w:t>
            </w:r>
          </w:p>
          <w:p w:rsidR="00B62E31" w:rsidRPr="00B62E31" w:rsidRDefault="00B62E31" w:rsidP="009C1D31">
            <w:pPr>
              <w:spacing w:line="240" w:lineRule="auto"/>
              <w:ind w:firstLine="709"/>
              <w:contextualSpacing/>
              <w:jc w:val="both"/>
              <w:rPr>
                <w:rFonts w:ascii="Times New Roman" w:eastAsia="Calibri" w:hAnsi="Times New Roman" w:cs="Times New Roman"/>
                <w:sz w:val="28"/>
                <w:szCs w:val="28"/>
              </w:rPr>
            </w:pPr>
            <w:r w:rsidRPr="00B62E31">
              <w:rPr>
                <w:rFonts w:ascii="Times New Roman" w:eastAsia="Calibri" w:hAnsi="Times New Roman" w:cs="Times New Roman"/>
                <w:sz w:val="28"/>
                <w:szCs w:val="28"/>
              </w:rPr>
              <w:t xml:space="preserve">- АО «Корякэнерго» от 15.12.2015 № 462; </w:t>
            </w:r>
          </w:p>
          <w:p w:rsidR="00B62E31" w:rsidRPr="00B62E31" w:rsidRDefault="00B62E31" w:rsidP="009C1D31">
            <w:pPr>
              <w:spacing w:line="240" w:lineRule="auto"/>
              <w:ind w:firstLine="709"/>
              <w:contextualSpacing/>
              <w:jc w:val="both"/>
              <w:rPr>
                <w:rFonts w:ascii="Times New Roman" w:eastAsia="Calibri" w:hAnsi="Times New Roman" w:cs="Times New Roman"/>
                <w:sz w:val="28"/>
                <w:szCs w:val="28"/>
              </w:rPr>
            </w:pPr>
            <w:r w:rsidRPr="00B62E31">
              <w:rPr>
                <w:rFonts w:ascii="Times New Roman" w:eastAsia="Calibri" w:hAnsi="Times New Roman" w:cs="Times New Roman"/>
                <w:sz w:val="28"/>
                <w:szCs w:val="28"/>
              </w:rPr>
              <w:t xml:space="preserve">- ООО «Коммунэнерго УК МР» от 19.12.2014 № 490 (с изменениями от 18.06.2014 № 195), от 18.09.2014 № 258 (с изменениями от 18.12.2014 № 578, от 16.06.2015 № 122), от 15.10.2015 № 180 (с изменениями от 15.12.2015  № 465); </w:t>
            </w:r>
          </w:p>
          <w:p w:rsidR="00B62E31" w:rsidRPr="00B62E31" w:rsidRDefault="00B62E31" w:rsidP="009C1D31">
            <w:pPr>
              <w:spacing w:line="240" w:lineRule="auto"/>
              <w:ind w:firstLine="709"/>
              <w:contextualSpacing/>
              <w:jc w:val="both"/>
              <w:rPr>
                <w:rFonts w:ascii="Times New Roman" w:eastAsia="Calibri" w:hAnsi="Times New Roman" w:cs="Times New Roman"/>
                <w:sz w:val="28"/>
                <w:szCs w:val="28"/>
              </w:rPr>
            </w:pPr>
            <w:r w:rsidRPr="00B62E31">
              <w:rPr>
                <w:rFonts w:ascii="Times New Roman" w:eastAsia="Calibri" w:hAnsi="Times New Roman" w:cs="Times New Roman"/>
                <w:sz w:val="28"/>
                <w:szCs w:val="28"/>
              </w:rPr>
              <w:t xml:space="preserve">- ООО «Алеир» от 03.03.2014 № 140 (с изменениями от 18.06.2014 № 193), от 14.08.2014 № 239 (с изменениями от 27.11.2014 № 307, от 16.06.2015 № 110), от 15.10.2015 № 178 (с изменениями от 15.12.2015 № 451); </w:t>
            </w:r>
          </w:p>
          <w:p w:rsidR="00B62E31" w:rsidRPr="00B62E31" w:rsidRDefault="00B62E31" w:rsidP="009C1D31">
            <w:pPr>
              <w:spacing w:line="240" w:lineRule="auto"/>
              <w:ind w:firstLine="709"/>
              <w:contextualSpacing/>
              <w:jc w:val="both"/>
              <w:rPr>
                <w:rFonts w:ascii="Times New Roman" w:eastAsia="Calibri" w:hAnsi="Times New Roman" w:cs="Times New Roman"/>
                <w:sz w:val="28"/>
                <w:szCs w:val="28"/>
              </w:rPr>
            </w:pPr>
            <w:r w:rsidRPr="00B62E31">
              <w:rPr>
                <w:rFonts w:ascii="Times New Roman" w:eastAsia="Calibri" w:hAnsi="Times New Roman" w:cs="Times New Roman"/>
                <w:sz w:val="28"/>
                <w:szCs w:val="28"/>
              </w:rPr>
              <w:t xml:space="preserve">- ООО «41 Электрическая сеть» от 18.04.2014 № 152 (с изменениями от 18.06.2014 № 194), от 21.08.2014 № 242 (с изменениями от 27.11.2014 № 305, от 16.06.2015 № 111), от 08.10.2015 № 176 (с изменениями от 15.12.2015 № 449); </w:t>
            </w:r>
          </w:p>
          <w:p w:rsidR="00B62E31" w:rsidRPr="00B62E31" w:rsidRDefault="00B62E31" w:rsidP="009C1D31">
            <w:pPr>
              <w:spacing w:line="240" w:lineRule="auto"/>
              <w:ind w:firstLine="709"/>
              <w:contextualSpacing/>
              <w:jc w:val="both"/>
              <w:rPr>
                <w:rFonts w:ascii="Times New Roman" w:eastAsia="Calibri" w:hAnsi="Times New Roman" w:cs="Times New Roman"/>
                <w:sz w:val="28"/>
                <w:szCs w:val="28"/>
              </w:rPr>
            </w:pPr>
            <w:r w:rsidRPr="00B62E31">
              <w:rPr>
                <w:rFonts w:ascii="Times New Roman" w:eastAsia="Calibri" w:hAnsi="Times New Roman" w:cs="Times New Roman"/>
                <w:sz w:val="28"/>
                <w:szCs w:val="28"/>
              </w:rPr>
              <w:t>- ОАО «Петропавловская Судоверфь» от 10.12.2013 № 279 (с изменениями от 18.06.2014 № 188), от 14.08.2014 № 237 (с изменениями от 27.11.2014 № 313, от 16.06.2015 № 109);</w:t>
            </w:r>
          </w:p>
          <w:p w:rsidR="00B62E31" w:rsidRPr="00B62E31" w:rsidRDefault="00B62E31" w:rsidP="009C1D31">
            <w:pPr>
              <w:spacing w:line="240" w:lineRule="auto"/>
              <w:ind w:firstLine="709"/>
              <w:contextualSpacing/>
              <w:jc w:val="both"/>
              <w:rPr>
                <w:rFonts w:ascii="Times New Roman" w:eastAsia="Calibri" w:hAnsi="Times New Roman" w:cs="Times New Roman"/>
                <w:sz w:val="28"/>
                <w:szCs w:val="28"/>
              </w:rPr>
            </w:pPr>
            <w:r w:rsidRPr="00B62E31">
              <w:rPr>
                <w:rFonts w:ascii="Times New Roman" w:eastAsia="Calibri" w:hAnsi="Times New Roman" w:cs="Times New Roman"/>
                <w:sz w:val="28"/>
                <w:szCs w:val="28"/>
              </w:rPr>
              <w:t xml:space="preserve">- ООО «РСО «Силуэт» от 03.12.2015 № 382; </w:t>
            </w:r>
          </w:p>
          <w:p w:rsidR="00B62E31" w:rsidRPr="00B62E31" w:rsidRDefault="00B62E31" w:rsidP="009C1D31">
            <w:pPr>
              <w:spacing w:line="240" w:lineRule="auto"/>
              <w:ind w:firstLine="709"/>
              <w:contextualSpacing/>
              <w:jc w:val="both"/>
              <w:rPr>
                <w:rFonts w:ascii="Times New Roman" w:eastAsia="Calibri" w:hAnsi="Times New Roman" w:cs="Times New Roman"/>
                <w:sz w:val="28"/>
                <w:szCs w:val="28"/>
              </w:rPr>
            </w:pPr>
            <w:r w:rsidRPr="00B62E31">
              <w:rPr>
                <w:rFonts w:ascii="Times New Roman" w:eastAsia="Calibri" w:hAnsi="Times New Roman" w:cs="Times New Roman"/>
                <w:sz w:val="28"/>
                <w:szCs w:val="28"/>
              </w:rPr>
              <w:t xml:space="preserve">- МУП «УМиТ» от 24.09.2015 № 171, от 05.11.2015 № 203 (с изменениями от 15.12.2015 № 447).  </w:t>
            </w:r>
          </w:p>
          <w:p w:rsidR="00B62E31" w:rsidRPr="009C1D31" w:rsidRDefault="00B62E31" w:rsidP="009C1D31">
            <w:pPr>
              <w:ind w:firstLine="709"/>
              <w:jc w:val="both"/>
              <w:rPr>
                <w:rFonts w:ascii="Times New Roman" w:eastAsia="Times New Roman" w:hAnsi="Times New Roman" w:cs="Times New Roman"/>
                <w:sz w:val="28"/>
                <w:szCs w:val="28"/>
              </w:rPr>
            </w:pPr>
            <w:r w:rsidRPr="00B62E31">
              <w:rPr>
                <w:rFonts w:ascii="Times New Roman" w:hAnsi="Times New Roman" w:cs="Times New Roman"/>
                <w:sz w:val="28"/>
                <w:szCs w:val="28"/>
              </w:rPr>
              <w:t>Динамика роста экономически обоснованных тарифов на электроэнергию по Центральному энергоузлу Камчатского края приведена в таблице</w:t>
            </w:r>
            <w:r w:rsidR="00237BEA">
              <w:rPr>
                <w:rFonts w:ascii="Times New Roman" w:hAnsi="Times New Roman" w:cs="Times New Roman"/>
                <w:sz w:val="28"/>
                <w:szCs w:val="28"/>
              </w:rPr>
              <w:t xml:space="preserve"> 48</w:t>
            </w:r>
            <w:r w:rsidRPr="00B62E31">
              <w:rPr>
                <w:rFonts w:ascii="Times New Roman" w:hAnsi="Times New Roman" w:cs="Times New Roman"/>
                <w:sz w:val="28"/>
                <w:szCs w:val="28"/>
              </w:rPr>
              <w:t>.</w:t>
            </w:r>
          </w:p>
          <w:p w:rsidR="00B62E31" w:rsidRPr="00A5293B" w:rsidRDefault="009C1D31" w:rsidP="009C1D31">
            <w:pPr>
              <w:ind w:firstLine="709"/>
              <w:jc w:val="right"/>
              <w:rPr>
                <w:rFonts w:ascii="Times New Roman" w:hAnsi="Times New Roman" w:cs="Times New Roman"/>
                <w:sz w:val="20"/>
                <w:szCs w:val="20"/>
              </w:rPr>
            </w:pPr>
            <w:r w:rsidRPr="00A5293B">
              <w:rPr>
                <w:rFonts w:ascii="Times New Roman" w:hAnsi="Times New Roman" w:cs="Times New Roman"/>
                <w:sz w:val="20"/>
                <w:szCs w:val="20"/>
              </w:rPr>
              <w:t xml:space="preserve">Таблица </w:t>
            </w:r>
            <w:r w:rsidR="00237BEA">
              <w:rPr>
                <w:rFonts w:ascii="Times New Roman" w:hAnsi="Times New Roman" w:cs="Times New Roman"/>
                <w:sz w:val="20"/>
                <w:szCs w:val="20"/>
              </w:rPr>
              <w:t>48</w:t>
            </w:r>
          </w:p>
          <w:p w:rsidR="00B62E31" w:rsidRPr="00A5293B" w:rsidRDefault="00B62E31" w:rsidP="009C1D31">
            <w:pPr>
              <w:keepNext/>
              <w:ind w:firstLine="709"/>
              <w:jc w:val="center"/>
              <w:rPr>
                <w:rFonts w:ascii="Times New Roman" w:hAnsi="Times New Roman" w:cs="Times New Roman"/>
                <w:sz w:val="20"/>
                <w:szCs w:val="20"/>
              </w:rPr>
            </w:pPr>
            <w:r w:rsidRPr="00A5293B">
              <w:rPr>
                <w:rFonts w:ascii="Times New Roman" w:hAnsi="Times New Roman" w:cs="Times New Roman"/>
                <w:sz w:val="20"/>
                <w:szCs w:val="20"/>
              </w:rPr>
              <w:t>Динамика изменения экономически обоснованных тарифов на электроэнергию в Централь</w:t>
            </w:r>
            <w:r w:rsidR="009C1D31" w:rsidRPr="00A5293B">
              <w:rPr>
                <w:rFonts w:ascii="Times New Roman" w:hAnsi="Times New Roman" w:cs="Times New Roman"/>
                <w:sz w:val="20"/>
                <w:szCs w:val="20"/>
              </w:rPr>
              <w:t>ном энергоузле Камчатского края</w:t>
            </w: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5"/>
              <w:gridCol w:w="946"/>
              <w:gridCol w:w="946"/>
              <w:gridCol w:w="872"/>
              <w:gridCol w:w="945"/>
              <w:gridCol w:w="945"/>
              <w:gridCol w:w="872"/>
              <w:gridCol w:w="945"/>
              <w:gridCol w:w="945"/>
              <w:gridCol w:w="949"/>
            </w:tblGrid>
            <w:tr w:rsidR="00B62E31" w:rsidRPr="00A5293B" w:rsidTr="00B62E31">
              <w:trPr>
                <w:cantSplit/>
              </w:trPr>
              <w:tc>
                <w:tcPr>
                  <w:tcW w:w="1384" w:type="dxa"/>
                  <w:tcBorders>
                    <w:top w:val="single" w:sz="4" w:space="0" w:color="auto"/>
                    <w:left w:val="single" w:sz="4" w:space="0" w:color="auto"/>
                    <w:bottom w:val="single" w:sz="4" w:space="0" w:color="auto"/>
                    <w:right w:val="single" w:sz="4" w:space="0" w:color="auto"/>
                  </w:tcBorders>
                  <w:vAlign w:val="center"/>
                  <w:hideMark/>
                </w:tcPr>
                <w:p w:rsidR="00B62E31" w:rsidRPr="00A5293B" w:rsidRDefault="00B62E31" w:rsidP="00B62E31">
                  <w:pPr>
                    <w:keepNext/>
                    <w:jc w:val="center"/>
                    <w:rPr>
                      <w:rFonts w:ascii="Times New Roman" w:eastAsia="Calibri" w:hAnsi="Times New Roman" w:cs="Times New Roman"/>
                      <w:sz w:val="20"/>
                      <w:szCs w:val="20"/>
                    </w:rPr>
                  </w:pPr>
                  <w:r w:rsidRPr="00A5293B">
                    <w:rPr>
                      <w:rFonts w:ascii="Times New Roman" w:eastAsia="Calibri" w:hAnsi="Times New Roman" w:cs="Times New Roman"/>
                      <w:sz w:val="20"/>
                      <w:szCs w:val="20"/>
                    </w:rPr>
                    <w:t>Наименование показателя</w:t>
                  </w:r>
                </w:p>
              </w:tc>
              <w:tc>
                <w:tcPr>
                  <w:tcW w:w="945" w:type="dxa"/>
                  <w:tcBorders>
                    <w:top w:val="single" w:sz="4" w:space="0" w:color="auto"/>
                    <w:left w:val="single" w:sz="4" w:space="0" w:color="auto"/>
                    <w:bottom w:val="single" w:sz="4" w:space="0" w:color="auto"/>
                    <w:right w:val="single" w:sz="4" w:space="0" w:color="auto"/>
                  </w:tcBorders>
                  <w:vAlign w:val="center"/>
                  <w:hideMark/>
                </w:tcPr>
                <w:p w:rsidR="00B62E31" w:rsidRPr="00A5293B" w:rsidRDefault="00B62E31" w:rsidP="00B62E31">
                  <w:pPr>
                    <w:keepNext/>
                    <w:jc w:val="center"/>
                    <w:rPr>
                      <w:rFonts w:ascii="Times New Roman" w:eastAsia="Calibri" w:hAnsi="Times New Roman" w:cs="Times New Roman"/>
                      <w:sz w:val="20"/>
                      <w:szCs w:val="20"/>
                    </w:rPr>
                  </w:pPr>
                  <w:r w:rsidRPr="00A5293B">
                    <w:rPr>
                      <w:rFonts w:ascii="Times New Roman" w:eastAsia="Calibri" w:hAnsi="Times New Roman" w:cs="Times New Roman"/>
                      <w:sz w:val="20"/>
                      <w:szCs w:val="20"/>
                    </w:rPr>
                    <w:t>1 п/г 2014 года</w:t>
                  </w:r>
                </w:p>
              </w:tc>
              <w:tc>
                <w:tcPr>
                  <w:tcW w:w="945" w:type="dxa"/>
                  <w:tcBorders>
                    <w:top w:val="single" w:sz="4" w:space="0" w:color="auto"/>
                    <w:left w:val="single" w:sz="4" w:space="0" w:color="auto"/>
                    <w:bottom w:val="single" w:sz="4" w:space="0" w:color="auto"/>
                    <w:right w:val="single" w:sz="4" w:space="0" w:color="auto"/>
                  </w:tcBorders>
                  <w:vAlign w:val="center"/>
                  <w:hideMark/>
                </w:tcPr>
                <w:p w:rsidR="00B62E31" w:rsidRPr="00A5293B" w:rsidRDefault="00B62E31" w:rsidP="00B62E31">
                  <w:pPr>
                    <w:keepNext/>
                    <w:jc w:val="center"/>
                    <w:rPr>
                      <w:rFonts w:ascii="Times New Roman" w:eastAsia="Calibri" w:hAnsi="Times New Roman" w:cs="Times New Roman"/>
                      <w:sz w:val="20"/>
                      <w:szCs w:val="20"/>
                    </w:rPr>
                  </w:pPr>
                  <w:r w:rsidRPr="00A5293B">
                    <w:rPr>
                      <w:rFonts w:ascii="Times New Roman" w:eastAsia="Calibri" w:hAnsi="Times New Roman" w:cs="Times New Roman"/>
                      <w:sz w:val="20"/>
                      <w:szCs w:val="20"/>
                    </w:rPr>
                    <w:t>2 п/г 2014 года</w:t>
                  </w:r>
                </w:p>
              </w:tc>
              <w:tc>
                <w:tcPr>
                  <w:tcW w:w="872" w:type="dxa"/>
                  <w:tcBorders>
                    <w:top w:val="single" w:sz="4" w:space="0" w:color="auto"/>
                    <w:left w:val="single" w:sz="4" w:space="0" w:color="auto"/>
                    <w:bottom w:val="single" w:sz="4" w:space="0" w:color="auto"/>
                    <w:right w:val="single" w:sz="4" w:space="0" w:color="auto"/>
                  </w:tcBorders>
                  <w:hideMark/>
                </w:tcPr>
                <w:p w:rsidR="00B62E31" w:rsidRPr="00A5293B" w:rsidRDefault="00B62E31" w:rsidP="00B62E31">
                  <w:pPr>
                    <w:keepNext/>
                    <w:jc w:val="center"/>
                    <w:rPr>
                      <w:rFonts w:ascii="Times New Roman" w:eastAsia="Calibri" w:hAnsi="Times New Roman" w:cs="Times New Roman"/>
                      <w:sz w:val="20"/>
                      <w:szCs w:val="20"/>
                    </w:rPr>
                  </w:pPr>
                  <w:r w:rsidRPr="00A5293B">
                    <w:rPr>
                      <w:rFonts w:ascii="Times New Roman" w:eastAsia="Calibri" w:hAnsi="Times New Roman" w:cs="Times New Roman"/>
                      <w:sz w:val="20"/>
                      <w:szCs w:val="20"/>
                    </w:rPr>
                    <w:t>% роста</w:t>
                  </w:r>
                </w:p>
              </w:tc>
              <w:tc>
                <w:tcPr>
                  <w:tcW w:w="945" w:type="dxa"/>
                  <w:tcBorders>
                    <w:top w:val="single" w:sz="4" w:space="0" w:color="auto"/>
                    <w:left w:val="single" w:sz="4" w:space="0" w:color="auto"/>
                    <w:bottom w:val="single" w:sz="4" w:space="0" w:color="auto"/>
                    <w:right w:val="single" w:sz="4" w:space="0" w:color="auto"/>
                  </w:tcBorders>
                  <w:vAlign w:val="center"/>
                  <w:hideMark/>
                </w:tcPr>
                <w:p w:rsidR="00B62E31" w:rsidRPr="00A5293B" w:rsidRDefault="00B62E31" w:rsidP="00B62E31">
                  <w:pPr>
                    <w:keepNext/>
                    <w:jc w:val="center"/>
                    <w:rPr>
                      <w:rFonts w:ascii="Times New Roman" w:eastAsia="Calibri" w:hAnsi="Times New Roman" w:cs="Times New Roman"/>
                      <w:sz w:val="20"/>
                      <w:szCs w:val="20"/>
                    </w:rPr>
                  </w:pPr>
                  <w:r w:rsidRPr="00A5293B">
                    <w:rPr>
                      <w:rFonts w:ascii="Times New Roman" w:eastAsia="Calibri" w:hAnsi="Times New Roman" w:cs="Times New Roman"/>
                      <w:sz w:val="20"/>
                      <w:szCs w:val="20"/>
                    </w:rPr>
                    <w:t>1 п/г 2015 года</w:t>
                  </w:r>
                </w:p>
              </w:tc>
              <w:tc>
                <w:tcPr>
                  <w:tcW w:w="945" w:type="dxa"/>
                  <w:tcBorders>
                    <w:top w:val="single" w:sz="4" w:space="0" w:color="auto"/>
                    <w:left w:val="single" w:sz="4" w:space="0" w:color="auto"/>
                    <w:bottom w:val="single" w:sz="4" w:space="0" w:color="auto"/>
                    <w:right w:val="single" w:sz="4" w:space="0" w:color="auto"/>
                  </w:tcBorders>
                  <w:vAlign w:val="center"/>
                  <w:hideMark/>
                </w:tcPr>
                <w:p w:rsidR="00B62E31" w:rsidRPr="00A5293B" w:rsidRDefault="00B62E31" w:rsidP="00B62E31">
                  <w:pPr>
                    <w:keepNext/>
                    <w:jc w:val="center"/>
                    <w:rPr>
                      <w:rFonts w:ascii="Times New Roman" w:eastAsia="Calibri" w:hAnsi="Times New Roman" w:cs="Times New Roman"/>
                      <w:sz w:val="20"/>
                      <w:szCs w:val="20"/>
                    </w:rPr>
                  </w:pPr>
                  <w:r w:rsidRPr="00A5293B">
                    <w:rPr>
                      <w:rFonts w:ascii="Times New Roman" w:eastAsia="Calibri" w:hAnsi="Times New Roman" w:cs="Times New Roman"/>
                      <w:sz w:val="20"/>
                      <w:szCs w:val="20"/>
                    </w:rPr>
                    <w:t>2 п/г 2015 года</w:t>
                  </w:r>
                </w:p>
              </w:tc>
              <w:tc>
                <w:tcPr>
                  <w:tcW w:w="872" w:type="dxa"/>
                  <w:tcBorders>
                    <w:top w:val="single" w:sz="4" w:space="0" w:color="auto"/>
                    <w:left w:val="single" w:sz="4" w:space="0" w:color="auto"/>
                    <w:bottom w:val="single" w:sz="4" w:space="0" w:color="auto"/>
                    <w:right w:val="single" w:sz="4" w:space="0" w:color="auto"/>
                  </w:tcBorders>
                  <w:hideMark/>
                </w:tcPr>
                <w:p w:rsidR="00B62E31" w:rsidRPr="00A5293B" w:rsidRDefault="00B62E31" w:rsidP="00B62E31">
                  <w:pPr>
                    <w:keepNext/>
                    <w:jc w:val="center"/>
                    <w:rPr>
                      <w:rFonts w:ascii="Times New Roman" w:eastAsia="Calibri" w:hAnsi="Times New Roman" w:cs="Times New Roman"/>
                      <w:sz w:val="20"/>
                      <w:szCs w:val="20"/>
                    </w:rPr>
                  </w:pPr>
                  <w:r w:rsidRPr="00A5293B">
                    <w:rPr>
                      <w:rFonts w:ascii="Times New Roman" w:eastAsia="Calibri" w:hAnsi="Times New Roman" w:cs="Times New Roman"/>
                      <w:sz w:val="20"/>
                      <w:szCs w:val="20"/>
                    </w:rPr>
                    <w:t>% роста</w:t>
                  </w:r>
                </w:p>
              </w:tc>
              <w:tc>
                <w:tcPr>
                  <w:tcW w:w="945" w:type="dxa"/>
                  <w:tcBorders>
                    <w:top w:val="single" w:sz="4" w:space="0" w:color="auto"/>
                    <w:left w:val="single" w:sz="4" w:space="0" w:color="auto"/>
                    <w:bottom w:val="single" w:sz="4" w:space="0" w:color="auto"/>
                    <w:right w:val="single" w:sz="4" w:space="0" w:color="auto"/>
                  </w:tcBorders>
                  <w:vAlign w:val="center"/>
                  <w:hideMark/>
                </w:tcPr>
                <w:p w:rsidR="00B62E31" w:rsidRPr="00A5293B" w:rsidRDefault="00B62E31" w:rsidP="00B62E31">
                  <w:pPr>
                    <w:keepNext/>
                    <w:jc w:val="center"/>
                    <w:rPr>
                      <w:rFonts w:ascii="Times New Roman" w:eastAsia="Calibri" w:hAnsi="Times New Roman" w:cs="Times New Roman"/>
                      <w:sz w:val="20"/>
                      <w:szCs w:val="20"/>
                    </w:rPr>
                  </w:pPr>
                  <w:r w:rsidRPr="00A5293B">
                    <w:rPr>
                      <w:rFonts w:ascii="Times New Roman" w:eastAsia="Calibri" w:hAnsi="Times New Roman" w:cs="Times New Roman"/>
                      <w:sz w:val="20"/>
                      <w:szCs w:val="20"/>
                    </w:rPr>
                    <w:t>1 п/г 2016 года</w:t>
                  </w:r>
                </w:p>
              </w:tc>
              <w:tc>
                <w:tcPr>
                  <w:tcW w:w="945" w:type="dxa"/>
                  <w:tcBorders>
                    <w:top w:val="single" w:sz="4" w:space="0" w:color="auto"/>
                    <w:left w:val="single" w:sz="4" w:space="0" w:color="auto"/>
                    <w:bottom w:val="single" w:sz="4" w:space="0" w:color="auto"/>
                    <w:right w:val="single" w:sz="4" w:space="0" w:color="auto"/>
                  </w:tcBorders>
                  <w:vAlign w:val="center"/>
                  <w:hideMark/>
                </w:tcPr>
                <w:p w:rsidR="00B62E31" w:rsidRPr="00A5293B" w:rsidRDefault="00B62E31" w:rsidP="00B62E31">
                  <w:pPr>
                    <w:keepNext/>
                    <w:jc w:val="center"/>
                    <w:rPr>
                      <w:rFonts w:ascii="Times New Roman" w:eastAsia="Calibri" w:hAnsi="Times New Roman" w:cs="Times New Roman"/>
                      <w:sz w:val="20"/>
                      <w:szCs w:val="20"/>
                    </w:rPr>
                  </w:pPr>
                  <w:r w:rsidRPr="00A5293B">
                    <w:rPr>
                      <w:rFonts w:ascii="Times New Roman" w:eastAsia="Calibri" w:hAnsi="Times New Roman" w:cs="Times New Roman"/>
                      <w:sz w:val="20"/>
                      <w:szCs w:val="20"/>
                    </w:rPr>
                    <w:t>2 п/г 2016 года</w:t>
                  </w:r>
                </w:p>
              </w:tc>
              <w:tc>
                <w:tcPr>
                  <w:tcW w:w="949" w:type="dxa"/>
                  <w:tcBorders>
                    <w:top w:val="single" w:sz="4" w:space="0" w:color="auto"/>
                    <w:left w:val="single" w:sz="4" w:space="0" w:color="auto"/>
                    <w:bottom w:val="single" w:sz="4" w:space="0" w:color="auto"/>
                    <w:right w:val="single" w:sz="4" w:space="0" w:color="auto"/>
                  </w:tcBorders>
                  <w:hideMark/>
                </w:tcPr>
                <w:p w:rsidR="00B62E31" w:rsidRPr="00A5293B" w:rsidRDefault="00B62E31" w:rsidP="00B62E31">
                  <w:pPr>
                    <w:keepNext/>
                    <w:jc w:val="center"/>
                    <w:rPr>
                      <w:rFonts w:ascii="Times New Roman" w:eastAsia="Calibri" w:hAnsi="Times New Roman" w:cs="Times New Roman"/>
                      <w:sz w:val="20"/>
                      <w:szCs w:val="20"/>
                    </w:rPr>
                  </w:pPr>
                  <w:r w:rsidRPr="00A5293B">
                    <w:rPr>
                      <w:rFonts w:ascii="Times New Roman" w:eastAsia="Calibri" w:hAnsi="Times New Roman" w:cs="Times New Roman"/>
                      <w:sz w:val="20"/>
                      <w:szCs w:val="20"/>
                    </w:rPr>
                    <w:t>% роста</w:t>
                  </w:r>
                </w:p>
              </w:tc>
            </w:tr>
            <w:tr w:rsidR="00B62E31" w:rsidRPr="00A5293B" w:rsidTr="00B62E31">
              <w:trPr>
                <w:cantSplit/>
              </w:trPr>
              <w:tc>
                <w:tcPr>
                  <w:tcW w:w="1384" w:type="dxa"/>
                  <w:tcBorders>
                    <w:top w:val="single" w:sz="4" w:space="0" w:color="auto"/>
                    <w:left w:val="single" w:sz="4" w:space="0" w:color="auto"/>
                    <w:bottom w:val="single" w:sz="4" w:space="0" w:color="auto"/>
                    <w:right w:val="single" w:sz="4" w:space="0" w:color="auto"/>
                  </w:tcBorders>
                  <w:vAlign w:val="center"/>
                  <w:hideMark/>
                </w:tcPr>
                <w:p w:rsidR="00B62E31" w:rsidRPr="00A5293B" w:rsidRDefault="00B62E31" w:rsidP="00B62E31">
                  <w:pPr>
                    <w:keepNext/>
                    <w:jc w:val="center"/>
                    <w:rPr>
                      <w:rFonts w:ascii="Times New Roman" w:eastAsia="Calibri" w:hAnsi="Times New Roman" w:cs="Times New Roman"/>
                      <w:sz w:val="20"/>
                      <w:szCs w:val="20"/>
                    </w:rPr>
                  </w:pPr>
                  <w:r w:rsidRPr="00A5293B">
                    <w:rPr>
                      <w:rFonts w:ascii="Times New Roman" w:eastAsia="Calibri" w:hAnsi="Times New Roman" w:cs="Times New Roman"/>
                      <w:sz w:val="20"/>
                      <w:szCs w:val="20"/>
                    </w:rPr>
                    <w:t>Одноставочный тариф, руб./кВт*ч</w:t>
                  </w:r>
                </w:p>
              </w:tc>
              <w:tc>
                <w:tcPr>
                  <w:tcW w:w="945" w:type="dxa"/>
                  <w:tcBorders>
                    <w:top w:val="single" w:sz="4" w:space="0" w:color="auto"/>
                    <w:left w:val="single" w:sz="4" w:space="0" w:color="auto"/>
                    <w:bottom w:val="single" w:sz="4" w:space="0" w:color="auto"/>
                    <w:right w:val="single" w:sz="4" w:space="0" w:color="auto"/>
                  </w:tcBorders>
                  <w:vAlign w:val="center"/>
                </w:tcPr>
                <w:p w:rsidR="00B62E31" w:rsidRPr="00A5293B" w:rsidRDefault="00B62E31" w:rsidP="00B62E31">
                  <w:pPr>
                    <w:keepNext/>
                    <w:jc w:val="center"/>
                    <w:rPr>
                      <w:rFonts w:ascii="Times New Roman" w:eastAsia="Calibri" w:hAnsi="Times New Roman" w:cs="Times New Roman"/>
                      <w:sz w:val="20"/>
                      <w:szCs w:val="20"/>
                    </w:rPr>
                  </w:pPr>
                </w:p>
              </w:tc>
              <w:tc>
                <w:tcPr>
                  <w:tcW w:w="945" w:type="dxa"/>
                  <w:tcBorders>
                    <w:top w:val="single" w:sz="4" w:space="0" w:color="auto"/>
                    <w:left w:val="single" w:sz="4" w:space="0" w:color="auto"/>
                    <w:bottom w:val="single" w:sz="4" w:space="0" w:color="auto"/>
                    <w:right w:val="single" w:sz="4" w:space="0" w:color="auto"/>
                  </w:tcBorders>
                  <w:vAlign w:val="center"/>
                </w:tcPr>
                <w:p w:rsidR="00B62E31" w:rsidRPr="00A5293B" w:rsidRDefault="00B62E31" w:rsidP="00B62E31">
                  <w:pPr>
                    <w:keepNext/>
                    <w:jc w:val="center"/>
                    <w:rPr>
                      <w:rFonts w:ascii="Times New Roman" w:eastAsia="Calibri" w:hAnsi="Times New Roman" w:cs="Times New Roman"/>
                      <w:sz w:val="20"/>
                      <w:szCs w:val="20"/>
                    </w:rPr>
                  </w:pPr>
                </w:p>
              </w:tc>
              <w:tc>
                <w:tcPr>
                  <w:tcW w:w="872" w:type="dxa"/>
                  <w:tcBorders>
                    <w:top w:val="single" w:sz="4" w:space="0" w:color="auto"/>
                    <w:left w:val="single" w:sz="4" w:space="0" w:color="auto"/>
                    <w:bottom w:val="single" w:sz="4" w:space="0" w:color="auto"/>
                    <w:right w:val="single" w:sz="4" w:space="0" w:color="auto"/>
                  </w:tcBorders>
                </w:tcPr>
                <w:p w:rsidR="00B62E31" w:rsidRPr="00A5293B" w:rsidRDefault="00B62E31" w:rsidP="00B62E31">
                  <w:pPr>
                    <w:keepNext/>
                    <w:jc w:val="center"/>
                    <w:rPr>
                      <w:rFonts w:ascii="Times New Roman" w:eastAsia="Calibri" w:hAnsi="Times New Roman" w:cs="Times New Roman"/>
                      <w:sz w:val="20"/>
                      <w:szCs w:val="20"/>
                    </w:rPr>
                  </w:pPr>
                </w:p>
              </w:tc>
              <w:tc>
                <w:tcPr>
                  <w:tcW w:w="945" w:type="dxa"/>
                  <w:tcBorders>
                    <w:top w:val="single" w:sz="4" w:space="0" w:color="auto"/>
                    <w:left w:val="single" w:sz="4" w:space="0" w:color="auto"/>
                    <w:bottom w:val="single" w:sz="4" w:space="0" w:color="auto"/>
                    <w:right w:val="single" w:sz="4" w:space="0" w:color="auto"/>
                  </w:tcBorders>
                  <w:vAlign w:val="center"/>
                </w:tcPr>
                <w:p w:rsidR="00B62E31" w:rsidRPr="00A5293B" w:rsidRDefault="00B62E31" w:rsidP="00B62E31">
                  <w:pPr>
                    <w:keepNext/>
                    <w:jc w:val="center"/>
                    <w:rPr>
                      <w:rFonts w:ascii="Times New Roman" w:eastAsia="Calibri" w:hAnsi="Times New Roman" w:cs="Times New Roman"/>
                      <w:sz w:val="20"/>
                      <w:szCs w:val="20"/>
                    </w:rPr>
                  </w:pPr>
                </w:p>
              </w:tc>
              <w:tc>
                <w:tcPr>
                  <w:tcW w:w="945" w:type="dxa"/>
                  <w:tcBorders>
                    <w:top w:val="single" w:sz="4" w:space="0" w:color="auto"/>
                    <w:left w:val="single" w:sz="4" w:space="0" w:color="auto"/>
                    <w:bottom w:val="single" w:sz="4" w:space="0" w:color="auto"/>
                    <w:right w:val="single" w:sz="4" w:space="0" w:color="auto"/>
                  </w:tcBorders>
                  <w:vAlign w:val="center"/>
                </w:tcPr>
                <w:p w:rsidR="00B62E31" w:rsidRPr="00A5293B" w:rsidRDefault="00B62E31" w:rsidP="00B62E31">
                  <w:pPr>
                    <w:keepNext/>
                    <w:jc w:val="center"/>
                    <w:rPr>
                      <w:rFonts w:ascii="Times New Roman" w:eastAsia="Calibri" w:hAnsi="Times New Roman" w:cs="Times New Roman"/>
                      <w:sz w:val="20"/>
                      <w:szCs w:val="20"/>
                    </w:rPr>
                  </w:pPr>
                </w:p>
              </w:tc>
              <w:tc>
                <w:tcPr>
                  <w:tcW w:w="872" w:type="dxa"/>
                  <w:tcBorders>
                    <w:top w:val="single" w:sz="4" w:space="0" w:color="auto"/>
                    <w:left w:val="single" w:sz="4" w:space="0" w:color="auto"/>
                    <w:bottom w:val="single" w:sz="4" w:space="0" w:color="auto"/>
                    <w:right w:val="single" w:sz="4" w:space="0" w:color="auto"/>
                  </w:tcBorders>
                </w:tcPr>
                <w:p w:rsidR="00B62E31" w:rsidRPr="00A5293B" w:rsidRDefault="00B62E31" w:rsidP="00B62E31">
                  <w:pPr>
                    <w:keepNext/>
                    <w:jc w:val="center"/>
                    <w:rPr>
                      <w:rFonts w:ascii="Times New Roman" w:eastAsia="Calibri" w:hAnsi="Times New Roman" w:cs="Times New Roman"/>
                      <w:sz w:val="20"/>
                      <w:szCs w:val="20"/>
                    </w:rPr>
                  </w:pPr>
                </w:p>
              </w:tc>
              <w:tc>
                <w:tcPr>
                  <w:tcW w:w="945" w:type="dxa"/>
                  <w:tcBorders>
                    <w:top w:val="single" w:sz="4" w:space="0" w:color="auto"/>
                    <w:left w:val="single" w:sz="4" w:space="0" w:color="auto"/>
                    <w:bottom w:val="single" w:sz="4" w:space="0" w:color="auto"/>
                    <w:right w:val="single" w:sz="4" w:space="0" w:color="auto"/>
                  </w:tcBorders>
                  <w:vAlign w:val="center"/>
                </w:tcPr>
                <w:p w:rsidR="00B62E31" w:rsidRPr="00A5293B" w:rsidRDefault="00B62E31" w:rsidP="00B62E31">
                  <w:pPr>
                    <w:keepNext/>
                    <w:jc w:val="center"/>
                    <w:rPr>
                      <w:rFonts w:ascii="Times New Roman" w:eastAsia="Calibri" w:hAnsi="Times New Roman" w:cs="Times New Roman"/>
                      <w:sz w:val="20"/>
                      <w:szCs w:val="20"/>
                    </w:rPr>
                  </w:pPr>
                </w:p>
              </w:tc>
              <w:tc>
                <w:tcPr>
                  <w:tcW w:w="945" w:type="dxa"/>
                  <w:tcBorders>
                    <w:top w:val="single" w:sz="4" w:space="0" w:color="auto"/>
                    <w:left w:val="single" w:sz="4" w:space="0" w:color="auto"/>
                    <w:bottom w:val="single" w:sz="4" w:space="0" w:color="auto"/>
                    <w:right w:val="single" w:sz="4" w:space="0" w:color="auto"/>
                  </w:tcBorders>
                  <w:vAlign w:val="center"/>
                </w:tcPr>
                <w:p w:rsidR="00B62E31" w:rsidRPr="00A5293B" w:rsidRDefault="00B62E31" w:rsidP="00B62E31">
                  <w:pPr>
                    <w:keepNext/>
                    <w:jc w:val="center"/>
                    <w:rPr>
                      <w:rFonts w:ascii="Times New Roman" w:eastAsia="Calibri" w:hAnsi="Times New Roman" w:cs="Times New Roman"/>
                      <w:sz w:val="20"/>
                      <w:szCs w:val="20"/>
                    </w:rPr>
                  </w:pPr>
                </w:p>
              </w:tc>
              <w:tc>
                <w:tcPr>
                  <w:tcW w:w="949" w:type="dxa"/>
                  <w:tcBorders>
                    <w:top w:val="single" w:sz="4" w:space="0" w:color="auto"/>
                    <w:left w:val="single" w:sz="4" w:space="0" w:color="auto"/>
                    <w:bottom w:val="single" w:sz="4" w:space="0" w:color="auto"/>
                    <w:right w:val="single" w:sz="4" w:space="0" w:color="auto"/>
                  </w:tcBorders>
                </w:tcPr>
                <w:p w:rsidR="00B62E31" w:rsidRPr="00A5293B" w:rsidRDefault="00B62E31" w:rsidP="00B62E31">
                  <w:pPr>
                    <w:keepNext/>
                    <w:jc w:val="center"/>
                    <w:rPr>
                      <w:rFonts w:ascii="Times New Roman" w:eastAsia="Calibri" w:hAnsi="Times New Roman" w:cs="Times New Roman"/>
                      <w:sz w:val="20"/>
                      <w:szCs w:val="20"/>
                    </w:rPr>
                  </w:pPr>
                </w:p>
              </w:tc>
            </w:tr>
            <w:tr w:rsidR="00B62E31" w:rsidRPr="00A5293B" w:rsidTr="00B62E31">
              <w:trPr>
                <w:cantSplit/>
              </w:trPr>
              <w:tc>
                <w:tcPr>
                  <w:tcW w:w="1384" w:type="dxa"/>
                  <w:tcBorders>
                    <w:top w:val="single" w:sz="4" w:space="0" w:color="auto"/>
                    <w:left w:val="single" w:sz="4" w:space="0" w:color="auto"/>
                    <w:bottom w:val="single" w:sz="4" w:space="0" w:color="auto"/>
                    <w:right w:val="single" w:sz="4" w:space="0" w:color="auto"/>
                  </w:tcBorders>
                  <w:hideMark/>
                </w:tcPr>
                <w:p w:rsidR="00B62E31" w:rsidRPr="00A5293B" w:rsidRDefault="00B62E31" w:rsidP="00B62E31">
                  <w:pPr>
                    <w:keepNext/>
                    <w:jc w:val="both"/>
                    <w:rPr>
                      <w:rFonts w:ascii="Times New Roman" w:eastAsia="Calibri" w:hAnsi="Times New Roman" w:cs="Times New Roman"/>
                      <w:sz w:val="20"/>
                      <w:szCs w:val="20"/>
                    </w:rPr>
                  </w:pPr>
                  <w:r w:rsidRPr="00A5293B">
                    <w:rPr>
                      <w:rFonts w:ascii="Times New Roman" w:eastAsia="Calibri" w:hAnsi="Times New Roman" w:cs="Times New Roman"/>
                      <w:sz w:val="20"/>
                      <w:szCs w:val="20"/>
                    </w:rPr>
                    <w:t>- ВН</w:t>
                  </w:r>
                </w:p>
              </w:tc>
              <w:tc>
                <w:tcPr>
                  <w:tcW w:w="945" w:type="dxa"/>
                  <w:tcBorders>
                    <w:top w:val="single" w:sz="4" w:space="0" w:color="auto"/>
                    <w:left w:val="single" w:sz="4" w:space="0" w:color="auto"/>
                    <w:bottom w:val="single" w:sz="4" w:space="0" w:color="auto"/>
                    <w:right w:val="single" w:sz="4" w:space="0" w:color="auto"/>
                  </w:tcBorders>
                  <w:hideMark/>
                </w:tcPr>
                <w:p w:rsidR="00B62E31" w:rsidRPr="00A5293B" w:rsidRDefault="00B62E31" w:rsidP="00B62E31">
                  <w:pPr>
                    <w:keepNext/>
                    <w:jc w:val="center"/>
                    <w:rPr>
                      <w:rFonts w:ascii="Times New Roman" w:eastAsia="Calibri" w:hAnsi="Times New Roman" w:cs="Times New Roman"/>
                      <w:sz w:val="20"/>
                      <w:szCs w:val="20"/>
                    </w:rPr>
                  </w:pPr>
                  <w:r w:rsidRPr="00A5293B">
                    <w:rPr>
                      <w:rFonts w:ascii="Times New Roman" w:eastAsia="Calibri" w:hAnsi="Times New Roman" w:cs="Times New Roman"/>
                      <w:sz w:val="20"/>
                      <w:szCs w:val="20"/>
                    </w:rPr>
                    <w:t>3,380</w:t>
                  </w:r>
                </w:p>
              </w:tc>
              <w:tc>
                <w:tcPr>
                  <w:tcW w:w="945" w:type="dxa"/>
                  <w:tcBorders>
                    <w:top w:val="single" w:sz="4" w:space="0" w:color="auto"/>
                    <w:left w:val="single" w:sz="4" w:space="0" w:color="auto"/>
                    <w:bottom w:val="single" w:sz="4" w:space="0" w:color="auto"/>
                    <w:right w:val="single" w:sz="4" w:space="0" w:color="auto"/>
                  </w:tcBorders>
                  <w:hideMark/>
                </w:tcPr>
                <w:p w:rsidR="00B62E31" w:rsidRPr="00A5293B" w:rsidRDefault="00B62E31" w:rsidP="00B62E31">
                  <w:pPr>
                    <w:keepNext/>
                    <w:jc w:val="center"/>
                    <w:rPr>
                      <w:rFonts w:ascii="Times New Roman" w:eastAsia="Calibri" w:hAnsi="Times New Roman" w:cs="Times New Roman"/>
                      <w:sz w:val="20"/>
                      <w:szCs w:val="20"/>
                    </w:rPr>
                  </w:pPr>
                  <w:r w:rsidRPr="00A5293B">
                    <w:rPr>
                      <w:rFonts w:ascii="Times New Roman" w:eastAsia="Calibri" w:hAnsi="Times New Roman" w:cs="Times New Roman"/>
                      <w:sz w:val="20"/>
                      <w:szCs w:val="20"/>
                    </w:rPr>
                    <w:t>3,968</w:t>
                  </w:r>
                </w:p>
              </w:tc>
              <w:tc>
                <w:tcPr>
                  <w:tcW w:w="872" w:type="dxa"/>
                  <w:tcBorders>
                    <w:top w:val="single" w:sz="4" w:space="0" w:color="auto"/>
                    <w:left w:val="single" w:sz="4" w:space="0" w:color="auto"/>
                    <w:bottom w:val="single" w:sz="4" w:space="0" w:color="auto"/>
                    <w:right w:val="single" w:sz="4" w:space="0" w:color="auto"/>
                  </w:tcBorders>
                  <w:hideMark/>
                </w:tcPr>
                <w:p w:rsidR="00B62E31" w:rsidRPr="00A5293B" w:rsidRDefault="00B62E31" w:rsidP="00B62E31">
                  <w:pPr>
                    <w:keepNext/>
                    <w:jc w:val="center"/>
                    <w:rPr>
                      <w:rFonts w:ascii="Times New Roman" w:eastAsia="Calibri" w:hAnsi="Times New Roman" w:cs="Times New Roman"/>
                      <w:sz w:val="20"/>
                      <w:szCs w:val="20"/>
                    </w:rPr>
                  </w:pPr>
                  <w:r w:rsidRPr="00A5293B">
                    <w:rPr>
                      <w:rFonts w:ascii="Times New Roman" w:eastAsia="Calibri" w:hAnsi="Times New Roman" w:cs="Times New Roman"/>
                      <w:sz w:val="20"/>
                      <w:szCs w:val="20"/>
                    </w:rPr>
                    <w:t>117,4</w:t>
                  </w:r>
                </w:p>
              </w:tc>
              <w:tc>
                <w:tcPr>
                  <w:tcW w:w="945" w:type="dxa"/>
                  <w:tcBorders>
                    <w:top w:val="single" w:sz="4" w:space="0" w:color="auto"/>
                    <w:left w:val="single" w:sz="4" w:space="0" w:color="auto"/>
                    <w:bottom w:val="single" w:sz="4" w:space="0" w:color="auto"/>
                    <w:right w:val="single" w:sz="4" w:space="0" w:color="auto"/>
                  </w:tcBorders>
                  <w:hideMark/>
                </w:tcPr>
                <w:p w:rsidR="00B62E31" w:rsidRPr="00A5293B" w:rsidRDefault="00B62E31" w:rsidP="00B62E31">
                  <w:pPr>
                    <w:keepNext/>
                    <w:jc w:val="center"/>
                    <w:rPr>
                      <w:rFonts w:ascii="Times New Roman" w:eastAsia="Calibri" w:hAnsi="Times New Roman" w:cs="Times New Roman"/>
                      <w:sz w:val="20"/>
                      <w:szCs w:val="20"/>
                    </w:rPr>
                  </w:pPr>
                  <w:r w:rsidRPr="00A5293B">
                    <w:rPr>
                      <w:rFonts w:ascii="Times New Roman" w:eastAsia="Calibri" w:hAnsi="Times New Roman" w:cs="Times New Roman"/>
                      <w:sz w:val="20"/>
                      <w:szCs w:val="20"/>
                    </w:rPr>
                    <w:t>3,968</w:t>
                  </w:r>
                </w:p>
              </w:tc>
              <w:tc>
                <w:tcPr>
                  <w:tcW w:w="945" w:type="dxa"/>
                  <w:tcBorders>
                    <w:top w:val="single" w:sz="4" w:space="0" w:color="auto"/>
                    <w:left w:val="single" w:sz="4" w:space="0" w:color="auto"/>
                    <w:bottom w:val="single" w:sz="4" w:space="0" w:color="auto"/>
                    <w:right w:val="single" w:sz="4" w:space="0" w:color="auto"/>
                  </w:tcBorders>
                  <w:hideMark/>
                </w:tcPr>
                <w:p w:rsidR="00B62E31" w:rsidRPr="00A5293B" w:rsidRDefault="00B62E31" w:rsidP="00B62E31">
                  <w:pPr>
                    <w:keepNext/>
                    <w:jc w:val="center"/>
                    <w:rPr>
                      <w:rFonts w:ascii="Times New Roman" w:eastAsia="Calibri" w:hAnsi="Times New Roman" w:cs="Times New Roman"/>
                      <w:sz w:val="20"/>
                      <w:szCs w:val="20"/>
                    </w:rPr>
                  </w:pPr>
                  <w:r w:rsidRPr="00A5293B">
                    <w:rPr>
                      <w:rFonts w:ascii="Times New Roman" w:eastAsia="Calibri" w:hAnsi="Times New Roman" w:cs="Times New Roman"/>
                      <w:sz w:val="20"/>
                      <w:szCs w:val="20"/>
                    </w:rPr>
                    <w:t>4,314</w:t>
                  </w:r>
                </w:p>
              </w:tc>
              <w:tc>
                <w:tcPr>
                  <w:tcW w:w="872" w:type="dxa"/>
                  <w:tcBorders>
                    <w:top w:val="single" w:sz="4" w:space="0" w:color="auto"/>
                    <w:left w:val="single" w:sz="4" w:space="0" w:color="auto"/>
                    <w:bottom w:val="single" w:sz="4" w:space="0" w:color="auto"/>
                    <w:right w:val="single" w:sz="4" w:space="0" w:color="auto"/>
                  </w:tcBorders>
                  <w:hideMark/>
                </w:tcPr>
                <w:p w:rsidR="00B62E31" w:rsidRPr="00A5293B" w:rsidRDefault="00B62E31" w:rsidP="00B62E31">
                  <w:pPr>
                    <w:keepNext/>
                    <w:jc w:val="center"/>
                    <w:rPr>
                      <w:rFonts w:ascii="Times New Roman" w:eastAsia="Calibri" w:hAnsi="Times New Roman" w:cs="Times New Roman"/>
                      <w:sz w:val="20"/>
                      <w:szCs w:val="20"/>
                    </w:rPr>
                  </w:pPr>
                  <w:r w:rsidRPr="00A5293B">
                    <w:rPr>
                      <w:rFonts w:ascii="Times New Roman" w:eastAsia="Calibri" w:hAnsi="Times New Roman" w:cs="Times New Roman"/>
                      <w:sz w:val="20"/>
                      <w:szCs w:val="20"/>
                    </w:rPr>
                    <w:t>108,7</w:t>
                  </w:r>
                </w:p>
              </w:tc>
              <w:tc>
                <w:tcPr>
                  <w:tcW w:w="945" w:type="dxa"/>
                  <w:tcBorders>
                    <w:top w:val="single" w:sz="4" w:space="0" w:color="auto"/>
                    <w:left w:val="single" w:sz="4" w:space="0" w:color="auto"/>
                    <w:bottom w:val="single" w:sz="4" w:space="0" w:color="auto"/>
                    <w:right w:val="single" w:sz="4" w:space="0" w:color="auto"/>
                  </w:tcBorders>
                  <w:hideMark/>
                </w:tcPr>
                <w:p w:rsidR="00B62E31" w:rsidRPr="00A5293B" w:rsidRDefault="00B62E31" w:rsidP="00B62E31">
                  <w:pPr>
                    <w:keepNext/>
                    <w:jc w:val="center"/>
                    <w:rPr>
                      <w:rFonts w:ascii="Times New Roman" w:eastAsia="Calibri" w:hAnsi="Times New Roman" w:cs="Times New Roman"/>
                      <w:sz w:val="20"/>
                      <w:szCs w:val="20"/>
                    </w:rPr>
                  </w:pPr>
                  <w:r w:rsidRPr="00A5293B">
                    <w:rPr>
                      <w:rFonts w:ascii="Times New Roman" w:eastAsia="Calibri" w:hAnsi="Times New Roman" w:cs="Times New Roman"/>
                      <w:sz w:val="20"/>
                      <w:szCs w:val="20"/>
                    </w:rPr>
                    <w:t>4,314</w:t>
                  </w:r>
                </w:p>
              </w:tc>
              <w:tc>
                <w:tcPr>
                  <w:tcW w:w="945" w:type="dxa"/>
                  <w:tcBorders>
                    <w:top w:val="single" w:sz="4" w:space="0" w:color="auto"/>
                    <w:left w:val="single" w:sz="4" w:space="0" w:color="auto"/>
                    <w:bottom w:val="single" w:sz="4" w:space="0" w:color="auto"/>
                    <w:right w:val="single" w:sz="4" w:space="0" w:color="auto"/>
                  </w:tcBorders>
                  <w:hideMark/>
                </w:tcPr>
                <w:p w:rsidR="00B62E31" w:rsidRPr="00A5293B" w:rsidRDefault="00B62E31" w:rsidP="00B62E31">
                  <w:pPr>
                    <w:keepNext/>
                    <w:jc w:val="center"/>
                    <w:rPr>
                      <w:rFonts w:ascii="Times New Roman" w:eastAsia="Calibri" w:hAnsi="Times New Roman" w:cs="Times New Roman"/>
                      <w:sz w:val="20"/>
                      <w:szCs w:val="20"/>
                    </w:rPr>
                  </w:pPr>
                  <w:r w:rsidRPr="00A5293B">
                    <w:rPr>
                      <w:rFonts w:ascii="Times New Roman" w:eastAsia="Calibri" w:hAnsi="Times New Roman" w:cs="Times New Roman"/>
                      <w:sz w:val="20"/>
                      <w:szCs w:val="20"/>
                    </w:rPr>
                    <w:t>4,584</w:t>
                  </w:r>
                </w:p>
              </w:tc>
              <w:tc>
                <w:tcPr>
                  <w:tcW w:w="949" w:type="dxa"/>
                  <w:tcBorders>
                    <w:top w:val="single" w:sz="4" w:space="0" w:color="auto"/>
                    <w:left w:val="single" w:sz="4" w:space="0" w:color="auto"/>
                    <w:bottom w:val="single" w:sz="4" w:space="0" w:color="auto"/>
                    <w:right w:val="single" w:sz="4" w:space="0" w:color="auto"/>
                  </w:tcBorders>
                  <w:hideMark/>
                </w:tcPr>
                <w:p w:rsidR="00B62E31" w:rsidRPr="00A5293B" w:rsidRDefault="00B62E31" w:rsidP="00B62E31">
                  <w:pPr>
                    <w:keepNext/>
                    <w:jc w:val="center"/>
                    <w:rPr>
                      <w:rFonts w:ascii="Times New Roman" w:eastAsia="Calibri" w:hAnsi="Times New Roman" w:cs="Times New Roman"/>
                      <w:sz w:val="20"/>
                      <w:szCs w:val="20"/>
                    </w:rPr>
                  </w:pPr>
                  <w:r w:rsidRPr="00A5293B">
                    <w:rPr>
                      <w:rFonts w:ascii="Times New Roman" w:eastAsia="Calibri" w:hAnsi="Times New Roman" w:cs="Times New Roman"/>
                      <w:sz w:val="20"/>
                      <w:szCs w:val="20"/>
                    </w:rPr>
                    <w:t>106,3</w:t>
                  </w:r>
                </w:p>
              </w:tc>
            </w:tr>
            <w:tr w:rsidR="00B62E31" w:rsidRPr="00A5293B" w:rsidTr="00B62E31">
              <w:trPr>
                <w:cantSplit/>
              </w:trPr>
              <w:tc>
                <w:tcPr>
                  <w:tcW w:w="1384" w:type="dxa"/>
                  <w:tcBorders>
                    <w:top w:val="single" w:sz="4" w:space="0" w:color="auto"/>
                    <w:left w:val="single" w:sz="4" w:space="0" w:color="auto"/>
                    <w:bottom w:val="single" w:sz="4" w:space="0" w:color="auto"/>
                    <w:right w:val="single" w:sz="4" w:space="0" w:color="auto"/>
                  </w:tcBorders>
                  <w:hideMark/>
                </w:tcPr>
                <w:p w:rsidR="00B62E31" w:rsidRPr="00A5293B" w:rsidRDefault="00B62E31" w:rsidP="00B62E31">
                  <w:pPr>
                    <w:keepNext/>
                    <w:jc w:val="both"/>
                    <w:rPr>
                      <w:rFonts w:ascii="Times New Roman" w:eastAsia="Calibri" w:hAnsi="Times New Roman" w:cs="Times New Roman"/>
                      <w:sz w:val="20"/>
                      <w:szCs w:val="20"/>
                    </w:rPr>
                  </w:pPr>
                  <w:r w:rsidRPr="00A5293B">
                    <w:rPr>
                      <w:rFonts w:ascii="Times New Roman" w:eastAsia="Calibri" w:hAnsi="Times New Roman" w:cs="Times New Roman"/>
                      <w:sz w:val="20"/>
                      <w:szCs w:val="20"/>
                    </w:rPr>
                    <w:t>- СН1</w:t>
                  </w:r>
                </w:p>
              </w:tc>
              <w:tc>
                <w:tcPr>
                  <w:tcW w:w="945" w:type="dxa"/>
                  <w:tcBorders>
                    <w:top w:val="single" w:sz="4" w:space="0" w:color="auto"/>
                    <w:left w:val="single" w:sz="4" w:space="0" w:color="auto"/>
                    <w:bottom w:val="single" w:sz="4" w:space="0" w:color="auto"/>
                    <w:right w:val="single" w:sz="4" w:space="0" w:color="auto"/>
                  </w:tcBorders>
                  <w:hideMark/>
                </w:tcPr>
                <w:p w:rsidR="00B62E31" w:rsidRPr="00A5293B" w:rsidRDefault="00B62E31" w:rsidP="00B62E31">
                  <w:pPr>
                    <w:keepNext/>
                    <w:jc w:val="center"/>
                    <w:rPr>
                      <w:rFonts w:ascii="Times New Roman" w:eastAsia="Calibri" w:hAnsi="Times New Roman" w:cs="Times New Roman"/>
                      <w:sz w:val="20"/>
                      <w:szCs w:val="20"/>
                    </w:rPr>
                  </w:pPr>
                  <w:r w:rsidRPr="00A5293B">
                    <w:rPr>
                      <w:rFonts w:ascii="Times New Roman" w:eastAsia="Calibri" w:hAnsi="Times New Roman" w:cs="Times New Roman"/>
                      <w:sz w:val="20"/>
                      <w:szCs w:val="20"/>
                    </w:rPr>
                    <w:t>4,110</w:t>
                  </w:r>
                </w:p>
              </w:tc>
              <w:tc>
                <w:tcPr>
                  <w:tcW w:w="945" w:type="dxa"/>
                  <w:tcBorders>
                    <w:top w:val="single" w:sz="4" w:space="0" w:color="auto"/>
                    <w:left w:val="single" w:sz="4" w:space="0" w:color="auto"/>
                    <w:bottom w:val="single" w:sz="4" w:space="0" w:color="auto"/>
                    <w:right w:val="single" w:sz="4" w:space="0" w:color="auto"/>
                  </w:tcBorders>
                  <w:hideMark/>
                </w:tcPr>
                <w:p w:rsidR="00B62E31" w:rsidRPr="00A5293B" w:rsidRDefault="00B62E31" w:rsidP="00B62E31">
                  <w:pPr>
                    <w:keepNext/>
                    <w:jc w:val="center"/>
                    <w:rPr>
                      <w:rFonts w:ascii="Times New Roman" w:eastAsia="Calibri" w:hAnsi="Times New Roman" w:cs="Times New Roman"/>
                      <w:sz w:val="20"/>
                      <w:szCs w:val="20"/>
                    </w:rPr>
                  </w:pPr>
                  <w:r w:rsidRPr="00A5293B">
                    <w:rPr>
                      <w:rFonts w:ascii="Times New Roman" w:eastAsia="Calibri" w:hAnsi="Times New Roman" w:cs="Times New Roman"/>
                      <w:sz w:val="20"/>
                      <w:szCs w:val="20"/>
                    </w:rPr>
                    <w:t>4,698</w:t>
                  </w:r>
                </w:p>
              </w:tc>
              <w:tc>
                <w:tcPr>
                  <w:tcW w:w="872" w:type="dxa"/>
                  <w:tcBorders>
                    <w:top w:val="single" w:sz="4" w:space="0" w:color="auto"/>
                    <w:left w:val="single" w:sz="4" w:space="0" w:color="auto"/>
                    <w:bottom w:val="single" w:sz="4" w:space="0" w:color="auto"/>
                    <w:right w:val="single" w:sz="4" w:space="0" w:color="auto"/>
                  </w:tcBorders>
                  <w:hideMark/>
                </w:tcPr>
                <w:p w:rsidR="00B62E31" w:rsidRPr="00A5293B" w:rsidRDefault="00B62E31" w:rsidP="00B62E31">
                  <w:pPr>
                    <w:keepNext/>
                    <w:jc w:val="center"/>
                    <w:rPr>
                      <w:rFonts w:ascii="Times New Roman" w:eastAsia="Calibri" w:hAnsi="Times New Roman" w:cs="Times New Roman"/>
                      <w:sz w:val="20"/>
                      <w:szCs w:val="20"/>
                    </w:rPr>
                  </w:pPr>
                  <w:r w:rsidRPr="00A5293B">
                    <w:rPr>
                      <w:rFonts w:ascii="Times New Roman" w:eastAsia="Calibri" w:hAnsi="Times New Roman" w:cs="Times New Roman"/>
                      <w:sz w:val="20"/>
                      <w:szCs w:val="20"/>
                    </w:rPr>
                    <w:t>114,3</w:t>
                  </w:r>
                </w:p>
              </w:tc>
              <w:tc>
                <w:tcPr>
                  <w:tcW w:w="945" w:type="dxa"/>
                  <w:tcBorders>
                    <w:top w:val="single" w:sz="4" w:space="0" w:color="auto"/>
                    <w:left w:val="single" w:sz="4" w:space="0" w:color="auto"/>
                    <w:bottom w:val="single" w:sz="4" w:space="0" w:color="auto"/>
                    <w:right w:val="single" w:sz="4" w:space="0" w:color="auto"/>
                  </w:tcBorders>
                  <w:hideMark/>
                </w:tcPr>
                <w:p w:rsidR="00B62E31" w:rsidRPr="00A5293B" w:rsidRDefault="00B62E31" w:rsidP="00B62E31">
                  <w:pPr>
                    <w:keepNext/>
                    <w:jc w:val="center"/>
                    <w:rPr>
                      <w:rFonts w:ascii="Times New Roman" w:eastAsia="Calibri" w:hAnsi="Times New Roman" w:cs="Times New Roman"/>
                      <w:sz w:val="20"/>
                      <w:szCs w:val="20"/>
                    </w:rPr>
                  </w:pPr>
                  <w:r w:rsidRPr="00A5293B">
                    <w:rPr>
                      <w:rFonts w:ascii="Times New Roman" w:eastAsia="Calibri" w:hAnsi="Times New Roman" w:cs="Times New Roman"/>
                      <w:sz w:val="20"/>
                      <w:szCs w:val="20"/>
                    </w:rPr>
                    <w:t>4,698</w:t>
                  </w:r>
                </w:p>
              </w:tc>
              <w:tc>
                <w:tcPr>
                  <w:tcW w:w="945" w:type="dxa"/>
                  <w:tcBorders>
                    <w:top w:val="single" w:sz="4" w:space="0" w:color="auto"/>
                    <w:left w:val="single" w:sz="4" w:space="0" w:color="auto"/>
                    <w:bottom w:val="single" w:sz="4" w:space="0" w:color="auto"/>
                    <w:right w:val="single" w:sz="4" w:space="0" w:color="auto"/>
                  </w:tcBorders>
                  <w:hideMark/>
                </w:tcPr>
                <w:p w:rsidR="00B62E31" w:rsidRPr="00A5293B" w:rsidRDefault="00B62E31" w:rsidP="00B62E31">
                  <w:pPr>
                    <w:keepNext/>
                    <w:jc w:val="center"/>
                    <w:rPr>
                      <w:rFonts w:ascii="Times New Roman" w:eastAsia="Calibri" w:hAnsi="Times New Roman" w:cs="Times New Roman"/>
                      <w:sz w:val="20"/>
                      <w:szCs w:val="20"/>
                    </w:rPr>
                  </w:pPr>
                  <w:r w:rsidRPr="00A5293B">
                    <w:rPr>
                      <w:rFonts w:ascii="Times New Roman" w:eastAsia="Calibri" w:hAnsi="Times New Roman" w:cs="Times New Roman"/>
                      <w:sz w:val="20"/>
                      <w:szCs w:val="20"/>
                    </w:rPr>
                    <w:t>5,098</w:t>
                  </w:r>
                </w:p>
              </w:tc>
              <w:tc>
                <w:tcPr>
                  <w:tcW w:w="872" w:type="dxa"/>
                  <w:tcBorders>
                    <w:top w:val="single" w:sz="4" w:space="0" w:color="auto"/>
                    <w:left w:val="single" w:sz="4" w:space="0" w:color="auto"/>
                    <w:bottom w:val="single" w:sz="4" w:space="0" w:color="auto"/>
                    <w:right w:val="single" w:sz="4" w:space="0" w:color="auto"/>
                  </w:tcBorders>
                  <w:hideMark/>
                </w:tcPr>
                <w:p w:rsidR="00B62E31" w:rsidRPr="00A5293B" w:rsidRDefault="00B62E31" w:rsidP="00B62E31">
                  <w:pPr>
                    <w:keepNext/>
                    <w:jc w:val="center"/>
                    <w:rPr>
                      <w:rFonts w:ascii="Times New Roman" w:eastAsia="Calibri" w:hAnsi="Times New Roman" w:cs="Times New Roman"/>
                      <w:sz w:val="20"/>
                      <w:szCs w:val="20"/>
                    </w:rPr>
                  </w:pPr>
                  <w:r w:rsidRPr="00A5293B">
                    <w:rPr>
                      <w:rFonts w:ascii="Times New Roman" w:eastAsia="Calibri" w:hAnsi="Times New Roman" w:cs="Times New Roman"/>
                      <w:sz w:val="20"/>
                      <w:szCs w:val="20"/>
                    </w:rPr>
                    <w:t>108,5</w:t>
                  </w:r>
                </w:p>
              </w:tc>
              <w:tc>
                <w:tcPr>
                  <w:tcW w:w="945" w:type="dxa"/>
                  <w:tcBorders>
                    <w:top w:val="single" w:sz="4" w:space="0" w:color="auto"/>
                    <w:left w:val="single" w:sz="4" w:space="0" w:color="auto"/>
                    <w:bottom w:val="single" w:sz="4" w:space="0" w:color="auto"/>
                    <w:right w:val="single" w:sz="4" w:space="0" w:color="auto"/>
                  </w:tcBorders>
                  <w:hideMark/>
                </w:tcPr>
                <w:p w:rsidR="00B62E31" w:rsidRPr="00A5293B" w:rsidRDefault="00B62E31" w:rsidP="00B62E31">
                  <w:pPr>
                    <w:keepNext/>
                    <w:jc w:val="center"/>
                    <w:rPr>
                      <w:rFonts w:ascii="Times New Roman" w:eastAsia="Calibri" w:hAnsi="Times New Roman" w:cs="Times New Roman"/>
                      <w:sz w:val="20"/>
                      <w:szCs w:val="20"/>
                    </w:rPr>
                  </w:pPr>
                  <w:r w:rsidRPr="00A5293B">
                    <w:rPr>
                      <w:rFonts w:ascii="Times New Roman" w:eastAsia="Calibri" w:hAnsi="Times New Roman" w:cs="Times New Roman"/>
                      <w:sz w:val="20"/>
                      <w:szCs w:val="20"/>
                    </w:rPr>
                    <w:t>5,098</w:t>
                  </w:r>
                </w:p>
              </w:tc>
              <w:tc>
                <w:tcPr>
                  <w:tcW w:w="945" w:type="dxa"/>
                  <w:tcBorders>
                    <w:top w:val="single" w:sz="4" w:space="0" w:color="auto"/>
                    <w:left w:val="single" w:sz="4" w:space="0" w:color="auto"/>
                    <w:bottom w:val="single" w:sz="4" w:space="0" w:color="auto"/>
                    <w:right w:val="single" w:sz="4" w:space="0" w:color="auto"/>
                  </w:tcBorders>
                  <w:hideMark/>
                </w:tcPr>
                <w:p w:rsidR="00B62E31" w:rsidRPr="00A5293B" w:rsidRDefault="00B62E31" w:rsidP="00B62E31">
                  <w:pPr>
                    <w:keepNext/>
                    <w:jc w:val="center"/>
                    <w:rPr>
                      <w:rFonts w:ascii="Times New Roman" w:eastAsia="Calibri" w:hAnsi="Times New Roman" w:cs="Times New Roman"/>
                      <w:sz w:val="20"/>
                      <w:szCs w:val="20"/>
                    </w:rPr>
                  </w:pPr>
                  <w:r w:rsidRPr="00A5293B">
                    <w:rPr>
                      <w:rFonts w:ascii="Times New Roman" w:eastAsia="Calibri" w:hAnsi="Times New Roman" w:cs="Times New Roman"/>
                      <w:sz w:val="20"/>
                      <w:szCs w:val="20"/>
                    </w:rPr>
                    <w:t>5,453</w:t>
                  </w:r>
                </w:p>
              </w:tc>
              <w:tc>
                <w:tcPr>
                  <w:tcW w:w="949" w:type="dxa"/>
                  <w:tcBorders>
                    <w:top w:val="single" w:sz="4" w:space="0" w:color="auto"/>
                    <w:left w:val="single" w:sz="4" w:space="0" w:color="auto"/>
                    <w:bottom w:val="single" w:sz="4" w:space="0" w:color="auto"/>
                    <w:right w:val="single" w:sz="4" w:space="0" w:color="auto"/>
                  </w:tcBorders>
                  <w:hideMark/>
                </w:tcPr>
                <w:p w:rsidR="00B62E31" w:rsidRPr="00A5293B" w:rsidRDefault="00B62E31" w:rsidP="00B62E31">
                  <w:pPr>
                    <w:keepNext/>
                    <w:jc w:val="center"/>
                    <w:rPr>
                      <w:rFonts w:ascii="Times New Roman" w:eastAsia="Calibri" w:hAnsi="Times New Roman" w:cs="Times New Roman"/>
                      <w:sz w:val="20"/>
                      <w:szCs w:val="20"/>
                    </w:rPr>
                  </w:pPr>
                  <w:r w:rsidRPr="00A5293B">
                    <w:rPr>
                      <w:rFonts w:ascii="Times New Roman" w:eastAsia="Calibri" w:hAnsi="Times New Roman" w:cs="Times New Roman"/>
                      <w:sz w:val="20"/>
                      <w:szCs w:val="20"/>
                    </w:rPr>
                    <w:t>106,9</w:t>
                  </w:r>
                </w:p>
              </w:tc>
            </w:tr>
            <w:tr w:rsidR="00B62E31" w:rsidRPr="00A5293B" w:rsidTr="00B62E31">
              <w:trPr>
                <w:cantSplit/>
              </w:trPr>
              <w:tc>
                <w:tcPr>
                  <w:tcW w:w="1384" w:type="dxa"/>
                  <w:tcBorders>
                    <w:top w:val="single" w:sz="4" w:space="0" w:color="auto"/>
                    <w:left w:val="single" w:sz="4" w:space="0" w:color="auto"/>
                    <w:bottom w:val="single" w:sz="4" w:space="0" w:color="auto"/>
                    <w:right w:val="single" w:sz="4" w:space="0" w:color="auto"/>
                  </w:tcBorders>
                  <w:hideMark/>
                </w:tcPr>
                <w:p w:rsidR="00B62E31" w:rsidRPr="00A5293B" w:rsidRDefault="00B62E31" w:rsidP="00B62E31">
                  <w:pPr>
                    <w:keepNext/>
                    <w:jc w:val="both"/>
                    <w:rPr>
                      <w:rFonts w:ascii="Times New Roman" w:eastAsia="Calibri" w:hAnsi="Times New Roman" w:cs="Times New Roman"/>
                      <w:sz w:val="20"/>
                      <w:szCs w:val="20"/>
                    </w:rPr>
                  </w:pPr>
                  <w:r w:rsidRPr="00A5293B">
                    <w:rPr>
                      <w:rFonts w:ascii="Times New Roman" w:eastAsia="Calibri" w:hAnsi="Times New Roman" w:cs="Times New Roman"/>
                      <w:sz w:val="20"/>
                      <w:szCs w:val="20"/>
                    </w:rPr>
                    <w:t>- СН2</w:t>
                  </w:r>
                </w:p>
              </w:tc>
              <w:tc>
                <w:tcPr>
                  <w:tcW w:w="945" w:type="dxa"/>
                  <w:tcBorders>
                    <w:top w:val="single" w:sz="4" w:space="0" w:color="auto"/>
                    <w:left w:val="single" w:sz="4" w:space="0" w:color="auto"/>
                    <w:bottom w:val="single" w:sz="4" w:space="0" w:color="auto"/>
                    <w:right w:val="single" w:sz="4" w:space="0" w:color="auto"/>
                  </w:tcBorders>
                  <w:hideMark/>
                </w:tcPr>
                <w:p w:rsidR="00B62E31" w:rsidRPr="00A5293B" w:rsidRDefault="00B62E31" w:rsidP="00B62E31">
                  <w:pPr>
                    <w:keepNext/>
                    <w:jc w:val="center"/>
                    <w:rPr>
                      <w:rFonts w:ascii="Times New Roman" w:eastAsia="Calibri" w:hAnsi="Times New Roman" w:cs="Times New Roman"/>
                      <w:sz w:val="20"/>
                      <w:szCs w:val="20"/>
                    </w:rPr>
                  </w:pPr>
                  <w:r w:rsidRPr="00A5293B">
                    <w:rPr>
                      <w:rFonts w:ascii="Times New Roman" w:eastAsia="Calibri" w:hAnsi="Times New Roman" w:cs="Times New Roman"/>
                      <w:sz w:val="20"/>
                      <w:szCs w:val="20"/>
                    </w:rPr>
                    <w:t>4,550</w:t>
                  </w:r>
                </w:p>
              </w:tc>
              <w:tc>
                <w:tcPr>
                  <w:tcW w:w="945" w:type="dxa"/>
                  <w:tcBorders>
                    <w:top w:val="single" w:sz="4" w:space="0" w:color="auto"/>
                    <w:left w:val="single" w:sz="4" w:space="0" w:color="auto"/>
                    <w:bottom w:val="single" w:sz="4" w:space="0" w:color="auto"/>
                    <w:right w:val="single" w:sz="4" w:space="0" w:color="auto"/>
                  </w:tcBorders>
                  <w:hideMark/>
                </w:tcPr>
                <w:p w:rsidR="00B62E31" w:rsidRPr="00A5293B" w:rsidRDefault="00B62E31" w:rsidP="00B62E31">
                  <w:pPr>
                    <w:keepNext/>
                    <w:jc w:val="center"/>
                    <w:rPr>
                      <w:rFonts w:ascii="Times New Roman" w:eastAsia="Calibri" w:hAnsi="Times New Roman" w:cs="Times New Roman"/>
                      <w:sz w:val="20"/>
                      <w:szCs w:val="20"/>
                    </w:rPr>
                  </w:pPr>
                  <w:r w:rsidRPr="00A5293B">
                    <w:rPr>
                      <w:rFonts w:ascii="Times New Roman" w:eastAsia="Calibri" w:hAnsi="Times New Roman" w:cs="Times New Roman"/>
                      <w:sz w:val="20"/>
                      <w:szCs w:val="20"/>
                    </w:rPr>
                    <w:t>5,138</w:t>
                  </w:r>
                </w:p>
              </w:tc>
              <w:tc>
                <w:tcPr>
                  <w:tcW w:w="872" w:type="dxa"/>
                  <w:tcBorders>
                    <w:top w:val="single" w:sz="4" w:space="0" w:color="auto"/>
                    <w:left w:val="single" w:sz="4" w:space="0" w:color="auto"/>
                    <w:bottom w:val="single" w:sz="4" w:space="0" w:color="auto"/>
                    <w:right w:val="single" w:sz="4" w:space="0" w:color="auto"/>
                  </w:tcBorders>
                  <w:hideMark/>
                </w:tcPr>
                <w:p w:rsidR="00B62E31" w:rsidRPr="00A5293B" w:rsidRDefault="00B62E31" w:rsidP="00B62E31">
                  <w:pPr>
                    <w:keepNext/>
                    <w:jc w:val="center"/>
                    <w:rPr>
                      <w:rFonts w:ascii="Times New Roman" w:eastAsia="Calibri" w:hAnsi="Times New Roman" w:cs="Times New Roman"/>
                      <w:sz w:val="20"/>
                      <w:szCs w:val="20"/>
                    </w:rPr>
                  </w:pPr>
                  <w:r w:rsidRPr="00A5293B">
                    <w:rPr>
                      <w:rFonts w:ascii="Times New Roman" w:eastAsia="Calibri" w:hAnsi="Times New Roman" w:cs="Times New Roman"/>
                      <w:sz w:val="20"/>
                      <w:szCs w:val="20"/>
                    </w:rPr>
                    <w:t>112,9</w:t>
                  </w:r>
                </w:p>
              </w:tc>
              <w:tc>
                <w:tcPr>
                  <w:tcW w:w="945" w:type="dxa"/>
                  <w:tcBorders>
                    <w:top w:val="single" w:sz="4" w:space="0" w:color="auto"/>
                    <w:left w:val="single" w:sz="4" w:space="0" w:color="auto"/>
                    <w:bottom w:val="single" w:sz="4" w:space="0" w:color="auto"/>
                    <w:right w:val="single" w:sz="4" w:space="0" w:color="auto"/>
                  </w:tcBorders>
                  <w:hideMark/>
                </w:tcPr>
                <w:p w:rsidR="00B62E31" w:rsidRPr="00A5293B" w:rsidRDefault="00B62E31" w:rsidP="00B62E31">
                  <w:pPr>
                    <w:keepNext/>
                    <w:jc w:val="center"/>
                    <w:rPr>
                      <w:rFonts w:ascii="Times New Roman" w:eastAsia="Calibri" w:hAnsi="Times New Roman" w:cs="Times New Roman"/>
                      <w:sz w:val="20"/>
                      <w:szCs w:val="20"/>
                    </w:rPr>
                  </w:pPr>
                  <w:r w:rsidRPr="00A5293B">
                    <w:rPr>
                      <w:rFonts w:ascii="Times New Roman" w:eastAsia="Calibri" w:hAnsi="Times New Roman" w:cs="Times New Roman"/>
                      <w:sz w:val="20"/>
                      <w:szCs w:val="20"/>
                    </w:rPr>
                    <w:t>5,138</w:t>
                  </w:r>
                </w:p>
              </w:tc>
              <w:tc>
                <w:tcPr>
                  <w:tcW w:w="945" w:type="dxa"/>
                  <w:tcBorders>
                    <w:top w:val="single" w:sz="4" w:space="0" w:color="auto"/>
                    <w:left w:val="single" w:sz="4" w:space="0" w:color="auto"/>
                    <w:bottom w:val="single" w:sz="4" w:space="0" w:color="auto"/>
                    <w:right w:val="single" w:sz="4" w:space="0" w:color="auto"/>
                  </w:tcBorders>
                  <w:hideMark/>
                </w:tcPr>
                <w:p w:rsidR="00B62E31" w:rsidRPr="00A5293B" w:rsidRDefault="00B62E31" w:rsidP="00B62E31">
                  <w:pPr>
                    <w:keepNext/>
                    <w:jc w:val="center"/>
                    <w:rPr>
                      <w:rFonts w:ascii="Times New Roman" w:eastAsia="Calibri" w:hAnsi="Times New Roman" w:cs="Times New Roman"/>
                      <w:sz w:val="20"/>
                      <w:szCs w:val="20"/>
                    </w:rPr>
                  </w:pPr>
                  <w:r w:rsidRPr="00A5293B">
                    <w:rPr>
                      <w:rFonts w:ascii="Times New Roman" w:eastAsia="Calibri" w:hAnsi="Times New Roman" w:cs="Times New Roman"/>
                      <w:sz w:val="20"/>
                      <w:szCs w:val="20"/>
                    </w:rPr>
                    <w:t>5,571</w:t>
                  </w:r>
                </w:p>
              </w:tc>
              <w:tc>
                <w:tcPr>
                  <w:tcW w:w="872" w:type="dxa"/>
                  <w:tcBorders>
                    <w:top w:val="single" w:sz="4" w:space="0" w:color="auto"/>
                    <w:left w:val="single" w:sz="4" w:space="0" w:color="auto"/>
                    <w:bottom w:val="single" w:sz="4" w:space="0" w:color="auto"/>
                    <w:right w:val="single" w:sz="4" w:space="0" w:color="auto"/>
                  </w:tcBorders>
                  <w:hideMark/>
                </w:tcPr>
                <w:p w:rsidR="00B62E31" w:rsidRPr="00A5293B" w:rsidRDefault="00B62E31" w:rsidP="00B62E31">
                  <w:pPr>
                    <w:keepNext/>
                    <w:jc w:val="center"/>
                    <w:rPr>
                      <w:rFonts w:ascii="Times New Roman" w:eastAsia="Calibri" w:hAnsi="Times New Roman" w:cs="Times New Roman"/>
                      <w:sz w:val="20"/>
                      <w:szCs w:val="20"/>
                    </w:rPr>
                  </w:pPr>
                  <w:r w:rsidRPr="00A5293B">
                    <w:rPr>
                      <w:rFonts w:ascii="Times New Roman" w:eastAsia="Calibri" w:hAnsi="Times New Roman" w:cs="Times New Roman"/>
                      <w:sz w:val="20"/>
                      <w:szCs w:val="20"/>
                    </w:rPr>
                    <w:t>108,4</w:t>
                  </w:r>
                </w:p>
              </w:tc>
              <w:tc>
                <w:tcPr>
                  <w:tcW w:w="945" w:type="dxa"/>
                  <w:tcBorders>
                    <w:top w:val="single" w:sz="4" w:space="0" w:color="auto"/>
                    <w:left w:val="single" w:sz="4" w:space="0" w:color="auto"/>
                    <w:bottom w:val="single" w:sz="4" w:space="0" w:color="auto"/>
                    <w:right w:val="single" w:sz="4" w:space="0" w:color="auto"/>
                  </w:tcBorders>
                  <w:hideMark/>
                </w:tcPr>
                <w:p w:rsidR="00B62E31" w:rsidRPr="00A5293B" w:rsidRDefault="00B62E31" w:rsidP="00B62E31">
                  <w:pPr>
                    <w:keepNext/>
                    <w:jc w:val="center"/>
                    <w:rPr>
                      <w:rFonts w:ascii="Times New Roman" w:eastAsia="Calibri" w:hAnsi="Times New Roman" w:cs="Times New Roman"/>
                      <w:sz w:val="20"/>
                      <w:szCs w:val="20"/>
                    </w:rPr>
                  </w:pPr>
                  <w:r w:rsidRPr="00A5293B">
                    <w:rPr>
                      <w:rFonts w:ascii="Times New Roman" w:eastAsia="Calibri" w:hAnsi="Times New Roman" w:cs="Times New Roman"/>
                      <w:sz w:val="20"/>
                      <w:szCs w:val="20"/>
                    </w:rPr>
                    <w:t>5,571</w:t>
                  </w:r>
                </w:p>
              </w:tc>
              <w:tc>
                <w:tcPr>
                  <w:tcW w:w="945" w:type="dxa"/>
                  <w:tcBorders>
                    <w:top w:val="single" w:sz="4" w:space="0" w:color="auto"/>
                    <w:left w:val="single" w:sz="4" w:space="0" w:color="auto"/>
                    <w:bottom w:val="single" w:sz="4" w:space="0" w:color="auto"/>
                    <w:right w:val="single" w:sz="4" w:space="0" w:color="auto"/>
                  </w:tcBorders>
                  <w:hideMark/>
                </w:tcPr>
                <w:p w:rsidR="00B62E31" w:rsidRPr="00A5293B" w:rsidRDefault="00B62E31" w:rsidP="00B62E31">
                  <w:pPr>
                    <w:keepNext/>
                    <w:jc w:val="center"/>
                    <w:rPr>
                      <w:rFonts w:ascii="Times New Roman" w:eastAsia="Calibri" w:hAnsi="Times New Roman" w:cs="Times New Roman"/>
                      <w:sz w:val="20"/>
                      <w:szCs w:val="20"/>
                    </w:rPr>
                  </w:pPr>
                  <w:r w:rsidRPr="00A5293B">
                    <w:rPr>
                      <w:rFonts w:ascii="Times New Roman" w:eastAsia="Calibri" w:hAnsi="Times New Roman" w:cs="Times New Roman"/>
                      <w:sz w:val="20"/>
                      <w:szCs w:val="20"/>
                    </w:rPr>
                    <w:t>5,983</w:t>
                  </w:r>
                </w:p>
              </w:tc>
              <w:tc>
                <w:tcPr>
                  <w:tcW w:w="949" w:type="dxa"/>
                  <w:tcBorders>
                    <w:top w:val="single" w:sz="4" w:space="0" w:color="auto"/>
                    <w:left w:val="single" w:sz="4" w:space="0" w:color="auto"/>
                    <w:bottom w:val="single" w:sz="4" w:space="0" w:color="auto"/>
                    <w:right w:val="single" w:sz="4" w:space="0" w:color="auto"/>
                  </w:tcBorders>
                  <w:hideMark/>
                </w:tcPr>
                <w:p w:rsidR="00B62E31" w:rsidRPr="00A5293B" w:rsidRDefault="00B62E31" w:rsidP="00B62E31">
                  <w:pPr>
                    <w:keepNext/>
                    <w:jc w:val="center"/>
                    <w:rPr>
                      <w:rFonts w:ascii="Times New Roman" w:eastAsia="Calibri" w:hAnsi="Times New Roman" w:cs="Times New Roman"/>
                      <w:sz w:val="20"/>
                      <w:szCs w:val="20"/>
                    </w:rPr>
                  </w:pPr>
                  <w:r w:rsidRPr="00A5293B">
                    <w:rPr>
                      <w:rFonts w:ascii="Times New Roman" w:eastAsia="Calibri" w:hAnsi="Times New Roman" w:cs="Times New Roman"/>
                      <w:sz w:val="20"/>
                      <w:szCs w:val="20"/>
                    </w:rPr>
                    <w:t>107,4</w:t>
                  </w:r>
                </w:p>
              </w:tc>
            </w:tr>
            <w:tr w:rsidR="00B62E31" w:rsidRPr="00A5293B" w:rsidTr="00B62E31">
              <w:trPr>
                <w:cantSplit/>
              </w:trPr>
              <w:tc>
                <w:tcPr>
                  <w:tcW w:w="1384" w:type="dxa"/>
                  <w:tcBorders>
                    <w:top w:val="single" w:sz="4" w:space="0" w:color="auto"/>
                    <w:left w:val="single" w:sz="4" w:space="0" w:color="auto"/>
                    <w:bottom w:val="single" w:sz="4" w:space="0" w:color="auto"/>
                    <w:right w:val="single" w:sz="4" w:space="0" w:color="auto"/>
                  </w:tcBorders>
                  <w:hideMark/>
                </w:tcPr>
                <w:p w:rsidR="00B62E31" w:rsidRPr="00A5293B" w:rsidRDefault="00B62E31" w:rsidP="00B62E31">
                  <w:pPr>
                    <w:keepNext/>
                    <w:jc w:val="both"/>
                    <w:rPr>
                      <w:rFonts w:ascii="Times New Roman" w:eastAsia="Calibri" w:hAnsi="Times New Roman" w:cs="Times New Roman"/>
                      <w:sz w:val="20"/>
                      <w:szCs w:val="20"/>
                    </w:rPr>
                  </w:pPr>
                  <w:r w:rsidRPr="00A5293B">
                    <w:rPr>
                      <w:rFonts w:ascii="Times New Roman" w:eastAsia="Calibri" w:hAnsi="Times New Roman" w:cs="Times New Roman"/>
                      <w:sz w:val="20"/>
                      <w:szCs w:val="20"/>
                    </w:rPr>
                    <w:t>- НН</w:t>
                  </w:r>
                </w:p>
              </w:tc>
              <w:tc>
                <w:tcPr>
                  <w:tcW w:w="945" w:type="dxa"/>
                  <w:tcBorders>
                    <w:top w:val="single" w:sz="4" w:space="0" w:color="auto"/>
                    <w:left w:val="single" w:sz="4" w:space="0" w:color="auto"/>
                    <w:bottom w:val="single" w:sz="4" w:space="0" w:color="auto"/>
                    <w:right w:val="single" w:sz="4" w:space="0" w:color="auto"/>
                  </w:tcBorders>
                  <w:hideMark/>
                </w:tcPr>
                <w:p w:rsidR="00B62E31" w:rsidRPr="00A5293B" w:rsidRDefault="00B62E31" w:rsidP="00B62E31">
                  <w:pPr>
                    <w:keepNext/>
                    <w:jc w:val="center"/>
                    <w:rPr>
                      <w:rFonts w:ascii="Times New Roman" w:eastAsia="Calibri" w:hAnsi="Times New Roman" w:cs="Times New Roman"/>
                      <w:sz w:val="20"/>
                      <w:szCs w:val="20"/>
                    </w:rPr>
                  </w:pPr>
                  <w:r w:rsidRPr="00A5293B">
                    <w:rPr>
                      <w:rFonts w:ascii="Times New Roman" w:eastAsia="Calibri" w:hAnsi="Times New Roman" w:cs="Times New Roman"/>
                      <w:sz w:val="20"/>
                      <w:szCs w:val="20"/>
                    </w:rPr>
                    <w:t>5,365</w:t>
                  </w:r>
                </w:p>
              </w:tc>
              <w:tc>
                <w:tcPr>
                  <w:tcW w:w="945" w:type="dxa"/>
                  <w:tcBorders>
                    <w:top w:val="single" w:sz="4" w:space="0" w:color="auto"/>
                    <w:left w:val="single" w:sz="4" w:space="0" w:color="auto"/>
                    <w:bottom w:val="single" w:sz="4" w:space="0" w:color="auto"/>
                    <w:right w:val="single" w:sz="4" w:space="0" w:color="auto"/>
                  </w:tcBorders>
                  <w:hideMark/>
                </w:tcPr>
                <w:p w:rsidR="00B62E31" w:rsidRPr="00A5293B" w:rsidRDefault="00B62E31" w:rsidP="00B62E31">
                  <w:pPr>
                    <w:keepNext/>
                    <w:jc w:val="center"/>
                    <w:rPr>
                      <w:rFonts w:ascii="Times New Roman" w:eastAsia="Calibri" w:hAnsi="Times New Roman" w:cs="Times New Roman"/>
                      <w:sz w:val="20"/>
                      <w:szCs w:val="20"/>
                    </w:rPr>
                  </w:pPr>
                  <w:r w:rsidRPr="00A5293B">
                    <w:rPr>
                      <w:rFonts w:ascii="Times New Roman" w:eastAsia="Calibri" w:hAnsi="Times New Roman" w:cs="Times New Roman"/>
                      <w:sz w:val="20"/>
                      <w:szCs w:val="20"/>
                    </w:rPr>
                    <w:t>5,953</w:t>
                  </w:r>
                </w:p>
              </w:tc>
              <w:tc>
                <w:tcPr>
                  <w:tcW w:w="872" w:type="dxa"/>
                  <w:tcBorders>
                    <w:top w:val="single" w:sz="4" w:space="0" w:color="auto"/>
                    <w:left w:val="single" w:sz="4" w:space="0" w:color="auto"/>
                    <w:bottom w:val="single" w:sz="4" w:space="0" w:color="auto"/>
                    <w:right w:val="single" w:sz="4" w:space="0" w:color="auto"/>
                  </w:tcBorders>
                  <w:hideMark/>
                </w:tcPr>
                <w:p w:rsidR="00B62E31" w:rsidRPr="00A5293B" w:rsidRDefault="00B62E31" w:rsidP="00B62E31">
                  <w:pPr>
                    <w:keepNext/>
                    <w:jc w:val="center"/>
                    <w:rPr>
                      <w:rFonts w:ascii="Times New Roman" w:eastAsia="Calibri" w:hAnsi="Times New Roman" w:cs="Times New Roman"/>
                      <w:sz w:val="20"/>
                      <w:szCs w:val="20"/>
                    </w:rPr>
                  </w:pPr>
                  <w:r w:rsidRPr="00A5293B">
                    <w:rPr>
                      <w:rFonts w:ascii="Times New Roman" w:eastAsia="Calibri" w:hAnsi="Times New Roman" w:cs="Times New Roman"/>
                      <w:sz w:val="20"/>
                      <w:szCs w:val="20"/>
                    </w:rPr>
                    <w:t>111,0</w:t>
                  </w:r>
                </w:p>
              </w:tc>
              <w:tc>
                <w:tcPr>
                  <w:tcW w:w="945" w:type="dxa"/>
                  <w:tcBorders>
                    <w:top w:val="single" w:sz="4" w:space="0" w:color="auto"/>
                    <w:left w:val="single" w:sz="4" w:space="0" w:color="auto"/>
                    <w:bottom w:val="single" w:sz="4" w:space="0" w:color="auto"/>
                    <w:right w:val="single" w:sz="4" w:space="0" w:color="auto"/>
                  </w:tcBorders>
                  <w:hideMark/>
                </w:tcPr>
                <w:p w:rsidR="00B62E31" w:rsidRPr="00A5293B" w:rsidRDefault="00B62E31" w:rsidP="00B62E31">
                  <w:pPr>
                    <w:keepNext/>
                    <w:jc w:val="center"/>
                    <w:rPr>
                      <w:rFonts w:ascii="Times New Roman" w:eastAsia="Calibri" w:hAnsi="Times New Roman" w:cs="Times New Roman"/>
                      <w:sz w:val="20"/>
                      <w:szCs w:val="20"/>
                    </w:rPr>
                  </w:pPr>
                  <w:r w:rsidRPr="00A5293B">
                    <w:rPr>
                      <w:rFonts w:ascii="Times New Roman" w:eastAsia="Calibri" w:hAnsi="Times New Roman" w:cs="Times New Roman"/>
                      <w:sz w:val="20"/>
                      <w:szCs w:val="20"/>
                    </w:rPr>
                    <w:t>5,953</w:t>
                  </w:r>
                </w:p>
              </w:tc>
              <w:tc>
                <w:tcPr>
                  <w:tcW w:w="945" w:type="dxa"/>
                  <w:tcBorders>
                    <w:top w:val="single" w:sz="4" w:space="0" w:color="auto"/>
                    <w:left w:val="single" w:sz="4" w:space="0" w:color="auto"/>
                    <w:bottom w:val="single" w:sz="4" w:space="0" w:color="auto"/>
                    <w:right w:val="single" w:sz="4" w:space="0" w:color="auto"/>
                  </w:tcBorders>
                  <w:hideMark/>
                </w:tcPr>
                <w:p w:rsidR="00B62E31" w:rsidRPr="00A5293B" w:rsidRDefault="00B62E31" w:rsidP="00B62E31">
                  <w:pPr>
                    <w:keepNext/>
                    <w:jc w:val="center"/>
                    <w:rPr>
                      <w:rFonts w:ascii="Times New Roman" w:eastAsia="Calibri" w:hAnsi="Times New Roman" w:cs="Times New Roman"/>
                      <w:sz w:val="20"/>
                      <w:szCs w:val="20"/>
                    </w:rPr>
                  </w:pPr>
                  <w:r w:rsidRPr="00A5293B">
                    <w:rPr>
                      <w:rFonts w:ascii="Times New Roman" w:eastAsia="Calibri" w:hAnsi="Times New Roman" w:cs="Times New Roman"/>
                      <w:sz w:val="20"/>
                      <w:szCs w:val="20"/>
                    </w:rPr>
                    <w:t>6,448</w:t>
                  </w:r>
                </w:p>
              </w:tc>
              <w:tc>
                <w:tcPr>
                  <w:tcW w:w="872" w:type="dxa"/>
                  <w:tcBorders>
                    <w:top w:val="single" w:sz="4" w:space="0" w:color="auto"/>
                    <w:left w:val="single" w:sz="4" w:space="0" w:color="auto"/>
                    <w:bottom w:val="single" w:sz="4" w:space="0" w:color="auto"/>
                    <w:right w:val="single" w:sz="4" w:space="0" w:color="auto"/>
                  </w:tcBorders>
                  <w:hideMark/>
                </w:tcPr>
                <w:p w:rsidR="00B62E31" w:rsidRPr="00A5293B" w:rsidRDefault="00B62E31" w:rsidP="00B62E31">
                  <w:pPr>
                    <w:keepNext/>
                    <w:jc w:val="center"/>
                    <w:rPr>
                      <w:rFonts w:ascii="Times New Roman" w:eastAsia="Calibri" w:hAnsi="Times New Roman" w:cs="Times New Roman"/>
                      <w:sz w:val="20"/>
                      <w:szCs w:val="20"/>
                    </w:rPr>
                  </w:pPr>
                  <w:r w:rsidRPr="00A5293B">
                    <w:rPr>
                      <w:rFonts w:ascii="Times New Roman" w:eastAsia="Calibri" w:hAnsi="Times New Roman" w:cs="Times New Roman"/>
                      <w:sz w:val="20"/>
                      <w:szCs w:val="20"/>
                    </w:rPr>
                    <w:t>108,3</w:t>
                  </w:r>
                </w:p>
              </w:tc>
              <w:tc>
                <w:tcPr>
                  <w:tcW w:w="945" w:type="dxa"/>
                  <w:tcBorders>
                    <w:top w:val="single" w:sz="4" w:space="0" w:color="auto"/>
                    <w:left w:val="single" w:sz="4" w:space="0" w:color="auto"/>
                    <w:bottom w:val="single" w:sz="4" w:space="0" w:color="auto"/>
                    <w:right w:val="single" w:sz="4" w:space="0" w:color="auto"/>
                  </w:tcBorders>
                  <w:hideMark/>
                </w:tcPr>
                <w:p w:rsidR="00B62E31" w:rsidRPr="00A5293B" w:rsidRDefault="00B62E31" w:rsidP="00B62E31">
                  <w:pPr>
                    <w:keepNext/>
                    <w:jc w:val="center"/>
                    <w:rPr>
                      <w:rFonts w:ascii="Times New Roman" w:eastAsia="Calibri" w:hAnsi="Times New Roman" w:cs="Times New Roman"/>
                      <w:sz w:val="20"/>
                      <w:szCs w:val="20"/>
                    </w:rPr>
                  </w:pPr>
                  <w:r w:rsidRPr="00A5293B">
                    <w:rPr>
                      <w:rFonts w:ascii="Times New Roman" w:eastAsia="Calibri" w:hAnsi="Times New Roman" w:cs="Times New Roman"/>
                      <w:sz w:val="20"/>
                      <w:szCs w:val="20"/>
                    </w:rPr>
                    <w:t>6,448</w:t>
                  </w:r>
                </w:p>
              </w:tc>
              <w:tc>
                <w:tcPr>
                  <w:tcW w:w="945" w:type="dxa"/>
                  <w:tcBorders>
                    <w:top w:val="single" w:sz="4" w:space="0" w:color="auto"/>
                    <w:left w:val="single" w:sz="4" w:space="0" w:color="auto"/>
                    <w:bottom w:val="single" w:sz="4" w:space="0" w:color="auto"/>
                    <w:right w:val="single" w:sz="4" w:space="0" w:color="auto"/>
                  </w:tcBorders>
                  <w:hideMark/>
                </w:tcPr>
                <w:p w:rsidR="00B62E31" w:rsidRPr="00A5293B" w:rsidRDefault="00B62E31" w:rsidP="00B62E31">
                  <w:pPr>
                    <w:keepNext/>
                    <w:jc w:val="center"/>
                    <w:rPr>
                      <w:rFonts w:ascii="Times New Roman" w:eastAsia="Calibri" w:hAnsi="Times New Roman" w:cs="Times New Roman"/>
                      <w:sz w:val="20"/>
                      <w:szCs w:val="20"/>
                    </w:rPr>
                  </w:pPr>
                  <w:r w:rsidRPr="00A5293B">
                    <w:rPr>
                      <w:rFonts w:ascii="Times New Roman" w:eastAsia="Calibri" w:hAnsi="Times New Roman" w:cs="Times New Roman"/>
                      <w:sz w:val="20"/>
                      <w:szCs w:val="20"/>
                    </w:rPr>
                    <w:t>6,927</w:t>
                  </w:r>
                </w:p>
              </w:tc>
              <w:tc>
                <w:tcPr>
                  <w:tcW w:w="949" w:type="dxa"/>
                  <w:tcBorders>
                    <w:top w:val="single" w:sz="4" w:space="0" w:color="auto"/>
                    <w:left w:val="single" w:sz="4" w:space="0" w:color="auto"/>
                    <w:bottom w:val="single" w:sz="4" w:space="0" w:color="auto"/>
                    <w:right w:val="single" w:sz="4" w:space="0" w:color="auto"/>
                  </w:tcBorders>
                  <w:hideMark/>
                </w:tcPr>
                <w:p w:rsidR="00B62E31" w:rsidRPr="00A5293B" w:rsidRDefault="00B62E31" w:rsidP="00B62E31">
                  <w:pPr>
                    <w:keepNext/>
                    <w:jc w:val="center"/>
                    <w:rPr>
                      <w:rFonts w:ascii="Times New Roman" w:eastAsia="Calibri" w:hAnsi="Times New Roman" w:cs="Times New Roman"/>
                      <w:sz w:val="20"/>
                      <w:szCs w:val="20"/>
                    </w:rPr>
                  </w:pPr>
                  <w:r w:rsidRPr="00A5293B">
                    <w:rPr>
                      <w:rFonts w:ascii="Times New Roman" w:eastAsia="Calibri" w:hAnsi="Times New Roman" w:cs="Times New Roman"/>
                      <w:sz w:val="20"/>
                      <w:szCs w:val="20"/>
                    </w:rPr>
                    <w:t>107,4</w:t>
                  </w:r>
                </w:p>
              </w:tc>
            </w:tr>
          </w:tbl>
          <w:p w:rsidR="00B62E31" w:rsidRPr="00B62E31" w:rsidRDefault="00B62E31" w:rsidP="00B62E31">
            <w:pPr>
              <w:keepNext/>
              <w:jc w:val="both"/>
              <w:rPr>
                <w:rFonts w:ascii="Times New Roman" w:hAnsi="Times New Roman" w:cs="Times New Roman"/>
                <w:sz w:val="28"/>
                <w:szCs w:val="28"/>
              </w:rPr>
            </w:pPr>
          </w:p>
          <w:p w:rsidR="00B62E31" w:rsidRPr="00B62E31" w:rsidRDefault="00B62E31" w:rsidP="007669D2">
            <w:pPr>
              <w:pStyle w:val="4"/>
              <w:numPr>
                <w:ilvl w:val="0"/>
                <w:numId w:val="0"/>
              </w:numPr>
              <w:spacing w:line="240" w:lineRule="auto"/>
              <w:ind w:left="-108" w:firstLine="468"/>
              <w:rPr>
                <w:rFonts w:ascii="Times New Roman" w:hAnsi="Times New Roman"/>
              </w:rPr>
            </w:pPr>
            <w:r w:rsidRPr="00B62E31">
              <w:rPr>
                <w:rFonts w:ascii="Times New Roman" w:hAnsi="Times New Roman"/>
              </w:rPr>
              <w:t xml:space="preserve">Анализ данных об уровне тарифов (цен), установленных региональным органом по регулированию тарифов, за текущий и прошедший периоды </w:t>
            </w:r>
          </w:p>
          <w:p w:rsidR="00B62E31" w:rsidRPr="00B62E31" w:rsidRDefault="00B62E31" w:rsidP="00A5293B">
            <w:pPr>
              <w:pStyle w:val="4"/>
              <w:numPr>
                <w:ilvl w:val="0"/>
                <w:numId w:val="0"/>
              </w:numPr>
              <w:spacing w:line="240" w:lineRule="auto"/>
              <w:ind w:left="720" w:hanging="360"/>
              <w:rPr>
                <w:rFonts w:ascii="Times New Roman" w:hAnsi="Times New Roman"/>
              </w:rPr>
            </w:pPr>
          </w:p>
          <w:p w:rsidR="00B62E31" w:rsidRPr="00B62E31" w:rsidRDefault="00B62E31" w:rsidP="00A5293B">
            <w:pPr>
              <w:spacing w:line="240" w:lineRule="auto"/>
              <w:ind w:firstLine="709"/>
              <w:contextualSpacing/>
              <w:jc w:val="both"/>
              <w:rPr>
                <w:rFonts w:ascii="Times New Roman" w:eastAsia="Times New Roman" w:hAnsi="Times New Roman" w:cs="Times New Roman"/>
                <w:i/>
                <w:sz w:val="28"/>
                <w:szCs w:val="28"/>
              </w:rPr>
            </w:pPr>
            <w:r w:rsidRPr="00B62E31">
              <w:rPr>
                <w:rFonts w:ascii="Times New Roman" w:hAnsi="Times New Roman" w:cs="Times New Roman"/>
                <w:i/>
                <w:sz w:val="28"/>
                <w:szCs w:val="28"/>
              </w:rPr>
              <w:t>Анализ роста тарифов, установленных Региональной службой по тарифам и ценам Камчатского края для субъектов естественных монополий в сфере теплоснабжения на 2014 – 2016 годы</w:t>
            </w:r>
          </w:p>
          <w:p w:rsidR="00B62E31" w:rsidRPr="00B62E31" w:rsidRDefault="00B62E31" w:rsidP="00A5293B">
            <w:pPr>
              <w:spacing w:line="240" w:lineRule="auto"/>
              <w:ind w:firstLine="709"/>
              <w:contextualSpacing/>
              <w:jc w:val="both"/>
              <w:rPr>
                <w:rFonts w:ascii="Times New Roman" w:hAnsi="Times New Roman" w:cs="Times New Roman"/>
                <w:sz w:val="28"/>
                <w:szCs w:val="28"/>
              </w:rPr>
            </w:pPr>
            <w:r w:rsidRPr="00B62E31">
              <w:rPr>
                <w:rFonts w:ascii="Times New Roman" w:hAnsi="Times New Roman" w:cs="Times New Roman"/>
                <w:sz w:val="28"/>
                <w:szCs w:val="28"/>
              </w:rPr>
              <w:t>При формировании тарифов в сфере теплоснабжения на 2014-2015 годы Служба руководствовалась соблюдением предельных уровней тарифов на тепловую энергию, утверждаемых ФСТ России. На 2014 год предельный максимальный индекс роста тарифов на тепловую энергию утверждён приказом ФСТ России от 15.10.2013 г. № 191-э/2 «Об установлении предельных уровней тарифов на тепловую энергию (мощность), поставляемую теплоснабжающими организациями потребителям, в среднем по субъектам Российской Федерации на 2014 год». На 2015 год - утверждён приказом ФСТ России от 11.10.2014 г. № 227-э/3. С 1 января 2016 года данное ограничение отменено и предельный максимальный индекс роста тарифов на тепловую энергию не утверждался.</w:t>
            </w:r>
          </w:p>
          <w:p w:rsidR="00B62E31" w:rsidRPr="00B62E31" w:rsidRDefault="00B62E31" w:rsidP="00A5293B">
            <w:pPr>
              <w:spacing w:line="240" w:lineRule="auto"/>
              <w:contextualSpacing/>
              <w:jc w:val="both"/>
              <w:rPr>
                <w:rFonts w:ascii="Times New Roman" w:hAnsi="Times New Roman" w:cs="Times New Roman"/>
                <w:sz w:val="28"/>
                <w:szCs w:val="28"/>
              </w:rPr>
            </w:pPr>
          </w:p>
          <w:p w:rsidR="00B62E31" w:rsidRDefault="00B62E31" w:rsidP="00A5293B">
            <w:pPr>
              <w:spacing w:line="240" w:lineRule="auto"/>
              <w:ind w:firstLine="709"/>
              <w:contextualSpacing/>
              <w:jc w:val="both"/>
              <w:rPr>
                <w:rFonts w:ascii="Times New Roman" w:hAnsi="Times New Roman" w:cs="Times New Roman"/>
                <w:sz w:val="28"/>
                <w:szCs w:val="28"/>
              </w:rPr>
            </w:pPr>
            <w:r w:rsidRPr="00B62E31">
              <w:rPr>
                <w:rFonts w:ascii="Times New Roman" w:hAnsi="Times New Roman" w:cs="Times New Roman"/>
                <w:sz w:val="28"/>
                <w:szCs w:val="28"/>
              </w:rPr>
              <w:t>Средний рост тарифов на тепловую энергию в Камчатском крае по каждому субъекту естественных монополий в рассматриваемом периоде сло</w:t>
            </w:r>
            <w:r w:rsidR="009C1D31">
              <w:rPr>
                <w:rFonts w:ascii="Times New Roman" w:hAnsi="Times New Roman" w:cs="Times New Roman"/>
                <w:sz w:val="28"/>
                <w:szCs w:val="28"/>
              </w:rPr>
              <w:t>жился в следующих размерах (%):</w:t>
            </w:r>
          </w:p>
          <w:p w:rsidR="00A5293B" w:rsidRPr="004F0708" w:rsidRDefault="00A5293B" w:rsidP="00A5293B">
            <w:pPr>
              <w:autoSpaceDE w:val="0"/>
              <w:autoSpaceDN w:val="0"/>
              <w:adjustRightInd w:val="0"/>
              <w:spacing w:after="0" w:line="240" w:lineRule="auto"/>
              <w:jc w:val="right"/>
              <w:rPr>
                <w:rFonts w:ascii="Times New Roman" w:hAnsi="Times New Roman" w:cs="Times New Roman"/>
                <w:bCs/>
                <w:color w:val="000000"/>
                <w:sz w:val="20"/>
                <w:szCs w:val="20"/>
              </w:rPr>
            </w:pPr>
            <w:r w:rsidRPr="00120CD9">
              <w:rPr>
                <w:rFonts w:ascii="Times New Roman" w:hAnsi="Times New Roman" w:cs="Times New Roman"/>
                <w:bCs/>
                <w:color w:val="000000"/>
                <w:sz w:val="20"/>
                <w:szCs w:val="20"/>
              </w:rPr>
              <w:t xml:space="preserve">Таблица </w:t>
            </w:r>
            <w:r w:rsidR="00237BEA">
              <w:rPr>
                <w:rFonts w:ascii="Times New Roman" w:hAnsi="Times New Roman" w:cs="Times New Roman"/>
                <w:bCs/>
                <w:color w:val="000000"/>
                <w:sz w:val="20"/>
                <w:szCs w:val="20"/>
              </w:rPr>
              <w:t>49</w:t>
            </w:r>
          </w:p>
          <w:p w:rsidR="00A5293B" w:rsidRPr="009C1D31" w:rsidRDefault="00A5293B" w:rsidP="00A5293B">
            <w:pPr>
              <w:spacing w:line="240" w:lineRule="auto"/>
              <w:ind w:firstLine="709"/>
              <w:contextualSpacing/>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32"/>
              <w:gridCol w:w="2268"/>
              <w:gridCol w:w="2268"/>
              <w:gridCol w:w="1622"/>
            </w:tblGrid>
            <w:tr w:rsidR="00B62E31" w:rsidRPr="009C1D31" w:rsidTr="00A5293B">
              <w:tc>
                <w:tcPr>
                  <w:tcW w:w="3432" w:type="dxa"/>
                  <w:tcBorders>
                    <w:top w:val="single" w:sz="4" w:space="0" w:color="auto"/>
                    <w:left w:val="single" w:sz="4" w:space="0" w:color="auto"/>
                    <w:bottom w:val="single" w:sz="4" w:space="0" w:color="auto"/>
                    <w:right w:val="single" w:sz="4" w:space="0" w:color="auto"/>
                  </w:tcBorders>
                  <w:vAlign w:val="center"/>
                  <w:hideMark/>
                </w:tcPr>
                <w:p w:rsidR="00B62E31" w:rsidRPr="009C1D31" w:rsidRDefault="00B62E31" w:rsidP="009C1D31">
                  <w:pPr>
                    <w:spacing w:after="0" w:line="240" w:lineRule="auto"/>
                    <w:jc w:val="center"/>
                    <w:rPr>
                      <w:rFonts w:ascii="Times New Roman" w:hAnsi="Times New Roman" w:cs="Times New Roman"/>
                      <w:sz w:val="24"/>
                      <w:szCs w:val="24"/>
                    </w:rPr>
                  </w:pPr>
                  <w:r w:rsidRPr="009C1D31">
                    <w:rPr>
                      <w:rFonts w:ascii="Times New Roman" w:hAnsi="Times New Roman" w:cs="Times New Roman"/>
                      <w:sz w:val="24"/>
                      <w:szCs w:val="24"/>
                    </w:rPr>
                    <w:t>Субъект ест. монополии / средн. % роста тарифов</w:t>
                  </w:r>
                </w:p>
              </w:tc>
              <w:tc>
                <w:tcPr>
                  <w:tcW w:w="2268" w:type="dxa"/>
                  <w:tcBorders>
                    <w:top w:val="single" w:sz="4" w:space="0" w:color="auto"/>
                    <w:left w:val="single" w:sz="4" w:space="0" w:color="auto"/>
                    <w:bottom w:val="single" w:sz="4" w:space="0" w:color="auto"/>
                    <w:right w:val="single" w:sz="4" w:space="0" w:color="auto"/>
                  </w:tcBorders>
                  <w:vAlign w:val="center"/>
                  <w:hideMark/>
                </w:tcPr>
                <w:p w:rsidR="00B62E31" w:rsidRPr="009C1D31" w:rsidRDefault="00B62E31" w:rsidP="009C1D31">
                  <w:pPr>
                    <w:spacing w:after="0" w:line="240" w:lineRule="auto"/>
                    <w:jc w:val="center"/>
                    <w:rPr>
                      <w:rFonts w:ascii="Times New Roman" w:hAnsi="Times New Roman" w:cs="Times New Roman"/>
                      <w:sz w:val="24"/>
                      <w:szCs w:val="24"/>
                    </w:rPr>
                  </w:pPr>
                  <w:r w:rsidRPr="009C1D31">
                    <w:rPr>
                      <w:rFonts w:ascii="Times New Roman" w:hAnsi="Times New Roman" w:cs="Times New Roman"/>
                      <w:sz w:val="24"/>
                      <w:szCs w:val="24"/>
                    </w:rPr>
                    <w:t>2014 год</w:t>
                  </w:r>
                </w:p>
              </w:tc>
              <w:tc>
                <w:tcPr>
                  <w:tcW w:w="2268" w:type="dxa"/>
                  <w:tcBorders>
                    <w:top w:val="single" w:sz="4" w:space="0" w:color="auto"/>
                    <w:left w:val="single" w:sz="4" w:space="0" w:color="auto"/>
                    <w:bottom w:val="single" w:sz="4" w:space="0" w:color="auto"/>
                    <w:right w:val="single" w:sz="4" w:space="0" w:color="auto"/>
                  </w:tcBorders>
                  <w:vAlign w:val="center"/>
                  <w:hideMark/>
                </w:tcPr>
                <w:p w:rsidR="00B62E31" w:rsidRPr="009C1D31" w:rsidRDefault="00B62E31" w:rsidP="009C1D31">
                  <w:pPr>
                    <w:spacing w:after="0" w:line="240" w:lineRule="auto"/>
                    <w:jc w:val="center"/>
                    <w:rPr>
                      <w:rFonts w:ascii="Times New Roman" w:hAnsi="Times New Roman" w:cs="Times New Roman"/>
                      <w:sz w:val="24"/>
                      <w:szCs w:val="24"/>
                    </w:rPr>
                  </w:pPr>
                  <w:r w:rsidRPr="009C1D31">
                    <w:rPr>
                      <w:rFonts w:ascii="Times New Roman" w:hAnsi="Times New Roman" w:cs="Times New Roman"/>
                      <w:sz w:val="24"/>
                      <w:szCs w:val="24"/>
                    </w:rPr>
                    <w:t>2015 год</w:t>
                  </w:r>
                </w:p>
              </w:tc>
              <w:tc>
                <w:tcPr>
                  <w:tcW w:w="1622" w:type="dxa"/>
                  <w:tcBorders>
                    <w:top w:val="single" w:sz="4" w:space="0" w:color="auto"/>
                    <w:left w:val="single" w:sz="4" w:space="0" w:color="auto"/>
                    <w:bottom w:val="single" w:sz="4" w:space="0" w:color="auto"/>
                    <w:right w:val="single" w:sz="4" w:space="0" w:color="auto"/>
                  </w:tcBorders>
                  <w:vAlign w:val="center"/>
                  <w:hideMark/>
                </w:tcPr>
                <w:p w:rsidR="00B62E31" w:rsidRPr="009C1D31" w:rsidRDefault="00B62E31" w:rsidP="009C1D31">
                  <w:pPr>
                    <w:spacing w:after="0" w:line="240" w:lineRule="auto"/>
                    <w:jc w:val="center"/>
                    <w:rPr>
                      <w:rFonts w:ascii="Times New Roman" w:hAnsi="Times New Roman" w:cs="Times New Roman"/>
                      <w:sz w:val="24"/>
                      <w:szCs w:val="24"/>
                    </w:rPr>
                  </w:pPr>
                  <w:r w:rsidRPr="009C1D31">
                    <w:rPr>
                      <w:rFonts w:ascii="Times New Roman" w:hAnsi="Times New Roman" w:cs="Times New Roman"/>
                      <w:sz w:val="24"/>
                      <w:szCs w:val="24"/>
                    </w:rPr>
                    <w:t>2016 год</w:t>
                  </w:r>
                </w:p>
              </w:tc>
            </w:tr>
            <w:tr w:rsidR="00B62E31" w:rsidRPr="009C1D31" w:rsidTr="00A5293B">
              <w:trPr>
                <w:trHeight w:val="475"/>
              </w:trPr>
              <w:tc>
                <w:tcPr>
                  <w:tcW w:w="3432" w:type="dxa"/>
                  <w:tcBorders>
                    <w:top w:val="single" w:sz="4" w:space="0" w:color="auto"/>
                    <w:left w:val="single" w:sz="4" w:space="0" w:color="auto"/>
                    <w:bottom w:val="single" w:sz="4" w:space="0" w:color="auto"/>
                    <w:right w:val="single" w:sz="4" w:space="0" w:color="auto"/>
                  </w:tcBorders>
                  <w:vAlign w:val="center"/>
                  <w:hideMark/>
                </w:tcPr>
                <w:p w:rsidR="00B62E31" w:rsidRPr="009C1D31" w:rsidRDefault="00B62E31" w:rsidP="009C1D31">
                  <w:pPr>
                    <w:spacing w:after="0" w:line="240" w:lineRule="auto"/>
                    <w:jc w:val="center"/>
                    <w:rPr>
                      <w:rFonts w:ascii="Times New Roman" w:hAnsi="Times New Roman" w:cs="Times New Roman"/>
                      <w:sz w:val="24"/>
                      <w:szCs w:val="24"/>
                    </w:rPr>
                  </w:pPr>
                  <w:r w:rsidRPr="009C1D31">
                    <w:rPr>
                      <w:rFonts w:ascii="Times New Roman" w:hAnsi="Times New Roman" w:cs="Times New Roman"/>
                      <w:sz w:val="24"/>
                      <w:szCs w:val="24"/>
                    </w:rPr>
                    <w:t>ПАО «Камчатскэнерго»</w:t>
                  </w:r>
                </w:p>
              </w:tc>
              <w:tc>
                <w:tcPr>
                  <w:tcW w:w="2268" w:type="dxa"/>
                  <w:tcBorders>
                    <w:top w:val="single" w:sz="4" w:space="0" w:color="auto"/>
                    <w:left w:val="single" w:sz="4" w:space="0" w:color="auto"/>
                    <w:bottom w:val="single" w:sz="4" w:space="0" w:color="auto"/>
                    <w:right w:val="single" w:sz="4" w:space="0" w:color="auto"/>
                  </w:tcBorders>
                  <w:vAlign w:val="center"/>
                  <w:hideMark/>
                </w:tcPr>
                <w:p w:rsidR="00B62E31" w:rsidRPr="009C1D31" w:rsidRDefault="00B62E31" w:rsidP="009C1D31">
                  <w:pPr>
                    <w:spacing w:after="0" w:line="240" w:lineRule="auto"/>
                    <w:jc w:val="center"/>
                    <w:rPr>
                      <w:rFonts w:ascii="Times New Roman" w:hAnsi="Times New Roman" w:cs="Times New Roman"/>
                      <w:sz w:val="24"/>
                      <w:szCs w:val="24"/>
                    </w:rPr>
                  </w:pPr>
                  <w:r w:rsidRPr="009C1D31">
                    <w:rPr>
                      <w:rFonts w:ascii="Times New Roman" w:hAnsi="Times New Roman" w:cs="Times New Roman"/>
                      <w:sz w:val="24"/>
                      <w:szCs w:val="24"/>
                    </w:rPr>
                    <w:t>110</w:t>
                  </w:r>
                </w:p>
              </w:tc>
              <w:tc>
                <w:tcPr>
                  <w:tcW w:w="2268" w:type="dxa"/>
                  <w:tcBorders>
                    <w:top w:val="single" w:sz="4" w:space="0" w:color="auto"/>
                    <w:left w:val="single" w:sz="4" w:space="0" w:color="auto"/>
                    <w:bottom w:val="single" w:sz="4" w:space="0" w:color="auto"/>
                    <w:right w:val="single" w:sz="4" w:space="0" w:color="auto"/>
                  </w:tcBorders>
                  <w:vAlign w:val="center"/>
                  <w:hideMark/>
                </w:tcPr>
                <w:p w:rsidR="00B62E31" w:rsidRPr="009C1D31" w:rsidRDefault="00B62E31" w:rsidP="009C1D31">
                  <w:pPr>
                    <w:spacing w:after="0" w:line="240" w:lineRule="auto"/>
                    <w:jc w:val="center"/>
                    <w:rPr>
                      <w:rFonts w:ascii="Times New Roman" w:hAnsi="Times New Roman" w:cs="Times New Roman"/>
                      <w:sz w:val="24"/>
                      <w:szCs w:val="24"/>
                    </w:rPr>
                  </w:pPr>
                  <w:r w:rsidRPr="009C1D31">
                    <w:rPr>
                      <w:rFonts w:ascii="Times New Roman" w:hAnsi="Times New Roman" w:cs="Times New Roman"/>
                      <w:sz w:val="24"/>
                      <w:szCs w:val="24"/>
                    </w:rPr>
                    <w:t>110,5</w:t>
                  </w:r>
                </w:p>
              </w:tc>
              <w:tc>
                <w:tcPr>
                  <w:tcW w:w="1622" w:type="dxa"/>
                  <w:tcBorders>
                    <w:top w:val="single" w:sz="4" w:space="0" w:color="auto"/>
                    <w:left w:val="single" w:sz="4" w:space="0" w:color="auto"/>
                    <w:bottom w:val="single" w:sz="4" w:space="0" w:color="auto"/>
                    <w:right w:val="single" w:sz="4" w:space="0" w:color="auto"/>
                  </w:tcBorders>
                  <w:vAlign w:val="center"/>
                  <w:hideMark/>
                </w:tcPr>
                <w:p w:rsidR="00B62E31" w:rsidRPr="009C1D31" w:rsidRDefault="00B62E31" w:rsidP="009C1D31">
                  <w:pPr>
                    <w:spacing w:after="0" w:line="240" w:lineRule="auto"/>
                    <w:jc w:val="center"/>
                    <w:rPr>
                      <w:rFonts w:ascii="Times New Roman" w:hAnsi="Times New Roman" w:cs="Times New Roman"/>
                      <w:sz w:val="24"/>
                      <w:szCs w:val="24"/>
                    </w:rPr>
                  </w:pPr>
                  <w:r w:rsidRPr="009C1D31">
                    <w:rPr>
                      <w:rFonts w:ascii="Times New Roman" w:hAnsi="Times New Roman" w:cs="Times New Roman"/>
                      <w:sz w:val="24"/>
                      <w:szCs w:val="24"/>
                    </w:rPr>
                    <w:t>106</w:t>
                  </w:r>
                </w:p>
              </w:tc>
            </w:tr>
            <w:tr w:rsidR="00B62E31" w:rsidRPr="009C1D31" w:rsidTr="00A5293B">
              <w:trPr>
                <w:trHeight w:val="411"/>
              </w:trPr>
              <w:tc>
                <w:tcPr>
                  <w:tcW w:w="3432" w:type="dxa"/>
                  <w:tcBorders>
                    <w:top w:val="single" w:sz="4" w:space="0" w:color="auto"/>
                    <w:left w:val="single" w:sz="4" w:space="0" w:color="auto"/>
                    <w:bottom w:val="single" w:sz="4" w:space="0" w:color="auto"/>
                    <w:right w:val="single" w:sz="4" w:space="0" w:color="auto"/>
                  </w:tcBorders>
                  <w:vAlign w:val="center"/>
                  <w:hideMark/>
                </w:tcPr>
                <w:p w:rsidR="00B62E31" w:rsidRPr="009C1D31" w:rsidRDefault="00B62E31" w:rsidP="009C1D31">
                  <w:pPr>
                    <w:spacing w:after="0" w:line="240" w:lineRule="auto"/>
                    <w:jc w:val="center"/>
                    <w:rPr>
                      <w:rFonts w:ascii="Times New Roman" w:hAnsi="Times New Roman" w:cs="Times New Roman"/>
                      <w:sz w:val="24"/>
                      <w:szCs w:val="24"/>
                    </w:rPr>
                  </w:pPr>
                  <w:r w:rsidRPr="009C1D31">
                    <w:rPr>
                      <w:rFonts w:ascii="Times New Roman" w:hAnsi="Times New Roman" w:cs="Times New Roman"/>
                      <w:sz w:val="24"/>
                      <w:szCs w:val="24"/>
                    </w:rPr>
                    <w:t>АО «ЮЭСК»</w:t>
                  </w:r>
                </w:p>
              </w:tc>
              <w:tc>
                <w:tcPr>
                  <w:tcW w:w="2268" w:type="dxa"/>
                  <w:tcBorders>
                    <w:top w:val="single" w:sz="4" w:space="0" w:color="auto"/>
                    <w:left w:val="single" w:sz="4" w:space="0" w:color="auto"/>
                    <w:bottom w:val="single" w:sz="4" w:space="0" w:color="auto"/>
                    <w:right w:val="single" w:sz="4" w:space="0" w:color="auto"/>
                  </w:tcBorders>
                  <w:vAlign w:val="center"/>
                  <w:hideMark/>
                </w:tcPr>
                <w:p w:rsidR="00B62E31" w:rsidRPr="009C1D31" w:rsidRDefault="00B62E31" w:rsidP="009C1D31">
                  <w:pPr>
                    <w:spacing w:after="0" w:line="240" w:lineRule="auto"/>
                    <w:jc w:val="center"/>
                    <w:rPr>
                      <w:rFonts w:ascii="Times New Roman" w:hAnsi="Times New Roman" w:cs="Times New Roman"/>
                      <w:sz w:val="24"/>
                      <w:szCs w:val="24"/>
                    </w:rPr>
                  </w:pPr>
                  <w:r w:rsidRPr="009C1D31">
                    <w:rPr>
                      <w:rFonts w:ascii="Times New Roman" w:hAnsi="Times New Roman" w:cs="Times New Roman"/>
                      <w:sz w:val="24"/>
                      <w:szCs w:val="24"/>
                    </w:rPr>
                    <w:t>108,4</w:t>
                  </w:r>
                </w:p>
              </w:tc>
              <w:tc>
                <w:tcPr>
                  <w:tcW w:w="2268" w:type="dxa"/>
                  <w:tcBorders>
                    <w:top w:val="single" w:sz="4" w:space="0" w:color="auto"/>
                    <w:left w:val="single" w:sz="4" w:space="0" w:color="auto"/>
                    <w:bottom w:val="single" w:sz="4" w:space="0" w:color="auto"/>
                    <w:right w:val="single" w:sz="4" w:space="0" w:color="auto"/>
                  </w:tcBorders>
                  <w:vAlign w:val="center"/>
                  <w:hideMark/>
                </w:tcPr>
                <w:p w:rsidR="00B62E31" w:rsidRPr="009C1D31" w:rsidRDefault="00B62E31" w:rsidP="009C1D31">
                  <w:pPr>
                    <w:spacing w:after="0" w:line="240" w:lineRule="auto"/>
                    <w:jc w:val="center"/>
                    <w:rPr>
                      <w:rFonts w:ascii="Times New Roman" w:hAnsi="Times New Roman" w:cs="Times New Roman"/>
                      <w:sz w:val="24"/>
                      <w:szCs w:val="24"/>
                    </w:rPr>
                  </w:pPr>
                  <w:r w:rsidRPr="009C1D31">
                    <w:rPr>
                      <w:rFonts w:ascii="Times New Roman" w:hAnsi="Times New Roman" w:cs="Times New Roman"/>
                      <w:sz w:val="24"/>
                      <w:szCs w:val="24"/>
                    </w:rPr>
                    <w:t>111,2</w:t>
                  </w:r>
                </w:p>
              </w:tc>
              <w:tc>
                <w:tcPr>
                  <w:tcW w:w="1622" w:type="dxa"/>
                  <w:tcBorders>
                    <w:top w:val="single" w:sz="4" w:space="0" w:color="auto"/>
                    <w:left w:val="single" w:sz="4" w:space="0" w:color="auto"/>
                    <w:bottom w:val="single" w:sz="4" w:space="0" w:color="auto"/>
                    <w:right w:val="single" w:sz="4" w:space="0" w:color="auto"/>
                  </w:tcBorders>
                  <w:vAlign w:val="center"/>
                  <w:hideMark/>
                </w:tcPr>
                <w:p w:rsidR="00B62E31" w:rsidRPr="009C1D31" w:rsidRDefault="00B62E31" w:rsidP="009C1D31">
                  <w:pPr>
                    <w:spacing w:after="0" w:line="240" w:lineRule="auto"/>
                    <w:jc w:val="center"/>
                    <w:rPr>
                      <w:rFonts w:ascii="Times New Roman" w:hAnsi="Times New Roman" w:cs="Times New Roman"/>
                      <w:sz w:val="24"/>
                      <w:szCs w:val="24"/>
                    </w:rPr>
                  </w:pPr>
                  <w:r w:rsidRPr="009C1D31">
                    <w:rPr>
                      <w:rFonts w:ascii="Times New Roman" w:hAnsi="Times New Roman" w:cs="Times New Roman"/>
                      <w:sz w:val="24"/>
                      <w:szCs w:val="24"/>
                    </w:rPr>
                    <w:t>106,5</w:t>
                  </w:r>
                </w:p>
              </w:tc>
            </w:tr>
            <w:tr w:rsidR="00B62E31" w:rsidRPr="009C1D31" w:rsidTr="00A5293B">
              <w:trPr>
                <w:trHeight w:val="417"/>
              </w:trPr>
              <w:tc>
                <w:tcPr>
                  <w:tcW w:w="3432" w:type="dxa"/>
                  <w:tcBorders>
                    <w:top w:val="single" w:sz="4" w:space="0" w:color="auto"/>
                    <w:left w:val="single" w:sz="4" w:space="0" w:color="auto"/>
                    <w:bottom w:val="single" w:sz="4" w:space="0" w:color="auto"/>
                    <w:right w:val="single" w:sz="4" w:space="0" w:color="auto"/>
                  </w:tcBorders>
                  <w:vAlign w:val="center"/>
                  <w:hideMark/>
                </w:tcPr>
                <w:p w:rsidR="00B62E31" w:rsidRPr="009C1D31" w:rsidRDefault="00B62E31" w:rsidP="009C1D31">
                  <w:pPr>
                    <w:spacing w:after="0" w:line="240" w:lineRule="auto"/>
                    <w:jc w:val="center"/>
                    <w:rPr>
                      <w:rFonts w:ascii="Times New Roman" w:hAnsi="Times New Roman" w:cs="Times New Roman"/>
                      <w:sz w:val="24"/>
                      <w:szCs w:val="24"/>
                    </w:rPr>
                  </w:pPr>
                  <w:r w:rsidRPr="009C1D31">
                    <w:rPr>
                      <w:rFonts w:ascii="Times New Roman" w:hAnsi="Times New Roman" w:cs="Times New Roman"/>
                      <w:sz w:val="24"/>
                      <w:szCs w:val="24"/>
                    </w:rPr>
                    <w:t>ООО «Стимул»</w:t>
                  </w:r>
                </w:p>
              </w:tc>
              <w:tc>
                <w:tcPr>
                  <w:tcW w:w="2268" w:type="dxa"/>
                  <w:tcBorders>
                    <w:top w:val="single" w:sz="4" w:space="0" w:color="auto"/>
                    <w:left w:val="single" w:sz="4" w:space="0" w:color="auto"/>
                    <w:bottom w:val="single" w:sz="4" w:space="0" w:color="auto"/>
                    <w:right w:val="single" w:sz="4" w:space="0" w:color="auto"/>
                  </w:tcBorders>
                  <w:vAlign w:val="center"/>
                  <w:hideMark/>
                </w:tcPr>
                <w:p w:rsidR="00B62E31" w:rsidRPr="009C1D31" w:rsidRDefault="00B62E31" w:rsidP="009C1D31">
                  <w:pPr>
                    <w:spacing w:after="0" w:line="240" w:lineRule="auto"/>
                    <w:jc w:val="center"/>
                    <w:rPr>
                      <w:rFonts w:ascii="Times New Roman" w:hAnsi="Times New Roman" w:cs="Times New Roman"/>
                      <w:sz w:val="24"/>
                      <w:szCs w:val="24"/>
                    </w:rPr>
                  </w:pPr>
                  <w:r w:rsidRPr="009C1D31">
                    <w:rPr>
                      <w:rFonts w:ascii="Times New Roman" w:hAnsi="Times New Roman" w:cs="Times New Roman"/>
                      <w:sz w:val="24"/>
                      <w:szCs w:val="24"/>
                    </w:rPr>
                    <w:t>101,6</w:t>
                  </w:r>
                </w:p>
              </w:tc>
              <w:tc>
                <w:tcPr>
                  <w:tcW w:w="2268" w:type="dxa"/>
                  <w:tcBorders>
                    <w:top w:val="single" w:sz="4" w:space="0" w:color="auto"/>
                    <w:left w:val="single" w:sz="4" w:space="0" w:color="auto"/>
                    <w:bottom w:val="single" w:sz="4" w:space="0" w:color="auto"/>
                    <w:right w:val="single" w:sz="4" w:space="0" w:color="auto"/>
                  </w:tcBorders>
                  <w:vAlign w:val="center"/>
                  <w:hideMark/>
                </w:tcPr>
                <w:p w:rsidR="00B62E31" w:rsidRPr="009C1D31" w:rsidRDefault="00B62E31" w:rsidP="009C1D31">
                  <w:pPr>
                    <w:spacing w:after="0" w:line="240" w:lineRule="auto"/>
                    <w:jc w:val="center"/>
                    <w:rPr>
                      <w:rFonts w:ascii="Times New Roman" w:hAnsi="Times New Roman" w:cs="Times New Roman"/>
                      <w:sz w:val="24"/>
                      <w:szCs w:val="24"/>
                    </w:rPr>
                  </w:pPr>
                  <w:r w:rsidRPr="009C1D31">
                    <w:rPr>
                      <w:rFonts w:ascii="Times New Roman" w:hAnsi="Times New Roman" w:cs="Times New Roman"/>
                      <w:sz w:val="24"/>
                      <w:szCs w:val="24"/>
                    </w:rPr>
                    <w:t>109,9</w:t>
                  </w:r>
                </w:p>
              </w:tc>
              <w:tc>
                <w:tcPr>
                  <w:tcW w:w="1622" w:type="dxa"/>
                  <w:tcBorders>
                    <w:top w:val="single" w:sz="4" w:space="0" w:color="auto"/>
                    <w:left w:val="single" w:sz="4" w:space="0" w:color="auto"/>
                    <w:bottom w:val="single" w:sz="4" w:space="0" w:color="auto"/>
                    <w:right w:val="single" w:sz="4" w:space="0" w:color="auto"/>
                  </w:tcBorders>
                  <w:vAlign w:val="center"/>
                  <w:hideMark/>
                </w:tcPr>
                <w:p w:rsidR="00B62E31" w:rsidRPr="009C1D31" w:rsidRDefault="00B62E31" w:rsidP="009C1D31">
                  <w:pPr>
                    <w:spacing w:after="0" w:line="240" w:lineRule="auto"/>
                    <w:jc w:val="center"/>
                    <w:rPr>
                      <w:rFonts w:ascii="Times New Roman" w:hAnsi="Times New Roman" w:cs="Times New Roman"/>
                      <w:sz w:val="24"/>
                      <w:szCs w:val="24"/>
                    </w:rPr>
                  </w:pPr>
                  <w:r w:rsidRPr="009C1D31">
                    <w:rPr>
                      <w:rFonts w:ascii="Times New Roman" w:hAnsi="Times New Roman" w:cs="Times New Roman"/>
                      <w:sz w:val="24"/>
                      <w:szCs w:val="24"/>
                    </w:rPr>
                    <w:t>105,9</w:t>
                  </w:r>
                </w:p>
              </w:tc>
            </w:tr>
          </w:tbl>
          <w:p w:rsidR="00B62E31" w:rsidRPr="00B62E31" w:rsidRDefault="00B62E31" w:rsidP="00B62E31">
            <w:pPr>
              <w:pStyle w:val="4"/>
              <w:numPr>
                <w:ilvl w:val="0"/>
                <w:numId w:val="0"/>
              </w:numPr>
              <w:spacing w:line="240" w:lineRule="auto"/>
              <w:ind w:left="720" w:hanging="360"/>
              <w:rPr>
                <w:rFonts w:ascii="Times New Roman" w:hAnsi="Times New Roman"/>
              </w:rPr>
            </w:pPr>
          </w:p>
          <w:p w:rsidR="00B62E31" w:rsidRPr="00B62E31" w:rsidRDefault="00B62E31" w:rsidP="002B1711">
            <w:pPr>
              <w:spacing w:after="0" w:line="240" w:lineRule="auto"/>
              <w:ind w:firstLine="708"/>
              <w:jc w:val="both"/>
              <w:rPr>
                <w:rFonts w:ascii="Times New Roman" w:eastAsia="Times New Roman" w:hAnsi="Times New Roman" w:cs="Times New Roman"/>
                <w:i/>
                <w:sz w:val="28"/>
                <w:szCs w:val="28"/>
              </w:rPr>
            </w:pPr>
            <w:r w:rsidRPr="00B62E31">
              <w:rPr>
                <w:rFonts w:ascii="Times New Roman" w:hAnsi="Times New Roman" w:cs="Times New Roman"/>
                <w:i/>
                <w:sz w:val="28"/>
                <w:szCs w:val="28"/>
              </w:rPr>
              <w:t>Анализ роста тарифов, установленных Региональной службой по тарифам и ценам Камчатского края для субъектов естественных монополий в сфере водоснабжения и водоотведения</w:t>
            </w:r>
            <w:r w:rsidRPr="00B62E31">
              <w:rPr>
                <w:rFonts w:ascii="Times New Roman" w:hAnsi="Times New Roman" w:cs="Times New Roman"/>
                <w:sz w:val="28"/>
                <w:szCs w:val="28"/>
              </w:rPr>
              <w:t xml:space="preserve"> </w:t>
            </w:r>
            <w:r w:rsidRPr="00B62E31">
              <w:rPr>
                <w:rFonts w:ascii="Times New Roman" w:hAnsi="Times New Roman" w:cs="Times New Roman"/>
                <w:i/>
                <w:sz w:val="28"/>
                <w:szCs w:val="28"/>
              </w:rPr>
              <w:t>на 2014 – 2016 годы</w:t>
            </w:r>
          </w:p>
          <w:p w:rsidR="00B62E31" w:rsidRPr="00B62E31" w:rsidRDefault="00B62E31" w:rsidP="002B1711">
            <w:pPr>
              <w:spacing w:after="0" w:line="240" w:lineRule="auto"/>
              <w:ind w:firstLine="709"/>
              <w:jc w:val="both"/>
              <w:rPr>
                <w:rFonts w:ascii="Times New Roman" w:hAnsi="Times New Roman" w:cs="Times New Roman"/>
                <w:sz w:val="28"/>
                <w:szCs w:val="28"/>
              </w:rPr>
            </w:pPr>
            <w:r w:rsidRPr="00B62E31">
              <w:rPr>
                <w:rFonts w:ascii="Times New Roman" w:hAnsi="Times New Roman" w:cs="Times New Roman"/>
                <w:sz w:val="28"/>
                <w:szCs w:val="28"/>
              </w:rPr>
              <w:t>При формировании тарифов в сфере водоснабжения и водоотведения на 2014-2015 годы Служба руководствовалась соблюдением предельных индексов максимально возможного изменения действующих тарифов в сфере водоснабжения и водоотведения, утверждаемых ФСТ России. На 2014 год предельный максимальный индекс роста тарифов в сфере водоснабжения и водоотведения утверждён приказом ФСТ России от 21.10.2013 № 192-э/3 «Об установлении предельных индексов максимально возможного изменения действующих тарифов в сфере водоснабжения и водоотведения, в среднем по субъектам Российской Федерации на 2014 год». На 2015 год - утверждён приказом ФСТ России от 11.10.2014 №228-э/4 «Об установлении предельных индексов максимально возможного изменения действующих тарифов в сфере водоснабжения и водоотведения, в среднем по субъектам Российской Федерации на 2015 год». С 1 января 2016 года данное ограничение отменено, и предельный максимальный индекс роста тарифов в сфере водоснабжения и водоотведения не утверждался.</w:t>
            </w:r>
          </w:p>
          <w:p w:rsidR="00B62E31" w:rsidRDefault="00B62E31" w:rsidP="002B1711">
            <w:pPr>
              <w:spacing w:after="0" w:line="240" w:lineRule="auto"/>
              <w:ind w:firstLine="709"/>
              <w:jc w:val="both"/>
              <w:rPr>
                <w:rFonts w:ascii="Times New Roman" w:hAnsi="Times New Roman" w:cs="Times New Roman"/>
                <w:sz w:val="28"/>
                <w:szCs w:val="28"/>
              </w:rPr>
            </w:pPr>
            <w:r w:rsidRPr="00B62E31">
              <w:rPr>
                <w:rFonts w:ascii="Times New Roman" w:hAnsi="Times New Roman" w:cs="Times New Roman"/>
                <w:sz w:val="28"/>
                <w:szCs w:val="28"/>
              </w:rPr>
              <w:t>Средний рост тарифов на питьевую воду (питьевое водоснабжение) в Камчатском крае по каждому субъекту естественных монополий в рассматриваемом периоде сло</w:t>
            </w:r>
            <w:r w:rsidR="009C1D31">
              <w:rPr>
                <w:rFonts w:ascii="Times New Roman" w:hAnsi="Times New Roman" w:cs="Times New Roman"/>
                <w:sz w:val="28"/>
                <w:szCs w:val="28"/>
              </w:rPr>
              <w:t>жился в следующих размерах (%):</w:t>
            </w:r>
          </w:p>
          <w:p w:rsidR="00A5293B" w:rsidRDefault="00EF4F49" w:rsidP="00EF4F49">
            <w:pPr>
              <w:autoSpaceDE w:val="0"/>
              <w:autoSpaceDN w:val="0"/>
              <w:adjustRightInd w:val="0"/>
              <w:spacing w:after="0" w:line="240" w:lineRule="auto"/>
              <w:jc w:val="right"/>
              <w:rPr>
                <w:rFonts w:ascii="Times New Roman" w:hAnsi="Times New Roman" w:cs="Times New Roman"/>
                <w:bCs/>
                <w:color w:val="000000"/>
                <w:sz w:val="20"/>
                <w:szCs w:val="20"/>
              </w:rPr>
            </w:pPr>
            <w:r w:rsidRPr="00120CD9">
              <w:rPr>
                <w:rFonts w:ascii="Times New Roman" w:hAnsi="Times New Roman" w:cs="Times New Roman"/>
                <w:bCs/>
                <w:color w:val="000000"/>
                <w:sz w:val="20"/>
                <w:szCs w:val="20"/>
              </w:rPr>
              <w:t xml:space="preserve">Таблица </w:t>
            </w:r>
            <w:r w:rsidR="00237BEA">
              <w:rPr>
                <w:rFonts w:ascii="Times New Roman" w:hAnsi="Times New Roman" w:cs="Times New Roman"/>
                <w:bCs/>
                <w:color w:val="000000"/>
                <w:sz w:val="20"/>
                <w:szCs w:val="20"/>
              </w:rPr>
              <w:t>50</w:t>
            </w:r>
          </w:p>
          <w:p w:rsidR="00EF4F49" w:rsidRPr="00EF4F49" w:rsidRDefault="00EF4F49" w:rsidP="00EF4F49">
            <w:pPr>
              <w:autoSpaceDE w:val="0"/>
              <w:autoSpaceDN w:val="0"/>
              <w:adjustRightInd w:val="0"/>
              <w:spacing w:after="0" w:line="240" w:lineRule="auto"/>
              <w:jc w:val="right"/>
              <w:rPr>
                <w:rFonts w:ascii="Times New Roman" w:hAnsi="Times New Roman" w:cs="Times New Roman"/>
                <w:bCs/>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2126"/>
              <w:gridCol w:w="2268"/>
              <w:gridCol w:w="1906"/>
            </w:tblGrid>
            <w:tr w:rsidR="00B62E31" w:rsidRPr="009C1D31" w:rsidTr="00A5293B">
              <w:tc>
                <w:tcPr>
                  <w:tcW w:w="3369" w:type="dxa"/>
                  <w:tcBorders>
                    <w:top w:val="single" w:sz="4" w:space="0" w:color="auto"/>
                    <w:left w:val="single" w:sz="4" w:space="0" w:color="auto"/>
                    <w:bottom w:val="single" w:sz="4" w:space="0" w:color="auto"/>
                    <w:right w:val="single" w:sz="4" w:space="0" w:color="auto"/>
                  </w:tcBorders>
                  <w:vAlign w:val="center"/>
                  <w:hideMark/>
                </w:tcPr>
                <w:p w:rsidR="00B62E31" w:rsidRPr="009C1D31" w:rsidRDefault="00B62E31" w:rsidP="009C1D31">
                  <w:pPr>
                    <w:spacing w:after="0" w:line="240" w:lineRule="auto"/>
                    <w:jc w:val="center"/>
                    <w:rPr>
                      <w:rFonts w:ascii="Times New Roman" w:hAnsi="Times New Roman" w:cs="Times New Roman"/>
                      <w:sz w:val="24"/>
                      <w:szCs w:val="24"/>
                    </w:rPr>
                  </w:pPr>
                  <w:r w:rsidRPr="009C1D31">
                    <w:rPr>
                      <w:rFonts w:ascii="Times New Roman" w:hAnsi="Times New Roman" w:cs="Times New Roman"/>
                      <w:sz w:val="24"/>
                      <w:szCs w:val="24"/>
                    </w:rPr>
                    <w:t>Субъект естественных монополии / средн. % роста тарифов</w:t>
                  </w:r>
                </w:p>
              </w:tc>
              <w:tc>
                <w:tcPr>
                  <w:tcW w:w="2126" w:type="dxa"/>
                  <w:tcBorders>
                    <w:top w:val="single" w:sz="4" w:space="0" w:color="auto"/>
                    <w:left w:val="single" w:sz="4" w:space="0" w:color="auto"/>
                    <w:bottom w:val="single" w:sz="4" w:space="0" w:color="auto"/>
                    <w:right w:val="single" w:sz="4" w:space="0" w:color="auto"/>
                  </w:tcBorders>
                  <w:vAlign w:val="center"/>
                  <w:hideMark/>
                </w:tcPr>
                <w:p w:rsidR="00B62E31" w:rsidRPr="009C1D31" w:rsidRDefault="00B62E31" w:rsidP="009C1D31">
                  <w:pPr>
                    <w:spacing w:after="0" w:line="240" w:lineRule="auto"/>
                    <w:jc w:val="center"/>
                    <w:rPr>
                      <w:rFonts w:ascii="Times New Roman" w:hAnsi="Times New Roman" w:cs="Times New Roman"/>
                      <w:sz w:val="24"/>
                      <w:szCs w:val="24"/>
                    </w:rPr>
                  </w:pPr>
                  <w:r w:rsidRPr="009C1D31">
                    <w:rPr>
                      <w:rFonts w:ascii="Times New Roman" w:hAnsi="Times New Roman" w:cs="Times New Roman"/>
                      <w:sz w:val="24"/>
                      <w:szCs w:val="24"/>
                    </w:rPr>
                    <w:t>2014 год</w:t>
                  </w:r>
                </w:p>
              </w:tc>
              <w:tc>
                <w:tcPr>
                  <w:tcW w:w="2268" w:type="dxa"/>
                  <w:tcBorders>
                    <w:top w:val="single" w:sz="4" w:space="0" w:color="auto"/>
                    <w:left w:val="single" w:sz="4" w:space="0" w:color="auto"/>
                    <w:bottom w:val="single" w:sz="4" w:space="0" w:color="auto"/>
                    <w:right w:val="single" w:sz="4" w:space="0" w:color="auto"/>
                  </w:tcBorders>
                  <w:vAlign w:val="center"/>
                  <w:hideMark/>
                </w:tcPr>
                <w:p w:rsidR="00B62E31" w:rsidRPr="009C1D31" w:rsidRDefault="00B62E31" w:rsidP="009C1D31">
                  <w:pPr>
                    <w:spacing w:after="0" w:line="240" w:lineRule="auto"/>
                    <w:jc w:val="center"/>
                    <w:rPr>
                      <w:rFonts w:ascii="Times New Roman" w:hAnsi="Times New Roman" w:cs="Times New Roman"/>
                      <w:sz w:val="24"/>
                      <w:szCs w:val="24"/>
                    </w:rPr>
                  </w:pPr>
                  <w:r w:rsidRPr="009C1D31">
                    <w:rPr>
                      <w:rFonts w:ascii="Times New Roman" w:hAnsi="Times New Roman" w:cs="Times New Roman"/>
                      <w:sz w:val="24"/>
                      <w:szCs w:val="24"/>
                    </w:rPr>
                    <w:t>2015 год</w:t>
                  </w:r>
                </w:p>
              </w:tc>
              <w:tc>
                <w:tcPr>
                  <w:tcW w:w="1906" w:type="dxa"/>
                  <w:tcBorders>
                    <w:top w:val="single" w:sz="4" w:space="0" w:color="auto"/>
                    <w:left w:val="single" w:sz="4" w:space="0" w:color="auto"/>
                    <w:bottom w:val="single" w:sz="4" w:space="0" w:color="auto"/>
                    <w:right w:val="single" w:sz="4" w:space="0" w:color="auto"/>
                  </w:tcBorders>
                  <w:vAlign w:val="center"/>
                  <w:hideMark/>
                </w:tcPr>
                <w:p w:rsidR="00B62E31" w:rsidRPr="009C1D31" w:rsidRDefault="00B62E31" w:rsidP="00A5293B">
                  <w:pPr>
                    <w:spacing w:after="0" w:line="240" w:lineRule="auto"/>
                    <w:ind w:right="112"/>
                    <w:jc w:val="center"/>
                    <w:rPr>
                      <w:rFonts w:ascii="Times New Roman" w:hAnsi="Times New Roman" w:cs="Times New Roman"/>
                      <w:sz w:val="24"/>
                      <w:szCs w:val="24"/>
                    </w:rPr>
                  </w:pPr>
                  <w:r w:rsidRPr="009C1D31">
                    <w:rPr>
                      <w:rFonts w:ascii="Times New Roman" w:hAnsi="Times New Roman" w:cs="Times New Roman"/>
                      <w:sz w:val="24"/>
                      <w:szCs w:val="24"/>
                    </w:rPr>
                    <w:t>2016 год</w:t>
                  </w:r>
                </w:p>
              </w:tc>
            </w:tr>
            <w:tr w:rsidR="00B62E31" w:rsidRPr="009C1D31" w:rsidTr="00A5293B">
              <w:trPr>
                <w:trHeight w:val="411"/>
              </w:trPr>
              <w:tc>
                <w:tcPr>
                  <w:tcW w:w="3369" w:type="dxa"/>
                  <w:tcBorders>
                    <w:top w:val="single" w:sz="4" w:space="0" w:color="auto"/>
                    <w:left w:val="single" w:sz="4" w:space="0" w:color="auto"/>
                    <w:bottom w:val="single" w:sz="4" w:space="0" w:color="auto"/>
                    <w:right w:val="single" w:sz="4" w:space="0" w:color="auto"/>
                  </w:tcBorders>
                  <w:hideMark/>
                </w:tcPr>
                <w:p w:rsidR="00B62E31" w:rsidRPr="009C1D31" w:rsidRDefault="00B62E31" w:rsidP="009C1D31">
                  <w:pPr>
                    <w:spacing w:after="0" w:line="240" w:lineRule="auto"/>
                    <w:jc w:val="center"/>
                    <w:rPr>
                      <w:rFonts w:ascii="Times New Roman" w:hAnsi="Times New Roman" w:cs="Times New Roman"/>
                      <w:sz w:val="24"/>
                      <w:szCs w:val="24"/>
                    </w:rPr>
                  </w:pPr>
                  <w:r w:rsidRPr="009C1D31">
                    <w:rPr>
                      <w:rFonts w:ascii="Times New Roman" w:hAnsi="Times New Roman" w:cs="Times New Roman"/>
                      <w:sz w:val="24"/>
                      <w:szCs w:val="24"/>
                    </w:rPr>
                    <w:t>ООО «Мильковский водоканал»</w:t>
                  </w:r>
                </w:p>
              </w:tc>
              <w:tc>
                <w:tcPr>
                  <w:tcW w:w="2126" w:type="dxa"/>
                  <w:tcBorders>
                    <w:top w:val="single" w:sz="4" w:space="0" w:color="auto"/>
                    <w:left w:val="single" w:sz="4" w:space="0" w:color="auto"/>
                    <w:bottom w:val="single" w:sz="4" w:space="0" w:color="auto"/>
                    <w:right w:val="single" w:sz="4" w:space="0" w:color="auto"/>
                  </w:tcBorders>
                  <w:vAlign w:val="center"/>
                  <w:hideMark/>
                </w:tcPr>
                <w:p w:rsidR="00B62E31" w:rsidRPr="009C1D31" w:rsidRDefault="00B62E31" w:rsidP="009C1D31">
                  <w:pPr>
                    <w:spacing w:after="0" w:line="240" w:lineRule="auto"/>
                    <w:jc w:val="center"/>
                    <w:rPr>
                      <w:rFonts w:ascii="Times New Roman" w:hAnsi="Times New Roman" w:cs="Times New Roman"/>
                      <w:sz w:val="24"/>
                      <w:szCs w:val="24"/>
                    </w:rPr>
                  </w:pPr>
                  <w:r w:rsidRPr="009C1D31">
                    <w:rPr>
                      <w:rFonts w:ascii="Times New Roman" w:hAnsi="Times New Roman" w:cs="Times New Roman"/>
                      <w:sz w:val="24"/>
                      <w:szCs w:val="24"/>
                    </w:rPr>
                    <w:t>101,10</w:t>
                  </w:r>
                </w:p>
              </w:tc>
              <w:tc>
                <w:tcPr>
                  <w:tcW w:w="2268" w:type="dxa"/>
                  <w:tcBorders>
                    <w:top w:val="single" w:sz="4" w:space="0" w:color="auto"/>
                    <w:left w:val="single" w:sz="4" w:space="0" w:color="auto"/>
                    <w:bottom w:val="single" w:sz="4" w:space="0" w:color="auto"/>
                    <w:right w:val="single" w:sz="4" w:space="0" w:color="auto"/>
                  </w:tcBorders>
                  <w:vAlign w:val="center"/>
                  <w:hideMark/>
                </w:tcPr>
                <w:p w:rsidR="00B62E31" w:rsidRPr="009C1D31" w:rsidRDefault="00B62E31" w:rsidP="009C1D31">
                  <w:pPr>
                    <w:spacing w:after="0" w:line="240" w:lineRule="auto"/>
                    <w:jc w:val="center"/>
                    <w:rPr>
                      <w:rFonts w:ascii="Times New Roman" w:hAnsi="Times New Roman" w:cs="Times New Roman"/>
                      <w:sz w:val="24"/>
                      <w:szCs w:val="24"/>
                    </w:rPr>
                  </w:pPr>
                  <w:r w:rsidRPr="009C1D31">
                    <w:rPr>
                      <w:rFonts w:ascii="Times New Roman" w:hAnsi="Times New Roman" w:cs="Times New Roman"/>
                      <w:sz w:val="24"/>
                      <w:szCs w:val="24"/>
                    </w:rPr>
                    <w:t>108,90</w:t>
                  </w:r>
                </w:p>
              </w:tc>
              <w:tc>
                <w:tcPr>
                  <w:tcW w:w="1906" w:type="dxa"/>
                  <w:tcBorders>
                    <w:top w:val="single" w:sz="4" w:space="0" w:color="auto"/>
                    <w:left w:val="single" w:sz="4" w:space="0" w:color="auto"/>
                    <w:bottom w:val="single" w:sz="4" w:space="0" w:color="auto"/>
                    <w:right w:val="single" w:sz="4" w:space="0" w:color="auto"/>
                  </w:tcBorders>
                  <w:vAlign w:val="center"/>
                  <w:hideMark/>
                </w:tcPr>
                <w:p w:rsidR="00B62E31" w:rsidRPr="009C1D31" w:rsidRDefault="00B62E31" w:rsidP="009C1D31">
                  <w:pPr>
                    <w:spacing w:after="0" w:line="240" w:lineRule="auto"/>
                    <w:jc w:val="center"/>
                    <w:rPr>
                      <w:rFonts w:ascii="Times New Roman" w:hAnsi="Times New Roman" w:cs="Times New Roman"/>
                      <w:sz w:val="24"/>
                      <w:szCs w:val="24"/>
                    </w:rPr>
                  </w:pPr>
                  <w:r w:rsidRPr="009C1D31">
                    <w:rPr>
                      <w:rFonts w:ascii="Times New Roman" w:hAnsi="Times New Roman" w:cs="Times New Roman"/>
                      <w:sz w:val="24"/>
                      <w:szCs w:val="24"/>
                    </w:rPr>
                    <w:t>-</w:t>
                  </w:r>
                </w:p>
              </w:tc>
            </w:tr>
            <w:tr w:rsidR="00B62E31" w:rsidRPr="009C1D31" w:rsidTr="00A5293B">
              <w:trPr>
                <w:trHeight w:val="417"/>
              </w:trPr>
              <w:tc>
                <w:tcPr>
                  <w:tcW w:w="3369" w:type="dxa"/>
                  <w:tcBorders>
                    <w:top w:val="single" w:sz="4" w:space="0" w:color="auto"/>
                    <w:left w:val="single" w:sz="4" w:space="0" w:color="auto"/>
                    <w:bottom w:val="single" w:sz="4" w:space="0" w:color="auto"/>
                    <w:right w:val="single" w:sz="4" w:space="0" w:color="auto"/>
                  </w:tcBorders>
                  <w:hideMark/>
                </w:tcPr>
                <w:p w:rsidR="00B62E31" w:rsidRPr="009C1D31" w:rsidRDefault="00B62E31" w:rsidP="009C1D31">
                  <w:pPr>
                    <w:spacing w:after="0" w:line="240" w:lineRule="auto"/>
                    <w:jc w:val="center"/>
                    <w:rPr>
                      <w:rFonts w:ascii="Times New Roman" w:hAnsi="Times New Roman" w:cs="Times New Roman"/>
                      <w:sz w:val="24"/>
                      <w:szCs w:val="24"/>
                    </w:rPr>
                  </w:pPr>
                  <w:r w:rsidRPr="009C1D31">
                    <w:rPr>
                      <w:rFonts w:ascii="Times New Roman" w:hAnsi="Times New Roman" w:cs="Times New Roman"/>
                      <w:sz w:val="24"/>
                      <w:szCs w:val="24"/>
                    </w:rPr>
                    <w:t xml:space="preserve">МУП «Городское тепловодоснабжение» </w:t>
                  </w:r>
                </w:p>
              </w:tc>
              <w:tc>
                <w:tcPr>
                  <w:tcW w:w="2126" w:type="dxa"/>
                  <w:tcBorders>
                    <w:top w:val="single" w:sz="4" w:space="0" w:color="auto"/>
                    <w:left w:val="single" w:sz="4" w:space="0" w:color="auto"/>
                    <w:bottom w:val="single" w:sz="4" w:space="0" w:color="auto"/>
                    <w:right w:val="single" w:sz="4" w:space="0" w:color="auto"/>
                  </w:tcBorders>
                  <w:vAlign w:val="center"/>
                  <w:hideMark/>
                </w:tcPr>
                <w:p w:rsidR="00B62E31" w:rsidRPr="009C1D31" w:rsidRDefault="00B62E31" w:rsidP="009C1D31">
                  <w:pPr>
                    <w:spacing w:after="0" w:line="240" w:lineRule="auto"/>
                    <w:jc w:val="center"/>
                    <w:rPr>
                      <w:rFonts w:ascii="Times New Roman" w:hAnsi="Times New Roman" w:cs="Times New Roman"/>
                      <w:sz w:val="24"/>
                      <w:szCs w:val="24"/>
                    </w:rPr>
                  </w:pPr>
                  <w:r w:rsidRPr="009C1D31">
                    <w:rPr>
                      <w:rFonts w:ascii="Times New Roman" w:hAnsi="Times New Roman" w:cs="Times New Roman"/>
                      <w:sz w:val="24"/>
                      <w:szCs w:val="24"/>
                    </w:rPr>
                    <w:t>100,00</w:t>
                  </w:r>
                </w:p>
              </w:tc>
              <w:tc>
                <w:tcPr>
                  <w:tcW w:w="2268" w:type="dxa"/>
                  <w:tcBorders>
                    <w:top w:val="single" w:sz="4" w:space="0" w:color="auto"/>
                    <w:left w:val="single" w:sz="4" w:space="0" w:color="auto"/>
                    <w:bottom w:val="single" w:sz="4" w:space="0" w:color="auto"/>
                    <w:right w:val="single" w:sz="4" w:space="0" w:color="auto"/>
                  </w:tcBorders>
                  <w:vAlign w:val="center"/>
                  <w:hideMark/>
                </w:tcPr>
                <w:p w:rsidR="00B62E31" w:rsidRPr="009C1D31" w:rsidRDefault="00B62E31" w:rsidP="009C1D31">
                  <w:pPr>
                    <w:spacing w:after="0" w:line="240" w:lineRule="auto"/>
                    <w:jc w:val="center"/>
                    <w:rPr>
                      <w:rFonts w:ascii="Times New Roman" w:hAnsi="Times New Roman" w:cs="Times New Roman"/>
                      <w:sz w:val="24"/>
                      <w:szCs w:val="24"/>
                    </w:rPr>
                  </w:pPr>
                  <w:r w:rsidRPr="009C1D31">
                    <w:rPr>
                      <w:rFonts w:ascii="Times New Roman" w:hAnsi="Times New Roman" w:cs="Times New Roman"/>
                      <w:sz w:val="24"/>
                      <w:szCs w:val="24"/>
                    </w:rPr>
                    <w:t>106,08</w:t>
                  </w:r>
                </w:p>
              </w:tc>
              <w:tc>
                <w:tcPr>
                  <w:tcW w:w="1906" w:type="dxa"/>
                  <w:tcBorders>
                    <w:top w:val="single" w:sz="4" w:space="0" w:color="auto"/>
                    <w:left w:val="single" w:sz="4" w:space="0" w:color="auto"/>
                    <w:bottom w:val="single" w:sz="4" w:space="0" w:color="auto"/>
                    <w:right w:val="single" w:sz="4" w:space="0" w:color="auto"/>
                  </w:tcBorders>
                  <w:vAlign w:val="center"/>
                  <w:hideMark/>
                </w:tcPr>
                <w:p w:rsidR="00B62E31" w:rsidRPr="009C1D31" w:rsidRDefault="00B62E31" w:rsidP="009C1D31">
                  <w:pPr>
                    <w:spacing w:after="0" w:line="240" w:lineRule="auto"/>
                    <w:jc w:val="center"/>
                    <w:rPr>
                      <w:rFonts w:ascii="Times New Roman" w:hAnsi="Times New Roman" w:cs="Times New Roman"/>
                      <w:sz w:val="24"/>
                      <w:szCs w:val="24"/>
                    </w:rPr>
                  </w:pPr>
                  <w:r w:rsidRPr="009C1D31">
                    <w:rPr>
                      <w:rFonts w:ascii="Times New Roman" w:hAnsi="Times New Roman" w:cs="Times New Roman"/>
                      <w:sz w:val="24"/>
                      <w:szCs w:val="24"/>
                    </w:rPr>
                    <w:t>-</w:t>
                  </w:r>
                </w:p>
              </w:tc>
            </w:tr>
            <w:tr w:rsidR="00B62E31" w:rsidRPr="009C1D31" w:rsidTr="00A5293B">
              <w:trPr>
                <w:trHeight w:val="417"/>
              </w:trPr>
              <w:tc>
                <w:tcPr>
                  <w:tcW w:w="3369" w:type="dxa"/>
                  <w:tcBorders>
                    <w:top w:val="single" w:sz="4" w:space="0" w:color="auto"/>
                    <w:left w:val="single" w:sz="4" w:space="0" w:color="auto"/>
                    <w:bottom w:val="single" w:sz="4" w:space="0" w:color="auto"/>
                    <w:right w:val="single" w:sz="4" w:space="0" w:color="auto"/>
                  </w:tcBorders>
                  <w:hideMark/>
                </w:tcPr>
                <w:p w:rsidR="00B62E31" w:rsidRPr="009C1D31" w:rsidRDefault="00B62E31" w:rsidP="009C1D31">
                  <w:pPr>
                    <w:spacing w:after="0" w:line="240" w:lineRule="auto"/>
                    <w:jc w:val="center"/>
                    <w:rPr>
                      <w:rFonts w:ascii="Times New Roman" w:hAnsi="Times New Roman" w:cs="Times New Roman"/>
                      <w:sz w:val="24"/>
                      <w:szCs w:val="24"/>
                    </w:rPr>
                  </w:pPr>
                  <w:r w:rsidRPr="009C1D31">
                    <w:rPr>
                      <w:rFonts w:ascii="Times New Roman" w:hAnsi="Times New Roman" w:cs="Times New Roman"/>
                      <w:sz w:val="24"/>
                      <w:szCs w:val="24"/>
                    </w:rPr>
                    <w:t>ООО «Светлячок»</w:t>
                  </w:r>
                </w:p>
              </w:tc>
              <w:tc>
                <w:tcPr>
                  <w:tcW w:w="2126" w:type="dxa"/>
                  <w:tcBorders>
                    <w:top w:val="single" w:sz="4" w:space="0" w:color="auto"/>
                    <w:left w:val="single" w:sz="4" w:space="0" w:color="auto"/>
                    <w:bottom w:val="single" w:sz="4" w:space="0" w:color="auto"/>
                    <w:right w:val="single" w:sz="4" w:space="0" w:color="auto"/>
                  </w:tcBorders>
                  <w:vAlign w:val="center"/>
                  <w:hideMark/>
                </w:tcPr>
                <w:p w:rsidR="00B62E31" w:rsidRPr="009C1D31" w:rsidRDefault="00B62E31" w:rsidP="009C1D31">
                  <w:pPr>
                    <w:spacing w:after="0" w:line="240" w:lineRule="auto"/>
                    <w:jc w:val="center"/>
                    <w:rPr>
                      <w:rFonts w:ascii="Times New Roman" w:hAnsi="Times New Roman" w:cs="Times New Roman"/>
                      <w:sz w:val="24"/>
                      <w:szCs w:val="24"/>
                    </w:rPr>
                  </w:pPr>
                  <w:r w:rsidRPr="009C1D31">
                    <w:rPr>
                      <w:rFonts w:ascii="Times New Roman" w:hAnsi="Times New Roman" w:cs="Times New Roman"/>
                      <w:sz w:val="24"/>
                      <w:szCs w:val="24"/>
                    </w:rPr>
                    <w:t>103,88</w:t>
                  </w:r>
                </w:p>
              </w:tc>
              <w:tc>
                <w:tcPr>
                  <w:tcW w:w="2268" w:type="dxa"/>
                  <w:tcBorders>
                    <w:top w:val="single" w:sz="4" w:space="0" w:color="auto"/>
                    <w:left w:val="single" w:sz="4" w:space="0" w:color="auto"/>
                    <w:bottom w:val="single" w:sz="4" w:space="0" w:color="auto"/>
                    <w:right w:val="single" w:sz="4" w:space="0" w:color="auto"/>
                  </w:tcBorders>
                  <w:vAlign w:val="center"/>
                  <w:hideMark/>
                </w:tcPr>
                <w:p w:rsidR="00B62E31" w:rsidRPr="009C1D31" w:rsidRDefault="00B62E31" w:rsidP="009C1D31">
                  <w:pPr>
                    <w:spacing w:after="0" w:line="240" w:lineRule="auto"/>
                    <w:jc w:val="center"/>
                    <w:rPr>
                      <w:rFonts w:ascii="Times New Roman" w:hAnsi="Times New Roman" w:cs="Times New Roman"/>
                      <w:sz w:val="24"/>
                      <w:szCs w:val="24"/>
                    </w:rPr>
                  </w:pPr>
                  <w:r w:rsidRPr="009C1D31">
                    <w:rPr>
                      <w:rFonts w:ascii="Times New Roman" w:hAnsi="Times New Roman" w:cs="Times New Roman"/>
                      <w:sz w:val="24"/>
                      <w:szCs w:val="24"/>
                    </w:rPr>
                    <w:t>111,99</w:t>
                  </w:r>
                </w:p>
              </w:tc>
              <w:tc>
                <w:tcPr>
                  <w:tcW w:w="1906" w:type="dxa"/>
                  <w:tcBorders>
                    <w:top w:val="single" w:sz="4" w:space="0" w:color="auto"/>
                    <w:left w:val="single" w:sz="4" w:space="0" w:color="auto"/>
                    <w:bottom w:val="single" w:sz="4" w:space="0" w:color="auto"/>
                    <w:right w:val="single" w:sz="4" w:space="0" w:color="auto"/>
                  </w:tcBorders>
                  <w:vAlign w:val="center"/>
                  <w:hideMark/>
                </w:tcPr>
                <w:p w:rsidR="00B62E31" w:rsidRPr="009C1D31" w:rsidRDefault="00B62E31" w:rsidP="009C1D31">
                  <w:pPr>
                    <w:spacing w:after="0" w:line="240" w:lineRule="auto"/>
                    <w:jc w:val="center"/>
                    <w:rPr>
                      <w:rFonts w:ascii="Times New Roman" w:hAnsi="Times New Roman" w:cs="Times New Roman"/>
                      <w:sz w:val="24"/>
                      <w:szCs w:val="24"/>
                    </w:rPr>
                  </w:pPr>
                  <w:r w:rsidRPr="009C1D31">
                    <w:rPr>
                      <w:rFonts w:ascii="Times New Roman" w:hAnsi="Times New Roman" w:cs="Times New Roman"/>
                      <w:sz w:val="24"/>
                      <w:szCs w:val="24"/>
                    </w:rPr>
                    <w:t>106,48</w:t>
                  </w:r>
                </w:p>
              </w:tc>
            </w:tr>
          </w:tbl>
          <w:p w:rsidR="00B62E31" w:rsidRPr="00B62E31" w:rsidRDefault="00B62E31" w:rsidP="00EF4F49">
            <w:pPr>
              <w:jc w:val="both"/>
              <w:rPr>
                <w:rFonts w:ascii="Times New Roman" w:hAnsi="Times New Roman" w:cs="Times New Roman"/>
                <w:sz w:val="28"/>
                <w:szCs w:val="28"/>
              </w:rPr>
            </w:pPr>
          </w:p>
          <w:p w:rsidR="00B62E31" w:rsidRDefault="00B62E31" w:rsidP="00EF4F49">
            <w:pPr>
              <w:spacing w:after="0" w:line="240" w:lineRule="auto"/>
              <w:ind w:firstLine="708"/>
              <w:jc w:val="both"/>
              <w:rPr>
                <w:rFonts w:ascii="Times New Roman" w:hAnsi="Times New Roman" w:cs="Times New Roman"/>
                <w:sz w:val="28"/>
                <w:szCs w:val="28"/>
              </w:rPr>
            </w:pPr>
            <w:r w:rsidRPr="00B62E31">
              <w:rPr>
                <w:rFonts w:ascii="Times New Roman" w:hAnsi="Times New Roman" w:cs="Times New Roman"/>
                <w:sz w:val="28"/>
                <w:szCs w:val="28"/>
              </w:rPr>
              <w:t>Средний рост тарифов на водоотведение в Камчатском крае по каждому субъекту естественных монополий в рассматриваемом периоде сложился в</w:t>
            </w:r>
            <w:r w:rsidR="00EF4F49">
              <w:rPr>
                <w:rFonts w:ascii="Times New Roman" w:hAnsi="Times New Roman" w:cs="Times New Roman"/>
                <w:sz w:val="28"/>
                <w:szCs w:val="28"/>
              </w:rPr>
              <w:t xml:space="preserve"> следующих размерах (%):</w:t>
            </w:r>
          </w:p>
          <w:p w:rsidR="00EF4F49" w:rsidRPr="00EF4F49" w:rsidRDefault="00EF4F49" w:rsidP="00EF4F49">
            <w:pPr>
              <w:autoSpaceDE w:val="0"/>
              <w:autoSpaceDN w:val="0"/>
              <w:adjustRightInd w:val="0"/>
              <w:spacing w:after="0" w:line="240" w:lineRule="auto"/>
              <w:jc w:val="right"/>
              <w:rPr>
                <w:rFonts w:ascii="Times New Roman" w:hAnsi="Times New Roman" w:cs="Times New Roman"/>
                <w:bCs/>
                <w:color w:val="000000"/>
                <w:sz w:val="20"/>
                <w:szCs w:val="20"/>
              </w:rPr>
            </w:pPr>
            <w:r w:rsidRPr="00120CD9">
              <w:rPr>
                <w:rFonts w:ascii="Times New Roman" w:hAnsi="Times New Roman" w:cs="Times New Roman"/>
                <w:bCs/>
                <w:color w:val="000000"/>
                <w:sz w:val="20"/>
                <w:szCs w:val="20"/>
              </w:rPr>
              <w:t xml:space="preserve">Таблица </w:t>
            </w:r>
            <w:r>
              <w:rPr>
                <w:rFonts w:ascii="Times New Roman" w:hAnsi="Times New Roman" w:cs="Times New Roman"/>
                <w:bCs/>
                <w:color w:val="000000"/>
                <w:sz w:val="20"/>
                <w:szCs w:val="20"/>
              </w:rPr>
              <w:t>49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2126"/>
              <w:gridCol w:w="2268"/>
              <w:gridCol w:w="1906"/>
            </w:tblGrid>
            <w:tr w:rsidR="00B62E31" w:rsidRPr="009C1D31" w:rsidTr="00EF4F49">
              <w:tc>
                <w:tcPr>
                  <w:tcW w:w="3369" w:type="dxa"/>
                  <w:tcBorders>
                    <w:top w:val="single" w:sz="4" w:space="0" w:color="auto"/>
                    <w:left w:val="single" w:sz="4" w:space="0" w:color="auto"/>
                    <w:bottom w:val="single" w:sz="4" w:space="0" w:color="auto"/>
                    <w:right w:val="single" w:sz="4" w:space="0" w:color="auto"/>
                  </w:tcBorders>
                  <w:vAlign w:val="center"/>
                  <w:hideMark/>
                </w:tcPr>
                <w:p w:rsidR="00B62E31" w:rsidRPr="009C1D31" w:rsidRDefault="00B62E31" w:rsidP="009C1D31">
                  <w:pPr>
                    <w:spacing w:after="0" w:line="240" w:lineRule="auto"/>
                    <w:jc w:val="center"/>
                    <w:rPr>
                      <w:rFonts w:ascii="Times New Roman" w:hAnsi="Times New Roman" w:cs="Times New Roman"/>
                      <w:sz w:val="24"/>
                      <w:szCs w:val="24"/>
                    </w:rPr>
                  </w:pPr>
                  <w:r w:rsidRPr="009C1D31">
                    <w:rPr>
                      <w:rFonts w:ascii="Times New Roman" w:hAnsi="Times New Roman" w:cs="Times New Roman"/>
                      <w:sz w:val="24"/>
                      <w:szCs w:val="24"/>
                    </w:rPr>
                    <w:t>Субъект естественных монополии / средн. % роста тарифов</w:t>
                  </w:r>
                </w:p>
              </w:tc>
              <w:tc>
                <w:tcPr>
                  <w:tcW w:w="2126" w:type="dxa"/>
                  <w:tcBorders>
                    <w:top w:val="single" w:sz="4" w:space="0" w:color="auto"/>
                    <w:left w:val="single" w:sz="4" w:space="0" w:color="auto"/>
                    <w:bottom w:val="single" w:sz="4" w:space="0" w:color="auto"/>
                    <w:right w:val="single" w:sz="4" w:space="0" w:color="auto"/>
                  </w:tcBorders>
                  <w:vAlign w:val="center"/>
                  <w:hideMark/>
                </w:tcPr>
                <w:p w:rsidR="00B62E31" w:rsidRPr="009C1D31" w:rsidRDefault="00B62E31" w:rsidP="009C1D31">
                  <w:pPr>
                    <w:spacing w:after="0" w:line="240" w:lineRule="auto"/>
                    <w:jc w:val="center"/>
                    <w:rPr>
                      <w:rFonts w:ascii="Times New Roman" w:hAnsi="Times New Roman" w:cs="Times New Roman"/>
                      <w:sz w:val="24"/>
                      <w:szCs w:val="24"/>
                    </w:rPr>
                  </w:pPr>
                  <w:r w:rsidRPr="009C1D31">
                    <w:rPr>
                      <w:rFonts w:ascii="Times New Roman" w:hAnsi="Times New Roman" w:cs="Times New Roman"/>
                      <w:sz w:val="24"/>
                      <w:szCs w:val="24"/>
                    </w:rPr>
                    <w:t>2014 год</w:t>
                  </w:r>
                </w:p>
              </w:tc>
              <w:tc>
                <w:tcPr>
                  <w:tcW w:w="2268" w:type="dxa"/>
                  <w:tcBorders>
                    <w:top w:val="single" w:sz="4" w:space="0" w:color="auto"/>
                    <w:left w:val="single" w:sz="4" w:space="0" w:color="auto"/>
                    <w:bottom w:val="single" w:sz="4" w:space="0" w:color="auto"/>
                    <w:right w:val="single" w:sz="4" w:space="0" w:color="auto"/>
                  </w:tcBorders>
                  <w:vAlign w:val="center"/>
                  <w:hideMark/>
                </w:tcPr>
                <w:p w:rsidR="00B62E31" w:rsidRPr="009C1D31" w:rsidRDefault="00B62E31" w:rsidP="009C1D31">
                  <w:pPr>
                    <w:spacing w:after="0" w:line="240" w:lineRule="auto"/>
                    <w:jc w:val="center"/>
                    <w:rPr>
                      <w:rFonts w:ascii="Times New Roman" w:hAnsi="Times New Roman" w:cs="Times New Roman"/>
                      <w:sz w:val="24"/>
                      <w:szCs w:val="24"/>
                    </w:rPr>
                  </w:pPr>
                  <w:r w:rsidRPr="009C1D31">
                    <w:rPr>
                      <w:rFonts w:ascii="Times New Roman" w:hAnsi="Times New Roman" w:cs="Times New Roman"/>
                      <w:sz w:val="24"/>
                      <w:szCs w:val="24"/>
                    </w:rPr>
                    <w:t>2015 год</w:t>
                  </w:r>
                </w:p>
              </w:tc>
              <w:tc>
                <w:tcPr>
                  <w:tcW w:w="1906" w:type="dxa"/>
                  <w:tcBorders>
                    <w:top w:val="single" w:sz="4" w:space="0" w:color="auto"/>
                    <w:left w:val="single" w:sz="4" w:space="0" w:color="auto"/>
                    <w:bottom w:val="single" w:sz="4" w:space="0" w:color="auto"/>
                    <w:right w:val="single" w:sz="4" w:space="0" w:color="auto"/>
                  </w:tcBorders>
                  <w:vAlign w:val="center"/>
                  <w:hideMark/>
                </w:tcPr>
                <w:p w:rsidR="00B62E31" w:rsidRPr="009C1D31" w:rsidRDefault="00B62E31" w:rsidP="009C1D31">
                  <w:pPr>
                    <w:spacing w:after="0" w:line="240" w:lineRule="auto"/>
                    <w:jc w:val="center"/>
                    <w:rPr>
                      <w:rFonts w:ascii="Times New Roman" w:hAnsi="Times New Roman" w:cs="Times New Roman"/>
                      <w:sz w:val="24"/>
                      <w:szCs w:val="24"/>
                    </w:rPr>
                  </w:pPr>
                  <w:r w:rsidRPr="009C1D31">
                    <w:rPr>
                      <w:rFonts w:ascii="Times New Roman" w:hAnsi="Times New Roman" w:cs="Times New Roman"/>
                      <w:sz w:val="24"/>
                      <w:szCs w:val="24"/>
                    </w:rPr>
                    <w:t>2016 год</w:t>
                  </w:r>
                </w:p>
              </w:tc>
            </w:tr>
            <w:tr w:rsidR="00B62E31" w:rsidRPr="009C1D31" w:rsidTr="00EF4F49">
              <w:trPr>
                <w:trHeight w:val="411"/>
              </w:trPr>
              <w:tc>
                <w:tcPr>
                  <w:tcW w:w="3369" w:type="dxa"/>
                  <w:tcBorders>
                    <w:top w:val="single" w:sz="4" w:space="0" w:color="auto"/>
                    <w:left w:val="single" w:sz="4" w:space="0" w:color="auto"/>
                    <w:bottom w:val="single" w:sz="4" w:space="0" w:color="auto"/>
                    <w:right w:val="single" w:sz="4" w:space="0" w:color="auto"/>
                  </w:tcBorders>
                  <w:hideMark/>
                </w:tcPr>
                <w:p w:rsidR="00B62E31" w:rsidRPr="009C1D31" w:rsidRDefault="00B62E31" w:rsidP="009C1D31">
                  <w:pPr>
                    <w:spacing w:after="0" w:line="240" w:lineRule="auto"/>
                    <w:jc w:val="center"/>
                    <w:rPr>
                      <w:rFonts w:ascii="Times New Roman" w:hAnsi="Times New Roman" w:cs="Times New Roman"/>
                      <w:sz w:val="24"/>
                      <w:szCs w:val="24"/>
                    </w:rPr>
                  </w:pPr>
                  <w:r w:rsidRPr="009C1D31">
                    <w:rPr>
                      <w:rFonts w:ascii="Times New Roman" w:hAnsi="Times New Roman" w:cs="Times New Roman"/>
                      <w:sz w:val="24"/>
                      <w:szCs w:val="24"/>
                    </w:rPr>
                    <w:t>ООО «Жестяно-баночная фабрика и Ко»</w:t>
                  </w:r>
                </w:p>
              </w:tc>
              <w:tc>
                <w:tcPr>
                  <w:tcW w:w="2126" w:type="dxa"/>
                  <w:tcBorders>
                    <w:top w:val="single" w:sz="4" w:space="0" w:color="auto"/>
                    <w:left w:val="single" w:sz="4" w:space="0" w:color="auto"/>
                    <w:bottom w:val="single" w:sz="4" w:space="0" w:color="auto"/>
                    <w:right w:val="single" w:sz="4" w:space="0" w:color="auto"/>
                  </w:tcBorders>
                  <w:vAlign w:val="center"/>
                  <w:hideMark/>
                </w:tcPr>
                <w:p w:rsidR="00B62E31" w:rsidRPr="009C1D31" w:rsidRDefault="00B62E31" w:rsidP="009C1D31">
                  <w:pPr>
                    <w:spacing w:after="0" w:line="240" w:lineRule="auto"/>
                    <w:jc w:val="center"/>
                    <w:rPr>
                      <w:rFonts w:ascii="Times New Roman" w:hAnsi="Times New Roman" w:cs="Times New Roman"/>
                      <w:sz w:val="24"/>
                      <w:szCs w:val="24"/>
                    </w:rPr>
                  </w:pPr>
                  <w:r w:rsidRPr="009C1D31">
                    <w:rPr>
                      <w:rFonts w:ascii="Times New Roman" w:hAnsi="Times New Roman" w:cs="Times New Roman"/>
                      <w:sz w:val="24"/>
                      <w:szCs w:val="24"/>
                    </w:rPr>
                    <w:t>101,26</w:t>
                  </w:r>
                </w:p>
              </w:tc>
              <w:tc>
                <w:tcPr>
                  <w:tcW w:w="2268" w:type="dxa"/>
                  <w:tcBorders>
                    <w:top w:val="single" w:sz="4" w:space="0" w:color="auto"/>
                    <w:left w:val="single" w:sz="4" w:space="0" w:color="auto"/>
                    <w:bottom w:val="single" w:sz="4" w:space="0" w:color="auto"/>
                    <w:right w:val="single" w:sz="4" w:space="0" w:color="auto"/>
                  </w:tcBorders>
                  <w:vAlign w:val="center"/>
                  <w:hideMark/>
                </w:tcPr>
                <w:p w:rsidR="00B62E31" w:rsidRPr="009C1D31" w:rsidRDefault="00B62E31" w:rsidP="009C1D31">
                  <w:pPr>
                    <w:spacing w:after="0" w:line="240" w:lineRule="auto"/>
                    <w:jc w:val="center"/>
                    <w:rPr>
                      <w:rFonts w:ascii="Times New Roman" w:hAnsi="Times New Roman" w:cs="Times New Roman"/>
                      <w:sz w:val="24"/>
                      <w:szCs w:val="24"/>
                    </w:rPr>
                  </w:pPr>
                  <w:r w:rsidRPr="009C1D31">
                    <w:rPr>
                      <w:rFonts w:ascii="Times New Roman" w:hAnsi="Times New Roman" w:cs="Times New Roman"/>
                      <w:sz w:val="24"/>
                      <w:szCs w:val="24"/>
                    </w:rPr>
                    <w:t>111,93</w:t>
                  </w:r>
                </w:p>
              </w:tc>
              <w:tc>
                <w:tcPr>
                  <w:tcW w:w="1906" w:type="dxa"/>
                  <w:tcBorders>
                    <w:top w:val="single" w:sz="4" w:space="0" w:color="auto"/>
                    <w:left w:val="single" w:sz="4" w:space="0" w:color="auto"/>
                    <w:bottom w:val="single" w:sz="4" w:space="0" w:color="auto"/>
                    <w:right w:val="single" w:sz="4" w:space="0" w:color="auto"/>
                  </w:tcBorders>
                  <w:vAlign w:val="center"/>
                  <w:hideMark/>
                </w:tcPr>
                <w:p w:rsidR="00B62E31" w:rsidRPr="009C1D31" w:rsidRDefault="00B62E31" w:rsidP="009C1D31">
                  <w:pPr>
                    <w:spacing w:after="0" w:line="240" w:lineRule="auto"/>
                    <w:jc w:val="center"/>
                    <w:rPr>
                      <w:rFonts w:ascii="Times New Roman" w:hAnsi="Times New Roman" w:cs="Times New Roman"/>
                      <w:sz w:val="24"/>
                      <w:szCs w:val="24"/>
                    </w:rPr>
                  </w:pPr>
                  <w:r w:rsidRPr="009C1D31">
                    <w:rPr>
                      <w:rFonts w:ascii="Times New Roman" w:hAnsi="Times New Roman" w:cs="Times New Roman"/>
                      <w:sz w:val="24"/>
                      <w:szCs w:val="24"/>
                    </w:rPr>
                    <w:t>104,65</w:t>
                  </w:r>
                </w:p>
              </w:tc>
            </w:tr>
            <w:tr w:rsidR="00B62E31" w:rsidRPr="009C1D31" w:rsidTr="00EF4F49">
              <w:trPr>
                <w:trHeight w:val="417"/>
              </w:trPr>
              <w:tc>
                <w:tcPr>
                  <w:tcW w:w="3369" w:type="dxa"/>
                  <w:tcBorders>
                    <w:top w:val="single" w:sz="4" w:space="0" w:color="auto"/>
                    <w:left w:val="single" w:sz="4" w:space="0" w:color="auto"/>
                    <w:bottom w:val="single" w:sz="4" w:space="0" w:color="auto"/>
                    <w:right w:val="single" w:sz="4" w:space="0" w:color="auto"/>
                  </w:tcBorders>
                  <w:hideMark/>
                </w:tcPr>
                <w:p w:rsidR="00B62E31" w:rsidRPr="009C1D31" w:rsidRDefault="00B62E31" w:rsidP="009C1D31">
                  <w:pPr>
                    <w:spacing w:after="0" w:line="240" w:lineRule="auto"/>
                    <w:jc w:val="center"/>
                    <w:rPr>
                      <w:rFonts w:ascii="Times New Roman" w:hAnsi="Times New Roman" w:cs="Times New Roman"/>
                      <w:sz w:val="24"/>
                      <w:szCs w:val="24"/>
                    </w:rPr>
                  </w:pPr>
                  <w:r w:rsidRPr="009C1D31">
                    <w:rPr>
                      <w:rFonts w:ascii="Times New Roman" w:hAnsi="Times New Roman" w:cs="Times New Roman"/>
                      <w:sz w:val="24"/>
                      <w:szCs w:val="24"/>
                    </w:rPr>
                    <w:t>ООО «Мильковский водоканал»</w:t>
                  </w:r>
                </w:p>
              </w:tc>
              <w:tc>
                <w:tcPr>
                  <w:tcW w:w="2126" w:type="dxa"/>
                  <w:tcBorders>
                    <w:top w:val="single" w:sz="4" w:space="0" w:color="auto"/>
                    <w:left w:val="single" w:sz="4" w:space="0" w:color="auto"/>
                    <w:bottom w:val="single" w:sz="4" w:space="0" w:color="auto"/>
                    <w:right w:val="single" w:sz="4" w:space="0" w:color="auto"/>
                  </w:tcBorders>
                  <w:vAlign w:val="center"/>
                  <w:hideMark/>
                </w:tcPr>
                <w:p w:rsidR="00B62E31" w:rsidRPr="009C1D31" w:rsidRDefault="00B62E31" w:rsidP="009C1D31">
                  <w:pPr>
                    <w:spacing w:after="0" w:line="240" w:lineRule="auto"/>
                    <w:jc w:val="center"/>
                    <w:rPr>
                      <w:rFonts w:ascii="Times New Roman" w:hAnsi="Times New Roman" w:cs="Times New Roman"/>
                      <w:sz w:val="24"/>
                      <w:szCs w:val="24"/>
                    </w:rPr>
                  </w:pPr>
                  <w:r w:rsidRPr="009C1D31">
                    <w:rPr>
                      <w:rFonts w:ascii="Times New Roman" w:hAnsi="Times New Roman" w:cs="Times New Roman"/>
                      <w:sz w:val="24"/>
                      <w:szCs w:val="24"/>
                    </w:rPr>
                    <w:t>101,08</w:t>
                  </w:r>
                </w:p>
              </w:tc>
              <w:tc>
                <w:tcPr>
                  <w:tcW w:w="2268" w:type="dxa"/>
                  <w:tcBorders>
                    <w:top w:val="single" w:sz="4" w:space="0" w:color="auto"/>
                    <w:left w:val="single" w:sz="4" w:space="0" w:color="auto"/>
                    <w:bottom w:val="single" w:sz="4" w:space="0" w:color="auto"/>
                    <w:right w:val="single" w:sz="4" w:space="0" w:color="auto"/>
                  </w:tcBorders>
                  <w:vAlign w:val="center"/>
                  <w:hideMark/>
                </w:tcPr>
                <w:p w:rsidR="00B62E31" w:rsidRPr="009C1D31" w:rsidRDefault="00B62E31" w:rsidP="009C1D31">
                  <w:pPr>
                    <w:spacing w:after="0" w:line="240" w:lineRule="auto"/>
                    <w:jc w:val="center"/>
                    <w:rPr>
                      <w:rFonts w:ascii="Times New Roman" w:hAnsi="Times New Roman" w:cs="Times New Roman"/>
                      <w:sz w:val="24"/>
                      <w:szCs w:val="24"/>
                    </w:rPr>
                  </w:pPr>
                  <w:r w:rsidRPr="009C1D31">
                    <w:rPr>
                      <w:rFonts w:ascii="Times New Roman" w:hAnsi="Times New Roman" w:cs="Times New Roman"/>
                      <w:sz w:val="24"/>
                      <w:szCs w:val="24"/>
                    </w:rPr>
                    <w:t>101,78</w:t>
                  </w:r>
                </w:p>
              </w:tc>
              <w:tc>
                <w:tcPr>
                  <w:tcW w:w="1906" w:type="dxa"/>
                  <w:tcBorders>
                    <w:top w:val="single" w:sz="4" w:space="0" w:color="auto"/>
                    <w:left w:val="single" w:sz="4" w:space="0" w:color="auto"/>
                    <w:bottom w:val="single" w:sz="4" w:space="0" w:color="auto"/>
                    <w:right w:val="single" w:sz="4" w:space="0" w:color="auto"/>
                  </w:tcBorders>
                  <w:vAlign w:val="center"/>
                  <w:hideMark/>
                </w:tcPr>
                <w:p w:rsidR="00B62E31" w:rsidRPr="009C1D31" w:rsidRDefault="00B62E31" w:rsidP="009C1D31">
                  <w:pPr>
                    <w:spacing w:after="0" w:line="240" w:lineRule="auto"/>
                    <w:jc w:val="center"/>
                    <w:rPr>
                      <w:rFonts w:ascii="Times New Roman" w:hAnsi="Times New Roman" w:cs="Times New Roman"/>
                      <w:sz w:val="24"/>
                      <w:szCs w:val="24"/>
                    </w:rPr>
                  </w:pPr>
                  <w:r w:rsidRPr="009C1D31">
                    <w:rPr>
                      <w:rFonts w:ascii="Times New Roman" w:hAnsi="Times New Roman" w:cs="Times New Roman"/>
                      <w:sz w:val="24"/>
                      <w:szCs w:val="24"/>
                    </w:rPr>
                    <w:t>-</w:t>
                  </w:r>
                </w:p>
              </w:tc>
            </w:tr>
            <w:tr w:rsidR="00B62E31" w:rsidRPr="009C1D31" w:rsidTr="00EF4F49">
              <w:trPr>
                <w:trHeight w:val="417"/>
              </w:trPr>
              <w:tc>
                <w:tcPr>
                  <w:tcW w:w="3369" w:type="dxa"/>
                  <w:tcBorders>
                    <w:top w:val="single" w:sz="4" w:space="0" w:color="auto"/>
                    <w:left w:val="single" w:sz="4" w:space="0" w:color="auto"/>
                    <w:bottom w:val="single" w:sz="4" w:space="0" w:color="auto"/>
                    <w:right w:val="single" w:sz="4" w:space="0" w:color="auto"/>
                  </w:tcBorders>
                  <w:hideMark/>
                </w:tcPr>
                <w:p w:rsidR="00B62E31" w:rsidRPr="009C1D31" w:rsidRDefault="00B62E31" w:rsidP="009C1D31">
                  <w:pPr>
                    <w:spacing w:after="0" w:line="240" w:lineRule="auto"/>
                    <w:jc w:val="center"/>
                    <w:rPr>
                      <w:rFonts w:ascii="Times New Roman" w:hAnsi="Times New Roman" w:cs="Times New Roman"/>
                      <w:sz w:val="24"/>
                      <w:szCs w:val="24"/>
                    </w:rPr>
                  </w:pPr>
                  <w:r w:rsidRPr="009C1D31">
                    <w:rPr>
                      <w:rFonts w:ascii="Times New Roman" w:hAnsi="Times New Roman" w:cs="Times New Roman"/>
                      <w:sz w:val="24"/>
                      <w:szCs w:val="24"/>
                    </w:rPr>
                    <w:t>МУП «Городское тепловодоснабжение»</w:t>
                  </w:r>
                </w:p>
              </w:tc>
              <w:tc>
                <w:tcPr>
                  <w:tcW w:w="2126" w:type="dxa"/>
                  <w:tcBorders>
                    <w:top w:val="single" w:sz="4" w:space="0" w:color="auto"/>
                    <w:left w:val="single" w:sz="4" w:space="0" w:color="auto"/>
                    <w:bottom w:val="single" w:sz="4" w:space="0" w:color="auto"/>
                    <w:right w:val="single" w:sz="4" w:space="0" w:color="auto"/>
                  </w:tcBorders>
                  <w:vAlign w:val="center"/>
                  <w:hideMark/>
                </w:tcPr>
                <w:p w:rsidR="00B62E31" w:rsidRPr="009C1D31" w:rsidRDefault="00B62E31" w:rsidP="009C1D31">
                  <w:pPr>
                    <w:spacing w:after="0" w:line="240" w:lineRule="auto"/>
                    <w:jc w:val="center"/>
                    <w:rPr>
                      <w:rFonts w:ascii="Times New Roman" w:hAnsi="Times New Roman" w:cs="Times New Roman"/>
                      <w:sz w:val="24"/>
                      <w:szCs w:val="24"/>
                    </w:rPr>
                  </w:pPr>
                  <w:r w:rsidRPr="009C1D31">
                    <w:rPr>
                      <w:rFonts w:ascii="Times New Roman" w:hAnsi="Times New Roman" w:cs="Times New Roman"/>
                      <w:sz w:val="24"/>
                      <w:szCs w:val="24"/>
                    </w:rPr>
                    <w:t>103,21</w:t>
                  </w:r>
                </w:p>
              </w:tc>
              <w:tc>
                <w:tcPr>
                  <w:tcW w:w="2268" w:type="dxa"/>
                  <w:tcBorders>
                    <w:top w:val="single" w:sz="4" w:space="0" w:color="auto"/>
                    <w:left w:val="single" w:sz="4" w:space="0" w:color="auto"/>
                    <w:bottom w:val="single" w:sz="4" w:space="0" w:color="auto"/>
                    <w:right w:val="single" w:sz="4" w:space="0" w:color="auto"/>
                  </w:tcBorders>
                  <w:vAlign w:val="center"/>
                  <w:hideMark/>
                </w:tcPr>
                <w:p w:rsidR="00B62E31" w:rsidRPr="009C1D31" w:rsidRDefault="00B62E31" w:rsidP="009C1D31">
                  <w:pPr>
                    <w:spacing w:after="0" w:line="240" w:lineRule="auto"/>
                    <w:jc w:val="center"/>
                    <w:rPr>
                      <w:rFonts w:ascii="Times New Roman" w:hAnsi="Times New Roman" w:cs="Times New Roman"/>
                      <w:sz w:val="24"/>
                      <w:szCs w:val="24"/>
                    </w:rPr>
                  </w:pPr>
                  <w:r w:rsidRPr="009C1D31">
                    <w:rPr>
                      <w:rFonts w:ascii="Times New Roman" w:hAnsi="Times New Roman" w:cs="Times New Roman"/>
                      <w:sz w:val="24"/>
                      <w:szCs w:val="24"/>
                    </w:rPr>
                    <w:t>104,86</w:t>
                  </w:r>
                </w:p>
              </w:tc>
              <w:tc>
                <w:tcPr>
                  <w:tcW w:w="1906" w:type="dxa"/>
                  <w:tcBorders>
                    <w:top w:val="single" w:sz="4" w:space="0" w:color="auto"/>
                    <w:left w:val="single" w:sz="4" w:space="0" w:color="auto"/>
                    <w:bottom w:val="single" w:sz="4" w:space="0" w:color="auto"/>
                    <w:right w:val="single" w:sz="4" w:space="0" w:color="auto"/>
                  </w:tcBorders>
                  <w:vAlign w:val="center"/>
                  <w:hideMark/>
                </w:tcPr>
                <w:p w:rsidR="00B62E31" w:rsidRPr="009C1D31" w:rsidRDefault="00B62E31" w:rsidP="009C1D31">
                  <w:pPr>
                    <w:spacing w:after="0" w:line="240" w:lineRule="auto"/>
                    <w:jc w:val="center"/>
                    <w:rPr>
                      <w:rFonts w:ascii="Times New Roman" w:hAnsi="Times New Roman" w:cs="Times New Roman"/>
                      <w:sz w:val="24"/>
                      <w:szCs w:val="24"/>
                    </w:rPr>
                  </w:pPr>
                  <w:r w:rsidRPr="009C1D31">
                    <w:rPr>
                      <w:rFonts w:ascii="Times New Roman" w:hAnsi="Times New Roman" w:cs="Times New Roman"/>
                      <w:sz w:val="24"/>
                      <w:szCs w:val="24"/>
                    </w:rPr>
                    <w:t>-</w:t>
                  </w:r>
                </w:p>
              </w:tc>
            </w:tr>
          </w:tbl>
          <w:p w:rsidR="009C1D31" w:rsidRDefault="009C1D31" w:rsidP="00B62E31">
            <w:pPr>
              <w:ind w:firstLine="709"/>
              <w:contextualSpacing/>
              <w:jc w:val="both"/>
              <w:rPr>
                <w:rFonts w:ascii="Times New Roman" w:hAnsi="Times New Roman" w:cs="Times New Roman"/>
                <w:sz w:val="28"/>
                <w:szCs w:val="28"/>
              </w:rPr>
            </w:pPr>
          </w:p>
          <w:p w:rsidR="00B62E31" w:rsidRPr="00B62E31" w:rsidRDefault="00B62E31" w:rsidP="00EF4F49">
            <w:pPr>
              <w:spacing w:after="0" w:line="240" w:lineRule="auto"/>
              <w:ind w:firstLine="709"/>
              <w:contextualSpacing/>
              <w:jc w:val="both"/>
              <w:rPr>
                <w:rFonts w:ascii="Times New Roman" w:eastAsia="Calibri" w:hAnsi="Times New Roman" w:cs="Times New Roman"/>
                <w:i/>
                <w:sz w:val="28"/>
                <w:szCs w:val="28"/>
              </w:rPr>
            </w:pPr>
            <w:r w:rsidRPr="00B62E31">
              <w:rPr>
                <w:rFonts w:ascii="Times New Roman" w:eastAsia="Calibri" w:hAnsi="Times New Roman" w:cs="Times New Roman"/>
                <w:i/>
                <w:sz w:val="28"/>
                <w:szCs w:val="28"/>
              </w:rPr>
              <w:t>Анализ роста экономически обоснованных тарифов на электрическую энергию, установленных Региональной службой по тарифам и ценам Камчатского края для субъектов естественных монополий на 2014 – 2016 годы</w:t>
            </w:r>
          </w:p>
          <w:p w:rsidR="00B62E31" w:rsidRPr="00B62E31" w:rsidRDefault="00B62E31" w:rsidP="00EF4F49">
            <w:pPr>
              <w:spacing w:after="0" w:line="240" w:lineRule="auto"/>
              <w:ind w:firstLine="709"/>
              <w:jc w:val="both"/>
              <w:rPr>
                <w:rFonts w:ascii="Times New Roman" w:eastAsia="Times New Roman" w:hAnsi="Times New Roman" w:cs="Times New Roman"/>
                <w:sz w:val="28"/>
                <w:szCs w:val="28"/>
              </w:rPr>
            </w:pPr>
            <w:r w:rsidRPr="00B62E31">
              <w:rPr>
                <w:rFonts w:ascii="Times New Roman" w:hAnsi="Times New Roman" w:cs="Times New Roman"/>
                <w:sz w:val="28"/>
                <w:szCs w:val="28"/>
              </w:rPr>
              <w:t xml:space="preserve">При формировании тарифов на электрическую энергию на 2014-2016 годы Служба руководствовалась соблюдением предельных уровней тарифов на электрическую энергию, на сегодняшний день утверждаемых ФАС России (до 2016 года ФСТ России). </w:t>
            </w:r>
          </w:p>
          <w:p w:rsidR="00B62E31" w:rsidRPr="00B62E31" w:rsidRDefault="00B62E31" w:rsidP="00EF4F49">
            <w:pPr>
              <w:spacing w:after="0" w:line="240" w:lineRule="auto"/>
              <w:ind w:firstLine="709"/>
              <w:jc w:val="both"/>
              <w:rPr>
                <w:rFonts w:ascii="Times New Roman" w:hAnsi="Times New Roman" w:cs="Times New Roman"/>
                <w:sz w:val="28"/>
                <w:szCs w:val="28"/>
              </w:rPr>
            </w:pPr>
            <w:r w:rsidRPr="00B62E31">
              <w:rPr>
                <w:rFonts w:ascii="Times New Roman" w:hAnsi="Times New Roman" w:cs="Times New Roman"/>
                <w:sz w:val="28"/>
                <w:szCs w:val="28"/>
              </w:rPr>
              <w:t xml:space="preserve">На 2014 год предельный максимальный индекс роста тарифов на электрическую энергию утвержден приказом ФСТ России от 11.10.2013 № 185-э/1 «О предельных уровнях тарифов на электрическую энергию (мощность) на 2014 год». </w:t>
            </w:r>
          </w:p>
          <w:p w:rsidR="00B62E31" w:rsidRPr="00B62E31" w:rsidRDefault="00B62E31" w:rsidP="00EF4F49">
            <w:pPr>
              <w:spacing w:after="0" w:line="240" w:lineRule="auto"/>
              <w:ind w:firstLine="709"/>
              <w:jc w:val="both"/>
              <w:rPr>
                <w:rFonts w:ascii="Times New Roman" w:hAnsi="Times New Roman" w:cs="Times New Roman"/>
                <w:sz w:val="28"/>
                <w:szCs w:val="28"/>
              </w:rPr>
            </w:pPr>
            <w:r w:rsidRPr="00B62E31">
              <w:rPr>
                <w:rFonts w:ascii="Times New Roman" w:hAnsi="Times New Roman" w:cs="Times New Roman"/>
                <w:sz w:val="28"/>
                <w:szCs w:val="28"/>
              </w:rPr>
              <w:t>На 2015 год - утверждён приказом ФСТ России от 10.10.2014 № 225-э/1 «О предельных уровнях тарифов на электрическую энергию (мощность) на 2015 год».</w:t>
            </w:r>
          </w:p>
          <w:p w:rsidR="00B62E31" w:rsidRPr="00B62E31" w:rsidRDefault="00B62E31" w:rsidP="00EF4F49">
            <w:pPr>
              <w:spacing w:after="0" w:line="240" w:lineRule="auto"/>
              <w:ind w:firstLine="709"/>
              <w:jc w:val="both"/>
              <w:rPr>
                <w:rFonts w:ascii="Times New Roman" w:hAnsi="Times New Roman" w:cs="Times New Roman"/>
                <w:sz w:val="28"/>
                <w:szCs w:val="28"/>
              </w:rPr>
            </w:pPr>
            <w:r w:rsidRPr="00B62E31">
              <w:rPr>
                <w:rFonts w:ascii="Times New Roman" w:hAnsi="Times New Roman" w:cs="Times New Roman"/>
                <w:sz w:val="28"/>
                <w:szCs w:val="28"/>
              </w:rPr>
              <w:t xml:space="preserve">На 2016 год - утверждён приказом ФАС России от 06.11.2015 № 1057/15 «О предельных уровнях тарифов на электрическую энергию (мощность) на 2016 год». </w:t>
            </w:r>
          </w:p>
          <w:p w:rsidR="00B62E31" w:rsidRDefault="00B62E31" w:rsidP="00EF4F49">
            <w:pPr>
              <w:spacing w:after="0" w:line="240" w:lineRule="auto"/>
              <w:ind w:firstLine="709"/>
              <w:jc w:val="both"/>
              <w:rPr>
                <w:rFonts w:ascii="Times New Roman" w:hAnsi="Times New Roman" w:cs="Times New Roman"/>
                <w:sz w:val="28"/>
                <w:szCs w:val="28"/>
              </w:rPr>
            </w:pPr>
            <w:r w:rsidRPr="00B62E31">
              <w:rPr>
                <w:rFonts w:ascii="Times New Roman" w:hAnsi="Times New Roman" w:cs="Times New Roman"/>
                <w:sz w:val="28"/>
                <w:szCs w:val="28"/>
              </w:rPr>
              <w:t>Средний рост тарифов на электрическую энергию в Камчатском крае в рассматриваемом периоде</w:t>
            </w:r>
            <w:r w:rsidR="009C1D31">
              <w:rPr>
                <w:rFonts w:ascii="Times New Roman" w:hAnsi="Times New Roman" w:cs="Times New Roman"/>
                <w:sz w:val="28"/>
                <w:szCs w:val="28"/>
              </w:rPr>
              <w:t xml:space="preserve"> сложился в следующих размерах:</w:t>
            </w:r>
          </w:p>
          <w:p w:rsidR="00237BEA" w:rsidRDefault="00237BEA" w:rsidP="00EF4F49">
            <w:pPr>
              <w:spacing w:after="0" w:line="240" w:lineRule="auto"/>
              <w:ind w:firstLine="709"/>
              <w:jc w:val="both"/>
              <w:rPr>
                <w:rFonts w:ascii="Times New Roman" w:hAnsi="Times New Roman" w:cs="Times New Roman"/>
                <w:sz w:val="28"/>
                <w:szCs w:val="28"/>
              </w:rPr>
            </w:pPr>
          </w:p>
          <w:p w:rsidR="00237BEA" w:rsidRDefault="00237BEA" w:rsidP="00EF4F49">
            <w:pPr>
              <w:spacing w:after="0" w:line="240" w:lineRule="auto"/>
              <w:ind w:firstLine="709"/>
              <w:jc w:val="both"/>
              <w:rPr>
                <w:rFonts w:ascii="Times New Roman" w:hAnsi="Times New Roman" w:cs="Times New Roman"/>
                <w:sz w:val="28"/>
                <w:szCs w:val="28"/>
              </w:rPr>
            </w:pPr>
          </w:p>
          <w:p w:rsidR="00237BEA" w:rsidRDefault="00237BEA" w:rsidP="00EF4F49">
            <w:pPr>
              <w:spacing w:after="0" w:line="240" w:lineRule="auto"/>
              <w:ind w:firstLine="709"/>
              <w:jc w:val="both"/>
              <w:rPr>
                <w:rFonts w:ascii="Times New Roman" w:hAnsi="Times New Roman" w:cs="Times New Roman"/>
                <w:sz w:val="28"/>
                <w:szCs w:val="28"/>
              </w:rPr>
            </w:pPr>
          </w:p>
          <w:p w:rsidR="00237BEA" w:rsidRDefault="00237BEA" w:rsidP="00EF4F49">
            <w:pPr>
              <w:spacing w:after="0" w:line="240" w:lineRule="auto"/>
              <w:ind w:firstLine="709"/>
              <w:jc w:val="both"/>
              <w:rPr>
                <w:rFonts w:ascii="Times New Roman" w:hAnsi="Times New Roman" w:cs="Times New Roman"/>
                <w:sz w:val="28"/>
                <w:szCs w:val="28"/>
              </w:rPr>
            </w:pPr>
          </w:p>
          <w:p w:rsidR="00237BEA" w:rsidRDefault="00237BEA" w:rsidP="00EF4F49">
            <w:pPr>
              <w:spacing w:after="0" w:line="240" w:lineRule="auto"/>
              <w:ind w:firstLine="709"/>
              <w:jc w:val="both"/>
              <w:rPr>
                <w:rFonts w:ascii="Times New Roman" w:hAnsi="Times New Roman" w:cs="Times New Roman"/>
                <w:sz w:val="28"/>
                <w:szCs w:val="28"/>
              </w:rPr>
            </w:pPr>
          </w:p>
          <w:p w:rsidR="00237BEA" w:rsidRDefault="00237BEA" w:rsidP="00EF4F49">
            <w:pPr>
              <w:spacing w:after="0" w:line="240" w:lineRule="auto"/>
              <w:ind w:firstLine="709"/>
              <w:jc w:val="both"/>
              <w:rPr>
                <w:rFonts w:ascii="Times New Roman" w:hAnsi="Times New Roman" w:cs="Times New Roman"/>
                <w:sz w:val="28"/>
                <w:szCs w:val="28"/>
              </w:rPr>
            </w:pPr>
          </w:p>
          <w:p w:rsidR="00237BEA" w:rsidRDefault="00237BEA" w:rsidP="00EF4F49">
            <w:pPr>
              <w:spacing w:after="0" w:line="240" w:lineRule="auto"/>
              <w:ind w:firstLine="709"/>
              <w:jc w:val="both"/>
              <w:rPr>
                <w:rFonts w:ascii="Times New Roman" w:hAnsi="Times New Roman" w:cs="Times New Roman"/>
                <w:sz w:val="28"/>
                <w:szCs w:val="28"/>
              </w:rPr>
            </w:pPr>
          </w:p>
          <w:p w:rsidR="00237BEA" w:rsidRDefault="00237BEA" w:rsidP="00EF4F49">
            <w:pPr>
              <w:spacing w:after="0" w:line="240" w:lineRule="auto"/>
              <w:ind w:firstLine="709"/>
              <w:jc w:val="both"/>
              <w:rPr>
                <w:rFonts w:ascii="Times New Roman" w:hAnsi="Times New Roman" w:cs="Times New Roman"/>
                <w:sz w:val="28"/>
                <w:szCs w:val="28"/>
              </w:rPr>
            </w:pPr>
          </w:p>
          <w:p w:rsidR="00EF4F49" w:rsidRPr="00EF4F49" w:rsidRDefault="00EF4F49" w:rsidP="00EF4F49">
            <w:pPr>
              <w:autoSpaceDE w:val="0"/>
              <w:autoSpaceDN w:val="0"/>
              <w:adjustRightInd w:val="0"/>
              <w:spacing w:after="0" w:line="240" w:lineRule="auto"/>
              <w:jc w:val="right"/>
              <w:rPr>
                <w:rFonts w:ascii="Times New Roman" w:hAnsi="Times New Roman" w:cs="Times New Roman"/>
                <w:bCs/>
                <w:color w:val="000000"/>
                <w:sz w:val="20"/>
                <w:szCs w:val="20"/>
              </w:rPr>
            </w:pPr>
            <w:r w:rsidRPr="00120CD9">
              <w:rPr>
                <w:rFonts w:ascii="Times New Roman" w:hAnsi="Times New Roman" w:cs="Times New Roman"/>
                <w:bCs/>
                <w:color w:val="000000"/>
                <w:sz w:val="20"/>
                <w:szCs w:val="20"/>
              </w:rPr>
              <w:t xml:space="preserve">Таблица </w:t>
            </w:r>
            <w:r>
              <w:rPr>
                <w:rFonts w:ascii="Times New Roman" w:hAnsi="Times New Roman" w:cs="Times New Roman"/>
                <w:bCs/>
                <w:color w:val="000000"/>
                <w:sz w:val="20"/>
                <w:szCs w:val="20"/>
              </w:rPr>
              <w:t>50</w:t>
            </w:r>
          </w:p>
          <w:p w:rsidR="00EF4F49" w:rsidRPr="00B62E31" w:rsidRDefault="00EF4F49" w:rsidP="00EF4F49">
            <w:pPr>
              <w:spacing w:after="0" w:line="240" w:lineRule="auto"/>
              <w:ind w:firstLine="709"/>
              <w:jc w:val="both"/>
              <w:rPr>
                <w:rFonts w:ascii="Times New Roman" w:hAnsi="Times New Roman" w:cs="Times New Roman"/>
                <w:sz w:val="28"/>
                <w:szCs w:val="28"/>
              </w:rPr>
            </w:pPr>
          </w:p>
          <w:tbl>
            <w:tblPr>
              <w:tblW w:w="9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1134"/>
              <w:gridCol w:w="1134"/>
              <w:gridCol w:w="1134"/>
              <w:gridCol w:w="1134"/>
              <w:gridCol w:w="1134"/>
              <w:gridCol w:w="914"/>
            </w:tblGrid>
            <w:tr w:rsidR="00B62E31" w:rsidRPr="00237BEA" w:rsidTr="00EF4F49">
              <w:trPr>
                <w:trHeight w:val="573"/>
              </w:trPr>
              <w:tc>
                <w:tcPr>
                  <w:tcW w:w="2943" w:type="dxa"/>
                  <w:vMerge w:val="restart"/>
                  <w:tcBorders>
                    <w:top w:val="single" w:sz="4" w:space="0" w:color="auto"/>
                    <w:left w:val="single" w:sz="4" w:space="0" w:color="auto"/>
                    <w:bottom w:val="single" w:sz="4" w:space="0" w:color="auto"/>
                    <w:right w:val="single" w:sz="4" w:space="0" w:color="auto"/>
                  </w:tcBorders>
                  <w:vAlign w:val="center"/>
                  <w:hideMark/>
                </w:tcPr>
                <w:p w:rsidR="00B62E31" w:rsidRPr="00237BEA" w:rsidRDefault="00B62E31" w:rsidP="00237BEA">
                  <w:pPr>
                    <w:spacing w:after="0" w:line="240" w:lineRule="auto"/>
                    <w:contextualSpacing/>
                    <w:jc w:val="center"/>
                    <w:rPr>
                      <w:rFonts w:ascii="Times New Roman" w:hAnsi="Times New Roman" w:cs="Times New Roman"/>
                      <w:sz w:val="20"/>
                      <w:szCs w:val="20"/>
                    </w:rPr>
                  </w:pPr>
                  <w:r w:rsidRPr="00237BEA">
                    <w:rPr>
                      <w:rFonts w:ascii="Times New Roman" w:hAnsi="Times New Roman" w:cs="Times New Roman"/>
                      <w:sz w:val="20"/>
                      <w:szCs w:val="20"/>
                    </w:rPr>
                    <w:t>Наименование показателя</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B62E31" w:rsidRPr="00237BEA" w:rsidRDefault="00B62E31" w:rsidP="00237BEA">
                  <w:pPr>
                    <w:spacing w:after="0" w:line="240" w:lineRule="auto"/>
                    <w:contextualSpacing/>
                    <w:jc w:val="center"/>
                    <w:rPr>
                      <w:rFonts w:ascii="Times New Roman" w:hAnsi="Times New Roman" w:cs="Times New Roman"/>
                      <w:sz w:val="20"/>
                      <w:szCs w:val="20"/>
                    </w:rPr>
                  </w:pPr>
                  <w:r w:rsidRPr="00237BEA">
                    <w:rPr>
                      <w:rFonts w:ascii="Times New Roman" w:hAnsi="Times New Roman" w:cs="Times New Roman"/>
                      <w:sz w:val="20"/>
                      <w:szCs w:val="20"/>
                    </w:rPr>
                    <w:t>2014 год</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B62E31" w:rsidRPr="00237BEA" w:rsidRDefault="00B62E31" w:rsidP="00237BEA">
                  <w:pPr>
                    <w:spacing w:after="0" w:line="240" w:lineRule="auto"/>
                    <w:contextualSpacing/>
                    <w:jc w:val="center"/>
                    <w:rPr>
                      <w:rFonts w:ascii="Times New Roman" w:hAnsi="Times New Roman" w:cs="Times New Roman"/>
                      <w:sz w:val="20"/>
                      <w:szCs w:val="20"/>
                    </w:rPr>
                  </w:pPr>
                  <w:r w:rsidRPr="00237BEA">
                    <w:rPr>
                      <w:rFonts w:ascii="Times New Roman" w:hAnsi="Times New Roman" w:cs="Times New Roman"/>
                      <w:sz w:val="20"/>
                      <w:szCs w:val="20"/>
                    </w:rPr>
                    <w:t>2015 год</w:t>
                  </w:r>
                </w:p>
              </w:tc>
              <w:tc>
                <w:tcPr>
                  <w:tcW w:w="2048" w:type="dxa"/>
                  <w:gridSpan w:val="2"/>
                  <w:tcBorders>
                    <w:top w:val="single" w:sz="4" w:space="0" w:color="auto"/>
                    <w:left w:val="single" w:sz="4" w:space="0" w:color="auto"/>
                    <w:bottom w:val="single" w:sz="4" w:space="0" w:color="auto"/>
                    <w:right w:val="single" w:sz="4" w:space="0" w:color="auto"/>
                  </w:tcBorders>
                  <w:vAlign w:val="center"/>
                  <w:hideMark/>
                </w:tcPr>
                <w:p w:rsidR="00B62E31" w:rsidRPr="00237BEA" w:rsidRDefault="00B62E31" w:rsidP="00237BEA">
                  <w:pPr>
                    <w:spacing w:after="0" w:line="240" w:lineRule="auto"/>
                    <w:contextualSpacing/>
                    <w:jc w:val="center"/>
                    <w:rPr>
                      <w:rFonts w:ascii="Times New Roman" w:hAnsi="Times New Roman" w:cs="Times New Roman"/>
                      <w:sz w:val="20"/>
                      <w:szCs w:val="20"/>
                    </w:rPr>
                  </w:pPr>
                  <w:r w:rsidRPr="00237BEA">
                    <w:rPr>
                      <w:rFonts w:ascii="Times New Roman" w:hAnsi="Times New Roman" w:cs="Times New Roman"/>
                      <w:sz w:val="20"/>
                      <w:szCs w:val="20"/>
                    </w:rPr>
                    <w:t>2016 год</w:t>
                  </w:r>
                </w:p>
              </w:tc>
            </w:tr>
            <w:tr w:rsidR="00B62E31" w:rsidRPr="00237BEA" w:rsidTr="00EF4F49">
              <w:trPr>
                <w:trHeight w:val="573"/>
              </w:trPr>
              <w:tc>
                <w:tcPr>
                  <w:tcW w:w="2943" w:type="dxa"/>
                  <w:vMerge/>
                  <w:tcBorders>
                    <w:top w:val="single" w:sz="4" w:space="0" w:color="auto"/>
                    <w:left w:val="single" w:sz="4" w:space="0" w:color="auto"/>
                    <w:bottom w:val="single" w:sz="4" w:space="0" w:color="auto"/>
                    <w:right w:val="single" w:sz="4" w:space="0" w:color="auto"/>
                  </w:tcBorders>
                  <w:vAlign w:val="center"/>
                  <w:hideMark/>
                </w:tcPr>
                <w:p w:rsidR="00B62E31" w:rsidRPr="00237BEA" w:rsidRDefault="00B62E31" w:rsidP="00237BEA">
                  <w:pPr>
                    <w:spacing w:after="0" w:line="240" w:lineRule="auto"/>
                    <w:contextualSpacing/>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B62E31" w:rsidRPr="00237BEA" w:rsidRDefault="00B62E31" w:rsidP="00237BEA">
                  <w:pPr>
                    <w:spacing w:after="0" w:line="240" w:lineRule="auto"/>
                    <w:ind w:left="-157" w:right="-142"/>
                    <w:contextualSpacing/>
                    <w:jc w:val="center"/>
                    <w:rPr>
                      <w:rFonts w:ascii="Times New Roman" w:hAnsi="Times New Roman" w:cs="Times New Roman"/>
                      <w:sz w:val="20"/>
                      <w:szCs w:val="20"/>
                    </w:rPr>
                  </w:pPr>
                  <w:r w:rsidRPr="00237BEA">
                    <w:rPr>
                      <w:rFonts w:ascii="Times New Roman" w:hAnsi="Times New Roman" w:cs="Times New Roman"/>
                      <w:sz w:val="20"/>
                      <w:szCs w:val="20"/>
                    </w:rPr>
                    <w:t>1 полугодие 2014 года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B62E31" w:rsidRPr="00237BEA" w:rsidRDefault="00B62E31" w:rsidP="00237BEA">
                  <w:pPr>
                    <w:spacing w:after="0" w:line="240" w:lineRule="auto"/>
                    <w:ind w:left="-74" w:right="-82"/>
                    <w:contextualSpacing/>
                    <w:jc w:val="center"/>
                    <w:rPr>
                      <w:rFonts w:ascii="Times New Roman" w:hAnsi="Times New Roman" w:cs="Times New Roman"/>
                      <w:sz w:val="20"/>
                      <w:szCs w:val="20"/>
                    </w:rPr>
                  </w:pPr>
                  <w:r w:rsidRPr="00237BEA">
                    <w:rPr>
                      <w:rFonts w:ascii="Times New Roman" w:hAnsi="Times New Roman" w:cs="Times New Roman"/>
                      <w:sz w:val="20"/>
                      <w:szCs w:val="20"/>
                    </w:rPr>
                    <w:t>2 полугодие 2014 года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B62E31" w:rsidRPr="00237BEA" w:rsidRDefault="00B62E31" w:rsidP="00237BEA">
                  <w:pPr>
                    <w:spacing w:after="0" w:line="240" w:lineRule="auto"/>
                    <w:ind w:left="-157" w:right="-142"/>
                    <w:contextualSpacing/>
                    <w:jc w:val="center"/>
                    <w:rPr>
                      <w:rFonts w:ascii="Times New Roman" w:hAnsi="Times New Roman" w:cs="Times New Roman"/>
                      <w:sz w:val="20"/>
                      <w:szCs w:val="20"/>
                    </w:rPr>
                  </w:pPr>
                  <w:r w:rsidRPr="00237BEA">
                    <w:rPr>
                      <w:rFonts w:ascii="Times New Roman" w:hAnsi="Times New Roman" w:cs="Times New Roman"/>
                      <w:sz w:val="20"/>
                      <w:szCs w:val="20"/>
                    </w:rPr>
                    <w:t>1 полугодие 2015 года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B62E31" w:rsidRPr="00237BEA" w:rsidRDefault="00B62E31" w:rsidP="00237BEA">
                  <w:pPr>
                    <w:spacing w:after="0" w:line="240" w:lineRule="auto"/>
                    <w:ind w:left="-74" w:right="-82"/>
                    <w:contextualSpacing/>
                    <w:jc w:val="center"/>
                    <w:rPr>
                      <w:rFonts w:ascii="Times New Roman" w:hAnsi="Times New Roman" w:cs="Times New Roman"/>
                      <w:sz w:val="20"/>
                      <w:szCs w:val="20"/>
                    </w:rPr>
                  </w:pPr>
                  <w:r w:rsidRPr="00237BEA">
                    <w:rPr>
                      <w:rFonts w:ascii="Times New Roman" w:hAnsi="Times New Roman" w:cs="Times New Roman"/>
                      <w:sz w:val="20"/>
                      <w:szCs w:val="20"/>
                    </w:rPr>
                    <w:t>2 полугодие 2015 года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B62E31" w:rsidRPr="00237BEA" w:rsidRDefault="00B62E31" w:rsidP="00237BEA">
                  <w:pPr>
                    <w:spacing w:after="0" w:line="240" w:lineRule="auto"/>
                    <w:ind w:left="-157" w:right="-142"/>
                    <w:contextualSpacing/>
                    <w:jc w:val="center"/>
                    <w:rPr>
                      <w:rFonts w:ascii="Times New Roman" w:hAnsi="Times New Roman" w:cs="Times New Roman"/>
                      <w:sz w:val="20"/>
                      <w:szCs w:val="20"/>
                    </w:rPr>
                  </w:pPr>
                  <w:r w:rsidRPr="00237BEA">
                    <w:rPr>
                      <w:rFonts w:ascii="Times New Roman" w:hAnsi="Times New Roman" w:cs="Times New Roman"/>
                      <w:sz w:val="20"/>
                      <w:szCs w:val="20"/>
                    </w:rPr>
                    <w:t>1 полугодие 2016 года</w:t>
                  </w:r>
                </w:p>
              </w:tc>
              <w:tc>
                <w:tcPr>
                  <w:tcW w:w="914" w:type="dxa"/>
                  <w:tcBorders>
                    <w:top w:val="single" w:sz="4" w:space="0" w:color="auto"/>
                    <w:left w:val="single" w:sz="4" w:space="0" w:color="auto"/>
                    <w:bottom w:val="single" w:sz="4" w:space="0" w:color="auto"/>
                    <w:right w:val="single" w:sz="4" w:space="0" w:color="auto"/>
                  </w:tcBorders>
                  <w:vAlign w:val="center"/>
                  <w:hideMark/>
                </w:tcPr>
                <w:p w:rsidR="00B62E31" w:rsidRPr="00237BEA" w:rsidRDefault="00B62E31" w:rsidP="00237BEA">
                  <w:pPr>
                    <w:spacing w:after="0" w:line="240" w:lineRule="auto"/>
                    <w:ind w:left="-74" w:right="-82"/>
                    <w:contextualSpacing/>
                    <w:jc w:val="center"/>
                    <w:rPr>
                      <w:rFonts w:ascii="Times New Roman" w:hAnsi="Times New Roman" w:cs="Times New Roman"/>
                      <w:sz w:val="20"/>
                      <w:szCs w:val="20"/>
                    </w:rPr>
                  </w:pPr>
                  <w:r w:rsidRPr="00237BEA">
                    <w:rPr>
                      <w:rFonts w:ascii="Times New Roman" w:hAnsi="Times New Roman" w:cs="Times New Roman"/>
                      <w:sz w:val="20"/>
                      <w:szCs w:val="20"/>
                    </w:rPr>
                    <w:t>2 полугодие 2016 года</w:t>
                  </w:r>
                </w:p>
              </w:tc>
            </w:tr>
            <w:tr w:rsidR="00B62E31" w:rsidRPr="00237BEA" w:rsidTr="00EF4F49">
              <w:trPr>
                <w:trHeight w:val="475"/>
              </w:trPr>
              <w:tc>
                <w:tcPr>
                  <w:tcW w:w="2943" w:type="dxa"/>
                  <w:tcBorders>
                    <w:top w:val="single" w:sz="4" w:space="0" w:color="auto"/>
                    <w:left w:val="single" w:sz="4" w:space="0" w:color="auto"/>
                    <w:bottom w:val="single" w:sz="4" w:space="0" w:color="auto"/>
                    <w:right w:val="single" w:sz="4" w:space="0" w:color="auto"/>
                  </w:tcBorders>
                  <w:vAlign w:val="center"/>
                  <w:hideMark/>
                </w:tcPr>
                <w:p w:rsidR="00B62E31" w:rsidRPr="00237BEA" w:rsidRDefault="00B62E31" w:rsidP="00237BEA">
                  <w:pPr>
                    <w:spacing w:after="0" w:line="240" w:lineRule="auto"/>
                    <w:contextualSpacing/>
                    <w:jc w:val="center"/>
                    <w:rPr>
                      <w:rFonts w:ascii="Times New Roman" w:hAnsi="Times New Roman" w:cs="Times New Roman"/>
                      <w:sz w:val="20"/>
                      <w:szCs w:val="20"/>
                    </w:rPr>
                  </w:pPr>
                  <w:r w:rsidRPr="00237BEA">
                    <w:rPr>
                      <w:rFonts w:ascii="Times New Roman" w:hAnsi="Times New Roman" w:cs="Times New Roman"/>
                      <w:sz w:val="20"/>
                      <w:szCs w:val="20"/>
                    </w:rPr>
                    <w:t>Предельный минимальный уровень тарифа по приказу, коп./кВтч (без НДС)</w:t>
                  </w:r>
                </w:p>
              </w:tc>
              <w:tc>
                <w:tcPr>
                  <w:tcW w:w="1134" w:type="dxa"/>
                  <w:tcBorders>
                    <w:top w:val="single" w:sz="4" w:space="0" w:color="auto"/>
                    <w:left w:val="single" w:sz="4" w:space="0" w:color="auto"/>
                    <w:bottom w:val="single" w:sz="4" w:space="0" w:color="auto"/>
                    <w:right w:val="single" w:sz="4" w:space="0" w:color="auto"/>
                  </w:tcBorders>
                  <w:vAlign w:val="center"/>
                  <w:hideMark/>
                </w:tcPr>
                <w:p w:rsidR="00B62E31" w:rsidRPr="00237BEA" w:rsidRDefault="00B62E31" w:rsidP="00237BEA">
                  <w:pPr>
                    <w:spacing w:after="0" w:line="240" w:lineRule="auto"/>
                    <w:contextualSpacing/>
                    <w:jc w:val="center"/>
                    <w:rPr>
                      <w:rFonts w:ascii="Times New Roman" w:hAnsi="Times New Roman" w:cs="Times New Roman"/>
                      <w:sz w:val="20"/>
                      <w:szCs w:val="20"/>
                    </w:rPr>
                  </w:pPr>
                  <w:r w:rsidRPr="00237BEA">
                    <w:rPr>
                      <w:rFonts w:ascii="Times New Roman" w:hAnsi="Times New Roman" w:cs="Times New Roman"/>
                      <w:sz w:val="20"/>
                      <w:szCs w:val="20"/>
                    </w:rPr>
                    <w:t>664,88</w:t>
                  </w:r>
                </w:p>
              </w:tc>
              <w:tc>
                <w:tcPr>
                  <w:tcW w:w="1134" w:type="dxa"/>
                  <w:tcBorders>
                    <w:top w:val="single" w:sz="4" w:space="0" w:color="auto"/>
                    <w:left w:val="single" w:sz="4" w:space="0" w:color="auto"/>
                    <w:bottom w:val="single" w:sz="4" w:space="0" w:color="auto"/>
                    <w:right w:val="single" w:sz="4" w:space="0" w:color="auto"/>
                  </w:tcBorders>
                  <w:vAlign w:val="center"/>
                  <w:hideMark/>
                </w:tcPr>
                <w:p w:rsidR="00B62E31" w:rsidRPr="00237BEA" w:rsidRDefault="00B62E31" w:rsidP="00237BEA">
                  <w:pPr>
                    <w:spacing w:after="0" w:line="240" w:lineRule="auto"/>
                    <w:contextualSpacing/>
                    <w:jc w:val="center"/>
                    <w:rPr>
                      <w:rFonts w:ascii="Times New Roman" w:hAnsi="Times New Roman" w:cs="Times New Roman"/>
                      <w:sz w:val="20"/>
                      <w:szCs w:val="20"/>
                    </w:rPr>
                  </w:pPr>
                  <w:r w:rsidRPr="00237BEA">
                    <w:rPr>
                      <w:rFonts w:ascii="Times New Roman" w:hAnsi="Times New Roman" w:cs="Times New Roman"/>
                      <w:sz w:val="20"/>
                      <w:szCs w:val="20"/>
                    </w:rPr>
                    <w:t>664,88</w:t>
                  </w:r>
                </w:p>
              </w:tc>
              <w:tc>
                <w:tcPr>
                  <w:tcW w:w="1134" w:type="dxa"/>
                  <w:tcBorders>
                    <w:top w:val="single" w:sz="4" w:space="0" w:color="auto"/>
                    <w:left w:val="single" w:sz="4" w:space="0" w:color="auto"/>
                    <w:bottom w:val="single" w:sz="4" w:space="0" w:color="auto"/>
                    <w:right w:val="single" w:sz="4" w:space="0" w:color="auto"/>
                  </w:tcBorders>
                  <w:vAlign w:val="center"/>
                  <w:hideMark/>
                </w:tcPr>
                <w:p w:rsidR="00B62E31" w:rsidRPr="00237BEA" w:rsidRDefault="00B62E31" w:rsidP="00237BEA">
                  <w:pPr>
                    <w:spacing w:after="0" w:line="240" w:lineRule="auto"/>
                    <w:contextualSpacing/>
                    <w:jc w:val="center"/>
                    <w:rPr>
                      <w:rFonts w:ascii="Times New Roman" w:hAnsi="Times New Roman" w:cs="Times New Roman"/>
                      <w:sz w:val="20"/>
                      <w:szCs w:val="20"/>
                    </w:rPr>
                  </w:pPr>
                  <w:r w:rsidRPr="00237BEA">
                    <w:rPr>
                      <w:rFonts w:ascii="Times New Roman" w:hAnsi="Times New Roman" w:cs="Times New Roman"/>
                      <w:sz w:val="20"/>
                      <w:szCs w:val="20"/>
                    </w:rPr>
                    <w:t>736,00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62E31" w:rsidRPr="00237BEA" w:rsidRDefault="00B62E31" w:rsidP="00237BEA">
                  <w:pPr>
                    <w:spacing w:after="0" w:line="240" w:lineRule="auto"/>
                    <w:contextualSpacing/>
                    <w:jc w:val="center"/>
                    <w:rPr>
                      <w:rFonts w:ascii="Times New Roman" w:hAnsi="Times New Roman" w:cs="Times New Roman"/>
                      <w:sz w:val="20"/>
                      <w:szCs w:val="20"/>
                    </w:rPr>
                  </w:pPr>
                  <w:r w:rsidRPr="00237BEA">
                    <w:rPr>
                      <w:rFonts w:ascii="Times New Roman" w:hAnsi="Times New Roman" w:cs="Times New Roman"/>
                      <w:sz w:val="20"/>
                      <w:szCs w:val="20"/>
                    </w:rPr>
                    <w:t>738,00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62E31" w:rsidRPr="00237BEA" w:rsidRDefault="00B62E31" w:rsidP="00237BEA">
                  <w:pPr>
                    <w:spacing w:after="0" w:line="240" w:lineRule="auto"/>
                    <w:contextualSpacing/>
                    <w:jc w:val="center"/>
                    <w:rPr>
                      <w:rFonts w:ascii="Times New Roman" w:hAnsi="Times New Roman" w:cs="Times New Roman"/>
                      <w:sz w:val="20"/>
                      <w:szCs w:val="20"/>
                    </w:rPr>
                  </w:pPr>
                  <w:r w:rsidRPr="00237BEA">
                    <w:rPr>
                      <w:rFonts w:ascii="Times New Roman" w:hAnsi="Times New Roman" w:cs="Times New Roman"/>
                      <w:sz w:val="20"/>
                      <w:szCs w:val="20"/>
                    </w:rPr>
                    <w:t>738,00</w:t>
                  </w:r>
                </w:p>
              </w:tc>
              <w:tc>
                <w:tcPr>
                  <w:tcW w:w="914" w:type="dxa"/>
                  <w:tcBorders>
                    <w:top w:val="single" w:sz="4" w:space="0" w:color="auto"/>
                    <w:left w:val="single" w:sz="4" w:space="0" w:color="auto"/>
                    <w:bottom w:val="single" w:sz="4" w:space="0" w:color="auto"/>
                    <w:right w:val="single" w:sz="4" w:space="0" w:color="auto"/>
                  </w:tcBorders>
                  <w:vAlign w:val="center"/>
                  <w:hideMark/>
                </w:tcPr>
                <w:p w:rsidR="00B62E31" w:rsidRPr="00237BEA" w:rsidRDefault="00B62E31" w:rsidP="00237BEA">
                  <w:pPr>
                    <w:spacing w:after="0" w:line="240" w:lineRule="auto"/>
                    <w:contextualSpacing/>
                    <w:jc w:val="center"/>
                    <w:rPr>
                      <w:rFonts w:ascii="Times New Roman" w:hAnsi="Times New Roman" w:cs="Times New Roman"/>
                      <w:sz w:val="20"/>
                      <w:szCs w:val="20"/>
                    </w:rPr>
                  </w:pPr>
                  <w:r w:rsidRPr="00237BEA">
                    <w:rPr>
                      <w:rFonts w:ascii="Times New Roman" w:hAnsi="Times New Roman" w:cs="Times New Roman"/>
                      <w:sz w:val="20"/>
                      <w:szCs w:val="20"/>
                    </w:rPr>
                    <w:t>826,43</w:t>
                  </w:r>
                </w:p>
              </w:tc>
            </w:tr>
            <w:tr w:rsidR="00B62E31" w:rsidRPr="00237BEA" w:rsidTr="00EF4F49">
              <w:trPr>
                <w:trHeight w:val="475"/>
              </w:trPr>
              <w:tc>
                <w:tcPr>
                  <w:tcW w:w="2943" w:type="dxa"/>
                  <w:tcBorders>
                    <w:top w:val="single" w:sz="4" w:space="0" w:color="auto"/>
                    <w:left w:val="single" w:sz="4" w:space="0" w:color="auto"/>
                    <w:bottom w:val="single" w:sz="4" w:space="0" w:color="auto"/>
                    <w:right w:val="single" w:sz="4" w:space="0" w:color="auto"/>
                  </w:tcBorders>
                  <w:vAlign w:val="center"/>
                  <w:hideMark/>
                </w:tcPr>
                <w:p w:rsidR="00B62E31" w:rsidRPr="00237BEA" w:rsidRDefault="00B62E31" w:rsidP="00237BEA">
                  <w:pPr>
                    <w:spacing w:after="0" w:line="240" w:lineRule="auto"/>
                    <w:contextualSpacing/>
                    <w:jc w:val="center"/>
                    <w:rPr>
                      <w:rFonts w:ascii="Times New Roman" w:hAnsi="Times New Roman" w:cs="Times New Roman"/>
                      <w:sz w:val="20"/>
                      <w:szCs w:val="20"/>
                    </w:rPr>
                  </w:pPr>
                  <w:r w:rsidRPr="00237BEA">
                    <w:rPr>
                      <w:rFonts w:ascii="Times New Roman" w:hAnsi="Times New Roman" w:cs="Times New Roman"/>
                      <w:sz w:val="20"/>
                      <w:szCs w:val="20"/>
                    </w:rPr>
                    <w:t>Предельный максимальный уровень тарифа по приказу, коп./кВтч (без НДС)</w:t>
                  </w:r>
                </w:p>
              </w:tc>
              <w:tc>
                <w:tcPr>
                  <w:tcW w:w="1134" w:type="dxa"/>
                  <w:tcBorders>
                    <w:top w:val="single" w:sz="4" w:space="0" w:color="auto"/>
                    <w:left w:val="single" w:sz="4" w:space="0" w:color="auto"/>
                    <w:bottom w:val="single" w:sz="4" w:space="0" w:color="auto"/>
                    <w:right w:val="single" w:sz="4" w:space="0" w:color="auto"/>
                  </w:tcBorders>
                  <w:vAlign w:val="center"/>
                  <w:hideMark/>
                </w:tcPr>
                <w:p w:rsidR="00B62E31" w:rsidRPr="00237BEA" w:rsidRDefault="00B62E31" w:rsidP="00237BEA">
                  <w:pPr>
                    <w:spacing w:after="0" w:line="240" w:lineRule="auto"/>
                    <w:contextualSpacing/>
                    <w:jc w:val="center"/>
                    <w:rPr>
                      <w:rFonts w:ascii="Times New Roman" w:hAnsi="Times New Roman" w:cs="Times New Roman"/>
                      <w:sz w:val="20"/>
                      <w:szCs w:val="20"/>
                    </w:rPr>
                  </w:pPr>
                  <w:r w:rsidRPr="00237BEA">
                    <w:rPr>
                      <w:rFonts w:ascii="Times New Roman" w:hAnsi="Times New Roman" w:cs="Times New Roman"/>
                      <w:sz w:val="20"/>
                      <w:szCs w:val="20"/>
                    </w:rPr>
                    <w:t>689,00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62E31" w:rsidRPr="00237BEA" w:rsidRDefault="00B62E31" w:rsidP="00237BEA">
                  <w:pPr>
                    <w:spacing w:after="0" w:line="240" w:lineRule="auto"/>
                    <w:contextualSpacing/>
                    <w:jc w:val="center"/>
                    <w:rPr>
                      <w:rFonts w:ascii="Times New Roman" w:hAnsi="Times New Roman" w:cs="Times New Roman"/>
                      <w:sz w:val="20"/>
                      <w:szCs w:val="20"/>
                    </w:rPr>
                  </w:pPr>
                  <w:r w:rsidRPr="00237BEA">
                    <w:rPr>
                      <w:rFonts w:ascii="Times New Roman" w:hAnsi="Times New Roman" w:cs="Times New Roman"/>
                      <w:sz w:val="20"/>
                      <w:szCs w:val="20"/>
                    </w:rPr>
                    <w:t>738,75</w:t>
                  </w:r>
                </w:p>
              </w:tc>
              <w:tc>
                <w:tcPr>
                  <w:tcW w:w="1134" w:type="dxa"/>
                  <w:tcBorders>
                    <w:top w:val="single" w:sz="4" w:space="0" w:color="auto"/>
                    <w:left w:val="single" w:sz="4" w:space="0" w:color="auto"/>
                    <w:bottom w:val="single" w:sz="4" w:space="0" w:color="auto"/>
                    <w:right w:val="single" w:sz="4" w:space="0" w:color="auto"/>
                  </w:tcBorders>
                  <w:vAlign w:val="center"/>
                  <w:hideMark/>
                </w:tcPr>
                <w:p w:rsidR="00B62E31" w:rsidRPr="00237BEA" w:rsidRDefault="00B62E31" w:rsidP="00237BEA">
                  <w:pPr>
                    <w:spacing w:after="0" w:line="240" w:lineRule="auto"/>
                    <w:contextualSpacing/>
                    <w:jc w:val="center"/>
                    <w:rPr>
                      <w:rFonts w:ascii="Times New Roman" w:hAnsi="Times New Roman" w:cs="Times New Roman"/>
                      <w:sz w:val="20"/>
                      <w:szCs w:val="20"/>
                    </w:rPr>
                  </w:pPr>
                  <w:r w:rsidRPr="00237BEA">
                    <w:rPr>
                      <w:rFonts w:ascii="Times New Roman" w:hAnsi="Times New Roman" w:cs="Times New Roman"/>
                      <w:sz w:val="20"/>
                      <w:szCs w:val="20"/>
                    </w:rPr>
                    <w:t>738,00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62E31" w:rsidRPr="00237BEA" w:rsidRDefault="00B62E31" w:rsidP="00237BEA">
                  <w:pPr>
                    <w:spacing w:after="0" w:line="240" w:lineRule="auto"/>
                    <w:contextualSpacing/>
                    <w:jc w:val="center"/>
                    <w:rPr>
                      <w:rFonts w:ascii="Times New Roman" w:hAnsi="Times New Roman" w:cs="Times New Roman"/>
                      <w:sz w:val="20"/>
                      <w:szCs w:val="20"/>
                    </w:rPr>
                  </w:pPr>
                  <w:r w:rsidRPr="00237BEA">
                    <w:rPr>
                      <w:rFonts w:ascii="Times New Roman" w:hAnsi="Times New Roman" w:cs="Times New Roman"/>
                      <w:sz w:val="20"/>
                      <w:szCs w:val="20"/>
                    </w:rPr>
                    <w:t>866,20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62E31" w:rsidRPr="00237BEA" w:rsidRDefault="00B62E31" w:rsidP="00237BEA">
                  <w:pPr>
                    <w:spacing w:after="0" w:line="240" w:lineRule="auto"/>
                    <w:contextualSpacing/>
                    <w:jc w:val="center"/>
                    <w:rPr>
                      <w:rFonts w:ascii="Times New Roman" w:hAnsi="Times New Roman" w:cs="Times New Roman"/>
                      <w:sz w:val="20"/>
                      <w:szCs w:val="20"/>
                    </w:rPr>
                  </w:pPr>
                  <w:r w:rsidRPr="00237BEA">
                    <w:rPr>
                      <w:rFonts w:ascii="Times New Roman" w:hAnsi="Times New Roman" w:cs="Times New Roman"/>
                      <w:sz w:val="20"/>
                      <w:szCs w:val="20"/>
                    </w:rPr>
                    <w:t>841,90</w:t>
                  </w:r>
                </w:p>
              </w:tc>
              <w:tc>
                <w:tcPr>
                  <w:tcW w:w="914" w:type="dxa"/>
                  <w:tcBorders>
                    <w:top w:val="single" w:sz="4" w:space="0" w:color="auto"/>
                    <w:left w:val="single" w:sz="4" w:space="0" w:color="auto"/>
                    <w:bottom w:val="single" w:sz="4" w:space="0" w:color="auto"/>
                    <w:right w:val="single" w:sz="4" w:space="0" w:color="auto"/>
                  </w:tcBorders>
                  <w:vAlign w:val="center"/>
                  <w:hideMark/>
                </w:tcPr>
                <w:p w:rsidR="00B62E31" w:rsidRPr="00237BEA" w:rsidRDefault="00B62E31" w:rsidP="00237BEA">
                  <w:pPr>
                    <w:spacing w:after="0" w:line="240" w:lineRule="auto"/>
                    <w:contextualSpacing/>
                    <w:jc w:val="center"/>
                    <w:rPr>
                      <w:rFonts w:ascii="Times New Roman" w:hAnsi="Times New Roman" w:cs="Times New Roman"/>
                      <w:sz w:val="20"/>
                      <w:szCs w:val="20"/>
                    </w:rPr>
                  </w:pPr>
                  <w:r w:rsidRPr="00237BEA">
                    <w:rPr>
                      <w:rFonts w:ascii="Times New Roman" w:hAnsi="Times New Roman" w:cs="Times New Roman"/>
                      <w:sz w:val="20"/>
                      <w:szCs w:val="20"/>
                    </w:rPr>
                    <w:t>969,02</w:t>
                  </w:r>
                </w:p>
              </w:tc>
            </w:tr>
            <w:tr w:rsidR="00B62E31" w:rsidRPr="00237BEA" w:rsidTr="00EF4F49">
              <w:trPr>
                <w:trHeight w:val="475"/>
              </w:trPr>
              <w:tc>
                <w:tcPr>
                  <w:tcW w:w="2943" w:type="dxa"/>
                  <w:tcBorders>
                    <w:top w:val="single" w:sz="4" w:space="0" w:color="auto"/>
                    <w:left w:val="single" w:sz="4" w:space="0" w:color="auto"/>
                    <w:bottom w:val="single" w:sz="4" w:space="0" w:color="auto"/>
                    <w:right w:val="single" w:sz="4" w:space="0" w:color="auto"/>
                  </w:tcBorders>
                  <w:vAlign w:val="center"/>
                  <w:hideMark/>
                </w:tcPr>
                <w:p w:rsidR="00B62E31" w:rsidRPr="00237BEA" w:rsidRDefault="00B62E31" w:rsidP="00237BEA">
                  <w:pPr>
                    <w:spacing w:after="0" w:line="240" w:lineRule="auto"/>
                    <w:contextualSpacing/>
                    <w:jc w:val="center"/>
                    <w:rPr>
                      <w:rFonts w:ascii="Times New Roman" w:hAnsi="Times New Roman" w:cs="Times New Roman"/>
                      <w:sz w:val="20"/>
                      <w:szCs w:val="20"/>
                    </w:rPr>
                  </w:pPr>
                  <w:r w:rsidRPr="00237BEA">
                    <w:rPr>
                      <w:rFonts w:ascii="Times New Roman" w:hAnsi="Times New Roman" w:cs="Times New Roman"/>
                      <w:sz w:val="20"/>
                      <w:szCs w:val="20"/>
                    </w:rPr>
                    <w:t>Среднеотпускной тариф по Камчатскому краю, коп./кВтч (без НДС)</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B62E31" w:rsidRPr="00237BEA" w:rsidRDefault="00B62E31" w:rsidP="00237BEA">
                  <w:pPr>
                    <w:spacing w:after="0" w:line="240" w:lineRule="auto"/>
                    <w:contextualSpacing/>
                    <w:jc w:val="center"/>
                    <w:rPr>
                      <w:rFonts w:ascii="Times New Roman" w:hAnsi="Times New Roman" w:cs="Times New Roman"/>
                      <w:sz w:val="20"/>
                      <w:szCs w:val="20"/>
                    </w:rPr>
                  </w:pPr>
                  <w:r w:rsidRPr="00237BEA">
                    <w:rPr>
                      <w:rFonts w:ascii="Times New Roman" w:hAnsi="Times New Roman" w:cs="Times New Roman"/>
                      <w:sz w:val="20"/>
                      <w:szCs w:val="20"/>
                    </w:rPr>
                    <w:t>715,68</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B62E31" w:rsidRPr="00237BEA" w:rsidRDefault="00B62E31" w:rsidP="00237BEA">
                  <w:pPr>
                    <w:spacing w:after="0" w:line="240" w:lineRule="auto"/>
                    <w:contextualSpacing/>
                    <w:jc w:val="center"/>
                    <w:rPr>
                      <w:rFonts w:ascii="Times New Roman" w:hAnsi="Times New Roman" w:cs="Times New Roman"/>
                      <w:sz w:val="20"/>
                      <w:szCs w:val="20"/>
                    </w:rPr>
                  </w:pPr>
                  <w:r w:rsidRPr="00237BEA">
                    <w:rPr>
                      <w:rFonts w:ascii="Times New Roman" w:hAnsi="Times New Roman" w:cs="Times New Roman"/>
                      <w:sz w:val="20"/>
                      <w:szCs w:val="20"/>
                    </w:rPr>
                    <w:t>787,38</w:t>
                  </w:r>
                </w:p>
              </w:tc>
              <w:tc>
                <w:tcPr>
                  <w:tcW w:w="2048" w:type="dxa"/>
                  <w:gridSpan w:val="2"/>
                  <w:tcBorders>
                    <w:top w:val="single" w:sz="4" w:space="0" w:color="auto"/>
                    <w:left w:val="single" w:sz="4" w:space="0" w:color="auto"/>
                    <w:bottom w:val="single" w:sz="4" w:space="0" w:color="auto"/>
                    <w:right w:val="single" w:sz="4" w:space="0" w:color="auto"/>
                  </w:tcBorders>
                  <w:vAlign w:val="center"/>
                  <w:hideMark/>
                </w:tcPr>
                <w:p w:rsidR="00B62E31" w:rsidRPr="00237BEA" w:rsidRDefault="00B62E31" w:rsidP="00237BEA">
                  <w:pPr>
                    <w:spacing w:after="0" w:line="240" w:lineRule="auto"/>
                    <w:contextualSpacing/>
                    <w:jc w:val="center"/>
                    <w:rPr>
                      <w:rFonts w:ascii="Times New Roman" w:hAnsi="Times New Roman" w:cs="Times New Roman"/>
                      <w:sz w:val="20"/>
                      <w:szCs w:val="20"/>
                    </w:rPr>
                  </w:pPr>
                  <w:r w:rsidRPr="00237BEA">
                    <w:rPr>
                      <w:rFonts w:ascii="Times New Roman" w:hAnsi="Times New Roman" w:cs="Times New Roman"/>
                      <w:sz w:val="20"/>
                      <w:szCs w:val="20"/>
                    </w:rPr>
                    <w:t>850,70</w:t>
                  </w:r>
                </w:p>
              </w:tc>
            </w:tr>
            <w:tr w:rsidR="00B62E31" w:rsidRPr="00237BEA" w:rsidTr="00EF4F49">
              <w:trPr>
                <w:trHeight w:val="475"/>
              </w:trPr>
              <w:tc>
                <w:tcPr>
                  <w:tcW w:w="2943" w:type="dxa"/>
                  <w:tcBorders>
                    <w:top w:val="single" w:sz="4" w:space="0" w:color="auto"/>
                    <w:left w:val="single" w:sz="4" w:space="0" w:color="auto"/>
                    <w:bottom w:val="single" w:sz="4" w:space="0" w:color="auto"/>
                    <w:right w:val="single" w:sz="4" w:space="0" w:color="auto"/>
                  </w:tcBorders>
                  <w:vAlign w:val="center"/>
                  <w:hideMark/>
                </w:tcPr>
                <w:p w:rsidR="00B62E31" w:rsidRPr="00237BEA" w:rsidRDefault="00B62E31" w:rsidP="00237BEA">
                  <w:pPr>
                    <w:spacing w:after="0" w:line="240" w:lineRule="auto"/>
                    <w:contextualSpacing/>
                    <w:jc w:val="center"/>
                    <w:rPr>
                      <w:rFonts w:ascii="Times New Roman" w:hAnsi="Times New Roman" w:cs="Times New Roman"/>
                      <w:sz w:val="20"/>
                      <w:szCs w:val="20"/>
                    </w:rPr>
                  </w:pPr>
                  <w:r w:rsidRPr="00237BEA">
                    <w:rPr>
                      <w:rFonts w:ascii="Times New Roman" w:hAnsi="Times New Roman" w:cs="Times New Roman"/>
                      <w:sz w:val="20"/>
                      <w:szCs w:val="20"/>
                    </w:rPr>
                    <w:t>% роста к предыд.периоду</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B62E31" w:rsidRPr="00237BEA" w:rsidRDefault="00B62E31" w:rsidP="00237BEA">
                  <w:pPr>
                    <w:spacing w:after="0" w:line="240" w:lineRule="auto"/>
                    <w:contextualSpacing/>
                    <w:jc w:val="center"/>
                    <w:rPr>
                      <w:rFonts w:ascii="Times New Roman" w:hAnsi="Times New Roman" w:cs="Times New Roman"/>
                      <w:sz w:val="20"/>
                      <w:szCs w:val="20"/>
                    </w:rPr>
                  </w:pP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B62E31" w:rsidRPr="00237BEA" w:rsidRDefault="00B62E31" w:rsidP="00237BEA">
                  <w:pPr>
                    <w:spacing w:after="0" w:line="240" w:lineRule="auto"/>
                    <w:contextualSpacing/>
                    <w:jc w:val="center"/>
                    <w:rPr>
                      <w:rFonts w:ascii="Times New Roman" w:hAnsi="Times New Roman" w:cs="Times New Roman"/>
                      <w:sz w:val="20"/>
                      <w:szCs w:val="20"/>
                    </w:rPr>
                  </w:pPr>
                  <w:r w:rsidRPr="00237BEA">
                    <w:rPr>
                      <w:rFonts w:ascii="Times New Roman" w:hAnsi="Times New Roman" w:cs="Times New Roman"/>
                      <w:sz w:val="20"/>
                      <w:szCs w:val="20"/>
                    </w:rPr>
                    <w:t>110,0</w:t>
                  </w:r>
                </w:p>
              </w:tc>
              <w:tc>
                <w:tcPr>
                  <w:tcW w:w="2048" w:type="dxa"/>
                  <w:gridSpan w:val="2"/>
                  <w:tcBorders>
                    <w:top w:val="single" w:sz="4" w:space="0" w:color="auto"/>
                    <w:left w:val="single" w:sz="4" w:space="0" w:color="auto"/>
                    <w:bottom w:val="single" w:sz="4" w:space="0" w:color="auto"/>
                    <w:right w:val="single" w:sz="4" w:space="0" w:color="auto"/>
                  </w:tcBorders>
                  <w:vAlign w:val="center"/>
                  <w:hideMark/>
                </w:tcPr>
                <w:p w:rsidR="00B62E31" w:rsidRPr="00237BEA" w:rsidRDefault="00B62E31" w:rsidP="00237BEA">
                  <w:pPr>
                    <w:spacing w:after="0" w:line="240" w:lineRule="auto"/>
                    <w:contextualSpacing/>
                    <w:jc w:val="center"/>
                    <w:rPr>
                      <w:rFonts w:ascii="Times New Roman" w:hAnsi="Times New Roman" w:cs="Times New Roman"/>
                      <w:sz w:val="20"/>
                      <w:szCs w:val="20"/>
                    </w:rPr>
                  </w:pPr>
                  <w:r w:rsidRPr="00237BEA">
                    <w:rPr>
                      <w:rFonts w:ascii="Times New Roman" w:hAnsi="Times New Roman" w:cs="Times New Roman"/>
                      <w:sz w:val="20"/>
                      <w:szCs w:val="20"/>
                    </w:rPr>
                    <w:t>108,0</w:t>
                  </w:r>
                </w:p>
              </w:tc>
            </w:tr>
          </w:tbl>
          <w:p w:rsidR="00B62E31" w:rsidRPr="00B62E31" w:rsidRDefault="00B62E31" w:rsidP="00B62E31">
            <w:pPr>
              <w:jc w:val="right"/>
              <w:rPr>
                <w:rFonts w:ascii="Times New Roman" w:hAnsi="Times New Roman" w:cs="Times New Roman"/>
                <w:sz w:val="28"/>
                <w:szCs w:val="28"/>
                <w:highlight w:val="yellow"/>
              </w:rPr>
            </w:pPr>
          </w:p>
          <w:p w:rsidR="00B62E31" w:rsidRPr="00B62E31" w:rsidRDefault="00B62E31" w:rsidP="002B1711">
            <w:pPr>
              <w:spacing w:after="0" w:line="240" w:lineRule="auto"/>
              <w:contextualSpacing/>
              <w:jc w:val="both"/>
              <w:rPr>
                <w:rFonts w:ascii="Times New Roman" w:eastAsia="Calibri" w:hAnsi="Times New Roman" w:cs="Times New Roman"/>
                <w:i/>
                <w:sz w:val="28"/>
                <w:szCs w:val="28"/>
                <w:lang w:eastAsia="en-US"/>
              </w:rPr>
            </w:pPr>
            <w:r w:rsidRPr="00B62E31">
              <w:rPr>
                <w:rFonts w:ascii="Times New Roman" w:eastAsia="Calibri" w:hAnsi="Times New Roman" w:cs="Times New Roman"/>
                <w:i/>
                <w:sz w:val="28"/>
                <w:szCs w:val="28"/>
                <w:lang w:eastAsia="en-US"/>
              </w:rPr>
              <w:t xml:space="preserve">       Информация по вопросам установления тарифов на электрическую энергию для населения, установленных Региональной службой по тарифам и ценам Камчатского края</w:t>
            </w:r>
            <w:r w:rsidRPr="00B62E31">
              <w:rPr>
                <w:rFonts w:ascii="Times New Roman" w:hAnsi="Times New Roman" w:cs="Times New Roman"/>
                <w:sz w:val="28"/>
                <w:szCs w:val="28"/>
              </w:rPr>
              <w:t xml:space="preserve"> </w:t>
            </w:r>
            <w:r w:rsidRPr="00B62E31">
              <w:rPr>
                <w:rFonts w:ascii="Times New Roman" w:eastAsia="Calibri" w:hAnsi="Times New Roman" w:cs="Times New Roman"/>
                <w:i/>
                <w:sz w:val="28"/>
                <w:szCs w:val="28"/>
                <w:lang w:eastAsia="en-US"/>
              </w:rPr>
              <w:t>для субъектов естественных монополий на 2014 – 2016 годы</w:t>
            </w:r>
          </w:p>
          <w:p w:rsidR="00B62E31" w:rsidRPr="00B62E31" w:rsidRDefault="00B62E31" w:rsidP="002B1711">
            <w:pPr>
              <w:spacing w:after="0" w:line="240" w:lineRule="auto"/>
              <w:ind w:firstLine="709"/>
              <w:jc w:val="both"/>
              <w:rPr>
                <w:rFonts w:ascii="Times New Roman" w:eastAsia="Calibri" w:hAnsi="Times New Roman" w:cs="Times New Roman"/>
                <w:sz w:val="28"/>
                <w:szCs w:val="28"/>
                <w:lang w:eastAsia="ru-RU"/>
              </w:rPr>
            </w:pPr>
            <w:r w:rsidRPr="00B62E31">
              <w:rPr>
                <w:rFonts w:ascii="Times New Roman" w:eastAsia="Calibri" w:hAnsi="Times New Roman" w:cs="Times New Roman"/>
                <w:sz w:val="28"/>
                <w:szCs w:val="28"/>
              </w:rPr>
              <w:t>Во исполнение поручения Президента РФ В.В. Путина от 22 сентября 2007 года № Пр-1680, в целях социальной защиты и повышения качества жизни населения региона, на территории Камчатского края Службой с 2007 года устанавливаются отпускные (сниженные) тарифы на электрическую энергию для потребителей с учетом субсидирования, в том числе для населения.</w:t>
            </w:r>
          </w:p>
          <w:p w:rsidR="00B62E31" w:rsidRPr="00B62E31" w:rsidRDefault="00B62E31" w:rsidP="002B1711">
            <w:pPr>
              <w:spacing w:after="0" w:line="240" w:lineRule="auto"/>
              <w:ind w:firstLine="709"/>
              <w:jc w:val="both"/>
              <w:rPr>
                <w:rFonts w:ascii="Times New Roman" w:eastAsia="Calibri" w:hAnsi="Times New Roman" w:cs="Times New Roman"/>
                <w:sz w:val="28"/>
                <w:szCs w:val="28"/>
              </w:rPr>
            </w:pPr>
            <w:r w:rsidRPr="00B62E31">
              <w:rPr>
                <w:rFonts w:ascii="Times New Roman" w:eastAsia="Calibri" w:hAnsi="Times New Roman" w:cs="Times New Roman"/>
                <w:sz w:val="28"/>
                <w:szCs w:val="28"/>
              </w:rPr>
              <w:t>В соответствии с пунктом 71 Основ ценообразования в области регулируемых цен (тарифов) в электроэнергетике, утвержденных постановлением Правительства РФ от 29 декабря 2011 г. № 1178, для населения, проживающего в городских населенных пунктах в домах, оборудованных в установленном порядке стационарными электроплитами для пищеприготовления и (или) электроотопительными установками, с 1 июля 2012 года при оплате электроэнергии, использованной на указанные цели, в зависимости от региональных особенностей и социальных и экономических факторов, сложившихся в субъекте Российской Федерации, по решению органа исполнительной власти соответствующего субъекта Российской Федерации в области государственного регулирования тарифов к тарифам на электрическую энергию для указанных потребителей применяются понижающие коэффициенты от 0,7 до 1.</w:t>
            </w:r>
          </w:p>
          <w:p w:rsidR="00B62E31" w:rsidRPr="00B62E31" w:rsidRDefault="00B62E31" w:rsidP="002B1711">
            <w:pPr>
              <w:spacing w:after="0" w:line="240" w:lineRule="auto"/>
              <w:ind w:firstLine="709"/>
              <w:jc w:val="both"/>
              <w:rPr>
                <w:rFonts w:ascii="Times New Roman" w:eastAsia="Calibri" w:hAnsi="Times New Roman" w:cs="Times New Roman"/>
                <w:sz w:val="28"/>
                <w:szCs w:val="28"/>
              </w:rPr>
            </w:pPr>
            <w:r w:rsidRPr="00B62E31">
              <w:rPr>
                <w:rFonts w:ascii="Times New Roman" w:eastAsia="Calibri" w:hAnsi="Times New Roman" w:cs="Times New Roman"/>
                <w:sz w:val="28"/>
                <w:szCs w:val="28"/>
              </w:rPr>
              <w:t xml:space="preserve">Постановлениями Службы от 12.12.2013 № 293, от 14.08.2014 № 232, от 12.11.2015 № 255 «О применении понижающего коэффициента к тарифам на электрическую энергию для населения, и приравненным к нему категориям потребителей на территории Камчатского края» на 2014, 2015 и 2016 годы к тарифам на электрическую энергию для городского населения, проживающего в домах, оборудованных в установленном порядке стационарными электроплитами и (или) электроотопительными установками, принят понижающий коэффициент в размере 0,7. </w:t>
            </w:r>
          </w:p>
          <w:p w:rsidR="00B62E31" w:rsidRPr="00B62E31" w:rsidRDefault="00B62E31" w:rsidP="002B1711">
            <w:pPr>
              <w:spacing w:after="0" w:line="240" w:lineRule="auto"/>
              <w:ind w:firstLine="709"/>
              <w:jc w:val="both"/>
              <w:rPr>
                <w:rFonts w:ascii="Times New Roman" w:eastAsia="Calibri" w:hAnsi="Times New Roman" w:cs="Times New Roman"/>
                <w:sz w:val="28"/>
                <w:szCs w:val="28"/>
              </w:rPr>
            </w:pPr>
            <w:r w:rsidRPr="00B62E31">
              <w:rPr>
                <w:rFonts w:ascii="Times New Roman" w:eastAsia="Calibri" w:hAnsi="Times New Roman" w:cs="Times New Roman"/>
                <w:sz w:val="28"/>
                <w:szCs w:val="28"/>
              </w:rPr>
              <w:t xml:space="preserve">Так, Службой установлены тарифы на электрическую энергию для населения с учетом субсидирования на первое полугодие 2014 года в размере 3,85 руб./кВтч (с НДС), на второе полугодие 2014 года – 4,00 руб./кВтч (с НДС),  на первое полугодие 2015 года тарифы для населения утверждены в размере 4,00 руб./кВтч (с НДС), на второе полугодие 2015 года – 4,30 руб./кВтч (с НДС), на первое полугодие 2016 года тарифы для населения утверждены в размере 4,30 руб./кВтч (с НДС), на второе полугодие 2016 года – 4,68 руб./кВтч (с НДС).  </w:t>
            </w:r>
          </w:p>
          <w:p w:rsidR="00B62E31" w:rsidRPr="00B62E31" w:rsidRDefault="00B62E31" w:rsidP="002B1711">
            <w:pPr>
              <w:spacing w:after="0" w:line="240" w:lineRule="auto"/>
              <w:ind w:firstLine="709"/>
              <w:jc w:val="both"/>
              <w:rPr>
                <w:rFonts w:ascii="Times New Roman" w:eastAsia="Calibri" w:hAnsi="Times New Roman" w:cs="Times New Roman"/>
                <w:sz w:val="28"/>
                <w:szCs w:val="28"/>
              </w:rPr>
            </w:pPr>
            <w:r w:rsidRPr="00B62E31">
              <w:rPr>
                <w:rFonts w:ascii="Times New Roman" w:eastAsia="Calibri" w:hAnsi="Times New Roman" w:cs="Times New Roman"/>
                <w:sz w:val="28"/>
                <w:szCs w:val="28"/>
              </w:rPr>
              <w:t>Разница между экономически обоснованными и отпускными тарифами с учетом субсидирования на электрическую энергию возмещается энергоснабжающим организациям за счет средств бюджета Камчатского края.</w:t>
            </w:r>
          </w:p>
          <w:p w:rsidR="00B62E31" w:rsidRPr="00B62E31" w:rsidRDefault="00B62E31" w:rsidP="002B1711">
            <w:pPr>
              <w:spacing w:after="0" w:line="240" w:lineRule="auto"/>
              <w:ind w:firstLine="709"/>
              <w:jc w:val="both"/>
              <w:rPr>
                <w:rFonts w:ascii="Times New Roman" w:eastAsia="Calibri" w:hAnsi="Times New Roman" w:cs="Times New Roman"/>
                <w:sz w:val="28"/>
                <w:szCs w:val="28"/>
              </w:rPr>
            </w:pPr>
            <w:r w:rsidRPr="00B62E31">
              <w:rPr>
                <w:rFonts w:ascii="Times New Roman" w:eastAsia="Calibri" w:hAnsi="Times New Roman" w:cs="Times New Roman"/>
                <w:sz w:val="28"/>
                <w:szCs w:val="28"/>
              </w:rPr>
              <w:t>Величина отпускных (сниженных) тарифов с учетом субсидирования определяется исходя из финансовых возможностей бюджета Камчатского края на субсидирование энерготарифов, а также предельных индексов роста тарифов на электрическую энергию для населения и прочих потребителей, утверждаемых ФАС России.</w:t>
            </w:r>
          </w:p>
          <w:p w:rsidR="00B62E31" w:rsidRPr="00B62E31" w:rsidRDefault="00B62E31" w:rsidP="002B1711">
            <w:pPr>
              <w:spacing w:after="0" w:line="240" w:lineRule="auto"/>
              <w:ind w:firstLine="709"/>
              <w:jc w:val="both"/>
              <w:rPr>
                <w:rFonts w:ascii="Times New Roman" w:eastAsia="Calibri" w:hAnsi="Times New Roman" w:cs="Times New Roman"/>
                <w:sz w:val="28"/>
                <w:szCs w:val="28"/>
              </w:rPr>
            </w:pPr>
            <w:r w:rsidRPr="00B62E31">
              <w:rPr>
                <w:rFonts w:ascii="Times New Roman" w:hAnsi="Times New Roman" w:cs="Times New Roman"/>
                <w:sz w:val="28"/>
                <w:szCs w:val="28"/>
              </w:rPr>
              <w:t>Необходимо отметить, что т</w:t>
            </w:r>
            <w:r w:rsidRPr="00B62E31">
              <w:rPr>
                <w:rFonts w:ascii="Times New Roman" w:eastAsia="Calibri" w:hAnsi="Times New Roman" w:cs="Times New Roman"/>
                <w:sz w:val="28"/>
                <w:szCs w:val="28"/>
              </w:rPr>
              <w:t>арифы на электрическую энергию, поставляемую населению с учетом субсидирования и приравненным к нему категориям  потребителей по Камчатскому краю устанавливаются с календарной разбивкой в разрезе 4 энергоузлов Камчатского края:</w:t>
            </w:r>
          </w:p>
          <w:p w:rsidR="00B62E31" w:rsidRPr="00B62E31" w:rsidRDefault="00B62E31" w:rsidP="002B1711">
            <w:pPr>
              <w:spacing w:after="0" w:line="240" w:lineRule="auto"/>
              <w:ind w:firstLine="709"/>
              <w:jc w:val="both"/>
              <w:rPr>
                <w:rFonts w:ascii="Times New Roman" w:eastAsia="Calibri" w:hAnsi="Times New Roman" w:cs="Times New Roman"/>
                <w:sz w:val="28"/>
                <w:szCs w:val="28"/>
              </w:rPr>
            </w:pPr>
            <w:r w:rsidRPr="00B62E31">
              <w:rPr>
                <w:rFonts w:ascii="Times New Roman" w:eastAsia="Calibri" w:hAnsi="Times New Roman" w:cs="Times New Roman"/>
                <w:sz w:val="28"/>
                <w:szCs w:val="28"/>
              </w:rPr>
              <w:t>- энергоснабжающие организации Центрального энергоузла (ПАО «Камчатскэнерго», ООО «Интарсия</w:t>
            </w:r>
            <w:r w:rsidR="004F11A3" w:rsidRPr="00B62E31">
              <w:rPr>
                <w:rFonts w:ascii="Times New Roman" w:eastAsia="Calibri" w:hAnsi="Times New Roman" w:cs="Times New Roman"/>
                <w:sz w:val="28"/>
                <w:szCs w:val="28"/>
              </w:rPr>
              <w:t>», ООО</w:t>
            </w:r>
            <w:r w:rsidRPr="00B62E31">
              <w:rPr>
                <w:rFonts w:ascii="Times New Roman" w:eastAsia="Calibri" w:hAnsi="Times New Roman" w:cs="Times New Roman"/>
                <w:sz w:val="28"/>
                <w:szCs w:val="28"/>
              </w:rPr>
              <w:t xml:space="preserve"> «Терминал Сероглазка», АО «Судоремсервис», ООО «28-Электросеть», АО «Оборонэнергосбыт», ООО «КМП-Холод ЛТД», ЗАО «Петропавловск-Камчатский судоремонтный завод», ОАО «Петропавловск-Камчатский морской торговый порт», ООО «Алеир»);</w:t>
            </w:r>
          </w:p>
          <w:p w:rsidR="00B62E31" w:rsidRPr="00B62E31" w:rsidRDefault="00B62E31" w:rsidP="002B1711">
            <w:pPr>
              <w:spacing w:after="0" w:line="240" w:lineRule="auto"/>
              <w:ind w:firstLine="709"/>
              <w:jc w:val="both"/>
              <w:rPr>
                <w:rFonts w:ascii="Times New Roman" w:eastAsia="Calibri" w:hAnsi="Times New Roman" w:cs="Times New Roman"/>
                <w:sz w:val="28"/>
                <w:szCs w:val="28"/>
              </w:rPr>
            </w:pPr>
            <w:r w:rsidRPr="00B62E31">
              <w:rPr>
                <w:rFonts w:ascii="Times New Roman" w:eastAsia="Calibri" w:hAnsi="Times New Roman" w:cs="Times New Roman"/>
                <w:sz w:val="28"/>
                <w:szCs w:val="28"/>
              </w:rPr>
              <w:t>- энергоснабжающая организация АО «Камчатские электрические сети им. И.А. Пискунова»;</w:t>
            </w:r>
          </w:p>
          <w:p w:rsidR="00B62E31" w:rsidRPr="00B62E31" w:rsidRDefault="00B62E31" w:rsidP="002B1711">
            <w:pPr>
              <w:spacing w:after="0" w:line="240" w:lineRule="auto"/>
              <w:ind w:firstLine="709"/>
              <w:jc w:val="both"/>
              <w:rPr>
                <w:rFonts w:ascii="Times New Roman" w:eastAsia="Calibri" w:hAnsi="Times New Roman" w:cs="Times New Roman"/>
                <w:sz w:val="28"/>
                <w:szCs w:val="28"/>
              </w:rPr>
            </w:pPr>
            <w:r w:rsidRPr="00B62E31">
              <w:rPr>
                <w:rFonts w:ascii="Times New Roman" w:eastAsia="Calibri" w:hAnsi="Times New Roman" w:cs="Times New Roman"/>
                <w:sz w:val="28"/>
                <w:szCs w:val="28"/>
              </w:rPr>
              <w:t xml:space="preserve">- энергоснабжающие организации Изолированного энергоузла (АО «Южные электрические сети Камчатки», АО «Корякэнерго», АО «Оборонэнергосбыт», ООО «Коммунэнерго Усть – Камчатского муниципального района», ООО «Электрические сети Ивашки», ООО «Колхоз Ударник», МУП «Оссорское ЖКХ»); </w:t>
            </w:r>
          </w:p>
          <w:p w:rsidR="00B62E31" w:rsidRPr="00B62E31" w:rsidRDefault="00B62E31" w:rsidP="002B1711">
            <w:pPr>
              <w:spacing w:after="0" w:line="240" w:lineRule="auto"/>
              <w:ind w:firstLine="709"/>
              <w:jc w:val="both"/>
              <w:rPr>
                <w:rFonts w:ascii="Times New Roman" w:eastAsia="Calibri" w:hAnsi="Times New Roman" w:cs="Times New Roman"/>
                <w:sz w:val="28"/>
                <w:szCs w:val="28"/>
              </w:rPr>
            </w:pPr>
            <w:r w:rsidRPr="00B62E31">
              <w:rPr>
                <w:rFonts w:ascii="Times New Roman" w:eastAsia="Calibri" w:hAnsi="Times New Roman" w:cs="Times New Roman"/>
                <w:sz w:val="28"/>
                <w:szCs w:val="28"/>
              </w:rPr>
              <w:t xml:space="preserve">- энергоснабжающие организации Озерновского энергоузла (АО «Оборонэнергосбыт», АО «Паужетская ГеоЭС»).  </w:t>
            </w:r>
          </w:p>
          <w:p w:rsidR="00B62E31" w:rsidRPr="00B62E31" w:rsidRDefault="00B62E31" w:rsidP="002B1711">
            <w:pPr>
              <w:spacing w:after="0" w:line="240" w:lineRule="auto"/>
              <w:ind w:firstLine="709"/>
              <w:jc w:val="both"/>
              <w:rPr>
                <w:rFonts w:ascii="Times New Roman" w:eastAsia="Calibri" w:hAnsi="Times New Roman" w:cs="Times New Roman"/>
                <w:sz w:val="28"/>
                <w:szCs w:val="28"/>
              </w:rPr>
            </w:pPr>
            <w:r w:rsidRPr="00B62E31">
              <w:rPr>
                <w:rFonts w:ascii="Times New Roman" w:eastAsia="Calibri" w:hAnsi="Times New Roman" w:cs="Times New Roman"/>
                <w:sz w:val="28"/>
                <w:szCs w:val="28"/>
              </w:rPr>
              <w:t>Постановлениями Службы были приняты на 2014, 2015 и 2016 года следующие решения в части утверждения тарифов на электрическую энергию для населения, с учетом субсидирования из краевого бюджета:</w:t>
            </w:r>
          </w:p>
          <w:p w:rsidR="00B62E31" w:rsidRPr="00B62E31" w:rsidRDefault="00B62E31" w:rsidP="002B1711">
            <w:pPr>
              <w:spacing w:after="0" w:line="240" w:lineRule="auto"/>
              <w:ind w:firstLine="709"/>
              <w:jc w:val="both"/>
              <w:rPr>
                <w:rFonts w:ascii="Times New Roman" w:eastAsia="Calibri" w:hAnsi="Times New Roman" w:cs="Times New Roman"/>
                <w:sz w:val="28"/>
                <w:szCs w:val="28"/>
              </w:rPr>
            </w:pPr>
            <w:r w:rsidRPr="00B62E31">
              <w:rPr>
                <w:rFonts w:ascii="Times New Roman" w:eastAsia="Calibri" w:hAnsi="Times New Roman" w:cs="Times New Roman"/>
                <w:sz w:val="28"/>
                <w:szCs w:val="28"/>
              </w:rPr>
              <w:t>- энергоснабжающим организациям Центрального энергоузла от 19.12.2013 № 460, от 18.12.2014 № 584 (с изменениями от 15.12.2015 № 460, от 25.01.2016 № 8, от 11.02.2016 № 21);</w:t>
            </w:r>
          </w:p>
          <w:p w:rsidR="00B62E31" w:rsidRPr="00B62E31" w:rsidRDefault="00B62E31" w:rsidP="002B1711">
            <w:pPr>
              <w:spacing w:after="0" w:line="240" w:lineRule="auto"/>
              <w:ind w:firstLine="709"/>
              <w:jc w:val="both"/>
              <w:rPr>
                <w:rFonts w:ascii="Times New Roman" w:eastAsia="Calibri" w:hAnsi="Times New Roman" w:cs="Times New Roman"/>
                <w:sz w:val="28"/>
                <w:szCs w:val="28"/>
              </w:rPr>
            </w:pPr>
            <w:r w:rsidRPr="00B62E31">
              <w:rPr>
                <w:rFonts w:ascii="Times New Roman" w:eastAsia="Calibri" w:hAnsi="Times New Roman" w:cs="Times New Roman"/>
                <w:sz w:val="28"/>
                <w:szCs w:val="28"/>
              </w:rPr>
              <w:t>- энергоснабжающая организация АО «Камчатские электрические сети им. И.А. Пискунова» от 19.12.2013 № 478, от 18.12.2014 № 585 (с изменениями от 15.12.2015 № 459);</w:t>
            </w:r>
          </w:p>
          <w:p w:rsidR="00B62E31" w:rsidRPr="00B62E31" w:rsidRDefault="00B62E31" w:rsidP="002B1711">
            <w:pPr>
              <w:spacing w:after="0" w:line="240" w:lineRule="auto"/>
              <w:ind w:firstLine="709"/>
              <w:jc w:val="both"/>
              <w:rPr>
                <w:rFonts w:ascii="Times New Roman" w:eastAsia="Calibri" w:hAnsi="Times New Roman" w:cs="Times New Roman"/>
                <w:sz w:val="28"/>
                <w:szCs w:val="28"/>
              </w:rPr>
            </w:pPr>
            <w:r w:rsidRPr="00B62E31">
              <w:rPr>
                <w:rFonts w:ascii="Times New Roman" w:eastAsia="Calibri" w:hAnsi="Times New Roman" w:cs="Times New Roman"/>
                <w:sz w:val="28"/>
                <w:szCs w:val="28"/>
              </w:rPr>
              <w:t>- энергоснабжающим организациям Изолированных энергоузлов от 19.12.2013 № 482, от 18.12.2014 № 586 (с изменениями от 15.12.2015 № 473);</w:t>
            </w:r>
          </w:p>
          <w:p w:rsidR="00B62E31" w:rsidRDefault="00B62E31" w:rsidP="002B1711">
            <w:pPr>
              <w:spacing w:after="0" w:line="240" w:lineRule="auto"/>
              <w:ind w:firstLine="709"/>
              <w:jc w:val="both"/>
              <w:rPr>
                <w:rFonts w:ascii="Times New Roman" w:eastAsia="Calibri" w:hAnsi="Times New Roman" w:cs="Times New Roman"/>
                <w:sz w:val="28"/>
                <w:szCs w:val="28"/>
              </w:rPr>
            </w:pPr>
            <w:r w:rsidRPr="00B62E31">
              <w:rPr>
                <w:rFonts w:ascii="Times New Roman" w:eastAsia="Calibri" w:hAnsi="Times New Roman" w:cs="Times New Roman"/>
                <w:sz w:val="28"/>
                <w:szCs w:val="28"/>
              </w:rPr>
              <w:t>- энергоснабжающим организациям Озерновского энергоузла от 19.12.2013 № 483, от 18.12.2014 № 587 (с из</w:t>
            </w:r>
            <w:r w:rsidR="009C1D31">
              <w:rPr>
                <w:rFonts w:ascii="Times New Roman" w:eastAsia="Calibri" w:hAnsi="Times New Roman" w:cs="Times New Roman"/>
                <w:sz w:val="28"/>
                <w:szCs w:val="28"/>
              </w:rPr>
              <w:t>менениями от 15.12.2015 № 472).</w:t>
            </w:r>
          </w:p>
          <w:p w:rsidR="009C1D31" w:rsidRPr="009C1D31" w:rsidRDefault="009C1D31" w:rsidP="002B1711">
            <w:pPr>
              <w:spacing w:after="0" w:line="240" w:lineRule="auto"/>
              <w:ind w:firstLine="709"/>
              <w:jc w:val="both"/>
              <w:rPr>
                <w:rFonts w:ascii="Times New Roman" w:eastAsia="Calibri" w:hAnsi="Times New Roman" w:cs="Times New Roman"/>
                <w:sz w:val="28"/>
                <w:szCs w:val="28"/>
              </w:rPr>
            </w:pPr>
          </w:p>
          <w:p w:rsidR="00B62E31" w:rsidRPr="002B1711" w:rsidRDefault="00B62E31" w:rsidP="00D533F1">
            <w:pPr>
              <w:spacing w:after="0" w:line="240" w:lineRule="auto"/>
              <w:ind w:firstLine="743"/>
              <w:jc w:val="both"/>
              <w:rPr>
                <w:rFonts w:ascii="Times New Roman" w:eastAsia="Times New Roman" w:hAnsi="Times New Roman" w:cs="Times New Roman"/>
                <w:b/>
                <w:sz w:val="28"/>
                <w:szCs w:val="28"/>
              </w:rPr>
            </w:pPr>
            <w:r w:rsidRPr="00B62E31">
              <w:rPr>
                <w:rFonts w:ascii="Times New Roman" w:hAnsi="Times New Roman" w:cs="Times New Roman"/>
                <w:b/>
                <w:sz w:val="28"/>
                <w:szCs w:val="28"/>
              </w:rPr>
              <w:t>Информация об оценках эффективности реализации инвестиционной программы и отдельных инвестиционных проектов субъектов естественных монополий на основании оценок, осуществляемых представителями потребителей товаров, работ и услуг, задействованных в механизмах общественного контроля за деятельностью субъектов естественных монополий</w:t>
            </w:r>
          </w:p>
          <w:p w:rsidR="00B62E31" w:rsidRPr="00B62E31" w:rsidRDefault="00B62E31" w:rsidP="00EF4F49">
            <w:pPr>
              <w:spacing w:after="0" w:line="240" w:lineRule="auto"/>
              <w:ind w:firstLine="709"/>
              <w:jc w:val="both"/>
              <w:rPr>
                <w:rFonts w:ascii="Times New Roman" w:eastAsia="Calibri" w:hAnsi="Times New Roman" w:cs="Times New Roman"/>
                <w:sz w:val="28"/>
                <w:szCs w:val="28"/>
              </w:rPr>
            </w:pPr>
            <w:r w:rsidRPr="00B62E31">
              <w:rPr>
                <w:rFonts w:ascii="Times New Roman" w:eastAsia="Calibri" w:hAnsi="Times New Roman" w:cs="Times New Roman"/>
                <w:sz w:val="28"/>
                <w:szCs w:val="28"/>
              </w:rPr>
              <w:t>Региональная служба по тарифам и ценам Камчатского края является органом исполнительной власти Камчатского края, который уполномочен утверждать инвестиционные программы для субъектов естественных монополий Камчатского края.</w:t>
            </w:r>
          </w:p>
          <w:p w:rsidR="00B62E31" w:rsidRPr="00B62E31" w:rsidRDefault="00B62E31" w:rsidP="00EF4F49">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B62E31">
              <w:rPr>
                <w:rFonts w:ascii="Times New Roman" w:eastAsia="Calibri" w:hAnsi="Times New Roman" w:cs="Times New Roman"/>
                <w:sz w:val="28"/>
                <w:szCs w:val="28"/>
              </w:rPr>
              <w:t xml:space="preserve">Постановлением Правительства Российской Федерации от 16 февраля 2015 № 132 «О внесении изменений в некоторые акты правительства Российской Федерации по вопросам утверждения инвестиционных программ субъектов электроэнергетики и контроля за их реализацией» утверждены </w:t>
            </w:r>
            <w:r w:rsidRPr="00B62E31">
              <w:rPr>
                <w:rFonts w:ascii="Times New Roman" w:hAnsi="Times New Roman" w:cs="Times New Roman"/>
                <w:bCs/>
                <w:sz w:val="28"/>
                <w:szCs w:val="28"/>
              </w:rPr>
              <w:t>критерии отнесения субъектов электроэнергетики к числу субъектов, инвестиционные программы которых (включая определение источников их финансирования) утверждаются уполномоченным федеральным органом исполнительной власти и (или) органами исполнительной власти субъектов Российской Федерации.</w:t>
            </w:r>
          </w:p>
          <w:p w:rsidR="00B62E31" w:rsidRPr="00B62E31" w:rsidRDefault="00B62E31" w:rsidP="00EF4F49">
            <w:pPr>
              <w:autoSpaceDE w:val="0"/>
              <w:autoSpaceDN w:val="0"/>
              <w:adjustRightInd w:val="0"/>
              <w:spacing w:after="0" w:line="240" w:lineRule="auto"/>
              <w:ind w:firstLine="709"/>
              <w:jc w:val="both"/>
              <w:rPr>
                <w:rFonts w:ascii="Times New Roman" w:hAnsi="Times New Roman" w:cs="Times New Roman"/>
                <w:bCs/>
                <w:sz w:val="28"/>
                <w:szCs w:val="28"/>
              </w:rPr>
            </w:pPr>
            <w:r w:rsidRPr="00B62E31">
              <w:rPr>
                <w:rFonts w:ascii="Times New Roman" w:hAnsi="Times New Roman" w:cs="Times New Roman"/>
                <w:bCs/>
                <w:sz w:val="28"/>
                <w:szCs w:val="28"/>
              </w:rPr>
              <w:t xml:space="preserve">В связи с чем, утверждение инвестиционных программ для субъектов естественных монополий ПАО «Камчатскэнерго», АО «ЮЭСК», АО «Геотерм», ПАО «КамГЭК» и АО «Паужетская ГеоЭС», действие которых распространяется на период с 2016 года, осуществляется Минэнерго России. </w:t>
            </w:r>
          </w:p>
          <w:p w:rsidR="00B62E31" w:rsidRPr="00B62E31" w:rsidRDefault="00B62E31" w:rsidP="00EF4F49">
            <w:pPr>
              <w:autoSpaceDE w:val="0"/>
              <w:autoSpaceDN w:val="0"/>
              <w:adjustRightInd w:val="0"/>
              <w:spacing w:after="0" w:line="240" w:lineRule="auto"/>
              <w:ind w:firstLine="709"/>
              <w:jc w:val="both"/>
              <w:rPr>
                <w:rFonts w:ascii="Times New Roman" w:hAnsi="Times New Roman" w:cs="Times New Roman"/>
                <w:bCs/>
                <w:sz w:val="28"/>
                <w:szCs w:val="28"/>
              </w:rPr>
            </w:pPr>
            <w:r w:rsidRPr="00B62E31">
              <w:rPr>
                <w:rFonts w:ascii="Times New Roman" w:hAnsi="Times New Roman" w:cs="Times New Roman"/>
                <w:bCs/>
                <w:sz w:val="28"/>
                <w:szCs w:val="28"/>
              </w:rPr>
              <w:t>Служба участвует в согласовании заявленных в Минэнерго России проектов инвестиционных программ и корректировок к ним в рамках своих полномочий.</w:t>
            </w:r>
          </w:p>
          <w:p w:rsidR="00B62E31" w:rsidRPr="00B62E31" w:rsidRDefault="00B62E31" w:rsidP="00EF4F49">
            <w:pPr>
              <w:spacing w:after="0" w:line="240" w:lineRule="auto"/>
              <w:ind w:firstLine="709"/>
              <w:jc w:val="both"/>
              <w:rPr>
                <w:rFonts w:ascii="Times New Roman" w:eastAsia="Calibri" w:hAnsi="Times New Roman" w:cs="Times New Roman"/>
                <w:sz w:val="28"/>
                <w:szCs w:val="28"/>
              </w:rPr>
            </w:pPr>
            <w:r w:rsidRPr="00B62E31">
              <w:rPr>
                <w:rFonts w:ascii="Times New Roman" w:eastAsia="Calibri" w:hAnsi="Times New Roman" w:cs="Times New Roman"/>
                <w:sz w:val="28"/>
                <w:szCs w:val="28"/>
              </w:rPr>
              <w:t>В результате на 2015 год Службой были утверждены инвестиционные программы для следующих субъектов естественных монополий:</w:t>
            </w:r>
          </w:p>
          <w:p w:rsidR="00B62E31" w:rsidRPr="00B62E31" w:rsidRDefault="00B62E31" w:rsidP="00EF4F49">
            <w:pPr>
              <w:spacing w:after="0" w:line="240" w:lineRule="auto"/>
              <w:ind w:firstLine="709"/>
              <w:jc w:val="both"/>
              <w:rPr>
                <w:rFonts w:ascii="Times New Roman" w:eastAsia="Calibri" w:hAnsi="Times New Roman" w:cs="Times New Roman"/>
                <w:sz w:val="28"/>
                <w:szCs w:val="28"/>
              </w:rPr>
            </w:pPr>
            <w:r w:rsidRPr="00B62E31">
              <w:rPr>
                <w:rFonts w:ascii="Times New Roman" w:eastAsia="Calibri" w:hAnsi="Times New Roman" w:cs="Times New Roman"/>
                <w:sz w:val="28"/>
                <w:szCs w:val="28"/>
              </w:rPr>
              <w:t>- ПАО «Камчатскэнерго» постановление от 15.08.2014 № 240 «Об утверждении инвестиционной программы ОАО «Камчатскэнерго» на 2015-2017 годы» (с изменениями от 01.09.2015 № 156 в части корректировки показателей 2015 года и признания утратившим силу данного постановления в части периодов 2016-2017 годы);</w:t>
            </w:r>
          </w:p>
          <w:p w:rsidR="00B62E31" w:rsidRPr="00B62E31" w:rsidRDefault="00B62E31" w:rsidP="00EF4F49">
            <w:pPr>
              <w:spacing w:after="0" w:line="240" w:lineRule="auto"/>
              <w:ind w:firstLine="709"/>
              <w:jc w:val="both"/>
              <w:rPr>
                <w:rFonts w:ascii="Times New Roman" w:eastAsia="Calibri" w:hAnsi="Times New Roman" w:cs="Times New Roman"/>
                <w:sz w:val="28"/>
                <w:szCs w:val="28"/>
              </w:rPr>
            </w:pPr>
            <w:r w:rsidRPr="00B62E31">
              <w:rPr>
                <w:rFonts w:ascii="Times New Roman" w:eastAsia="Calibri" w:hAnsi="Times New Roman" w:cs="Times New Roman"/>
                <w:sz w:val="28"/>
                <w:szCs w:val="28"/>
              </w:rPr>
              <w:t>- АО «ЮЭСК» постановление от 15.08.2014 № 241 «Об утверждении инвестиционной программы ОАО «Южные электрические сети Камчатки» на 2015-2017 годы» (с изменениями от 10.09.2015 № 164 в части корректировки показателей 2015 года и признания утратившим силу данного постановления в части периодов 2016-2017 годы);</w:t>
            </w:r>
          </w:p>
          <w:p w:rsidR="00B62E31" w:rsidRPr="00B62E31" w:rsidRDefault="00B62E31" w:rsidP="00EF4F49">
            <w:pPr>
              <w:spacing w:after="0" w:line="240" w:lineRule="auto"/>
              <w:ind w:firstLine="709"/>
              <w:jc w:val="both"/>
              <w:rPr>
                <w:rFonts w:ascii="Times New Roman" w:eastAsia="Calibri" w:hAnsi="Times New Roman" w:cs="Times New Roman"/>
                <w:sz w:val="28"/>
                <w:szCs w:val="28"/>
              </w:rPr>
            </w:pPr>
            <w:r w:rsidRPr="00B62E31">
              <w:rPr>
                <w:rFonts w:ascii="Times New Roman" w:eastAsia="Calibri" w:hAnsi="Times New Roman" w:cs="Times New Roman"/>
                <w:sz w:val="28"/>
                <w:szCs w:val="28"/>
              </w:rPr>
              <w:t>- ООО «Интарсия» постановление от 14.08.2014 № 235 «Об утверждении инвестиционной программы ООО «Интарсия» на 2015-2017 годы» (с изменениями от 01.10.2015 № 173);</w:t>
            </w:r>
          </w:p>
          <w:p w:rsidR="00B62E31" w:rsidRPr="00B62E31" w:rsidRDefault="00B62E31" w:rsidP="00EF4F49">
            <w:pPr>
              <w:spacing w:after="0" w:line="240" w:lineRule="auto"/>
              <w:ind w:firstLine="709"/>
              <w:jc w:val="both"/>
              <w:rPr>
                <w:rFonts w:ascii="Times New Roman" w:eastAsia="Calibri" w:hAnsi="Times New Roman" w:cs="Times New Roman"/>
                <w:sz w:val="28"/>
                <w:szCs w:val="28"/>
              </w:rPr>
            </w:pPr>
            <w:r w:rsidRPr="00B62E31">
              <w:rPr>
                <w:rFonts w:ascii="Times New Roman" w:eastAsia="Calibri" w:hAnsi="Times New Roman" w:cs="Times New Roman"/>
                <w:sz w:val="28"/>
                <w:szCs w:val="28"/>
              </w:rPr>
              <w:t>- ООО «41 Электрическая сеть» постановление от 14.08.2014 № 236 «Об утверждении инвестиционной программы ООО «41 Электрическая сеть» на 2014-2015 годы»;</w:t>
            </w:r>
          </w:p>
          <w:p w:rsidR="00B62E31" w:rsidRPr="00B62E31" w:rsidRDefault="00B62E31" w:rsidP="00EF4F49">
            <w:pPr>
              <w:spacing w:after="0" w:line="240" w:lineRule="auto"/>
              <w:ind w:firstLine="709"/>
              <w:jc w:val="both"/>
              <w:rPr>
                <w:rFonts w:ascii="Times New Roman" w:eastAsia="Calibri" w:hAnsi="Times New Roman" w:cs="Times New Roman"/>
                <w:sz w:val="28"/>
                <w:szCs w:val="28"/>
              </w:rPr>
            </w:pPr>
            <w:r w:rsidRPr="00B62E31">
              <w:rPr>
                <w:rFonts w:ascii="Times New Roman" w:eastAsia="Calibri" w:hAnsi="Times New Roman" w:cs="Times New Roman"/>
                <w:sz w:val="28"/>
                <w:szCs w:val="28"/>
              </w:rPr>
              <w:t>- АО «Геотерм» постановление от 07.08.2014 №224 «Об утверждении инвестиционной программы АО «Геотерм» на 2015-2017 годы» (с изменениями от 13.08.2015 № 144);</w:t>
            </w:r>
          </w:p>
          <w:p w:rsidR="00B62E31" w:rsidRPr="00B62E31" w:rsidRDefault="00B62E31" w:rsidP="00EF4F49">
            <w:pPr>
              <w:spacing w:after="0" w:line="240" w:lineRule="auto"/>
              <w:ind w:firstLine="709"/>
              <w:jc w:val="both"/>
              <w:rPr>
                <w:rFonts w:ascii="Times New Roman" w:eastAsia="Calibri" w:hAnsi="Times New Roman" w:cs="Times New Roman"/>
                <w:sz w:val="28"/>
                <w:szCs w:val="28"/>
              </w:rPr>
            </w:pPr>
            <w:r w:rsidRPr="00B62E31">
              <w:rPr>
                <w:rFonts w:ascii="Times New Roman" w:eastAsia="Calibri" w:hAnsi="Times New Roman" w:cs="Times New Roman"/>
                <w:sz w:val="28"/>
                <w:szCs w:val="28"/>
              </w:rPr>
              <w:t>- ПАО «КамГЭК» постановление от 14.08.2014 № 228 «Об утверждении инвестиционной программы ОАО «КамГЭК» на 2015 год»;</w:t>
            </w:r>
          </w:p>
          <w:p w:rsidR="00B62E31" w:rsidRPr="00B62E31" w:rsidRDefault="00B62E31" w:rsidP="00EF4F49">
            <w:pPr>
              <w:spacing w:after="0" w:line="240" w:lineRule="auto"/>
              <w:ind w:firstLine="709"/>
              <w:jc w:val="both"/>
              <w:rPr>
                <w:rFonts w:ascii="Times New Roman" w:eastAsia="Calibri" w:hAnsi="Times New Roman" w:cs="Times New Roman"/>
                <w:sz w:val="28"/>
                <w:szCs w:val="28"/>
              </w:rPr>
            </w:pPr>
            <w:r w:rsidRPr="00B62E31">
              <w:rPr>
                <w:rFonts w:ascii="Times New Roman" w:eastAsia="Calibri" w:hAnsi="Times New Roman" w:cs="Times New Roman"/>
                <w:sz w:val="28"/>
                <w:szCs w:val="28"/>
              </w:rPr>
              <w:t>- АО «Корякэнерго» приказ от 15.08.2013 № 214-ОД «Об утверждении инвестиционной программы ОАО «Корякэнерго» на 2014-2016 годы» (с изменениями от 25.09.2014 № 369-ОД);</w:t>
            </w:r>
          </w:p>
          <w:p w:rsidR="00B62E31" w:rsidRPr="00B62E31" w:rsidRDefault="00B62E31" w:rsidP="00EF4F49">
            <w:pPr>
              <w:spacing w:after="0" w:line="240" w:lineRule="auto"/>
              <w:ind w:firstLine="709"/>
              <w:jc w:val="both"/>
              <w:rPr>
                <w:rFonts w:ascii="Times New Roman" w:eastAsia="Calibri" w:hAnsi="Times New Roman" w:cs="Times New Roman"/>
                <w:sz w:val="28"/>
                <w:szCs w:val="28"/>
              </w:rPr>
            </w:pPr>
            <w:r w:rsidRPr="00B62E31">
              <w:rPr>
                <w:rFonts w:ascii="Times New Roman" w:eastAsia="Calibri" w:hAnsi="Times New Roman" w:cs="Times New Roman"/>
                <w:sz w:val="28"/>
                <w:szCs w:val="28"/>
              </w:rPr>
              <w:t>- АО «КЭС им. И.А. Пискунова» приказ от 14.08.2012 № 106-ОД «Об утверждении инвестиционной программы ОАО «КЭС им. И.А. Пискунова» на 2013-2017 годы» (с изменениями от 25.09.2014 № 368-ОД, от 30.09.2015 № 265-ОД);</w:t>
            </w:r>
          </w:p>
          <w:p w:rsidR="00B62E31" w:rsidRPr="00B62E31" w:rsidRDefault="00B62E31" w:rsidP="00EF4F49">
            <w:pPr>
              <w:spacing w:after="0" w:line="240" w:lineRule="auto"/>
              <w:ind w:firstLine="709"/>
              <w:jc w:val="both"/>
              <w:rPr>
                <w:rFonts w:ascii="Times New Roman" w:eastAsia="Calibri" w:hAnsi="Times New Roman" w:cs="Times New Roman"/>
                <w:sz w:val="28"/>
                <w:szCs w:val="28"/>
              </w:rPr>
            </w:pPr>
            <w:r w:rsidRPr="00B62E31">
              <w:rPr>
                <w:rFonts w:ascii="Times New Roman" w:eastAsia="Calibri" w:hAnsi="Times New Roman" w:cs="Times New Roman"/>
                <w:sz w:val="28"/>
                <w:szCs w:val="28"/>
              </w:rPr>
              <w:t>- АО «Паужетская ГеоЭС» постановление от 14.08.2014 № 233 «Об утверждении инвестиционной программы ОАО «Паужетская ГеоЭС» на 2015-2017 годы» (с из</w:t>
            </w:r>
            <w:r w:rsidR="00EF4F49">
              <w:rPr>
                <w:rFonts w:ascii="Times New Roman" w:eastAsia="Calibri" w:hAnsi="Times New Roman" w:cs="Times New Roman"/>
                <w:sz w:val="28"/>
                <w:szCs w:val="28"/>
              </w:rPr>
              <w:t>менениями от 13.08.2015 № 145).</w:t>
            </w:r>
          </w:p>
          <w:p w:rsidR="00B62E31" w:rsidRPr="00B62E31" w:rsidRDefault="00B62E31" w:rsidP="00EF4F49">
            <w:pPr>
              <w:spacing w:after="0" w:line="240" w:lineRule="auto"/>
              <w:ind w:firstLine="709"/>
              <w:jc w:val="both"/>
              <w:rPr>
                <w:rFonts w:ascii="Times New Roman" w:eastAsia="Calibri" w:hAnsi="Times New Roman" w:cs="Times New Roman"/>
                <w:sz w:val="28"/>
                <w:szCs w:val="28"/>
              </w:rPr>
            </w:pPr>
            <w:r w:rsidRPr="00B62E31">
              <w:rPr>
                <w:rFonts w:ascii="Times New Roman" w:eastAsia="Calibri" w:hAnsi="Times New Roman" w:cs="Times New Roman"/>
                <w:sz w:val="28"/>
                <w:szCs w:val="28"/>
              </w:rPr>
              <w:t>Для остальных субъектов естественных монополий электрической энергии инвестиционные программы Службы не утверждались.</w:t>
            </w:r>
          </w:p>
          <w:p w:rsidR="00B62E31" w:rsidRPr="00B62E31" w:rsidRDefault="00B62E31" w:rsidP="00EF4F49">
            <w:pPr>
              <w:spacing w:after="0" w:line="240" w:lineRule="auto"/>
              <w:ind w:firstLine="709"/>
              <w:jc w:val="both"/>
              <w:rPr>
                <w:rFonts w:ascii="Times New Roman" w:eastAsia="Calibri" w:hAnsi="Times New Roman" w:cs="Times New Roman"/>
                <w:sz w:val="28"/>
                <w:szCs w:val="28"/>
              </w:rPr>
            </w:pPr>
            <w:r w:rsidRPr="00B62E31">
              <w:rPr>
                <w:rFonts w:ascii="Times New Roman" w:eastAsia="Calibri" w:hAnsi="Times New Roman" w:cs="Times New Roman"/>
                <w:sz w:val="28"/>
                <w:szCs w:val="28"/>
              </w:rPr>
              <w:t xml:space="preserve">Анализ оценки инвестиционной составляющей в инвестиционных программах по факту 2015 года представлен в </w:t>
            </w:r>
            <w:r w:rsidRPr="00EF4F49">
              <w:rPr>
                <w:rFonts w:ascii="Times New Roman" w:eastAsia="Calibri" w:hAnsi="Times New Roman" w:cs="Times New Roman"/>
                <w:sz w:val="28"/>
                <w:szCs w:val="28"/>
              </w:rPr>
              <w:t xml:space="preserve">таблице </w:t>
            </w:r>
            <w:r w:rsidR="00EF4F49" w:rsidRPr="00EF4F49">
              <w:rPr>
                <w:rFonts w:ascii="Times New Roman" w:eastAsia="Calibri" w:hAnsi="Times New Roman" w:cs="Times New Roman"/>
                <w:sz w:val="28"/>
                <w:szCs w:val="28"/>
              </w:rPr>
              <w:t>51.</w:t>
            </w:r>
          </w:p>
          <w:p w:rsidR="00B62E31" w:rsidRPr="00EF4F49" w:rsidRDefault="002B1711" w:rsidP="002B1711">
            <w:pPr>
              <w:jc w:val="right"/>
              <w:rPr>
                <w:rFonts w:ascii="Times New Roman" w:eastAsia="Calibri" w:hAnsi="Times New Roman" w:cs="Times New Roman"/>
                <w:sz w:val="20"/>
                <w:szCs w:val="20"/>
              </w:rPr>
            </w:pPr>
            <w:r w:rsidRPr="00EF4F49">
              <w:rPr>
                <w:rFonts w:ascii="Times New Roman" w:eastAsia="Calibri" w:hAnsi="Times New Roman" w:cs="Times New Roman"/>
                <w:sz w:val="20"/>
                <w:szCs w:val="20"/>
              </w:rPr>
              <w:t>Таблица</w:t>
            </w:r>
            <w:r w:rsidR="00EF4F49" w:rsidRPr="00EF4F49">
              <w:rPr>
                <w:rFonts w:ascii="Times New Roman" w:eastAsia="Calibri" w:hAnsi="Times New Roman" w:cs="Times New Roman"/>
                <w:sz w:val="20"/>
                <w:szCs w:val="20"/>
              </w:rPr>
              <w:t xml:space="preserve"> 51</w:t>
            </w:r>
            <w:r w:rsidRPr="00EF4F49">
              <w:rPr>
                <w:rFonts w:ascii="Times New Roman" w:eastAsia="Calibri" w:hAnsi="Times New Roman" w:cs="Times New Roman"/>
                <w:sz w:val="20"/>
                <w:szCs w:val="20"/>
              </w:rPr>
              <w:t xml:space="preserve">  </w:t>
            </w:r>
            <w:r w:rsidR="00B62E31" w:rsidRPr="00EF4F49">
              <w:rPr>
                <w:rFonts w:ascii="Times New Roman" w:eastAsia="Calibri" w:hAnsi="Times New Roman" w:cs="Times New Roman"/>
                <w:sz w:val="20"/>
                <w:szCs w:val="20"/>
              </w:rPr>
              <w:t xml:space="preserve"> </w:t>
            </w:r>
          </w:p>
          <w:p w:rsidR="00B62E31" w:rsidRPr="00EF4F49" w:rsidRDefault="00B62E31" w:rsidP="002B1711">
            <w:pPr>
              <w:jc w:val="center"/>
              <w:rPr>
                <w:rFonts w:ascii="Times New Roman" w:eastAsia="Calibri" w:hAnsi="Times New Roman" w:cs="Times New Roman"/>
                <w:sz w:val="20"/>
                <w:szCs w:val="20"/>
              </w:rPr>
            </w:pPr>
            <w:r w:rsidRPr="00EF4F49">
              <w:rPr>
                <w:rFonts w:ascii="Times New Roman" w:eastAsia="Calibri" w:hAnsi="Times New Roman" w:cs="Times New Roman"/>
                <w:sz w:val="20"/>
                <w:szCs w:val="20"/>
              </w:rPr>
              <w:t>Анализ оценки инвестиционной составляющей по факту исполнения инве</w:t>
            </w:r>
            <w:r w:rsidR="002B1711" w:rsidRPr="00EF4F49">
              <w:rPr>
                <w:rFonts w:ascii="Times New Roman" w:eastAsia="Calibri" w:hAnsi="Times New Roman" w:cs="Times New Roman"/>
                <w:sz w:val="20"/>
                <w:szCs w:val="20"/>
              </w:rPr>
              <w:t>стиционных программ в 2015 год.</w:t>
            </w:r>
          </w:p>
          <w:tbl>
            <w:tblPr>
              <w:tblW w:w="48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28"/>
              <w:gridCol w:w="1800"/>
              <w:gridCol w:w="2216"/>
              <w:gridCol w:w="1962"/>
            </w:tblGrid>
            <w:tr w:rsidR="00B62E31" w:rsidRPr="00EF4F49" w:rsidTr="00B62E31">
              <w:trPr>
                <w:tblHeader/>
              </w:trPr>
              <w:tc>
                <w:tcPr>
                  <w:tcW w:w="1822" w:type="pct"/>
                  <w:tcBorders>
                    <w:top w:val="single" w:sz="4" w:space="0" w:color="auto"/>
                    <w:left w:val="single" w:sz="4" w:space="0" w:color="auto"/>
                    <w:bottom w:val="single" w:sz="4" w:space="0" w:color="auto"/>
                    <w:right w:val="single" w:sz="4" w:space="0" w:color="auto"/>
                  </w:tcBorders>
                  <w:hideMark/>
                </w:tcPr>
                <w:p w:rsidR="00B62E31" w:rsidRPr="00EF4F49" w:rsidRDefault="00B62E31" w:rsidP="002B1711">
                  <w:pPr>
                    <w:autoSpaceDE w:val="0"/>
                    <w:autoSpaceDN w:val="0"/>
                    <w:adjustRightInd w:val="0"/>
                    <w:spacing w:line="240" w:lineRule="auto"/>
                    <w:jc w:val="center"/>
                    <w:rPr>
                      <w:rFonts w:ascii="Times New Roman" w:eastAsia="Calibri" w:hAnsi="Times New Roman" w:cs="Times New Roman"/>
                      <w:sz w:val="20"/>
                      <w:szCs w:val="20"/>
                    </w:rPr>
                  </w:pPr>
                  <w:r w:rsidRPr="00EF4F49">
                    <w:rPr>
                      <w:rFonts w:ascii="Times New Roman" w:eastAsia="Calibri" w:hAnsi="Times New Roman" w:cs="Times New Roman"/>
                      <w:sz w:val="20"/>
                      <w:szCs w:val="20"/>
                    </w:rPr>
                    <w:t>Наименование организации</w:t>
                  </w:r>
                </w:p>
              </w:tc>
              <w:tc>
                <w:tcPr>
                  <w:tcW w:w="957" w:type="pct"/>
                  <w:tcBorders>
                    <w:top w:val="single" w:sz="4" w:space="0" w:color="auto"/>
                    <w:left w:val="single" w:sz="4" w:space="0" w:color="auto"/>
                    <w:bottom w:val="single" w:sz="4" w:space="0" w:color="auto"/>
                    <w:right w:val="single" w:sz="4" w:space="0" w:color="auto"/>
                  </w:tcBorders>
                  <w:hideMark/>
                </w:tcPr>
                <w:p w:rsidR="00B62E31" w:rsidRPr="00EF4F49" w:rsidRDefault="00B62E31" w:rsidP="002B1711">
                  <w:pPr>
                    <w:autoSpaceDE w:val="0"/>
                    <w:autoSpaceDN w:val="0"/>
                    <w:adjustRightInd w:val="0"/>
                    <w:spacing w:line="240" w:lineRule="auto"/>
                    <w:jc w:val="center"/>
                    <w:rPr>
                      <w:rFonts w:ascii="Times New Roman" w:eastAsia="Calibri" w:hAnsi="Times New Roman" w:cs="Times New Roman"/>
                      <w:sz w:val="20"/>
                      <w:szCs w:val="20"/>
                    </w:rPr>
                  </w:pPr>
                  <w:r w:rsidRPr="00EF4F49">
                    <w:rPr>
                      <w:rFonts w:ascii="Times New Roman" w:eastAsia="Calibri" w:hAnsi="Times New Roman" w:cs="Times New Roman"/>
                      <w:sz w:val="20"/>
                      <w:szCs w:val="20"/>
                    </w:rPr>
                    <w:t>План на 2015 год</w:t>
                  </w:r>
                </w:p>
                <w:p w:rsidR="00B62E31" w:rsidRPr="00EF4F49" w:rsidRDefault="00B62E31" w:rsidP="002B1711">
                  <w:pPr>
                    <w:autoSpaceDE w:val="0"/>
                    <w:autoSpaceDN w:val="0"/>
                    <w:adjustRightInd w:val="0"/>
                    <w:spacing w:line="240" w:lineRule="auto"/>
                    <w:jc w:val="center"/>
                    <w:rPr>
                      <w:rFonts w:ascii="Times New Roman" w:eastAsia="Calibri" w:hAnsi="Times New Roman" w:cs="Times New Roman"/>
                      <w:sz w:val="20"/>
                      <w:szCs w:val="20"/>
                    </w:rPr>
                  </w:pPr>
                  <w:r w:rsidRPr="00EF4F49">
                    <w:rPr>
                      <w:rFonts w:ascii="Times New Roman" w:eastAsia="Calibri" w:hAnsi="Times New Roman" w:cs="Times New Roman"/>
                      <w:sz w:val="20"/>
                      <w:szCs w:val="20"/>
                    </w:rPr>
                    <w:t>млн. рублей</w:t>
                  </w:r>
                </w:p>
              </w:tc>
              <w:tc>
                <w:tcPr>
                  <w:tcW w:w="1178" w:type="pct"/>
                  <w:tcBorders>
                    <w:top w:val="single" w:sz="4" w:space="0" w:color="auto"/>
                    <w:left w:val="single" w:sz="4" w:space="0" w:color="auto"/>
                    <w:bottom w:val="single" w:sz="4" w:space="0" w:color="auto"/>
                    <w:right w:val="single" w:sz="4" w:space="0" w:color="auto"/>
                  </w:tcBorders>
                  <w:hideMark/>
                </w:tcPr>
                <w:p w:rsidR="00B62E31" w:rsidRPr="00EF4F49" w:rsidRDefault="00B62E31" w:rsidP="002B1711">
                  <w:pPr>
                    <w:autoSpaceDE w:val="0"/>
                    <w:autoSpaceDN w:val="0"/>
                    <w:adjustRightInd w:val="0"/>
                    <w:spacing w:line="240" w:lineRule="auto"/>
                    <w:jc w:val="center"/>
                    <w:rPr>
                      <w:rFonts w:ascii="Times New Roman" w:eastAsia="Calibri" w:hAnsi="Times New Roman" w:cs="Times New Roman"/>
                      <w:sz w:val="20"/>
                      <w:szCs w:val="20"/>
                    </w:rPr>
                  </w:pPr>
                  <w:r w:rsidRPr="00EF4F49">
                    <w:rPr>
                      <w:rFonts w:ascii="Times New Roman" w:eastAsia="Calibri" w:hAnsi="Times New Roman" w:cs="Times New Roman"/>
                      <w:sz w:val="20"/>
                      <w:szCs w:val="20"/>
                    </w:rPr>
                    <w:t xml:space="preserve">Факт выполнения по состоянию на 31.12.2015 г., </w:t>
                  </w:r>
                </w:p>
                <w:p w:rsidR="00B62E31" w:rsidRPr="00EF4F49" w:rsidRDefault="00B62E31" w:rsidP="002B1711">
                  <w:pPr>
                    <w:autoSpaceDE w:val="0"/>
                    <w:autoSpaceDN w:val="0"/>
                    <w:adjustRightInd w:val="0"/>
                    <w:spacing w:line="240" w:lineRule="auto"/>
                    <w:jc w:val="center"/>
                    <w:rPr>
                      <w:rFonts w:ascii="Times New Roman" w:eastAsia="Calibri" w:hAnsi="Times New Roman" w:cs="Times New Roman"/>
                      <w:sz w:val="20"/>
                      <w:szCs w:val="20"/>
                    </w:rPr>
                  </w:pPr>
                  <w:r w:rsidRPr="00EF4F49">
                    <w:rPr>
                      <w:rFonts w:ascii="Times New Roman" w:eastAsia="Calibri" w:hAnsi="Times New Roman" w:cs="Times New Roman"/>
                      <w:sz w:val="20"/>
                      <w:szCs w:val="20"/>
                    </w:rPr>
                    <w:t>млн. рублей</w:t>
                  </w:r>
                </w:p>
              </w:tc>
              <w:tc>
                <w:tcPr>
                  <w:tcW w:w="1043" w:type="pct"/>
                  <w:tcBorders>
                    <w:top w:val="single" w:sz="4" w:space="0" w:color="auto"/>
                    <w:left w:val="single" w:sz="4" w:space="0" w:color="auto"/>
                    <w:bottom w:val="single" w:sz="4" w:space="0" w:color="auto"/>
                    <w:right w:val="single" w:sz="4" w:space="0" w:color="auto"/>
                  </w:tcBorders>
                  <w:hideMark/>
                </w:tcPr>
                <w:p w:rsidR="00B62E31" w:rsidRPr="00EF4F49" w:rsidRDefault="00B62E31" w:rsidP="002B1711">
                  <w:pPr>
                    <w:autoSpaceDE w:val="0"/>
                    <w:autoSpaceDN w:val="0"/>
                    <w:adjustRightInd w:val="0"/>
                    <w:spacing w:line="240" w:lineRule="auto"/>
                    <w:jc w:val="center"/>
                    <w:rPr>
                      <w:rFonts w:ascii="Times New Roman" w:eastAsia="Calibri" w:hAnsi="Times New Roman" w:cs="Times New Roman"/>
                      <w:sz w:val="20"/>
                      <w:szCs w:val="20"/>
                    </w:rPr>
                  </w:pPr>
                  <w:r w:rsidRPr="00EF4F49">
                    <w:rPr>
                      <w:rFonts w:ascii="Times New Roman" w:eastAsia="Calibri" w:hAnsi="Times New Roman" w:cs="Times New Roman"/>
                      <w:sz w:val="20"/>
                      <w:szCs w:val="20"/>
                    </w:rPr>
                    <w:t>Процент выполнения</w:t>
                  </w:r>
                </w:p>
                <w:p w:rsidR="00B62E31" w:rsidRPr="00EF4F49" w:rsidRDefault="00B62E31" w:rsidP="002B1711">
                  <w:pPr>
                    <w:autoSpaceDE w:val="0"/>
                    <w:autoSpaceDN w:val="0"/>
                    <w:adjustRightInd w:val="0"/>
                    <w:spacing w:line="240" w:lineRule="auto"/>
                    <w:jc w:val="center"/>
                    <w:rPr>
                      <w:rFonts w:ascii="Times New Roman" w:eastAsia="Calibri" w:hAnsi="Times New Roman" w:cs="Times New Roman"/>
                      <w:sz w:val="20"/>
                      <w:szCs w:val="20"/>
                    </w:rPr>
                  </w:pPr>
                  <w:r w:rsidRPr="00EF4F49">
                    <w:rPr>
                      <w:rFonts w:ascii="Times New Roman" w:eastAsia="Calibri" w:hAnsi="Times New Roman" w:cs="Times New Roman"/>
                      <w:sz w:val="20"/>
                      <w:szCs w:val="20"/>
                    </w:rPr>
                    <w:t>по состоянию на 31.12.2015 г.,%</w:t>
                  </w:r>
                </w:p>
              </w:tc>
            </w:tr>
            <w:tr w:rsidR="00B62E31" w:rsidRPr="00EF4F49" w:rsidTr="00B62E31">
              <w:trPr>
                <w:trHeight w:val="397"/>
              </w:trPr>
              <w:tc>
                <w:tcPr>
                  <w:tcW w:w="1822" w:type="pct"/>
                  <w:tcBorders>
                    <w:top w:val="single" w:sz="4" w:space="0" w:color="auto"/>
                    <w:left w:val="single" w:sz="4" w:space="0" w:color="auto"/>
                    <w:bottom w:val="single" w:sz="4" w:space="0" w:color="auto"/>
                    <w:right w:val="single" w:sz="4" w:space="0" w:color="auto"/>
                  </w:tcBorders>
                  <w:vAlign w:val="center"/>
                  <w:hideMark/>
                </w:tcPr>
                <w:p w:rsidR="00B62E31" w:rsidRPr="00EF4F49" w:rsidRDefault="00B62E31" w:rsidP="002B1711">
                  <w:pPr>
                    <w:tabs>
                      <w:tab w:val="left" w:pos="284"/>
                    </w:tabs>
                    <w:autoSpaceDE w:val="0"/>
                    <w:autoSpaceDN w:val="0"/>
                    <w:adjustRightInd w:val="0"/>
                    <w:spacing w:line="240" w:lineRule="auto"/>
                    <w:rPr>
                      <w:rFonts w:ascii="Times New Roman" w:eastAsia="Calibri" w:hAnsi="Times New Roman" w:cs="Times New Roman"/>
                      <w:sz w:val="20"/>
                      <w:szCs w:val="20"/>
                    </w:rPr>
                  </w:pPr>
                  <w:r w:rsidRPr="00EF4F49">
                    <w:rPr>
                      <w:rFonts w:ascii="Times New Roman" w:eastAsia="Calibri" w:hAnsi="Times New Roman" w:cs="Times New Roman"/>
                      <w:sz w:val="20"/>
                      <w:szCs w:val="20"/>
                    </w:rPr>
                    <w:t>ПАО «Камчатскэнерго»</w:t>
                  </w:r>
                </w:p>
              </w:tc>
              <w:tc>
                <w:tcPr>
                  <w:tcW w:w="957" w:type="pct"/>
                  <w:tcBorders>
                    <w:top w:val="single" w:sz="4" w:space="0" w:color="auto"/>
                    <w:left w:val="single" w:sz="4" w:space="0" w:color="auto"/>
                    <w:bottom w:val="single" w:sz="4" w:space="0" w:color="auto"/>
                    <w:right w:val="single" w:sz="4" w:space="0" w:color="auto"/>
                  </w:tcBorders>
                  <w:vAlign w:val="center"/>
                  <w:hideMark/>
                </w:tcPr>
                <w:p w:rsidR="00B62E31" w:rsidRPr="00EF4F49" w:rsidRDefault="00B62E31" w:rsidP="002B1711">
                  <w:pPr>
                    <w:autoSpaceDE w:val="0"/>
                    <w:autoSpaceDN w:val="0"/>
                    <w:adjustRightInd w:val="0"/>
                    <w:spacing w:line="240" w:lineRule="auto"/>
                    <w:jc w:val="center"/>
                    <w:rPr>
                      <w:rFonts w:ascii="Times New Roman" w:eastAsia="Calibri" w:hAnsi="Times New Roman" w:cs="Times New Roman"/>
                      <w:sz w:val="20"/>
                      <w:szCs w:val="20"/>
                    </w:rPr>
                  </w:pPr>
                  <w:r w:rsidRPr="00EF4F49">
                    <w:rPr>
                      <w:rFonts w:ascii="Times New Roman" w:eastAsia="Calibri" w:hAnsi="Times New Roman" w:cs="Times New Roman"/>
                      <w:sz w:val="20"/>
                      <w:szCs w:val="20"/>
                    </w:rPr>
                    <w:t>157,75</w:t>
                  </w:r>
                </w:p>
              </w:tc>
              <w:tc>
                <w:tcPr>
                  <w:tcW w:w="1178" w:type="pct"/>
                  <w:tcBorders>
                    <w:top w:val="single" w:sz="4" w:space="0" w:color="auto"/>
                    <w:left w:val="single" w:sz="4" w:space="0" w:color="auto"/>
                    <w:bottom w:val="single" w:sz="4" w:space="0" w:color="auto"/>
                    <w:right w:val="single" w:sz="4" w:space="0" w:color="auto"/>
                  </w:tcBorders>
                  <w:vAlign w:val="center"/>
                  <w:hideMark/>
                </w:tcPr>
                <w:p w:rsidR="00B62E31" w:rsidRPr="00EF4F49" w:rsidRDefault="00B62E31" w:rsidP="002B1711">
                  <w:pPr>
                    <w:autoSpaceDE w:val="0"/>
                    <w:autoSpaceDN w:val="0"/>
                    <w:adjustRightInd w:val="0"/>
                    <w:spacing w:line="240" w:lineRule="auto"/>
                    <w:jc w:val="center"/>
                    <w:rPr>
                      <w:rFonts w:ascii="Times New Roman" w:eastAsia="Calibri" w:hAnsi="Times New Roman" w:cs="Times New Roman"/>
                      <w:sz w:val="20"/>
                      <w:szCs w:val="20"/>
                    </w:rPr>
                  </w:pPr>
                  <w:r w:rsidRPr="00EF4F49">
                    <w:rPr>
                      <w:rFonts w:ascii="Times New Roman" w:eastAsia="Calibri" w:hAnsi="Times New Roman" w:cs="Times New Roman"/>
                      <w:sz w:val="20"/>
                      <w:szCs w:val="20"/>
                    </w:rPr>
                    <w:t>0</w:t>
                  </w:r>
                </w:p>
              </w:tc>
              <w:tc>
                <w:tcPr>
                  <w:tcW w:w="1043" w:type="pct"/>
                  <w:tcBorders>
                    <w:top w:val="single" w:sz="4" w:space="0" w:color="auto"/>
                    <w:left w:val="single" w:sz="4" w:space="0" w:color="auto"/>
                    <w:bottom w:val="single" w:sz="4" w:space="0" w:color="auto"/>
                    <w:right w:val="single" w:sz="4" w:space="0" w:color="auto"/>
                  </w:tcBorders>
                  <w:vAlign w:val="center"/>
                  <w:hideMark/>
                </w:tcPr>
                <w:p w:rsidR="00B62E31" w:rsidRPr="00EF4F49" w:rsidRDefault="00B62E31" w:rsidP="002B1711">
                  <w:pPr>
                    <w:autoSpaceDE w:val="0"/>
                    <w:autoSpaceDN w:val="0"/>
                    <w:adjustRightInd w:val="0"/>
                    <w:spacing w:line="240" w:lineRule="auto"/>
                    <w:jc w:val="center"/>
                    <w:rPr>
                      <w:rFonts w:ascii="Times New Roman" w:eastAsia="Calibri" w:hAnsi="Times New Roman" w:cs="Times New Roman"/>
                      <w:sz w:val="20"/>
                      <w:szCs w:val="20"/>
                    </w:rPr>
                  </w:pPr>
                  <w:r w:rsidRPr="00EF4F49">
                    <w:rPr>
                      <w:rFonts w:ascii="Times New Roman" w:eastAsia="Calibri" w:hAnsi="Times New Roman" w:cs="Times New Roman"/>
                      <w:sz w:val="20"/>
                      <w:szCs w:val="20"/>
                    </w:rPr>
                    <w:t>0</w:t>
                  </w:r>
                </w:p>
              </w:tc>
            </w:tr>
            <w:tr w:rsidR="00B62E31" w:rsidRPr="00EF4F49" w:rsidTr="00B62E31">
              <w:trPr>
                <w:trHeight w:val="397"/>
              </w:trPr>
              <w:tc>
                <w:tcPr>
                  <w:tcW w:w="1822" w:type="pct"/>
                  <w:tcBorders>
                    <w:top w:val="single" w:sz="4" w:space="0" w:color="auto"/>
                    <w:left w:val="single" w:sz="4" w:space="0" w:color="auto"/>
                    <w:bottom w:val="single" w:sz="4" w:space="0" w:color="auto"/>
                    <w:right w:val="single" w:sz="4" w:space="0" w:color="auto"/>
                  </w:tcBorders>
                  <w:vAlign w:val="center"/>
                  <w:hideMark/>
                </w:tcPr>
                <w:p w:rsidR="00B62E31" w:rsidRPr="00EF4F49" w:rsidRDefault="00B62E31" w:rsidP="002B1711">
                  <w:pPr>
                    <w:tabs>
                      <w:tab w:val="left" w:pos="284"/>
                    </w:tabs>
                    <w:autoSpaceDE w:val="0"/>
                    <w:autoSpaceDN w:val="0"/>
                    <w:adjustRightInd w:val="0"/>
                    <w:spacing w:line="240" w:lineRule="auto"/>
                    <w:rPr>
                      <w:rFonts w:ascii="Times New Roman" w:eastAsia="Calibri" w:hAnsi="Times New Roman" w:cs="Times New Roman"/>
                      <w:sz w:val="20"/>
                      <w:szCs w:val="20"/>
                    </w:rPr>
                  </w:pPr>
                  <w:r w:rsidRPr="00EF4F49">
                    <w:rPr>
                      <w:rFonts w:ascii="Times New Roman" w:eastAsia="Calibri" w:hAnsi="Times New Roman" w:cs="Times New Roman"/>
                      <w:sz w:val="20"/>
                      <w:szCs w:val="20"/>
                    </w:rPr>
                    <w:t>АО «ЮЭСК»</w:t>
                  </w:r>
                </w:p>
              </w:tc>
              <w:tc>
                <w:tcPr>
                  <w:tcW w:w="957" w:type="pct"/>
                  <w:tcBorders>
                    <w:top w:val="single" w:sz="4" w:space="0" w:color="auto"/>
                    <w:left w:val="single" w:sz="4" w:space="0" w:color="auto"/>
                    <w:bottom w:val="single" w:sz="4" w:space="0" w:color="auto"/>
                    <w:right w:val="single" w:sz="4" w:space="0" w:color="auto"/>
                  </w:tcBorders>
                  <w:vAlign w:val="center"/>
                  <w:hideMark/>
                </w:tcPr>
                <w:p w:rsidR="00B62E31" w:rsidRPr="00EF4F49" w:rsidRDefault="00B62E31" w:rsidP="002B1711">
                  <w:pPr>
                    <w:autoSpaceDE w:val="0"/>
                    <w:autoSpaceDN w:val="0"/>
                    <w:adjustRightInd w:val="0"/>
                    <w:spacing w:line="240" w:lineRule="auto"/>
                    <w:jc w:val="center"/>
                    <w:rPr>
                      <w:rFonts w:ascii="Times New Roman" w:eastAsia="Calibri" w:hAnsi="Times New Roman" w:cs="Times New Roman"/>
                      <w:sz w:val="20"/>
                      <w:szCs w:val="20"/>
                    </w:rPr>
                  </w:pPr>
                  <w:r w:rsidRPr="00EF4F49">
                    <w:rPr>
                      <w:rFonts w:ascii="Times New Roman" w:eastAsia="Calibri" w:hAnsi="Times New Roman" w:cs="Times New Roman"/>
                      <w:sz w:val="20"/>
                      <w:szCs w:val="20"/>
                    </w:rPr>
                    <w:t>28,85</w:t>
                  </w:r>
                </w:p>
              </w:tc>
              <w:tc>
                <w:tcPr>
                  <w:tcW w:w="1178" w:type="pct"/>
                  <w:tcBorders>
                    <w:top w:val="single" w:sz="4" w:space="0" w:color="auto"/>
                    <w:left w:val="single" w:sz="4" w:space="0" w:color="auto"/>
                    <w:bottom w:val="single" w:sz="4" w:space="0" w:color="auto"/>
                    <w:right w:val="single" w:sz="4" w:space="0" w:color="auto"/>
                  </w:tcBorders>
                  <w:vAlign w:val="center"/>
                  <w:hideMark/>
                </w:tcPr>
                <w:p w:rsidR="00B62E31" w:rsidRPr="00EF4F49" w:rsidRDefault="00B62E31" w:rsidP="002B1711">
                  <w:pPr>
                    <w:autoSpaceDE w:val="0"/>
                    <w:autoSpaceDN w:val="0"/>
                    <w:adjustRightInd w:val="0"/>
                    <w:spacing w:line="240" w:lineRule="auto"/>
                    <w:jc w:val="center"/>
                    <w:rPr>
                      <w:rFonts w:ascii="Times New Roman" w:eastAsia="Calibri" w:hAnsi="Times New Roman" w:cs="Times New Roman"/>
                      <w:sz w:val="20"/>
                      <w:szCs w:val="20"/>
                    </w:rPr>
                  </w:pPr>
                  <w:r w:rsidRPr="00EF4F49">
                    <w:rPr>
                      <w:rFonts w:ascii="Times New Roman" w:eastAsia="Calibri" w:hAnsi="Times New Roman" w:cs="Times New Roman"/>
                      <w:sz w:val="20"/>
                      <w:szCs w:val="20"/>
                    </w:rPr>
                    <w:t>0</w:t>
                  </w:r>
                </w:p>
              </w:tc>
              <w:tc>
                <w:tcPr>
                  <w:tcW w:w="1043" w:type="pct"/>
                  <w:tcBorders>
                    <w:top w:val="single" w:sz="4" w:space="0" w:color="auto"/>
                    <w:left w:val="single" w:sz="4" w:space="0" w:color="auto"/>
                    <w:bottom w:val="single" w:sz="4" w:space="0" w:color="auto"/>
                    <w:right w:val="single" w:sz="4" w:space="0" w:color="auto"/>
                  </w:tcBorders>
                  <w:vAlign w:val="center"/>
                  <w:hideMark/>
                </w:tcPr>
                <w:p w:rsidR="00B62E31" w:rsidRPr="00EF4F49" w:rsidRDefault="00B62E31" w:rsidP="002B1711">
                  <w:pPr>
                    <w:autoSpaceDE w:val="0"/>
                    <w:autoSpaceDN w:val="0"/>
                    <w:adjustRightInd w:val="0"/>
                    <w:spacing w:line="240" w:lineRule="auto"/>
                    <w:jc w:val="center"/>
                    <w:rPr>
                      <w:rFonts w:ascii="Times New Roman" w:eastAsia="Calibri" w:hAnsi="Times New Roman" w:cs="Times New Roman"/>
                      <w:sz w:val="20"/>
                      <w:szCs w:val="20"/>
                    </w:rPr>
                  </w:pPr>
                  <w:r w:rsidRPr="00EF4F49">
                    <w:rPr>
                      <w:rFonts w:ascii="Times New Roman" w:eastAsia="Calibri" w:hAnsi="Times New Roman" w:cs="Times New Roman"/>
                      <w:sz w:val="20"/>
                      <w:szCs w:val="20"/>
                    </w:rPr>
                    <w:t>0</w:t>
                  </w:r>
                </w:p>
              </w:tc>
            </w:tr>
            <w:tr w:rsidR="00B62E31" w:rsidRPr="00EF4F49" w:rsidTr="00B62E31">
              <w:trPr>
                <w:trHeight w:val="397"/>
              </w:trPr>
              <w:tc>
                <w:tcPr>
                  <w:tcW w:w="1822" w:type="pct"/>
                  <w:tcBorders>
                    <w:top w:val="single" w:sz="4" w:space="0" w:color="auto"/>
                    <w:left w:val="single" w:sz="4" w:space="0" w:color="auto"/>
                    <w:bottom w:val="single" w:sz="4" w:space="0" w:color="auto"/>
                    <w:right w:val="single" w:sz="4" w:space="0" w:color="auto"/>
                  </w:tcBorders>
                  <w:vAlign w:val="center"/>
                  <w:hideMark/>
                </w:tcPr>
                <w:p w:rsidR="00B62E31" w:rsidRPr="00EF4F49" w:rsidRDefault="00B62E31" w:rsidP="002B1711">
                  <w:pPr>
                    <w:tabs>
                      <w:tab w:val="left" w:pos="284"/>
                    </w:tabs>
                    <w:autoSpaceDE w:val="0"/>
                    <w:autoSpaceDN w:val="0"/>
                    <w:adjustRightInd w:val="0"/>
                    <w:spacing w:line="240" w:lineRule="auto"/>
                    <w:rPr>
                      <w:rFonts w:ascii="Times New Roman" w:eastAsia="Calibri" w:hAnsi="Times New Roman" w:cs="Times New Roman"/>
                      <w:sz w:val="20"/>
                      <w:szCs w:val="20"/>
                    </w:rPr>
                  </w:pPr>
                  <w:r w:rsidRPr="00EF4F49">
                    <w:rPr>
                      <w:rFonts w:ascii="Times New Roman" w:eastAsia="Calibri" w:hAnsi="Times New Roman" w:cs="Times New Roman"/>
                      <w:sz w:val="20"/>
                      <w:szCs w:val="20"/>
                    </w:rPr>
                    <w:t>ООО «Интарсия»</w:t>
                  </w:r>
                </w:p>
              </w:tc>
              <w:tc>
                <w:tcPr>
                  <w:tcW w:w="957" w:type="pct"/>
                  <w:tcBorders>
                    <w:top w:val="single" w:sz="4" w:space="0" w:color="auto"/>
                    <w:left w:val="single" w:sz="4" w:space="0" w:color="auto"/>
                    <w:bottom w:val="single" w:sz="4" w:space="0" w:color="auto"/>
                    <w:right w:val="single" w:sz="4" w:space="0" w:color="auto"/>
                  </w:tcBorders>
                  <w:vAlign w:val="center"/>
                  <w:hideMark/>
                </w:tcPr>
                <w:p w:rsidR="00B62E31" w:rsidRPr="00EF4F49" w:rsidRDefault="00B62E31" w:rsidP="002B1711">
                  <w:pPr>
                    <w:autoSpaceDE w:val="0"/>
                    <w:autoSpaceDN w:val="0"/>
                    <w:adjustRightInd w:val="0"/>
                    <w:spacing w:line="240" w:lineRule="auto"/>
                    <w:jc w:val="center"/>
                    <w:rPr>
                      <w:rFonts w:ascii="Times New Roman" w:eastAsia="Calibri" w:hAnsi="Times New Roman" w:cs="Times New Roman"/>
                      <w:sz w:val="20"/>
                      <w:szCs w:val="20"/>
                    </w:rPr>
                  </w:pPr>
                  <w:r w:rsidRPr="00EF4F49">
                    <w:rPr>
                      <w:rFonts w:ascii="Times New Roman" w:eastAsia="Calibri" w:hAnsi="Times New Roman" w:cs="Times New Roman"/>
                      <w:sz w:val="20"/>
                      <w:szCs w:val="20"/>
                    </w:rPr>
                    <w:t>0,933</w:t>
                  </w:r>
                </w:p>
              </w:tc>
              <w:tc>
                <w:tcPr>
                  <w:tcW w:w="1178" w:type="pct"/>
                  <w:tcBorders>
                    <w:top w:val="single" w:sz="4" w:space="0" w:color="auto"/>
                    <w:left w:val="single" w:sz="4" w:space="0" w:color="auto"/>
                    <w:bottom w:val="single" w:sz="4" w:space="0" w:color="auto"/>
                    <w:right w:val="single" w:sz="4" w:space="0" w:color="auto"/>
                  </w:tcBorders>
                  <w:vAlign w:val="center"/>
                  <w:hideMark/>
                </w:tcPr>
                <w:p w:rsidR="00B62E31" w:rsidRPr="00EF4F49" w:rsidRDefault="00B62E31" w:rsidP="002B1711">
                  <w:pPr>
                    <w:autoSpaceDE w:val="0"/>
                    <w:autoSpaceDN w:val="0"/>
                    <w:adjustRightInd w:val="0"/>
                    <w:spacing w:line="240" w:lineRule="auto"/>
                    <w:jc w:val="center"/>
                    <w:rPr>
                      <w:rFonts w:ascii="Times New Roman" w:eastAsia="Calibri" w:hAnsi="Times New Roman" w:cs="Times New Roman"/>
                      <w:sz w:val="20"/>
                      <w:szCs w:val="20"/>
                    </w:rPr>
                  </w:pPr>
                  <w:r w:rsidRPr="00EF4F49">
                    <w:rPr>
                      <w:rFonts w:ascii="Times New Roman" w:eastAsia="Calibri" w:hAnsi="Times New Roman" w:cs="Times New Roman"/>
                      <w:sz w:val="20"/>
                      <w:szCs w:val="20"/>
                    </w:rPr>
                    <w:t>0,885</w:t>
                  </w:r>
                </w:p>
              </w:tc>
              <w:tc>
                <w:tcPr>
                  <w:tcW w:w="1043" w:type="pct"/>
                  <w:tcBorders>
                    <w:top w:val="single" w:sz="4" w:space="0" w:color="auto"/>
                    <w:left w:val="single" w:sz="4" w:space="0" w:color="auto"/>
                    <w:bottom w:val="single" w:sz="4" w:space="0" w:color="auto"/>
                    <w:right w:val="single" w:sz="4" w:space="0" w:color="auto"/>
                  </w:tcBorders>
                  <w:vAlign w:val="center"/>
                  <w:hideMark/>
                </w:tcPr>
                <w:p w:rsidR="00B62E31" w:rsidRPr="00EF4F49" w:rsidRDefault="00B62E31" w:rsidP="002B1711">
                  <w:pPr>
                    <w:autoSpaceDE w:val="0"/>
                    <w:autoSpaceDN w:val="0"/>
                    <w:adjustRightInd w:val="0"/>
                    <w:spacing w:line="240" w:lineRule="auto"/>
                    <w:jc w:val="center"/>
                    <w:rPr>
                      <w:rFonts w:ascii="Times New Roman" w:eastAsia="Calibri" w:hAnsi="Times New Roman" w:cs="Times New Roman"/>
                      <w:sz w:val="20"/>
                      <w:szCs w:val="20"/>
                    </w:rPr>
                  </w:pPr>
                  <w:r w:rsidRPr="00EF4F49">
                    <w:rPr>
                      <w:rFonts w:ascii="Times New Roman" w:eastAsia="Calibri" w:hAnsi="Times New Roman" w:cs="Times New Roman"/>
                      <w:sz w:val="20"/>
                      <w:szCs w:val="20"/>
                    </w:rPr>
                    <w:t>94,85</w:t>
                  </w:r>
                </w:p>
              </w:tc>
            </w:tr>
            <w:tr w:rsidR="00B62E31" w:rsidRPr="00EF4F49" w:rsidTr="00B62E31">
              <w:trPr>
                <w:trHeight w:val="397"/>
              </w:trPr>
              <w:tc>
                <w:tcPr>
                  <w:tcW w:w="1822" w:type="pct"/>
                  <w:tcBorders>
                    <w:top w:val="single" w:sz="4" w:space="0" w:color="auto"/>
                    <w:left w:val="single" w:sz="4" w:space="0" w:color="auto"/>
                    <w:bottom w:val="single" w:sz="4" w:space="0" w:color="auto"/>
                    <w:right w:val="single" w:sz="4" w:space="0" w:color="auto"/>
                  </w:tcBorders>
                  <w:vAlign w:val="center"/>
                  <w:hideMark/>
                </w:tcPr>
                <w:p w:rsidR="00B62E31" w:rsidRPr="00EF4F49" w:rsidRDefault="00B62E31" w:rsidP="002B1711">
                  <w:pPr>
                    <w:tabs>
                      <w:tab w:val="left" w:pos="284"/>
                    </w:tabs>
                    <w:autoSpaceDE w:val="0"/>
                    <w:autoSpaceDN w:val="0"/>
                    <w:adjustRightInd w:val="0"/>
                    <w:spacing w:line="240" w:lineRule="auto"/>
                    <w:rPr>
                      <w:rFonts w:ascii="Times New Roman" w:eastAsia="Calibri" w:hAnsi="Times New Roman" w:cs="Times New Roman"/>
                      <w:sz w:val="20"/>
                      <w:szCs w:val="20"/>
                    </w:rPr>
                  </w:pPr>
                  <w:r w:rsidRPr="00EF4F49">
                    <w:rPr>
                      <w:rFonts w:ascii="Times New Roman" w:eastAsia="Calibri" w:hAnsi="Times New Roman" w:cs="Times New Roman"/>
                      <w:sz w:val="20"/>
                      <w:szCs w:val="20"/>
                    </w:rPr>
                    <w:t>АО «Геотерм»</w:t>
                  </w:r>
                </w:p>
              </w:tc>
              <w:tc>
                <w:tcPr>
                  <w:tcW w:w="957" w:type="pct"/>
                  <w:tcBorders>
                    <w:top w:val="single" w:sz="4" w:space="0" w:color="auto"/>
                    <w:left w:val="single" w:sz="4" w:space="0" w:color="auto"/>
                    <w:bottom w:val="single" w:sz="4" w:space="0" w:color="auto"/>
                    <w:right w:val="single" w:sz="4" w:space="0" w:color="auto"/>
                  </w:tcBorders>
                  <w:vAlign w:val="center"/>
                  <w:hideMark/>
                </w:tcPr>
                <w:p w:rsidR="00B62E31" w:rsidRPr="00EF4F49" w:rsidRDefault="00B62E31" w:rsidP="002B1711">
                  <w:pPr>
                    <w:autoSpaceDE w:val="0"/>
                    <w:autoSpaceDN w:val="0"/>
                    <w:adjustRightInd w:val="0"/>
                    <w:spacing w:line="240" w:lineRule="auto"/>
                    <w:jc w:val="center"/>
                    <w:rPr>
                      <w:rFonts w:ascii="Times New Roman" w:eastAsia="Calibri" w:hAnsi="Times New Roman" w:cs="Times New Roman"/>
                      <w:sz w:val="20"/>
                      <w:szCs w:val="20"/>
                    </w:rPr>
                  </w:pPr>
                  <w:r w:rsidRPr="00EF4F49">
                    <w:rPr>
                      <w:rFonts w:ascii="Times New Roman" w:eastAsia="Calibri" w:hAnsi="Times New Roman" w:cs="Times New Roman"/>
                      <w:sz w:val="20"/>
                      <w:szCs w:val="20"/>
                    </w:rPr>
                    <w:t>0</w:t>
                  </w:r>
                </w:p>
              </w:tc>
              <w:tc>
                <w:tcPr>
                  <w:tcW w:w="1178" w:type="pct"/>
                  <w:tcBorders>
                    <w:top w:val="single" w:sz="4" w:space="0" w:color="auto"/>
                    <w:left w:val="single" w:sz="4" w:space="0" w:color="auto"/>
                    <w:bottom w:val="single" w:sz="4" w:space="0" w:color="auto"/>
                    <w:right w:val="single" w:sz="4" w:space="0" w:color="auto"/>
                  </w:tcBorders>
                  <w:vAlign w:val="center"/>
                  <w:hideMark/>
                </w:tcPr>
                <w:p w:rsidR="00B62E31" w:rsidRPr="00EF4F49" w:rsidRDefault="00B62E31" w:rsidP="002B1711">
                  <w:pPr>
                    <w:autoSpaceDE w:val="0"/>
                    <w:autoSpaceDN w:val="0"/>
                    <w:adjustRightInd w:val="0"/>
                    <w:spacing w:line="240" w:lineRule="auto"/>
                    <w:jc w:val="center"/>
                    <w:rPr>
                      <w:rFonts w:ascii="Times New Roman" w:eastAsia="Calibri" w:hAnsi="Times New Roman" w:cs="Times New Roman"/>
                      <w:sz w:val="20"/>
                      <w:szCs w:val="20"/>
                    </w:rPr>
                  </w:pPr>
                  <w:r w:rsidRPr="00EF4F49">
                    <w:rPr>
                      <w:rFonts w:ascii="Times New Roman" w:eastAsia="Calibri" w:hAnsi="Times New Roman" w:cs="Times New Roman"/>
                      <w:sz w:val="20"/>
                      <w:szCs w:val="20"/>
                    </w:rPr>
                    <w:t>0</w:t>
                  </w:r>
                </w:p>
              </w:tc>
              <w:tc>
                <w:tcPr>
                  <w:tcW w:w="1043" w:type="pct"/>
                  <w:tcBorders>
                    <w:top w:val="single" w:sz="4" w:space="0" w:color="auto"/>
                    <w:left w:val="single" w:sz="4" w:space="0" w:color="auto"/>
                    <w:bottom w:val="single" w:sz="4" w:space="0" w:color="auto"/>
                    <w:right w:val="single" w:sz="4" w:space="0" w:color="auto"/>
                  </w:tcBorders>
                  <w:vAlign w:val="center"/>
                  <w:hideMark/>
                </w:tcPr>
                <w:p w:rsidR="00B62E31" w:rsidRPr="00EF4F49" w:rsidRDefault="00B62E31" w:rsidP="002B1711">
                  <w:pPr>
                    <w:autoSpaceDE w:val="0"/>
                    <w:autoSpaceDN w:val="0"/>
                    <w:adjustRightInd w:val="0"/>
                    <w:spacing w:line="240" w:lineRule="auto"/>
                    <w:jc w:val="center"/>
                    <w:rPr>
                      <w:rFonts w:ascii="Times New Roman" w:eastAsia="Calibri" w:hAnsi="Times New Roman" w:cs="Times New Roman"/>
                      <w:sz w:val="20"/>
                      <w:szCs w:val="20"/>
                    </w:rPr>
                  </w:pPr>
                  <w:r w:rsidRPr="00EF4F49">
                    <w:rPr>
                      <w:rFonts w:ascii="Times New Roman" w:eastAsia="Calibri" w:hAnsi="Times New Roman" w:cs="Times New Roman"/>
                      <w:sz w:val="20"/>
                      <w:szCs w:val="20"/>
                    </w:rPr>
                    <w:t>100</w:t>
                  </w:r>
                </w:p>
              </w:tc>
            </w:tr>
            <w:tr w:rsidR="00B62E31" w:rsidRPr="00EF4F49" w:rsidTr="00B62E31">
              <w:trPr>
                <w:trHeight w:val="397"/>
              </w:trPr>
              <w:tc>
                <w:tcPr>
                  <w:tcW w:w="1822" w:type="pct"/>
                  <w:tcBorders>
                    <w:top w:val="single" w:sz="4" w:space="0" w:color="auto"/>
                    <w:left w:val="single" w:sz="4" w:space="0" w:color="auto"/>
                    <w:bottom w:val="single" w:sz="4" w:space="0" w:color="auto"/>
                    <w:right w:val="single" w:sz="4" w:space="0" w:color="auto"/>
                  </w:tcBorders>
                  <w:vAlign w:val="center"/>
                  <w:hideMark/>
                </w:tcPr>
                <w:p w:rsidR="00B62E31" w:rsidRPr="00EF4F49" w:rsidRDefault="00B62E31" w:rsidP="002B1711">
                  <w:pPr>
                    <w:tabs>
                      <w:tab w:val="left" w:pos="284"/>
                    </w:tabs>
                    <w:autoSpaceDE w:val="0"/>
                    <w:autoSpaceDN w:val="0"/>
                    <w:adjustRightInd w:val="0"/>
                    <w:spacing w:line="240" w:lineRule="auto"/>
                    <w:rPr>
                      <w:rFonts w:ascii="Times New Roman" w:eastAsia="Calibri" w:hAnsi="Times New Roman" w:cs="Times New Roman"/>
                      <w:sz w:val="20"/>
                      <w:szCs w:val="20"/>
                    </w:rPr>
                  </w:pPr>
                  <w:r w:rsidRPr="00EF4F49">
                    <w:rPr>
                      <w:rFonts w:ascii="Times New Roman" w:eastAsia="Calibri" w:hAnsi="Times New Roman" w:cs="Times New Roman"/>
                      <w:sz w:val="20"/>
                      <w:szCs w:val="20"/>
                    </w:rPr>
                    <w:t>ООО «41 Электрическая сеть»</w:t>
                  </w:r>
                </w:p>
              </w:tc>
              <w:tc>
                <w:tcPr>
                  <w:tcW w:w="957" w:type="pct"/>
                  <w:tcBorders>
                    <w:top w:val="single" w:sz="4" w:space="0" w:color="auto"/>
                    <w:left w:val="single" w:sz="4" w:space="0" w:color="auto"/>
                    <w:bottom w:val="single" w:sz="4" w:space="0" w:color="auto"/>
                    <w:right w:val="single" w:sz="4" w:space="0" w:color="auto"/>
                  </w:tcBorders>
                  <w:vAlign w:val="center"/>
                  <w:hideMark/>
                </w:tcPr>
                <w:p w:rsidR="00B62E31" w:rsidRPr="00EF4F49" w:rsidRDefault="00B62E31" w:rsidP="002B1711">
                  <w:pPr>
                    <w:autoSpaceDE w:val="0"/>
                    <w:autoSpaceDN w:val="0"/>
                    <w:adjustRightInd w:val="0"/>
                    <w:spacing w:line="240" w:lineRule="auto"/>
                    <w:jc w:val="center"/>
                    <w:rPr>
                      <w:rFonts w:ascii="Times New Roman" w:eastAsia="Calibri" w:hAnsi="Times New Roman" w:cs="Times New Roman"/>
                      <w:sz w:val="20"/>
                      <w:szCs w:val="20"/>
                    </w:rPr>
                  </w:pPr>
                  <w:r w:rsidRPr="00EF4F49">
                    <w:rPr>
                      <w:rFonts w:ascii="Times New Roman" w:eastAsia="Calibri" w:hAnsi="Times New Roman" w:cs="Times New Roman"/>
                      <w:sz w:val="20"/>
                      <w:szCs w:val="20"/>
                    </w:rPr>
                    <w:t>0,812</w:t>
                  </w:r>
                </w:p>
              </w:tc>
              <w:tc>
                <w:tcPr>
                  <w:tcW w:w="1178" w:type="pct"/>
                  <w:tcBorders>
                    <w:top w:val="single" w:sz="4" w:space="0" w:color="auto"/>
                    <w:left w:val="single" w:sz="4" w:space="0" w:color="auto"/>
                    <w:bottom w:val="single" w:sz="4" w:space="0" w:color="auto"/>
                    <w:right w:val="single" w:sz="4" w:space="0" w:color="auto"/>
                  </w:tcBorders>
                  <w:vAlign w:val="center"/>
                  <w:hideMark/>
                </w:tcPr>
                <w:p w:rsidR="00B62E31" w:rsidRPr="00EF4F49" w:rsidRDefault="00B62E31" w:rsidP="002B1711">
                  <w:pPr>
                    <w:autoSpaceDE w:val="0"/>
                    <w:autoSpaceDN w:val="0"/>
                    <w:adjustRightInd w:val="0"/>
                    <w:spacing w:line="240" w:lineRule="auto"/>
                    <w:jc w:val="center"/>
                    <w:rPr>
                      <w:rFonts w:ascii="Times New Roman" w:eastAsia="Calibri" w:hAnsi="Times New Roman" w:cs="Times New Roman"/>
                      <w:sz w:val="20"/>
                      <w:szCs w:val="20"/>
                    </w:rPr>
                  </w:pPr>
                  <w:r w:rsidRPr="00EF4F49">
                    <w:rPr>
                      <w:rFonts w:ascii="Times New Roman" w:eastAsia="Calibri" w:hAnsi="Times New Roman" w:cs="Times New Roman"/>
                      <w:sz w:val="20"/>
                      <w:szCs w:val="20"/>
                    </w:rPr>
                    <w:t>1,316</w:t>
                  </w:r>
                </w:p>
              </w:tc>
              <w:tc>
                <w:tcPr>
                  <w:tcW w:w="1043" w:type="pct"/>
                  <w:tcBorders>
                    <w:top w:val="single" w:sz="4" w:space="0" w:color="auto"/>
                    <w:left w:val="single" w:sz="4" w:space="0" w:color="auto"/>
                    <w:bottom w:val="single" w:sz="4" w:space="0" w:color="auto"/>
                    <w:right w:val="single" w:sz="4" w:space="0" w:color="auto"/>
                  </w:tcBorders>
                  <w:vAlign w:val="center"/>
                  <w:hideMark/>
                </w:tcPr>
                <w:p w:rsidR="00B62E31" w:rsidRPr="00EF4F49" w:rsidRDefault="00B62E31" w:rsidP="002B1711">
                  <w:pPr>
                    <w:autoSpaceDE w:val="0"/>
                    <w:autoSpaceDN w:val="0"/>
                    <w:adjustRightInd w:val="0"/>
                    <w:spacing w:line="240" w:lineRule="auto"/>
                    <w:jc w:val="center"/>
                    <w:rPr>
                      <w:rFonts w:ascii="Times New Roman" w:eastAsia="Calibri" w:hAnsi="Times New Roman" w:cs="Times New Roman"/>
                      <w:sz w:val="20"/>
                      <w:szCs w:val="20"/>
                    </w:rPr>
                  </w:pPr>
                  <w:r w:rsidRPr="00EF4F49">
                    <w:rPr>
                      <w:rFonts w:ascii="Times New Roman" w:eastAsia="Calibri" w:hAnsi="Times New Roman" w:cs="Times New Roman"/>
                      <w:sz w:val="20"/>
                      <w:szCs w:val="20"/>
                    </w:rPr>
                    <w:t>162,01</w:t>
                  </w:r>
                </w:p>
              </w:tc>
            </w:tr>
            <w:tr w:rsidR="00B62E31" w:rsidRPr="00EF4F49" w:rsidTr="00B62E31">
              <w:trPr>
                <w:trHeight w:val="397"/>
              </w:trPr>
              <w:tc>
                <w:tcPr>
                  <w:tcW w:w="1822" w:type="pct"/>
                  <w:tcBorders>
                    <w:top w:val="single" w:sz="4" w:space="0" w:color="auto"/>
                    <w:left w:val="single" w:sz="4" w:space="0" w:color="auto"/>
                    <w:bottom w:val="single" w:sz="4" w:space="0" w:color="auto"/>
                    <w:right w:val="single" w:sz="4" w:space="0" w:color="auto"/>
                  </w:tcBorders>
                  <w:vAlign w:val="center"/>
                  <w:hideMark/>
                </w:tcPr>
                <w:p w:rsidR="00B62E31" w:rsidRPr="00EF4F49" w:rsidRDefault="00B62E31" w:rsidP="002B1711">
                  <w:pPr>
                    <w:tabs>
                      <w:tab w:val="left" w:pos="284"/>
                    </w:tabs>
                    <w:autoSpaceDE w:val="0"/>
                    <w:autoSpaceDN w:val="0"/>
                    <w:adjustRightInd w:val="0"/>
                    <w:spacing w:line="240" w:lineRule="auto"/>
                    <w:rPr>
                      <w:rFonts w:ascii="Times New Roman" w:eastAsia="Calibri" w:hAnsi="Times New Roman" w:cs="Times New Roman"/>
                      <w:sz w:val="20"/>
                      <w:szCs w:val="20"/>
                    </w:rPr>
                  </w:pPr>
                  <w:r w:rsidRPr="00EF4F49">
                    <w:rPr>
                      <w:rFonts w:ascii="Times New Roman" w:eastAsia="Calibri" w:hAnsi="Times New Roman" w:cs="Times New Roman"/>
                      <w:sz w:val="20"/>
                      <w:szCs w:val="20"/>
                    </w:rPr>
                    <w:t>ПАО «КамГЭК»</w:t>
                  </w:r>
                </w:p>
              </w:tc>
              <w:tc>
                <w:tcPr>
                  <w:tcW w:w="957" w:type="pct"/>
                  <w:tcBorders>
                    <w:top w:val="single" w:sz="4" w:space="0" w:color="auto"/>
                    <w:left w:val="single" w:sz="4" w:space="0" w:color="auto"/>
                    <w:bottom w:val="single" w:sz="4" w:space="0" w:color="auto"/>
                    <w:right w:val="single" w:sz="4" w:space="0" w:color="auto"/>
                  </w:tcBorders>
                  <w:vAlign w:val="center"/>
                  <w:hideMark/>
                </w:tcPr>
                <w:p w:rsidR="00B62E31" w:rsidRPr="00EF4F49" w:rsidRDefault="00B62E31" w:rsidP="002B1711">
                  <w:pPr>
                    <w:autoSpaceDE w:val="0"/>
                    <w:autoSpaceDN w:val="0"/>
                    <w:adjustRightInd w:val="0"/>
                    <w:spacing w:line="240" w:lineRule="auto"/>
                    <w:jc w:val="center"/>
                    <w:rPr>
                      <w:rFonts w:ascii="Times New Roman" w:eastAsia="Calibri" w:hAnsi="Times New Roman" w:cs="Times New Roman"/>
                      <w:sz w:val="20"/>
                      <w:szCs w:val="20"/>
                    </w:rPr>
                  </w:pPr>
                  <w:r w:rsidRPr="00EF4F49">
                    <w:rPr>
                      <w:rFonts w:ascii="Times New Roman" w:eastAsia="Calibri" w:hAnsi="Times New Roman" w:cs="Times New Roman"/>
                      <w:sz w:val="20"/>
                      <w:szCs w:val="20"/>
                    </w:rPr>
                    <w:t>0</w:t>
                  </w:r>
                </w:p>
              </w:tc>
              <w:tc>
                <w:tcPr>
                  <w:tcW w:w="1178" w:type="pct"/>
                  <w:tcBorders>
                    <w:top w:val="single" w:sz="4" w:space="0" w:color="auto"/>
                    <w:left w:val="single" w:sz="4" w:space="0" w:color="auto"/>
                    <w:bottom w:val="single" w:sz="4" w:space="0" w:color="auto"/>
                    <w:right w:val="single" w:sz="4" w:space="0" w:color="auto"/>
                  </w:tcBorders>
                  <w:vAlign w:val="center"/>
                  <w:hideMark/>
                </w:tcPr>
                <w:p w:rsidR="00B62E31" w:rsidRPr="00EF4F49" w:rsidRDefault="00B62E31" w:rsidP="002B1711">
                  <w:pPr>
                    <w:autoSpaceDE w:val="0"/>
                    <w:autoSpaceDN w:val="0"/>
                    <w:adjustRightInd w:val="0"/>
                    <w:spacing w:line="240" w:lineRule="auto"/>
                    <w:jc w:val="center"/>
                    <w:rPr>
                      <w:rFonts w:ascii="Times New Roman" w:eastAsia="Calibri" w:hAnsi="Times New Roman" w:cs="Times New Roman"/>
                      <w:sz w:val="20"/>
                      <w:szCs w:val="20"/>
                    </w:rPr>
                  </w:pPr>
                  <w:r w:rsidRPr="00EF4F49">
                    <w:rPr>
                      <w:rFonts w:ascii="Times New Roman" w:eastAsia="Calibri" w:hAnsi="Times New Roman" w:cs="Times New Roman"/>
                      <w:sz w:val="20"/>
                      <w:szCs w:val="20"/>
                    </w:rPr>
                    <w:t>0</w:t>
                  </w:r>
                </w:p>
              </w:tc>
              <w:tc>
                <w:tcPr>
                  <w:tcW w:w="1043" w:type="pct"/>
                  <w:tcBorders>
                    <w:top w:val="single" w:sz="4" w:space="0" w:color="auto"/>
                    <w:left w:val="single" w:sz="4" w:space="0" w:color="auto"/>
                    <w:bottom w:val="single" w:sz="4" w:space="0" w:color="auto"/>
                    <w:right w:val="single" w:sz="4" w:space="0" w:color="auto"/>
                  </w:tcBorders>
                  <w:vAlign w:val="center"/>
                  <w:hideMark/>
                </w:tcPr>
                <w:p w:rsidR="00B62E31" w:rsidRPr="00EF4F49" w:rsidRDefault="00B62E31" w:rsidP="002B1711">
                  <w:pPr>
                    <w:autoSpaceDE w:val="0"/>
                    <w:autoSpaceDN w:val="0"/>
                    <w:adjustRightInd w:val="0"/>
                    <w:spacing w:line="240" w:lineRule="auto"/>
                    <w:jc w:val="center"/>
                    <w:rPr>
                      <w:rFonts w:ascii="Times New Roman" w:eastAsia="Calibri" w:hAnsi="Times New Roman" w:cs="Times New Roman"/>
                      <w:sz w:val="20"/>
                      <w:szCs w:val="20"/>
                    </w:rPr>
                  </w:pPr>
                  <w:r w:rsidRPr="00EF4F49">
                    <w:rPr>
                      <w:rFonts w:ascii="Times New Roman" w:eastAsia="Calibri" w:hAnsi="Times New Roman" w:cs="Times New Roman"/>
                      <w:sz w:val="20"/>
                      <w:szCs w:val="20"/>
                    </w:rPr>
                    <w:t>100</w:t>
                  </w:r>
                </w:p>
              </w:tc>
            </w:tr>
            <w:tr w:rsidR="00B62E31" w:rsidRPr="00EF4F49" w:rsidTr="00B62E31">
              <w:trPr>
                <w:trHeight w:val="397"/>
              </w:trPr>
              <w:tc>
                <w:tcPr>
                  <w:tcW w:w="1822" w:type="pct"/>
                  <w:tcBorders>
                    <w:top w:val="single" w:sz="4" w:space="0" w:color="auto"/>
                    <w:left w:val="single" w:sz="4" w:space="0" w:color="auto"/>
                    <w:bottom w:val="single" w:sz="4" w:space="0" w:color="auto"/>
                    <w:right w:val="single" w:sz="4" w:space="0" w:color="auto"/>
                  </w:tcBorders>
                  <w:vAlign w:val="center"/>
                  <w:hideMark/>
                </w:tcPr>
                <w:p w:rsidR="00B62E31" w:rsidRPr="00EF4F49" w:rsidRDefault="00B62E31" w:rsidP="002B1711">
                  <w:pPr>
                    <w:tabs>
                      <w:tab w:val="left" w:pos="284"/>
                    </w:tabs>
                    <w:autoSpaceDE w:val="0"/>
                    <w:autoSpaceDN w:val="0"/>
                    <w:adjustRightInd w:val="0"/>
                    <w:spacing w:line="240" w:lineRule="auto"/>
                    <w:rPr>
                      <w:rFonts w:ascii="Times New Roman" w:eastAsia="Calibri" w:hAnsi="Times New Roman" w:cs="Times New Roman"/>
                      <w:sz w:val="20"/>
                      <w:szCs w:val="20"/>
                    </w:rPr>
                  </w:pPr>
                  <w:r w:rsidRPr="00EF4F49">
                    <w:rPr>
                      <w:rFonts w:ascii="Times New Roman" w:eastAsia="Calibri" w:hAnsi="Times New Roman" w:cs="Times New Roman"/>
                      <w:sz w:val="20"/>
                      <w:szCs w:val="20"/>
                    </w:rPr>
                    <w:t>АО «Корякэнерго»</w:t>
                  </w:r>
                </w:p>
              </w:tc>
              <w:tc>
                <w:tcPr>
                  <w:tcW w:w="957" w:type="pct"/>
                  <w:tcBorders>
                    <w:top w:val="single" w:sz="4" w:space="0" w:color="auto"/>
                    <w:left w:val="single" w:sz="4" w:space="0" w:color="auto"/>
                    <w:bottom w:val="single" w:sz="4" w:space="0" w:color="auto"/>
                    <w:right w:val="single" w:sz="4" w:space="0" w:color="auto"/>
                  </w:tcBorders>
                  <w:vAlign w:val="center"/>
                  <w:hideMark/>
                </w:tcPr>
                <w:p w:rsidR="00B62E31" w:rsidRPr="00EF4F49" w:rsidRDefault="00B62E31" w:rsidP="002B1711">
                  <w:pPr>
                    <w:autoSpaceDE w:val="0"/>
                    <w:autoSpaceDN w:val="0"/>
                    <w:adjustRightInd w:val="0"/>
                    <w:spacing w:line="240" w:lineRule="auto"/>
                    <w:jc w:val="center"/>
                    <w:rPr>
                      <w:rFonts w:ascii="Times New Roman" w:eastAsia="Calibri" w:hAnsi="Times New Roman" w:cs="Times New Roman"/>
                      <w:sz w:val="20"/>
                      <w:szCs w:val="20"/>
                    </w:rPr>
                  </w:pPr>
                  <w:r w:rsidRPr="00EF4F49">
                    <w:rPr>
                      <w:rFonts w:ascii="Times New Roman" w:eastAsia="Calibri" w:hAnsi="Times New Roman" w:cs="Times New Roman"/>
                      <w:sz w:val="20"/>
                      <w:szCs w:val="20"/>
                    </w:rPr>
                    <w:t>32,200</w:t>
                  </w:r>
                </w:p>
              </w:tc>
              <w:tc>
                <w:tcPr>
                  <w:tcW w:w="1178" w:type="pct"/>
                  <w:tcBorders>
                    <w:top w:val="single" w:sz="4" w:space="0" w:color="auto"/>
                    <w:left w:val="single" w:sz="4" w:space="0" w:color="auto"/>
                    <w:bottom w:val="single" w:sz="4" w:space="0" w:color="auto"/>
                    <w:right w:val="single" w:sz="4" w:space="0" w:color="auto"/>
                  </w:tcBorders>
                  <w:vAlign w:val="center"/>
                  <w:hideMark/>
                </w:tcPr>
                <w:p w:rsidR="00B62E31" w:rsidRPr="00EF4F49" w:rsidRDefault="00B62E31" w:rsidP="002B1711">
                  <w:pPr>
                    <w:autoSpaceDE w:val="0"/>
                    <w:autoSpaceDN w:val="0"/>
                    <w:adjustRightInd w:val="0"/>
                    <w:spacing w:line="240" w:lineRule="auto"/>
                    <w:jc w:val="center"/>
                    <w:rPr>
                      <w:rFonts w:ascii="Times New Roman" w:eastAsia="Calibri" w:hAnsi="Times New Roman" w:cs="Times New Roman"/>
                      <w:sz w:val="20"/>
                      <w:szCs w:val="20"/>
                    </w:rPr>
                  </w:pPr>
                  <w:r w:rsidRPr="00EF4F49">
                    <w:rPr>
                      <w:rFonts w:ascii="Times New Roman" w:eastAsia="Calibri" w:hAnsi="Times New Roman" w:cs="Times New Roman"/>
                      <w:sz w:val="20"/>
                      <w:szCs w:val="20"/>
                    </w:rPr>
                    <w:t>32,200</w:t>
                  </w:r>
                </w:p>
              </w:tc>
              <w:tc>
                <w:tcPr>
                  <w:tcW w:w="1043" w:type="pct"/>
                  <w:tcBorders>
                    <w:top w:val="single" w:sz="4" w:space="0" w:color="auto"/>
                    <w:left w:val="single" w:sz="4" w:space="0" w:color="auto"/>
                    <w:bottom w:val="single" w:sz="4" w:space="0" w:color="auto"/>
                    <w:right w:val="single" w:sz="4" w:space="0" w:color="auto"/>
                  </w:tcBorders>
                  <w:vAlign w:val="center"/>
                  <w:hideMark/>
                </w:tcPr>
                <w:p w:rsidR="00B62E31" w:rsidRPr="00EF4F49" w:rsidRDefault="00B62E31" w:rsidP="002B1711">
                  <w:pPr>
                    <w:autoSpaceDE w:val="0"/>
                    <w:autoSpaceDN w:val="0"/>
                    <w:adjustRightInd w:val="0"/>
                    <w:spacing w:line="240" w:lineRule="auto"/>
                    <w:jc w:val="center"/>
                    <w:rPr>
                      <w:rFonts w:ascii="Times New Roman" w:eastAsia="Calibri" w:hAnsi="Times New Roman" w:cs="Times New Roman"/>
                      <w:sz w:val="20"/>
                      <w:szCs w:val="20"/>
                    </w:rPr>
                  </w:pPr>
                  <w:r w:rsidRPr="00EF4F49">
                    <w:rPr>
                      <w:rFonts w:ascii="Times New Roman" w:eastAsia="Calibri" w:hAnsi="Times New Roman" w:cs="Times New Roman"/>
                      <w:sz w:val="20"/>
                      <w:szCs w:val="20"/>
                    </w:rPr>
                    <w:t>100</w:t>
                  </w:r>
                </w:p>
              </w:tc>
            </w:tr>
            <w:tr w:rsidR="00B62E31" w:rsidRPr="00EF4F49" w:rsidTr="00B62E31">
              <w:trPr>
                <w:trHeight w:val="397"/>
              </w:trPr>
              <w:tc>
                <w:tcPr>
                  <w:tcW w:w="1822" w:type="pct"/>
                  <w:tcBorders>
                    <w:top w:val="single" w:sz="4" w:space="0" w:color="auto"/>
                    <w:left w:val="single" w:sz="4" w:space="0" w:color="auto"/>
                    <w:bottom w:val="single" w:sz="4" w:space="0" w:color="auto"/>
                    <w:right w:val="single" w:sz="4" w:space="0" w:color="auto"/>
                  </w:tcBorders>
                  <w:vAlign w:val="center"/>
                  <w:hideMark/>
                </w:tcPr>
                <w:p w:rsidR="00B62E31" w:rsidRPr="00EF4F49" w:rsidRDefault="00B62E31" w:rsidP="002B1711">
                  <w:pPr>
                    <w:tabs>
                      <w:tab w:val="left" w:pos="284"/>
                    </w:tabs>
                    <w:autoSpaceDE w:val="0"/>
                    <w:autoSpaceDN w:val="0"/>
                    <w:adjustRightInd w:val="0"/>
                    <w:spacing w:line="240" w:lineRule="auto"/>
                    <w:rPr>
                      <w:rFonts w:ascii="Times New Roman" w:eastAsia="Calibri" w:hAnsi="Times New Roman" w:cs="Times New Roman"/>
                      <w:sz w:val="20"/>
                      <w:szCs w:val="20"/>
                    </w:rPr>
                  </w:pPr>
                  <w:r w:rsidRPr="00EF4F49">
                    <w:rPr>
                      <w:rFonts w:ascii="Times New Roman" w:eastAsia="Calibri" w:hAnsi="Times New Roman" w:cs="Times New Roman"/>
                      <w:sz w:val="20"/>
                      <w:szCs w:val="20"/>
                    </w:rPr>
                    <w:t>АО «КЭС им. И.А. Пискунова»</w:t>
                  </w:r>
                </w:p>
              </w:tc>
              <w:tc>
                <w:tcPr>
                  <w:tcW w:w="957" w:type="pct"/>
                  <w:tcBorders>
                    <w:top w:val="single" w:sz="4" w:space="0" w:color="auto"/>
                    <w:left w:val="single" w:sz="4" w:space="0" w:color="auto"/>
                    <w:bottom w:val="single" w:sz="4" w:space="0" w:color="auto"/>
                    <w:right w:val="single" w:sz="4" w:space="0" w:color="auto"/>
                  </w:tcBorders>
                  <w:vAlign w:val="center"/>
                  <w:hideMark/>
                </w:tcPr>
                <w:p w:rsidR="00B62E31" w:rsidRPr="00EF4F49" w:rsidRDefault="00B62E31" w:rsidP="002B1711">
                  <w:pPr>
                    <w:autoSpaceDE w:val="0"/>
                    <w:autoSpaceDN w:val="0"/>
                    <w:adjustRightInd w:val="0"/>
                    <w:spacing w:line="240" w:lineRule="auto"/>
                    <w:jc w:val="center"/>
                    <w:rPr>
                      <w:rFonts w:ascii="Times New Roman" w:eastAsia="Calibri" w:hAnsi="Times New Roman" w:cs="Times New Roman"/>
                      <w:sz w:val="20"/>
                      <w:szCs w:val="20"/>
                    </w:rPr>
                  </w:pPr>
                  <w:r w:rsidRPr="00EF4F49">
                    <w:rPr>
                      <w:rFonts w:ascii="Times New Roman" w:eastAsia="Calibri" w:hAnsi="Times New Roman" w:cs="Times New Roman"/>
                      <w:sz w:val="20"/>
                      <w:szCs w:val="20"/>
                    </w:rPr>
                    <w:t>35,241</w:t>
                  </w:r>
                </w:p>
              </w:tc>
              <w:tc>
                <w:tcPr>
                  <w:tcW w:w="1178" w:type="pct"/>
                  <w:tcBorders>
                    <w:top w:val="single" w:sz="4" w:space="0" w:color="auto"/>
                    <w:left w:val="single" w:sz="4" w:space="0" w:color="auto"/>
                    <w:bottom w:val="single" w:sz="4" w:space="0" w:color="auto"/>
                    <w:right w:val="single" w:sz="4" w:space="0" w:color="auto"/>
                  </w:tcBorders>
                  <w:vAlign w:val="center"/>
                  <w:hideMark/>
                </w:tcPr>
                <w:p w:rsidR="00B62E31" w:rsidRPr="00EF4F49" w:rsidRDefault="00B62E31" w:rsidP="002B1711">
                  <w:pPr>
                    <w:autoSpaceDE w:val="0"/>
                    <w:autoSpaceDN w:val="0"/>
                    <w:adjustRightInd w:val="0"/>
                    <w:spacing w:line="240" w:lineRule="auto"/>
                    <w:jc w:val="center"/>
                    <w:rPr>
                      <w:rFonts w:ascii="Times New Roman" w:eastAsia="Calibri" w:hAnsi="Times New Roman" w:cs="Times New Roman"/>
                      <w:sz w:val="20"/>
                      <w:szCs w:val="20"/>
                    </w:rPr>
                  </w:pPr>
                  <w:r w:rsidRPr="00EF4F49">
                    <w:rPr>
                      <w:rFonts w:ascii="Times New Roman" w:eastAsia="Calibri" w:hAnsi="Times New Roman" w:cs="Times New Roman"/>
                      <w:sz w:val="20"/>
                      <w:szCs w:val="20"/>
                    </w:rPr>
                    <w:t>37,926</w:t>
                  </w:r>
                </w:p>
              </w:tc>
              <w:tc>
                <w:tcPr>
                  <w:tcW w:w="1043" w:type="pct"/>
                  <w:tcBorders>
                    <w:top w:val="single" w:sz="4" w:space="0" w:color="auto"/>
                    <w:left w:val="single" w:sz="4" w:space="0" w:color="auto"/>
                    <w:bottom w:val="single" w:sz="4" w:space="0" w:color="auto"/>
                    <w:right w:val="single" w:sz="4" w:space="0" w:color="auto"/>
                  </w:tcBorders>
                  <w:vAlign w:val="center"/>
                  <w:hideMark/>
                </w:tcPr>
                <w:p w:rsidR="00B62E31" w:rsidRPr="00EF4F49" w:rsidRDefault="00B62E31" w:rsidP="002B1711">
                  <w:pPr>
                    <w:autoSpaceDE w:val="0"/>
                    <w:autoSpaceDN w:val="0"/>
                    <w:adjustRightInd w:val="0"/>
                    <w:spacing w:line="240" w:lineRule="auto"/>
                    <w:jc w:val="center"/>
                    <w:rPr>
                      <w:rFonts w:ascii="Times New Roman" w:eastAsia="Calibri" w:hAnsi="Times New Roman" w:cs="Times New Roman"/>
                      <w:sz w:val="20"/>
                      <w:szCs w:val="20"/>
                    </w:rPr>
                  </w:pPr>
                  <w:r w:rsidRPr="00EF4F49">
                    <w:rPr>
                      <w:rFonts w:ascii="Times New Roman" w:eastAsia="Calibri" w:hAnsi="Times New Roman" w:cs="Times New Roman"/>
                      <w:sz w:val="20"/>
                      <w:szCs w:val="20"/>
                    </w:rPr>
                    <w:t>107,62</w:t>
                  </w:r>
                </w:p>
              </w:tc>
            </w:tr>
            <w:tr w:rsidR="00B62E31" w:rsidRPr="00EF4F49" w:rsidTr="00B62E31">
              <w:trPr>
                <w:trHeight w:val="397"/>
              </w:trPr>
              <w:tc>
                <w:tcPr>
                  <w:tcW w:w="1822" w:type="pct"/>
                  <w:tcBorders>
                    <w:top w:val="single" w:sz="4" w:space="0" w:color="auto"/>
                    <w:left w:val="single" w:sz="4" w:space="0" w:color="auto"/>
                    <w:bottom w:val="single" w:sz="4" w:space="0" w:color="auto"/>
                    <w:right w:val="single" w:sz="4" w:space="0" w:color="auto"/>
                  </w:tcBorders>
                  <w:vAlign w:val="center"/>
                  <w:hideMark/>
                </w:tcPr>
                <w:p w:rsidR="00B62E31" w:rsidRPr="00EF4F49" w:rsidRDefault="00B62E31" w:rsidP="002B1711">
                  <w:pPr>
                    <w:tabs>
                      <w:tab w:val="left" w:pos="284"/>
                    </w:tabs>
                    <w:autoSpaceDE w:val="0"/>
                    <w:autoSpaceDN w:val="0"/>
                    <w:adjustRightInd w:val="0"/>
                    <w:spacing w:line="240" w:lineRule="auto"/>
                    <w:rPr>
                      <w:rFonts w:ascii="Times New Roman" w:eastAsia="Calibri" w:hAnsi="Times New Roman" w:cs="Times New Roman"/>
                      <w:sz w:val="20"/>
                      <w:szCs w:val="20"/>
                    </w:rPr>
                  </w:pPr>
                  <w:r w:rsidRPr="00EF4F49">
                    <w:rPr>
                      <w:rFonts w:ascii="Times New Roman" w:eastAsia="Calibri" w:hAnsi="Times New Roman" w:cs="Times New Roman"/>
                      <w:sz w:val="20"/>
                      <w:szCs w:val="20"/>
                    </w:rPr>
                    <w:t>АО «Паужетская ГеоЭС»</w:t>
                  </w:r>
                </w:p>
              </w:tc>
              <w:tc>
                <w:tcPr>
                  <w:tcW w:w="957" w:type="pct"/>
                  <w:tcBorders>
                    <w:top w:val="single" w:sz="4" w:space="0" w:color="auto"/>
                    <w:left w:val="single" w:sz="4" w:space="0" w:color="auto"/>
                    <w:bottom w:val="single" w:sz="4" w:space="0" w:color="auto"/>
                    <w:right w:val="single" w:sz="4" w:space="0" w:color="auto"/>
                  </w:tcBorders>
                  <w:vAlign w:val="center"/>
                  <w:hideMark/>
                </w:tcPr>
                <w:p w:rsidR="00B62E31" w:rsidRPr="00EF4F49" w:rsidRDefault="00B62E31" w:rsidP="002B1711">
                  <w:pPr>
                    <w:autoSpaceDE w:val="0"/>
                    <w:autoSpaceDN w:val="0"/>
                    <w:adjustRightInd w:val="0"/>
                    <w:spacing w:line="240" w:lineRule="auto"/>
                    <w:jc w:val="center"/>
                    <w:rPr>
                      <w:rFonts w:ascii="Times New Roman" w:eastAsia="Calibri" w:hAnsi="Times New Roman" w:cs="Times New Roman"/>
                      <w:sz w:val="20"/>
                      <w:szCs w:val="20"/>
                    </w:rPr>
                  </w:pPr>
                  <w:r w:rsidRPr="00EF4F49">
                    <w:rPr>
                      <w:rFonts w:ascii="Times New Roman" w:eastAsia="Calibri" w:hAnsi="Times New Roman" w:cs="Times New Roman"/>
                      <w:sz w:val="20"/>
                      <w:szCs w:val="20"/>
                    </w:rPr>
                    <w:t>20,994</w:t>
                  </w:r>
                </w:p>
              </w:tc>
              <w:tc>
                <w:tcPr>
                  <w:tcW w:w="1178" w:type="pct"/>
                  <w:tcBorders>
                    <w:top w:val="single" w:sz="4" w:space="0" w:color="auto"/>
                    <w:left w:val="single" w:sz="4" w:space="0" w:color="auto"/>
                    <w:bottom w:val="single" w:sz="4" w:space="0" w:color="auto"/>
                    <w:right w:val="single" w:sz="4" w:space="0" w:color="auto"/>
                  </w:tcBorders>
                  <w:vAlign w:val="center"/>
                  <w:hideMark/>
                </w:tcPr>
                <w:p w:rsidR="00B62E31" w:rsidRPr="00EF4F49" w:rsidRDefault="00B62E31" w:rsidP="002B1711">
                  <w:pPr>
                    <w:autoSpaceDE w:val="0"/>
                    <w:autoSpaceDN w:val="0"/>
                    <w:adjustRightInd w:val="0"/>
                    <w:spacing w:line="240" w:lineRule="auto"/>
                    <w:jc w:val="center"/>
                    <w:rPr>
                      <w:rFonts w:ascii="Times New Roman" w:eastAsia="Calibri" w:hAnsi="Times New Roman" w:cs="Times New Roman"/>
                      <w:sz w:val="20"/>
                      <w:szCs w:val="20"/>
                    </w:rPr>
                  </w:pPr>
                  <w:r w:rsidRPr="00EF4F49">
                    <w:rPr>
                      <w:rFonts w:ascii="Times New Roman" w:eastAsia="Calibri" w:hAnsi="Times New Roman" w:cs="Times New Roman"/>
                      <w:sz w:val="20"/>
                      <w:szCs w:val="20"/>
                    </w:rPr>
                    <w:t>0</w:t>
                  </w:r>
                </w:p>
              </w:tc>
              <w:tc>
                <w:tcPr>
                  <w:tcW w:w="1043" w:type="pct"/>
                  <w:tcBorders>
                    <w:top w:val="single" w:sz="4" w:space="0" w:color="auto"/>
                    <w:left w:val="single" w:sz="4" w:space="0" w:color="auto"/>
                    <w:bottom w:val="single" w:sz="4" w:space="0" w:color="auto"/>
                    <w:right w:val="single" w:sz="4" w:space="0" w:color="auto"/>
                  </w:tcBorders>
                  <w:vAlign w:val="center"/>
                  <w:hideMark/>
                </w:tcPr>
                <w:p w:rsidR="00B62E31" w:rsidRPr="00EF4F49" w:rsidRDefault="00B62E31" w:rsidP="002B1711">
                  <w:pPr>
                    <w:autoSpaceDE w:val="0"/>
                    <w:autoSpaceDN w:val="0"/>
                    <w:adjustRightInd w:val="0"/>
                    <w:spacing w:line="240" w:lineRule="auto"/>
                    <w:jc w:val="center"/>
                    <w:rPr>
                      <w:rFonts w:ascii="Times New Roman" w:eastAsia="Calibri" w:hAnsi="Times New Roman" w:cs="Times New Roman"/>
                      <w:sz w:val="20"/>
                      <w:szCs w:val="20"/>
                    </w:rPr>
                  </w:pPr>
                  <w:r w:rsidRPr="00EF4F49">
                    <w:rPr>
                      <w:rFonts w:ascii="Times New Roman" w:eastAsia="Calibri" w:hAnsi="Times New Roman" w:cs="Times New Roman"/>
                      <w:sz w:val="20"/>
                      <w:szCs w:val="20"/>
                    </w:rPr>
                    <w:t>0</w:t>
                  </w:r>
                </w:p>
              </w:tc>
            </w:tr>
          </w:tbl>
          <w:p w:rsidR="00B62E31" w:rsidRPr="00B62E31" w:rsidRDefault="00B62E31" w:rsidP="00EF4F49">
            <w:pPr>
              <w:jc w:val="both"/>
              <w:rPr>
                <w:rFonts w:ascii="Times New Roman" w:eastAsia="Calibri" w:hAnsi="Times New Roman" w:cs="Times New Roman"/>
                <w:sz w:val="28"/>
                <w:szCs w:val="28"/>
              </w:rPr>
            </w:pPr>
          </w:p>
          <w:p w:rsidR="00B62E31" w:rsidRPr="00B62E31" w:rsidRDefault="00B62E31" w:rsidP="00EF4F49">
            <w:pPr>
              <w:spacing w:after="0" w:line="240" w:lineRule="auto"/>
              <w:ind w:firstLine="709"/>
              <w:jc w:val="both"/>
              <w:rPr>
                <w:rFonts w:ascii="Times New Roman" w:eastAsia="Calibri" w:hAnsi="Times New Roman" w:cs="Times New Roman"/>
                <w:sz w:val="28"/>
                <w:szCs w:val="28"/>
              </w:rPr>
            </w:pPr>
            <w:r w:rsidRPr="00B62E31">
              <w:rPr>
                <w:rFonts w:ascii="Times New Roman" w:eastAsia="Calibri" w:hAnsi="Times New Roman" w:cs="Times New Roman"/>
                <w:sz w:val="28"/>
                <w:szCs w:val="28"/>
              </w:rPr>
              <w:t>В соответствии с пунктом 27 Основ ценообразования в области регулируемых цен (тарифов) в электроэнергетике, утвержденных постановлением Правительства Российской Федерации от 29.12.2011 № 1178, в случае если ранее учтенные в необходимой валовой выручке расходы на амортизацию, определенные источником финансирования мероприятий инвестиционной программы организации, были компенсированы выручкой от регулируемой деятельности, но не израсходованы в запланированном (учтенном регулирующим органом) размере, то неизрасходованные средства исключаются из необходимой валовой выручки регулируемой организации при расчете и установлении соответствующих тарифов для этой организации на следующий календарный год.</w:t>
            </w:r>
          </w:p>
          <w:p w:rsidR="00B62E31" w:rsidRDefault="00B62E31" w:rsidP="00EF4F49">
            <w:pPr>
              <w:spacing w:after="0" w:line="240" w:lineRule="auto"/>
              <w:ind w:firstLine="709"/>
              <w:jc w:val="both"/>
              <w:rPr>
                <w:rFonts w:ascii="Times New Roman" w:eastAsia="Calibri" w:hAnsi="Times New Roman" w:cs="Times New Roman"/>
                <w:sz w:val="28"/>
                <w:szCs w:val="28"/>
              </w:rPr>
            </w:pPr>
            <w:r w:rsidRPr="00B62E31">
              <w:rPr>
                <w:rFonts w:ascii="Times New Roman" w:eastAsia="Calibri" w:hAnsi="Times New Roman" w:cs="Times New Roman"/>
                <w:sz w:val="28"/>
                <w:szCs w:val="28"/>
              </w:rPr>
              <w:t>Таким образом, инвестиционная составляющая, учтенная при установлении тарифов на 2015 год, но фактически не понесенные ПАО «Камчатскэнерго», АО «ЮЭСК», ООО «Интарсия», АО «Паужетская ГеоЭС» в 2015 году, подлежат исключению, в соответствии с действующим законодательством в области государственного регулирования цен (тарифов) в электроэнергетике, из расчетов необходимой валовой выручки при ус</w:t>
            </w:r>
            <w:r w:rsidR="002B1711">
              <w:rPr>
                <w:rFonts w:ascii="Times New Roman" w:eastAsia="Calibri" w:hAnsi="Times New Roman" w:cs="Times New Roman"/>
                <w:sz w:val="28"/>
                <w:szCs w:val="28"/>
              </w:rPr>
              <w:t>тановлении тарифов на 2017 год.</w:t>
            </w:r>
          </w:p>
          <w:p w:rsidR="00EF4F49" w:rsidRPr="002B1711" w:rsidRDefault="00EF4F49" w:rsidP="00EF4F49">
            <w:pPr>
              <w:spacing w:after="0" w:line="240" w:lineRule="auto"/>
              <w:ind w:firstLine="709"/>
              <w:jc w:val="both"/>
              <w:rPr>
                <w:rFonts w:ascii="Times New Roman" w:eastAsia="Calibri" w:hAnsi="Times New Roman" w:cs="Times New Roman"/>
                <w:sz w:val="28"/>
                <w:szCs w:val="28"/>
              </w:rPr>
            </w:pPr>
          </w:p>
          <w:p w:rsidR="00B62E31" w:rsidRPr="002B1711" w:rsidRDefault="00B62E31" w:rsidP="00EF4F49">
            <w:pPr>
              <w:spacing w:after="0" w:line="240" w:lineRule="auto"/>
              <w:ind w:firstLine="709"/>
              <w:jc w:val="center"/>
              <w:rPr>
                <w:rFonts w:ascii="Times New Roman" w:hAnsi="Times New Roman" w:cs="Times New Roman"/>
                <w:b/>
                <w:sz w:val="28"/>
                <w:szCs w:val="28"/>
              </w:rPr>
            </w:pPr>
            <w:r w:rsidRPr="00B62E31">
              <w:rPr>
                <w:rFonts w:ascii="Times New Roman" w:hAnsi="Times New Roman" w:cs="Times New Roman"/>
                <w:b/>
                <w:sz w:val="28"/>
                <w:szCs w:val="28"/>
              </w:rPr>
              <w:t>Результаты проведенного анализа удовлетворенности бизнес - сообщества качеством услуг, предоставляемых субъе</w:t>
            </w:r>
            <w:r w:rsidR="002B1711">
              <w:rPr>
                <w:rFonts w:ascii="Times New Roman" w:hAnsi="Times New Roman" w:cs="Times New Roman"/>
                <w:b/>
                <w:sz w:val="28"/>
                <w:szCs w:val="28"/>
              </w:rPr>
              <w:t>ктами естественных монополий.</w:t>
            </w:r>
          </w:p>
          <w:p w:rsidR="00B62E31" w:rsidRPr="00B62E31" w:rsidRDefault="00B62E31" w:rsidP="00EF4F49">
            <w:pPr>
              <w:tabs>
                <w:tab w:val="left" w:pos="709"/>
              </w:tabs>
              <w:spacing w:after="0" w:line="240" w:lineRule="auto"/>
              <w:ind w:firstLine="709"/>
              <w:jc w:val="both"/>
              <w:rPr>
                <w:rFonts w:ascii="Times New Roman" w:eastAsia="Calibri" w:hAnsi="Times New Roman" w:cs="Times New Roman"/>
                <w:sz w:val="28"/>
                <w:szCs w:val="28"/>
              </w:rPr>
            </w:pPr>
            <w:r w:rsidRPr="00B62E31">
              <w:rPr>
                <w:rFonts w:ascii="Times New Roman" w:eastAsia="Calibri" w:hAnsi="Times New Roman" w:cs="Times New Roman"/>
                <w:sz w:val="28"/>
                <w:szCs w:val="28"/>
              </w:rPr>
              <w:t xml:space="preserve">В рамках мониторинга предпринимателям предложили оценить характеристики услуг субъектов естественных монополий в Камчатском крае по следующим критериям: сроки получения доступа, сложность (количество) процедур подключения, стоимость подключения. В опросе участвовало 25 юридических лиц, осуществляющих предпринимательскую деятельность на территории Камчатского края в сфере жилищно-коммунального хозяйства, строительства, сельского хозяйства, транспорта и связи. География исследования включала Петропавловск-Камчатский городской округ, Вилючинский городской округ, Елизовское городское поселение, а также Елизовский муниципальный район. </w:t>
            </w:r>
          </w:p>
          <w:p w:rsidR="00B62E31" w:rsidRPr="00B62E31" w:rsidRDefault="00B62E31" w:rsidP="00EF4F49">
            <w:pPr>
              <w:tabs>
                <w:tab w:val="left" w:pos="709"/>
              </w:tabs>
              <w:spacing w:after="0" w:line="240" w:lineRule="auto"/>
              <w:ind w:firstLine="709"/>
              <w:jc w:val="both"/>
              <w:rPr>
                <w:rFonts w:ascii="Times New Roman" w:eastAsia="Calibri" w:hAnsi="Times New Roman" w:cs="Times New Roman"/>
                <w:sz w:val="28"/>
                <w:szCs w:val="28"/>
              </w:rPr>
            </w:pPr>
            <w:r w:rsidRPr="00B62E31">
              <w:rPr>
                <w:rFonts w:ascii="Times New Roman" w:eastAsia="Calibri" w:hAnsi="Times New Roman" w:cs="Times New Roman"/>
                <w:sz w:val="28"/>
                <w:szCs w:val="28"/>
              </w:rPr>
              <w:t>На территории Камчатского края субъекты естественных монополий присутствуют на следующих рынках:</w:t>
            </w:r>
          </w:p>
          <w:p w:rsidR="00B62E31" w:rsidRPr="00B62E31" w:rsidRDefault="00B62E31" w:rsidP="00EF4F49">
            <w:pPr>
              <w:numPr>
                <w:ilvl w:val="0"/>
                <w:numId w:val="35"/>
              </w:numPr>
              <w:tabs>
                <w:tab w:val="left" w:pos="709"/>
              </w:tabs>
              <w:suppressAutoHyphens w:val="0"/>
              <w:spacing w:after="0" w:line="240" w:lineRule="auto"/>
              <w:contextualSpacing/>
              <w:jc w:val="both"/>
              <w:rPr>
                <w:rFonts w:ascii="Times New Roman" w:eastAsia="Calibri" w:hAnsi="Times New Roman" w:cs="Times New Roman"/>
                <w:sz w:val="28"/>
                <w:szCs w:val="28"/>
              </w:rPr>
            </w:pPr>
            <w:r w:rsidRPr="00B62E31">
              <w:rPr>
                <w:rFonts w:ascii="Times New Roman" w:eastAsia="Calibri" w:hAnsi="Times New Roman" w:cs="Times New Roman"/>
                <w:sz w:val="28"/>
                <w:szCs w:val="28"/>
              </w:rPr>
              <w:t>Рынок электроэнергетики;</w:t>
            </w:r>
          </w:p>
          <w:p w:rsidR="00B62E31" w:rsidRDefault="00B62E31" w:rsidP="00EF4F49">
            <w:pPr>
              <w:numPr>
                <w:ilvl w:val="0"/>
                <w:numId w:val="35"/>
              </w:numPr>
              <w:tabs>
                <w:tab w:val="left" w:pos="709"/>
              </w:tabs>
              <w:suppressAutoHyphens w:val="0"/>
              <w:spacing w:after="0" w:line="240" w:lineRule="auto"/>
              <w:contextualSpacing/>
              <w:jc w:val="both"/>
              <w:rPr>
                <w:rFonts w:ascii="Times New Roman" w:eastAsia="Calibri" w:hAnsi="Times New Roman" w:cs="Times New Roman"/>
                <w:sz w:val="28"/>
                <w:szCs w:val="28"/>
              </w:rPr>
            </w:pPr>
            <w:r w:rsidRPr="00B62E31">
              <w:rPr>
                <w:rFonts w:ascii="Times New Roman" w:eastAsia="Calibri" w:hAnsi="Times New Roman" w:cs="Times New Roman"/>
                <w:sz w:val="28"/>
                <w:szCs w:val="28"/>
              </w:rPr>
              <w:t>Рынок жилищно-коммунальных услуг.</w:t>
            </w:r>
          </w:p>
          <w:p w:rsidR="002B1711" w:rsidRPr="00EF4F49" w:rsidRDefault="00EF4F49" w:rsidP="00EF4F49">
            <w:pPr>
              <w:jc w:val="right"/>
              <w:rPr>
                <w:rFonts w:ascii="Times New Roman" w:eastAsia="Calibri" w:hAnsi="Times New Roman" w:cs="Times New Roman"/>
                <w:sz w:val="20"/>
                <w:szCs w:val="20"/>
              </w:rPr>
            </w:pPr>
            <w:r w:rsidRPr="00EF4F49">
              <w:rPr>
                <w:rFonts w:ascii="Times New Roman" w:eastAsia="Calibri" w:hAnsi="Times New Roman" w:cs="Times New Roman"/>
                <w:sz w:val="20"/>
                <w:szCs w:val="20"/>
              </w:rPr>
              <w:t>Таблица 5</w:t>
            </w:r>
            <w:r>
              <w:rPr>
                <w:rFonts w:ascii="Times New Roman" w:eastAsia="Calibri" w:hAnsi="Times New Roman" w:cs="Times New Roman"/>
                <w:sz w:val="20"/>
                <w:szCs w:val="20"/>
              </w:rPr>
              <w:t>2</w:t>
            </w:r>
            <w:r w:rsidRPr="00EF4F49">
              <w:rPr>
                <w:rFonts w:ascii="Times New Roman" w:eastAsia="Calibri" w:hAnsi="Times New Roman" w:cs="Times New Roman"/>
                <w:sz w:val="20"/>
                <w:szCs w:val="20"/>
              </w:rPr>
              <w:t xml:space="preserve"> </w:t>
            </w:r>
            <w:r>
              <w:rPr>
                <w:rFonts w:ascii="Times New Roman" w:eastAsia="Calibri" w:hAnsi="Times New Roman" w:cs="Times New Roman"/>
                <w:sz w:val="20"/>
                <w:szCs w:val="20"/>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3969"/>
              <w:gridCol w:w="4962"/>
            </w:tblGrid>
            <w:tr w:rsidR="00B62E31" w:rsidRPr="00EF4F49" w:rsidTr="00B62E31">
              <w:tc>
                <w:tcPr>
                  <w:tcW w:w="675" w:type="dxa"/>
                  <w:tcBorders>
                    <w:top w:val="single" w:sz="4" w:space="0" w:color="000000"/>
                    <w:left w:val="single" w:sz="4" w:space="0" w:color="000000"/>
                    <w:bottom w:val="single" w:sz="4" w:space="0" w:color="000000"/>
                    <w:right w:val="single" w:sz="4" w:space="0" w:color="000000"/>
                  </w:tcBorders>
                  <w:hideMark/>
                </w:tcPr>
                <w:p w:rsidR="00B62E31" w:rsidRPr="00EF4F49" w:rsidRDefault="00B62E31" w:rsidP="00B62E31">
                  <w:pPr>
                    <w:rPr>
                      <w:rFonts w:ascii="Times New Roman" w:eastAsia="Times New Roman" w:hAnsi="Times New Roman" w:cs="Times New Roman"/>
                      <w:sz w:val="20"/>
                      <w:szCs w:val="20"/>
                    </w:rPr>
                  </w:pPr>
                  <w:r w:rsidRPr="00EF4F49">
                    <w:rPr>
                      <w:rFonts w:ascii="Times New Roman" w:hAnsi="Times New Roman" w:cs="Times New Roman"/>
                      <w:sz w:val="20"/>
                      <w:szCs w:val="20"/>
                    </w:rPr>
                    <w:t>№</w:t>
                  </w:r>
                </w:p>
              </w:tc>
              <w:tc>
                <w:tcPr>
                  <w:tcW w:w="3969" w:type="dxa"/>
                  <w:tcBorders>
                    <w:top w:val="single" w:sz="4" w:space="0" w:color="000000"/>
                    <w:left w:val="single" w:sz="4" w:space="0" w:color="000000"/>
                    <w:bottom w:val="single" w:sz="4" w:space="0" w:color="000000"/>
                    <w:right w:val="single" w:sz="4" w:space="0" w:color="000000"/>
                  </w:tcBorders>
                  <w:hideMark/>
                </w:tcPr>
                <w:p w:rsidR="00B62E31" w:rsidRPr="00EF4F49" w:rsidRDefault="00B62E31" w:rsidP="00B62E31">
                  <w:pPr>
                    <w:rPr>
                      <w:rFonts w:ascii="Times New Roman" w:hAnsi="Times New Roman" w:cs="Times New Roman"/>
                      <w:sz w:val="20"/>
                      <w:szCs w:val="20"/>
                    </w:rPr>
                  </w:pPr>
                  <w:r w:rsidRPr="00EF4F49">
                    <w:rPr>
                      <w:rFonts w:ascii="Times New Roman" w:hAnsi="Times New Roman" w:cs="Times New Roman"/>
                      <w:sz w:val="20"/>
                      <w:szCs w:val="20"/>
                    </w:rPr>
                    <w:t>Вопрос</w:t>
                  </w:r>
                </w:p>
              </w:tc>
              <w:tc>
                <w:tcPr>
                  <w:tcW w:w="4962" w:type="dxa"/>
                  <w:tcBorders>
                    <w:top w:val="single" w:sz="4" w:space="0" w:color="000000"/>
                    <w:left w:val="single" w:sz="4" w:space="0" w:color="000000"/>
                    <w:bottom w:val="single" w:sz="4" w:space="0" w:color="000000"/>
                    <w:right w:val="single" w:sz="4" w:space="0" w:color="000000"/>
                  </w:tcBorders>
                  <w:hideMark/>
                </w:tcPr>
                <w:p w:rsidR="00B62E31" w:rsidRPr="00EF4F49" w:rsidRDefault="00B62E31" w:rsidP="00B62E31">
                  <w:pPr>
                    <w:rPr>
                      <w:rFonts w:ascii="Times New Roman" w:hAnsi="Times New Roman" w:cs="Times New Roman"/>
                      <w:sz w:val="20"/>
                      <w:szCs w:val="20"/>
                    </w:rPr>
                  </w:pPr>
                  <w:r w:rsidRPr="00EF4F49">
                    <w:rPr>
                      <w:rFonts w:ascii="Times New Roman" w:hAnsi="Times New Roman" w:cs="Times New Roman"/>
                      <w:sz w:val="20"/>
                      <w:szCs w:val="20"/>
                    </w:rPr>
                    <w:t>Ответ, в %</w:t>
                  </w:r>
                </w:p>
              </w:tc>
            </w:tr>
            <w:tr w:rsidR="00B62E31" w:rsidRPr="00EF4F49" w:rsidTr="00B62E31">
              <w:tc>
                <w:tcPr>
                  <w:tcW w:w="675" w:type="dxa"/>
                  <w:tcBorders>
                    <w:top w:val="single" w:sz="4" w:space="0" w:color="000000"/>
                    <w:left w:val="single" w:sz="4" w:space="0" w:color="000000"/>
                    <w:bottom w:val="single" w:sz="4" w:space="0" w:color="000000"/>
                    <w:right w:val="single" w:sz="4" w:space="0" w:color="000000"/>
                  </w:tcBorders>
                  <w:hideMark/>
                </w:tcPr>
                <w:p w:rsidR="00B62E31" w:rsidRPr="00EF4F49" w:rsidRDefault="00B62E31" w:rsidP="00B62E31">
                  <w:pPr>
                    <w:rPr>
                      <w:rFonts w:ascii="Times New Roman" w:hAnsi="Times New Roman" w:cs="Times New Roman"/>
                      <w:sz w:val="20"/>
                      <w:szCs w:val="20"/>
                    </w:rPr>
                  </w:pPr>
                  <w:r w:rsidRPr="00EF4F49">
                    <w:rPr>
                      <w:rFonts w:ascii="Times New Roman" w:hAnsi="Times New Roman" w:cs="Times New Roman"/>
                      <w:sz w:val="20"/>
                      <w:szCs w:val="20"/>
                    </w:rPr>
                    <w:t>1</w:t>
                  </w:r>
                </w:p>
              </w:tc>
              <w:tc>
                <w:tcPr>
                  <w:tcW w:w="3969" w:type="dxa"/>
                  <w:tcBorders>
                    <w:top w:val="single" w:sz="4" w:space="0" w:color="000000"/>
                    <w:left w:val="single" w:sz="4" w:space="0" w:color="000000"/>
                    <w:bottom w:val="single" w:sz="4" w:space="0" w:color="000000"/>
                    <w:right w:val="single" w:sz="4" w:space="0" w:color="000000"/>
                  </w:tcBorders>
                  <w:hideMark/>
                </w:tcPr>
                <w:p w:rsidR="00B62E31" w:rsidRPr="00EF4F49" w:rsidRDefault="00B62E31" w:rsidP="00B62E31">
                  <w:pPr>
                    <w:rPr>
                      <w:rFonts w:ascii="Times New Roman" w:hAnsi="Times New Roman" w:cs="Times New Roman"/>
                      <w:sz w:val="20"/>
                      <w:szCs w:val="20"/>
                    </w:rPr>
                  </w:pPr>
                  <w:r w:rsidRPr="00EF4F49">
                    <w:rPr>
                      <w:rFonts w:ascii="Times New Roman" w:hAnsi="Times New Roman" w:cs="Times New Roman"/>
                      <w:sz w:val="20"/>
                      <w:szCs w:val="20"/>
                    </w:rPr>
                    <w:t>Срок существования вашего бизнеса?</w:t>
                  </w:r>
                </w:p>
              </w:tc>
              <w:tc>
                <w:tcPr>
                  <w:tcW w:w="4962" w:type="dxa"/>
                  <w:tcBorders>
                    <w:top w:val="single" w:sz="4" w:space="0" w:color="000000"/>
                    <w:left w:val="single" w:sz="4" w:space="0" w:color="000000"/>
                    <w:bottom w:val="single" w:sz="4" w:space="0" w:color="000000"/>
                    <w:right w:val="single" w:sz="4" w:space="0" w:color="000000"/>
                  </w:tcBorders>
                  <w:hideMark/>
                </w:tcPr>
                <w:p w:rsidR="00B62E31" w:rsidRPr="00EF4F49" w:rsidRDefault="00B62E31" w:rsidP="00B62E31">
                  <w:pPr>
                    <w:numPr>
                      <w:ilvl w:val="0"/>
                      <w:numId w:val="36"/>
                    </w:numPr>
                    <w:suppressAutoHyphens w:val="0"/>
                    <w:spacing w:after="0" w:line="240" w:lineRule="auto"/>
                    <w:rPr>
                      <w:rFonts w:ascii="Times New Roman" w:hAnsi="Times New Roman" w:cs="Times New Roman"/>
                      <w:sz w:val="20"/>
                      <w:szCs w:val="20"/>
                    </w:rPr>
                  </w:pPr>
                  <w:r w:rsidRPr="00EF4F49">
                    <w:rPr>
                      <w:rFonts w:ascii="Times New Roman" w:hAnsi="Times New Roman" w:cs="Times New Roman"/>
                      <w:sz w:val="20"/>
                      <w:szCs w:val="20"/>
                    </w:rPr>
                    <w:t>более 5 лет – 60%;</w:t>
                  </w:r>
                </w:p>
                <w:p w:rsidR="00B62E31" w:rsidRPr="00EF4F49" w:rsidRDefault="00B62E31" w:rsidP="00B62E31">
                  <w:pPr>
                    <w:numPr>
                      <w:ilvl w:val="0"/>
                      <w:numId w:val="36"/>
                    </w:numPr>
                    <w:suppressAutoHyphens w:val="0"/>
                    <w:spacing w:after="0" w:line="240" w:lineRule="auto"/>
                    <w:rPr>
                      <w:rFonts w:ascii="Times New Roman" w:hAnsi="Times New Roman" w:cs="Times New Roman"/>
                      <w:sz w:val="20"/>
                      <w:szCs w:val="20"/>
                    </w:rPr>
                  </w:pPr>
                  <w:r w:rsidRPr="00EF4F49">
                    <w:rPr>
                      <w:rFonts w:ascii="Times New Roman" w:hAnsi="Times New Roman" w:cs="Times New Roman"/>
                      <w:sz w:val="20"/>
                      <w:szCs w:val="20"/>
                    </w:rPr>
                    <w:t>от 3 до 5 лет – 16%;</w:t>
                  </w:r>
                </w:p>
                <w:p w:rsidR="00B62E31" w:rsidRPr="00EF4F49" w:rsidRDefault="00B62E31" w:rsidP="00B62E31">
                  <w:pPr>
                    <w:numPr>
                      <w:ilvl w:val="0"/>
                      <w:numId w:val="36"/>
                    </w:numPr>
                    <w:suppressAutoHyphens w:val="0"/>
                    <w:spacing w:after="0" w:line="240" w:lineRule="auto"/>
                    <w:rPr>
                      <w:rFonts w:ascii="Times New Roman" w:hAnsi="Times New Roman" w:cs="Times New Roman"/>
                      <w:sz w:val="20"/>
                      <w:szCs w:val="20"/>
                    </w:rPr>
                  </w:pPr>
                  <w:r w:rsidRPr="00EF4F49">
                    <w:rPr>
                      <w:rFonts w:ascii="Times New Roman" w:hAnsi="Times New Roman" w:cs="Times New Roman"/>
                      <w:sz w:val="20"/>
                      <w:szCs w:val="20"/>
                    </w:rPr>
                    <w:t>от 1 до 3 лет – 24%.</w:t>
                  </w:r>
                </w:p>
              </w:tc>
            </w:tr>
            <w:tr w:rsidR="00B62E31" w:rsidRPr="00EF4F49" w:rsidTr="00B62E31">
              <w:tc>
                <w:tcPr>
                  <w:tcW w:w="675" w:type="dxa"/>
                  <w:tcBorders>
                    <w:top w:val="single" w:sz="4" w:space="0" w:color="000000"/>
                    <w:left w:val="single" w:sz="4" w:space="0" w:color="000000"/>
                    <w:bottom w:val="single" w:sz="4" w:space="0" w:color="000000"/>
                    <w:right w:val="single" w:sz="4" w:space="0" w:color="000000"/>
                  </w:tcBorders>
                  <w:hideMark/>
                </w:tcPr>
                <w:p w:rsidR="00B62E31" w:rsidRPr="00EF4F49" w:rsidRDefault="00B62E31" w:rsidP="00B62E31">
                  <w:pPr>
                    <w:rPr>
                      <w:rFonts w:ascii="Times New Roman" w:hAnsi="Times New Roman" w:cs="Times New Roman"/>
                      <w:sz w:val="20"/>
                      <w:szCs w:val="20"/>
                    </w:rPr>
                  </w:pPr>
                  <w:r w:rsidRPr="00EF4F49">
                    <w:rPr>
                      <w:rFonts w:ascii="Times New Roman" w:hAnsi="Times New Roman" w:cs="Times New Roman"/>
                      <w:sz w:val="20"/>
                      <w:szCs w:val="20"/>
                    </w:rPr>
                    <w:t>2</w:t>
                  </w:r>
                </w:p>
              </w:tc>
              <w:tc>
                <w:tcPr>
                  <w:tcW w:w="3969" w:type="dxa"/>
                  <w:tcBorders>
                    <w:top w:val="single" w:sz="4" w:space="0" w:color="000000"/>
                    <w:left w:val="single" w:sz="4" w:space="0" w:color="000000"/>
                    <w:bottom w:val="single" w:sz="4" w:space="0" w:color="000000"/>
                    <w:right w:val="single" w:sz="4" w:space="0" w:color="000000"/>
                  </w:tcBorders>
                  <w:hideMark/>
                </w:tcPr>
                <w:p w:rsidR="00B62E31" w:rsidRPr="00EF4F49" w:rsidRDefault="00B62E31" w:rsidP="00B62E31">
                  <w:pPr>
                    <w:rPr>
                      <w:rFonts w:ascii="Times New Roman" w:hAnsi="Times New Roman" w:cs="Times New Roman"/>
                      <w:sz w:val="20"/>
                      <w:szCs w:val="20"/>
                    </w:rPr>
                  </w:pPr>
                  <w:r w:rsidRPr="00EF4F49">
                    <w:rPr>
                      <w:rFonts w:ascii="Times New Roman" w:hAnsi="Times New Roman" w:cs="Times New Roman"/>
                      <w:sz w:val="20"/>
                      <w:szCs w:val="20"/>
                    </w:rPr>
                    <w:t>Укажите, пожалуйста, вид экономической деятельности Вашего бизнеса?</w:t>
                  </w:r>
                </w:p>
              </w:tc>
              <w:tc>
                <w:tcPr>
                  <w:tcW w:w="4962" w:type="dxa"/>
                  <w:tcBorders>
                    <w:top w:val="single" w:sz="4" w:space="0" w:color="000000"/>
                    <w:left w:val="single" w:sz="4" w:space="0" w:color="000000"/>
                    <w:bottom w:val="single" w:sz="4" w:space="0" w:color="000000"/>
                    <w:right w:val="single" w:sz="4" w:space="0" w:color="000000"/>
                  </w:tcBorders>
                  <w:hideMark/>
                </w:tcPr>
                <w:p w:rsidR="00B62E31" w:rsidRPr="00EF4F49" w:rsidRDefault="00B62E31" w:rsidP="00B62E31">
                  <w:pPr>
                    <w:numPr>
                      <w:ilvl w:val="0"/>
                      <w:numId w:val="37"/>
                    </w:numPr>
                    <w:suppressAutoHyphens w:val="0"/>
                    <w:spacing w:after="0" w:line="240" w:lineRule="auto"/>
                    <w:rPr>
                      <w:rFonts w:ascii="Times New Roman" w:hAnsi="Times New Roman" w:cs="Times New Roman"/>
                      <w:sz w:val="20"/>
                      <w:szCs w:val="20"/>
                    </w:rPr>
                  </w:pPr>
                  <w:r w:rsidRPr="00EF4F49">
                    <w:rPr>
                      <w:rFonts w:ascii="Times New Roman" w:hAnsi="Times New Roman" w:cs="Times New Roman"/>
                      <w:sz w:val="20"/>
                      <w:szCs w:val="20"/>
                    </w:rPr>
                    <w:t>Жилищно-коммунальное хозяйство</w:t>
                  </w:r>
                </w:p>
                <w:p w:rsidR="00B62E31" w:rsidRPr="00EF4F49" w:rsidRDefault="00B62E31" w:rsidP="00B62E31">
                  <w:pPr>
                    <w:numPr>
                      <w:ilvl w:val="0"/>
                      <w:numId w:val="37"/>
                    </w:numPr>
                    <w:suppressAutoHyphens w:val="0"/>
                    <w:spacing w:after="0" w:line="240" w:lineRule="auto"/>
                    <w:rPr>
                      <w:rFonts w:ascii="Times New Roman" w:hAnsi="Times New Roman" w:cs="Times New Roman"/>
                      <w:sz w:val="20"/>
                      <w:szCs w:val="20"/>
                    </w:rPr>
                  </w:pPr>
                  <w:r w:rsidRPr="00EF4F49">
                    <w:rPr>
                      <w:rFonts w:ascii="Times New Roman" w:hAnsi="Times New Roman" w:cs="Times New Roman"/>
                      <w:sz w:val="20"/>
                      <w:szCs w:val="20"/>
                    </w:rPr>
                    <w:t xml:space="preserve">Строительство </w:t>
                  </w:r>
                </w:p>
                <w:p w:rsidR="00B62E31" w:rsidRPr="00EF4F49" w:rsidRDefault="00B62E31" w:rsidP="00B62E31">
                  <w:pPr>
                    <w:numPr>
                      <w:ilvl w:val="0"/>
                      <w:numId w:val="37"/>
                    </w:numPr>
                    <w:suppressAutoHyphens w:val="0"/>
                    <w:spacing w:after="0" w:line="240" w:lineRule="auto"/>
                    <w:rPr>
                      <w:rFonts w:ascii="Times New Roman" w:hAnsi="Times New Roman" w:cs="Times New Roman"/>
                      <w:sz w:val="20"/>
                      <w:szCs w:val="20"/>
                    </w:rPr>
                  </w:pPr>
                  <w:r w:rsidRPr="00EF4F49">
                    <w:rPr>
                      <w:rFonts w:ascii="Times New Roman" w:hAnsi="Times New Roman" w:cs="Times New Roman"/>
                      <w:sz w:val="20"/>
                      <w:szCs w:val="20"/>
                    </w:rPr>
                    <w:t xml:space="preserve">Сельское хозяйство </w:t>
                  </w:r>
                </w:p>
                <w:p w:rsidR="00B62E31" w:rsidRPr="00EF4F49" w:rsidRDefault="00B62E31" w:rsidP="00B62E31">
                  <w:pPr>
                    <w:numPr>
                      <w:ilvl w:val="0"/>
                      <w:numId w:val="37"/>
                    </w:numPr>
                    <w:suppressAutoHyphens w:val="0"/>
                    <w:spacing w:after="0" w:line="240" w:lineRule="auto"/>
                    <w:rPr>
                      <w:rFonts w:ascii="Times New Roman" w:hAnsi="Times New Roman" w:cs="Times New Roman"/>
                      <w:sz w:val="20"/>
                      <w:szCs w:val="20"/>
                    </w:rPr>
                  </w:pPr>
                  <w:r w:rsidRPr="00EF4F49">
                    <w:rPr>
                      <w:rFonts w:ascii="Times New Roman" w:hAnsi="Times New Roman" w:cs="Times New Roman"/>
                      <w:sz w:val="20"/>
                      <w:szCs w:val="20"/>
                    </w:rPr>
                    <w:t>Транспорт</w:t>
                  </w:r>
                </w:p>
                <w:p w:rsidR="00B62E31" w:rsidRPr="00EF4F49" w:rsidRDefault="00B62E31" w:rsidP="00B62E31">
                  <w:pPr>
                    <w:numPr>
                      <w:ilvl w:val="0"/>
                      <w:numId w:val="37"/>
                    </w:numPr>
                    <w:suppressAutoHyphens w:val="0"/>
                    <w:spacing w:after="0" w:line="240" w:lineRule="auto"/>
                    <w:rPr>
                      <w:rFonts w:ascii="Times New Roman" w:hAnsi="Times New Roman" w:cs="Times New Roman"/>
                      <w:sz w:val="20"/>
                      <w:szCs w:val="20"/>
                    </w:rPr>
                  </w:pPr>
                  <w:r w:rsidRPr="00EF4F49">
                    <w:rPr>
                      <w:rFonts w:ascii="Times New Roman" w:hAnsi="Times New Roman" w:cs="Times New Roman"/>
                      <w:sz w:val="20"/>
                      <w:szCs w:val="20"/>
                    </w:rPr>
                    <w:t xml:space="preserve">Связь </w:t>
                  </w:r>
                </w:p>
              </w:tc>
            </w:tr>
            <w:tr w:rsidR="00B62E31" w:rsidRPr="00EF4F49" w:rsidTr="00B62E31">
              <w:tc>
                <w:tcPr>
                  <w:tcW w:w="675" w:type="dxa"/>
                  <w:tcBorders>
                    <w:top w:val="single" w:sz="4" w:space="0" w:color="000000"/>
                    <w:left w:val="single" w:sz="4" w:space="0" w:color="000000"/>
                    <w:bottom w:val="single" w:sz="4" w:space="0" w:color="000000"/>
                    <w:right w:val="single" w:sz="4" w:space="0" w:color="000000"/>
                  </w:tcBorders>
                  <w:hideMark/>
                </w:tcPr>
                <w:p w:rsidR="00B62E31" w:rsidRPr="00EF4F49" w:rsidRDefault="00B62E31" w:rsidP="00B62E31">
                  <w:pPr>
                    <w:rPr>
                      <w:rFonts w:ascii="Times New Roman" w:hAnsi="Times New Roman" w:cs="Times New Roman"/>
                      <w:sz w:val="20"/>
                      <w:szCs w:val="20"/>
                    </w:rPr>
                  </w:pPr>
                  <w:r w:rsidRPr="00EF4F49">
                    <w:rPr>
                      <w:rFonts w:ascii="Times New Roman" w:hAnsi="Times New Roman" w:cs="Times New Roman"/>
                      <w:sz w:val="20"/>
                      <w:szCs w:val="20"/>
                    </w:rPr>
                    <w:t>3</w:t>
                  </w:r>
                </w:p>
              </w:tc>
              <w:tc>
                <w:tcPr>
                  <w:tcW w:w="3969" w:type="dxa"/>
                  <w:tcBorders>
                    <w:top w:val="single" w:sz="4" w:space="0" w:color="000000"/>
                    <w:left w:val="single" w:sz="4" w:space="0" w:color="000000"/>
                    <w:bottom w:val="single" w:sz="4" w:space="0" w:color="000000"/>
                    <w:right w:val="single" w:sz="4" w:space="0" w:color="000000"/>
                  </w:tcBorders>
                  <w:hideMark/>
                </w:tcPr>
                <w:p w:rsidR="00B62E31" w:rsidRPr="00EF4F49" w:rsidRDefault="00B62E31" w:rsidP="00B62E31">
                  <w:pPr>
                    <w:rPr>
                      <w:rFonts w:ascii="Times New Roman" w:hAnsi="Times New Roman" w:cs="Times New Roman"/>
                      <w:sz w:val="20"/>
                      <w:szCs w:val="20"/>
                    </w:rPr>
                  </w:pPr>
                  <w:r w:rsidRPr="00EF4F49">
                    <w:rPr>
                      <w:rFonts w:ascii="Times New Roman" w:hAnsi="Times New Roman" w:cs="Times New Roman"/>
                      <w:sz w:val="20"/>
                      <w:szCs w:val="20"/>
                    </w:rPr>
                    <w:t>Какова численность сотрудников бизнеса, который Вы представляете, в настоящее время?</w:t>
                  </w:r>
                </w:p>
              </w:tc>
              <w:tc>
                <w:tcPr>
                  <w:tcW w:w="4962" w:type="dxa"/>
                  <w:tcBorders>
                    <w:top w:val="single" w:sz="4" w:space="0" w:color="000000"/>
                    <w:left w:val="single" w:sz="4" w:space="0" w:color="000000"/>
                    <w:bottom w:val="single" w:sz="4" w:space="0" w:color="000000"/>
                    <w:right w:val="single" w:sz="4" w:space="0" w:color="000000"/>
                  </w:tcBorders>
                  <w:hideMark/>
                </w:tcPr>
                <w:p w:rsidR="00B62E31" w:rsidRPr="00EF4F49" w:rsidRDefault="00B62E31" w:rsidP="00B62E31">
                  <w:pPr>
                    <w:numPr>
                      <w:ilvl w:val="0"/>
                      <w:numId w:val="37"/>
                    </w:numPr>
                    <w:suppressAutoHyphens w:val="0"/>
                    <w:spacing w:after="0" w:line="240" w:lineRule="auto"/>
                    <w:rPr>
                      <w:rFonts w:ascii="Times New Roman" w:hAnsi="Times New Roman" w:cs="Times New Roman"/>
                      <w:sz w:val="20"/>
                      <w:szCs w:val="20"/>
                    </w:rPr>
                  </w:pPr>
                  <w:r w:rsidRPr="00EF4F49">
                    <w:rPr>
                      <w:rFonts w:ascii="Times New Roman" w:hAnsi="Times New Roman" w:cs="Times New Roman"/>
                      <w:sz w:val="20"/>
                      <w:szCs w:val="20"/>
                    </w:rPr>
                    <w:t>До 15 человек – 52%;</w:t>
                  </w:r>
                </w:p>
                <w:p w:rsidR="00B62E31" w:rsidRPr="00EF4F49" w:rsidRDefault="00B62E31" w:rsidP="00B62E31">
                  <w:pPr>
                    <w:numPr>
                      <w:ilvl w:val="0"/>
                      <w:numId w:val="37"/>
                    </w:numPr>
                    <w:suppressAutoHyphens w:val="0"/>
                    <w:spacing w:after="0" w:line="240" w:lineRule="auto"/>
                    <w:rPr>
                      <w:rFonts w:ascii="Times New Roman" w:hAnsi="Times New Roman" w:cs="Times New Roman"/>
                      <w:sz w:val="20"/>
                      <w:szCs w:val="20"/>
                    </w:rPr>
                  </w:pPr>
                  <w:r w:rsidRPr="00EF4F49">
                    <w:rPr>
                      <w:rFonts w:ascii="Times New Roman" w:hAnsi="Times New Roman" w:cs="Times New Roman"/>
                      <w:sz w:val="20"/>
                      <w:szCs w:val="20"/>
                    </w:rPr>
                    <w:t>от 16 до 100 человек – 44%;</w:t>
                  </w:r>
                </w:p>
                <w:p w:rsidR="00B62E31" w:rsidRPr="00EF4F49" w:rsidRDefault="00B62E31" w:rsidP="00B62E31">
                  <w:pPr>
                    <w:numPr>
                      <w:ilvl w:val="0"/>
                      <w:numId w:val="37"/>
                    </w:numPr>
                    <w:suppressAutoHyphens w:val="0"/>
                    <w:spacing w:after="0" w:line="240" w:lineRule="auto"/>
                    <w:rPr>
                      <w:rFonts w:ascii="Times New Roman" w:hAnsi="Times New Roman" w:cs="Times New Roman"/>
                      <w:sz w:val="20"/>
                      <w:szCs w:val="20"/>
                    </w:rPr>
                  </w:pPr>
                  <w:r w:rsidRPr="00EF4F49">
                    <w:rPr>
                      <w:rFonts w:ascii="Times New Roman" w:hAnsi="Times New Roman" w:cs="Times New Roman"/>
                      <w:sz w:val="20"/>
                      <w:szCs w:val="20"/>
                    </w:rPr>
                    <w:t>от 251 до 1000 человек – 4%.</w:t>
                  </w:r>
                </w:p>
              </w:tc>
            </w:tr>
            <w:tr w:rsidR="00B62E31" w:rsidRPr="00EF4F49" w:rsidTr="00B62E31">
              <w:tc>
                <w:tcPr>
                  <w:tcW w:w="675" w:type="dxa"/>
                  <w:vMerge w:val="restart"/>
                  <w:tcBorders>
                    <w:top w:val="single" w:sz="4" w:space="0" w:color="000000"/>
                    <w:left w:val="single" w:sz="4" w:space="0" w:color="000000"/>
                    <w:bottom w:val="single" w:sz="4" w:space="0" w:color="000000"/>
                    <w:right w:val="single" w:sz="4" w:space="0" w:color="000000"/>
                  </w:tcBorders>
                  <w:hideMark/>
                </w:tcPr>
                <w:p w:rsidR="00B62E31" w:rsidRPr="00EF4F49" w:rsidRDefault="00B62E31" w:rsidP="00B62E31">
                  <w:pPr>
                    <w:rPr>
                      <w:rFonts w:ascii="Times New Roman" w:hAnsi="Times New Roman" w:cs="Times New Roman"/>
                      <w:sz w:val="20"/>
                      <w:szCs w:val="20"/>
                    </w:rPr>
                  </w:pPr>
                  <w:r w:rsidRPr="00EF4F49">
                    <w:rPr>
                      <w:rFonts w:ascii="Times New Roman" w:hAnsi="Times New Roman" w:cs="Times New Roman"/>
                      <w:sz w:val="20"/>
                      <w:szCs w:val="20"/>
                    </w:rPr>
                    <w:t>4</w:t>
                  </w:r>
                </w:p>
              </w:tc>
              <w:tc>
                <w:tcPr>
                  <w:tcW w:w="3969" w:type="dxa"/>
                  <w:tcBorders>
                    <w:top w:val="single" w:sz="4" w:space="0" w:color="000000"/>
                    <w:left w:val="single" w:sz="4" w:space="0" w:color="000000"/>
                    <w:bottom w:val="single" w:sz="4" w:space="0" w:color="000000"/>
                    <w:right w:val="single" w:sz="4" w:space="0" w:color="000000"/>
                  </w:tcBorders>
                  <w:hideMark/>
                </w:tcPr>
                <w:p w:rsidR="00B62E31" w:rsidRPr="00EF4F49" w:rsidRDefault="00B62E31" w:rsidP="00B62E31">
                  <w:pPr>
                    <w:rPr>
                      <w:rFonts w:ascii="Times New Roman" w:hAnsi="Times New Roman" w:cs="Times New Roman"/>
                      <w:sz w:val="20"/>
                      <w:szCs w:val="20"/>
                    </w:rPr>
                  </w:pPr>
                  <w:r w:rsidRPr="00EF4F49">
                    <w:rPr>
                      <w:rFonts w:ascii="Times New Roman" w:hAnsi="Times New Roman" w:cs="Times New Roman"/>
                      <w:sz w:val="20"/>
                      <w:szCs w:val="20"/>
                    </w:rPr>
                    <w:t>Оцените, пожалуйста, качество услуг, предоставляемых субъектами естественных монополий:</w:t>
                  </w:r>
                </w:p>
              </w:tc>
              <w:tc>
                <w:tcPr>
                  <w:tcW w:w="4962" w:type="dxa"/>
                  <w:tcBorders>
                    <w:top w:val="single" w:sz="4" w:space="0" w:color="000000"/>
                    <w:left w:val="single" w:sz="4" w:space="0" w:color="000000"/>
                    <w:bottom w:val="single" w:sz="4" w:space="0" w:color="000000"/>
                    <w:right w:val="single" w:sz="4" w:space="0" w:color="000000"/>
                  </w:tcBorders>
                </w:tcPr>
                <w:p w:rsidR="00B62E31" w:rsidRPr="00EF4F49" w:rsidRDefault="00B62E31" w:rsidP="00B62E31">
                  <w:pPr>
                    <w:rPr>
                      <w:rFonts w:ascii="Times New Roman" w:hAnsi="Times New Roman" w:cs="Times New Roman"/>
                      <w:sz w:val="20"/>
                      <w:szCs w:val="20"/>
                    </w:rPr>
                  </w:pPr>
                </w:p>
              </w:tc>
            </w:tr>
            <w:tr w:rsidR="00B62E31" w:rsidRPr="00EF4F49" w:rsidTr="00B62E31">
              <w:tc>
                <w:tcPr>
                  <w:tcW w:w="659" w:type="dxa"/>
                  <w:vMerge/>
                  <w:tcBorders>
                    <w:top w:val="single" w:sz="4" w:space="0" w:color="000000"/>
                    <w:left w:val="single" w:sz="4" w:space="0" w:color="000000"/>
                    <w:bottom w:val="single" w:sz="4" w:space="0" w:color="000000"/>
                    <w:right w:val="single" w:sz="4" w:space="0" w:color="000000"/>
                  </w:tcBorders>
                  <w:vAlign w:val="center"/>
                  <w:hideMark/>
                </w:tcPr>
                <w:p w:rsidR="00B62E31" w:rsidRPr="00EF4F49" w:rsidRDefault="00B62E31" w:rsidP="00B62E31">
                  <w:pPr>
                    <w:rPr>
                      <w:rFonts w:ascii="Times New Roman" w:hAnsi="Times New Roman" w:cs="Times New Roman"/>
                      <w:sz w:val="20"/>
                      <w:szCs w:val="20"/>
                    </w:rPr>
                  </w:pPr>
                </w:p>
              </w:tc>
              <w:tc>
                <w:tcPr>
                  <w:tcW w:w="3969" w:type="dxa"/>
                  <w:tcBorders>
                    <w:top w:val="single" w:sz="4" w:space="0" w:color="000000"/>
                    <w:left w:val="single" w:sz="4" w:space="0" w:color="000000"/>
                    <w:bottom w:val="single" w:sz="4" w:space="0" w:color="000000"/>
                    <w:right w:val="single" w:sz="4" w:space="0" w:color="000000"/>
                  </w:tcBorders>
                  <w:hideMark/>
                </w:tcPr>
                <w:p w:rsidR="00B62E31" w:rsidRPr="00EF4F49" w:rsidRDefault="00B62E31" w:rsidP="00B62E31">
                  <w:pPr>
                    <w:jc w:val="both"/>
                    <w:rPr>
                      <w:rFonts w:ascii="Times New Roman" w:hAnsi="Times New Roman" w:cs="Times New Roman"/>
                      <w:sz w:val="20"/>
                      <w:szCs w:val="20"/>
                    </w:rPr>
                  </w:pPr>
                  <w:r w:rsidRPr="00EF4F49">
                    <w:rPr>
                      <w:rFonts w:ascii="Times New Roman" w:hAnsi="Times New Roman" w:cs="Times New Roman"/>
                      <w:sz w:val="20"/>
                      <w:szCs w:val="20"/>
                    </w:rPr>
                    <w:t>в сфере водоснабжения, водоотведения</w:t>
                  </w:r>
                </w:p>
              </w:tc>
              <w:tc>
                <w:tcPr>
                  <w:tcW w:w="4962" w:type="dxa"/>
                  <w:tcBorders>
                    <w:top w:val="single" w:sz="4" w:space="0" w:color="000000"/>
                    <w:left w:val="single" w:sz="4" w:space="0" w:color="000000"/>
                    <w:bottom w:val="single" w:sz="4" w:space="0" w:color="000000"/>
                    <w:right w:val="single" w:sz="4" w:space="0" w:color="000000"/>
                  </w:tcBorders>
                  <w:hideMark/>
                </w:tcPr>
                <w:p w:rsidR="00B62E31" w:rsidRPr="00EF4F49" w:rsidRDefault="00B62E31" w:rsidP="00B62E31">
                  <w:pPr>
                    <w:numPr>
                      <w:ilvl w:val="0"/>
                      <w:numId w:val="37"/>
                    </w:numPr>
                    <w:suppressAutoHyphens w:val="0"/>
                    <w:spacing w:after="0" w:line="240" w:lineRule="auto"/>
                    <w:rPr>
                      <w:rFonts w:ascii="Times New Roman" w:hAnsi="Times New Roman" w:cs="Times New Roman"/>
                      <w:sz w:val="20"/>
                      <w:szCs w:val="20"/>
                    </w:rPr>
                  </w:pPr>
                  <w:r w:rsidRPr="00EF4F49">
                    <w:rPr>
                      <w:rFonts w:ascii="Times New Roman" w:hAnsi="Times New Roman" w:cs="Times New Roman"/>
                      <w:sz w:val="20"/>
                      <w:szCs w:val="20"/>
                    </w:rPr>
                    <w:t>Удовлетворительное -68%;</w:t>
                  </w:r>
                </w:p>
                <w:p w:rsidR="00B62E31" w:rsidRPr="00EF4F49" w:rsidRDefault="00B62E31" w:rsidP="00B62E31">
                  <w:pPr>
                    <w:numPr>
                      <w:ilvl w:val="0"/>
                      <w:numId w:val="37"/>
                    </w:numPr>
                    <w:suppressAutoHyphens w:val="0"/>
                    <w:spacing w:after="0" w:line="240" w:lineRule="auto"/>
                    <w:rPr>
                      <w:rFonts w:ascii="Times New Roman" w:hAnsi="Times New Roman" w:cs="Times New Roman"/>
                      <w:sz w:val="20"/>
                      <w:szCs w:val="20"/>
                    </w:rPr>
                  </w:pPr>
                  <w:r w:rsidRPr="00EF4F49">
                    <w:rPr>
                      <w:rFonts w:ascii="Times New Roman" w:hAnsi="Times New Roman" w:cs="Times New Roman"/>
                      <w:sz w:val="20"/>
                      <w:szCs w:val="20"/>
                    </w:rPr>
                    <w:t>Скорее удовлетворительное – 28%;</w:t>
                  </w:r>
                </w:p>
                <w:p w:rsidR="00B62E31" w:rsidRPr="00EF4F49" w:rsidRDefault="00B62E31" w:rsidP="00B62E31">
                  <w:pPr>
                    <w:numPr>
                      <w:ilvl w:val="0"/>
                      <w:numId w:val="37"/>
                    </w:numPr>
                    <w:suppressAutoHyphens w:val="0"/>
                    <w:spacing w:after="0" w:line="240" w:lineRule="auto"/>
                    <w:rPr>
                      <w:rFonts w:ascii="Times New Roman" w:hAnsi="Times New Roman" w:cs="Times New Roman"/>
                      <w:sz w:val="20"/>
                      <w:szCs w:val="20"/>
                    </w:rPr>
                  </w:pPr>
                  <w:r w:rsidRPr="00EF4F49">
                    <w:rPr>
                      <w:rFonts w:ascii="Times New Roman" w:hAnsi="Times New Roman" w:cs="Times New Roman"/>
                      <w:sz w:val="20"/>
                      <w:szCs w:val="20"/>
                    </w:rPr>
                    <w:t>Неудовлетворительное – 4%.</w:t>
                  </w:r>
                </w:p>
              </w:tc>
            </w:tr>
            <w:tr w:rsidR="00B62E31" w:rsidRPr="00EF4F49" w:rsidTr="00B62E31">
              <w:tc>
                <w:tcPr>
                  <w:tcW w:w="659" w:type="dxa"/>
                  <w:vMerge/>
                  <w:tcBorders>
                    <w:top w:val="single" w:sz="4" w:space="0" w:color="000000"/>
                    <w:left w:val="single" w:sz="4" w:space="0" w:color="000000"/>
                    <w:bottom w:val="single" w:sz="4" w:space="0" w:color="000000"/>
                    <w:right w:val="single" w:sz="4" w:space="0" w:color="000000"/>
                  </w:tcBorders>
                  <w:vAlign w:val="center"/>
                  <w:hideMark/>
                </w:tcPr>
                <w:p w:rsidR="00B62E31" w:rsidRPr="00EF4F49" w:rsidRDefault="00B62E31" w:rsidP="00B62E31">
                  <w:pPr>
                    <w:rPr>
                      <w:rFonts w:ascii="Times New Roman" w:hAnsi="Times New Roman" w:cs="Times New Roman"/>
                      <w:sz w:val="20"/>
                      <w:szCs w:val="20"/>
                    </w:rPr>
                  </w:pPr>
                </w:p>
              </w:tc>
              <w:tc>
                <w:tcPr>
                  <w:tcW w:w="3969" w:type="dxa"/>
                  <w:tcBorders>
                    <w:top w:val="single" w:sz="4" w:space="0" w:color="000000"/>
                    <w:left w:val="single" w:sz="4" w:space="0" w:color="000000"/>
                    <w:bottom w:val="single" w:sz="4" w:space="0" w:color="000000"/>
                    <w:right w:val="single" w:sz="4" w:space="0" w:color="000000"/>
                  </w:tcBorders>
                  <w:hideMark/>
                </w:tcPr>
                <w:p w:rsidR="00B62E31" w:rsidRPr="00EF4F49" w:rsidRDefault="00B62E31" w:rsidP="00B62E31">
                  <w:pPr>
                    <w:rPr>
                      <w:rFonts w:ascii="Times New Roman" w:hAnsi="Times New Roman" w:cs="Times New Roman"/>
                      <w:sz w:val="20"/>
                      <w:szCs w:val="20"/>
                    </w:rPr>
                  </w:pPr>
                  <w:r w:rsidRPr="00EF4F49">
                    <w:rPr>
                      <w:rFonts w:ascii="Times New Roman" w:hAnsi="Times New Roman" w:cs="Times New Roman"/>
                      <w:sz w:val="20"/>
                      <w:szCs w:val="20"/>
                    </w:rPr>
                    <w:t>в сфере электроснабжения</w:t>
                  </w:r>
                </w:p>
              </w:tc>
              <w:tc>
                <w:tcPr>
                  <w:tcW w:w="4962" w:type="dxa"/>
                  <w:tcBorders>
                    <w:top w:val="single" w:sz="4" w:space="0" w:color="000000"/>
                    <w:left w:val="single" w:sz="4" w:space="0" w:color="000000"/>
                    <w:bottom w:val="single" w:sz="4" w:space="0" w:color="000000"/>
                    <w:right w:val="single" w:sz="4" w:space="0" w:color="000000"/>
                  </w:tcBorders>
                  <w:hideMark/>
                </w:tcPr>
                <w:p w:rsidR="00B62E31" w:rsidRPr="00EF4F49" w:rsidRDefault="00B62E31" w:rsidP="00B62E31">
                  <w:pPr>
                    <w:numPr>
                      <w:ilvl w:val="0"/>
                      <w:numId w:val="38"/>
                    </w:numPr>
                    <w:suppressAutoHyphens w:val="0"/>
                    <w:spacing w:after="0" w:line="240" w:lineRule="auto"/>
                    <w:rPr>
                      <w:rFonts w:ascii="Times New Roman" w:hAnsi="Times New Roman" w:cs="Times New Roman"/>
                      <w:sz w:val="20"/>
                      <w:szCs w:val="20"/>
                    </w:rPr>
                  </w:pPr>
                  <w:r w:rsidRPr="00EF4F49">
                    <w:rPr>
                      <w:rFonts w:ascii="Times New Roman" w:hAnsi="Times New Roman" w:cs="Times New Roman"/>
                      <w:sz w:val="20"/>
                      <w:szCs w:val="20"/>
                    </w:rPr>
                    <w:t>Удовлетворительное – 68%;</w:t>
                  </w:r>
                </w:p>
                <w:p w:rsidR="00B62E31" w:rsidRPr="00EF4F49" w:rsidRDefault="00B62E31" w:rsidP="00B62E31">
                  <w:pPr>
                    <w:numPr>
                      <w:ilvl w:val="0"/>
                      <w:numId w:val="38"/>
                    </w:numPr>
                    <w:suppressAutoHyphens w:val="0"/>
                    <w:spacing w:after="0" w:line="240" w:lineRule="auto"/>
                    <w:rPr>
                      <w:rFonts w:ascii="Times New Roman" w:hAnsi="Times New Roman" w:cs="Times New Roman"/>
                      <w:sz w:val="20"/>
                      <w:szCs w:val="20"/>
                    </w:rPr>
                  </w:pPr>
                  <w:r w:rsidRPr="00EF4F49">
                    <w:rPr>
                      <w:rFonts w:ascii="Times New Roman" w:hAnsi="Times New Roman" w:cs="Times New Roman"/>
                      <w:sz w:val="20"/>
                      <w:szCs w:val="20"/>
                    </w:rPr>
                    <w:t>Скорее удовлетворительное – 24%;</w:t>
                  </w:r>
                </w:p>
                <w:p w:rsidR="00B62E31" w:rsidRPr="00EF4F49" w:rsidRDefault="00B62E31" w:rsidP="00B62E31">
                  <w:pPr>
                    <w:numPr>
                      <w:ilvl w:val="0"/>
                      <w:numId w:val="38"/>
                    </w:numPr>
                    <w:suppressAutoHyphens w:val="0"/>
                    <w:spacing w:after="0" w:line="240" w:lineRule="auto"/>
                    <w:rPr>
                      <w:rFonts w:ascii="Times New Roman" w:hAnsi="Times New Roman" w:cs="Times New Roman"/>
                      <w:sz w:val="20"/>
                      <w:szCs w:val="20"/>
                    </w:rPr>
                  </w:pPr>
                  <w:r w:rsidRPr="00EF4F49">
                    <w:rPr>
                      <w:rFonts w:ascii="Times New Roman" w:hAnsi="Times New Roman" w:cs="Times New Roman"/>
                      <w:sz w:val="20"/>
                      <w:szCs w:val="20"/>
                    </w:rPr>
                    <w:t>Скорее неудовлетворительное – 8%.</w:t>
                  </w:r>
                </w:p>
              </w:tc>
            </w:tr>
            <w:tr w:rsidR="00B62E31" w:rsidRPr="00EF4F49" w:rsidTr="00B62E31">
              <w:tc>
                <w:tcPr>
                  <w:tcW w:w="659" w:type="dxa"/>
                  <w:vMerge/>
                  <w:tcBorders>
                    <w:top w:val="single" w:sz="4" w:space="0" w:color="000000"/>
                    <w:left w:val="single" w:sz="4" w:space="0" w:color="000000"/>
                    <w:bottom w:val="single" w:sz="4" w:space="0" w:color="000000"/>
                    <w:right w:val="single" w:sz="4" w:space="0" w:color="000000"/>
                  </w:tcBorders>
                  <w:vAlign w:val="center"/>
                  <w:hideMark/>
                </w:tcPr>
                <w:p w:rsidR="00B62E31" w:rsidRPr="00EF4F49" w:rsidRDefault="00B62E31" w:rsidP="00B62E31">
                  <w:pPr>
                    <w:rPr>
                      <w:rFonts w:ascii="Times New Roman" w:hAnsi="Times New Roman" w:cs="Times New Roman"/>
                      <w:sz w:val="20"/>
                      <w:szCs w:val="20"/>
                    </w:rPr>
                  </w:pPr>
                </w:p>
              </w:tc>
              <w:tc>
                <w:tcPr>
                  <w:tcW w:w="3969" w:type="dxa"/>
                  <w:tcBorders>
                    <w:top w:val="single" w:sz="4" w:space="0" w:color="000000"/>
                    <w:left w:val="single" w:sz="4" w:space="0" w:color="000000"/>
                    <w:bottom w:val="single" w:sz="4" w:space="0" w:color="000000"/>
                    <w:right w:val="single" w:sz="4" w:space="0" w:color="000000"/>
                  </w:tcBorders>
                  <w:hideMark/>
                </w:tcPr>
                <w:p w:rsidR="00B62E31" w:rsidRPr="00EF4F49" w:rsidRDefault="00B62E31" w:rsidP="00B62E31">
                  <w:pPr>
                    <w:rPr>
                      <w:rFonts w:ascii="Times New Roman" w:hAnsi="Times New Roman" w:cs="Times New Roman"/>
                      <w:sz w:val="20"/>
                      <w:szCs w:val="20"/>
                    </w:rPr>
                  </w:pPr>
                  <w:r w:rsidRPr="00EF4F49">
                    <w:rPr>
                      <w:rFonts w:ascii="Times New Roman" w:hAnsi="Times New Roman" w:cs="Times New Roman"/>
                      <w:sz w:val="20"/>
                      <w:szCs w:val="20"/>
                    </w:rPr>
                    <w:t>в сфере теплоснабжения</w:t>
                  </w:r>
                </w:p>
              </w:tc>
              <w:tc>
                <w:tcPr>
                  <w:tcW w:w="4962" w:type="dxa"/>
                  <w:tcBorders>
                    <w:top w:val="single" w:sz="4" w:space="0" w:color="000000"/>
                    <w:left w:val="single" w:sz="4" w:space="0" w:color="000000"/>
                    <w:bottom w:val="single" w:sz="4" w:space="0" w:color="000000"/>
                    <w:right w:val="single" w:sz="4" w:space="0" w:color="000000"/>
                  </w:tcBorders>
                  <w:hideMark/>
                </w:tcPr>
                <w:p w:rsidR="00B62E31" w:rsidRPr="00EF4F49" w:rsidRDefault="00B62E31" w:rsidP="00B62E31">
                  <w:pPr>
                    <w:numPr>
                      <w:ilvl w:val="0"/>
                      <w:numId w:val="38"/>
                    </w:numPr>
                    <w:suppressAutoHyphens w:val="0"/>
                    <w:spacing w:after="0" w:line="240" w:lineRule="auto"/>
                    <w:rPr>
                      <w:rFonts w:ascii="Times New Roman" w:hAnsi="Times New Roman" w:cs="Times New Roman"/>
                      <w:sz w:val="20"/>
                      <w:szCs w:val="20"/>
                    </w:rPr>
                  </w:pPr>
                  <w:r w:rsidRPr="00EF4F49">
                    <w:rPr>
                      <w:rFonts w:ascii="Times New Roman" w:hAnsi="Times New Roman" w:cs="Times New Roman"/>
                      <w:sz w:val="20"/>
                      <w:szCs w:val="20"/>
                    </w:rPr>
                    <w:t>Удовлетворительное – 36%;</w:t>
                  </w:r>
                </w:p>
                <w:p w:rsidR="00B62E31" w:rsidRPr="00EF4F49" w:rsidRDefault="00B62E31" w:rsidP="00B62E31">
                  <w:pPr>
                    <w:numPr>
                      <w:ilvl w:val="0"/>
                      <w:numId w:val="38"/>
                    </w:numPr>
                    <w:suppressAutoHyphens w:val="0"/>
                    <w:spacing w:after="0" w:line="240" w:lineRule="auto"/>
                    <w:rPr>
                      <w:rFonts w:ascii="Times New Roman" w:hAnsi="Times New Roman" w:cs="Times New Roman"/>
                      <w:sz w:val="20"/>
                      <w:szCs w:val="20"/>
                    </w:rPr>
                  </w:pPr>
                  <w:r w:rsidRPr="00EF4F49">
                    <w:rPr>
                      <w:rFonts w:ascii="Times New Roman" w:hAnsi="Times New Roman" w:cs="Times New Roman"/>
                      <w:sz w:val="20"/>
                      <w:szCs w:val="20"/>
                    </w:rPr>
                    <w:t>Скорее удовлетворительное - 32%;</w:t>
                  </w:r>
                </w:p>
                <w:p w:rsidR="00B62E31" w:rsidRPr="00EF4F49" w:rsidRDefault="00B62E31" w:rsidP="00B62E31">
                  <w:pPr>
                    <w:numPr>
                      <w:ilvl w:val="0"/>
                      <w:numId w:val="38"/>
                    </w:numPr>
                    <w:suppressAutoHyphens w:val="0"/>
                    <w:spacing w:after="0" w:line="240" w:lineRule="auto"/>
                    <w:rPr>
                      <w:rFonts w:ascii="Times New Roman" w:hAnsi="Times New Roman" w:cs="Times New Roman"/>
                      <w:sz w:val="20"/>
                      <w:szCs w:val="20"/>
                    </w:rPr>
                  </w:pPr>
                  <w:r w:rsidRPr="00EF4F49">
                    <w:rPr>
                      <w:rFonts w:ascii="Times New Roman" w:hAnsi="Times New Roman" w:cs="Times New Roman"/>
                      <w:sz w:val="20"/>
                      <w:szCs w:val="20"/>
                    </w:rPr>
                    <w:t>Неудовлетворительное – 24%;</w:t>
                  </w:r>
                </w:p>
                <w:p w:rsidR="00B62E31" w:rsidRPr="00EF4F49" w:rsidRDefault="00B62E31" w:rsidP="00B62E31">
                  <w:pPr>
                    <w:numPr>
                      <w:ilvl w:val="0"/>
                      <w:numId w:val="38"/>
                    </w:numPr>
                    <w:suppressAutoHyphens w:val="0"/>
                    <w:spacing w:after="0" w:line="240" w:lineRule="auto"/>
                    <w:rPr>
                      <w:rFonts w:ascii="Times New Roman" w:hAnsi="Times New Roman" w:cs="Times New Roman"/>
                      <w:sz w:val="20"/>
                      <w:szCs w:val="20"/>
                    </w:rPr>
                  </w:pPr>
                  <w:r w:rsidRPr="00EF4F49">
                    <w:rPr>
                      <w:rFonts w:ascii="Times New Roman" w:hAnsi="Times New Roman" w:cs="Times New Roman"/>
                      <w:sz w:val="20"/>
                      <w:szCs w:val="20"/>
                    </w:rPr>
                    <w:t>Затрудняюсь ответить – 8%.</w:t>
                  </w:r>
                </w:p>
              </w:tc>
            </w:tr>
            <w:tr w:rsidR="00B62E31" w:rsidRPr="00EF4F49" w:rsidTr="00B62E31">
              <w:tc>
                <w:tcPr>
                  <w:tcW w:w="675" w:type="dxa"/>
                  <w:vMerge w:val="restart"/>
                  <w:tcBorders>
                    <w:top w:val="single" w:sz="4" w:space="0" w:color="000000"/>
                    <w:left w:val="single" w:sz="4" w:space="0" w:color="000000"/>
                    <w:bottom w:val="single" w:sz="4" w:space="0" w:color="000000"/>
                    <w:right w:val="single" w:sz="4" w:space="0" w:color="000000"/>
                  </w:tcBorders>
                  <w:hideMark/>
                </w:tcPr>
                <w:p w:rsidR="00B62E31" w:rsidRPr="00EF4F49" w:rsidRDefault="00B62E31" w:rsidP="00B62E31">
                  <w:pPr>
                    <w:rPr>
                      <w:rFonts w:ascii="Times New Roman" w:hAnsi="Times New Roman" w:cs="Times New Roman"/>
                      <w:sz w:val="20"/>
                      <w:szCs w:val="20"/>
                    </w:rPr>
                  </w:pPr>
                  <w:r w:rsidRPr="00EF4F49">
                    <w:rPr>
                      <w:rFonts w:ascii="Times New Roman" w:hAnsi="Times New Roman" w:cs="Times New Roman"/>
                      <w:sz w:val="20"/>
                      <w:szCs w:val="20"/>
                    </w:rPr>
                    <w:t>5</w:t>
                  </w:r>
                </w:p>
              </w:tc>
              <w:tc>
                <w:tcPr>
                  <w:tcW w:w="3969" w:type="dxa"/>
                  <w:tcBorders>
                    <w:top w:val="single" w:sz="4" w:space="0" w:color="000000"/>
                    <w:left w:val="single" w:sz="4" w:space="0" w:color="000000"/>
                    <w:bottom w:val="single" w:sz="4" w:space="0" w:color="000000"/>
                    <w:right w:val="single" w:sz="4" w:space="0" w:color="000000"/>
                  </w:tcBorders>
                  <w:hideMark/>
                </w:tcPr>
                <w:p w:rsidR="00B62E31" w:rsidRPr="00EF4F49" w:rsidRDefault="00B62E31" w:rsidP="00B62E31">
                  <w:pPr>
                    <w:jc w:val="both"/>
                    <w:rPr>
                      <w:rFonts w:ascii="Times New Roman" w:hAnsi="Times New Roman" w:cs="Times New Roman"/>
                      <w:sz w:val="20"/>
                      <w:szCs w:val="20"/>
                    </w:rPr>
                  </w:pPr>
                  <w:r w:rsidRPr="00EF4F49">
                    <w:rPr>
                      <w:rFonts w:ascii="Times New Roman" w:hAnsi="Times New Roman" w:cs="Times New Roman"/>
                      <w:sz w:val="20"/>
                      <w:szCs w:val="20"/>
                    </w:rPr>
                    <w:t>Оцените, пожалуйста, сроки подключения доступа к услугам субъектов естественных монополий:</w:t>
                  </w:r>
                </w:p>
              </w:tc>
              <w:tc>
                <w:tcPr>
                  <w:tcW w:w="4962" w:type="dxa"/>
                  <w:tcBorders>
                    <w:top w:val="single" w:sz="4" w:space="0" w:color="000000"/>
                    <w:left w:val="single" w:sz="4" w:space="0" w:color="000000"/>
                    <w:bottom w:val="single" w:sz="4" w:space="0" w:color="000000"/>
                    <w:right w:val="single" w:sz="4" w:space="0" w:color="000000"/>
                  </w:tcBorders>
                </w:tcPr>
                <w:p w:rsidR="00B62E31" w:rsidRPr="00EF4F49" w:rsidRDefault="00B62E31" w:rsidP="00B62E31">
                  <w:pPr>
                    <w:ind w:left="360"/>
                    <w:rPr>
                      <w:rFonts w:ascii="Times New Roman" w:hAnsi="Times New Roman" w:cs="Times New Roman"/>
                      <w:sz w:val="20"/>
                      <w:szCs w:val="20"/>
                    </w:rPr>
                  </w:pPr>
                </w:p>
              </w:tc>
            </w:tr>
            <w:tr w:rsidR="00B62E31" w:rsidRPr="00EF4F49" w:rsidTr="00B62E31">
              <w:tc>
                <w:tcPr>
                  <w:tcW w:w="659" w:type="dxa"/>
                  <w:vMerge/>
                  <w:tcBorders>
                    <w:top w:val="single" w:sz="4" w:space="0" w:color="000000"/>
                    <w:left w:val="single" w:sz="4" w:space="0" w:color="000000"/>
                    <w:bottom w:val="single" w:sz="4" w:space="0" w:color="000000"/>
                    <w:right w:val="single" w:sz="4" w:space="0" w:color="000000"/>
                  </w:tcBorders>
                  <w:vAlign w:val="center"/>
                  <w:hideMark/>
                </w:tcPr>
                <w:p w:rsidR="00B62E31" w:rsidRPr="00EF4F49" w:rsidRDefault="00B62E31" w:rsidP="00B62E31">
                  <w:pPr>
                    <w:rPr>
                      <w:rFonts w:ascii="Times New Roman" w:hAnsi="Times New Roman" w:cs="Times New Roman"/>
                      <w:sz w:val="20"/>
                      <w:szCs w:val="20"/>
                    </w:rPr>
                  </w:pPr>
                </w:p>
              </w:tc>
              <w:tc>
                <w:tcPr>
                  <w:tcW w:w="3969" w:type="dxa"/>
                  <w:tcBorders>
                    <w:top w:val="single" w:sz="4" w:space="0" w:color="000000"/>
                    <w:left w:val="single" w:sz="4" w:space="0" w:color="000000"/>
                    <w:bottom w:val="single" w:sz="4" w:space="0" w:color="000000"/>
                    <w:right w:val="single" w:sz="4" w:space="0" w:color="000000"/>
                  </w:tcBorders>
                  <w:hideMark/>
                </w:tcPr>
                <w:p w:rsidR="00B62E31" w:rsidRPr="00EF4F49" w:rsidRDefault="00B62E31" w:rsidP="00B62E31">
                  <w:pPr>
                    <w:rPr>
                      <w:rFonts w:ascii="Times New Roman" w:hAnsi="Times New Roman" w:cs="Times New Roman"/>
                      <w:sz w:val="20"/>
                      <w:szCs w:val="20"/>
                    </w:rPr>
                  </w:pPr>
                  <w:r w:rsidRPr="00EF4F49">
                    <w:rPr>
                      <w:rFonts w:ascii="Times New Roman" w:hAnsi="Times New Roman" w:cs="Times New Roman"/>
                      <w:sz w:val="20"/>
                      <w:szCs w:val="20"/>
                    </w:rPr>
                    <w:t>в сфере водоснабжения, водоотведения</w:t>
                  </w:r>
                </w:p>
              </w:tc>
              <w:tc>
                <w:tcPr>
                  <w:tcW w:w="4962" w:type="dxa"/>
                  <w:tcBorders>
                    <w:top w:val="single" w:sz="4" w:space="0" w:color="000000"/>
                    <w:left w:val="single" w:sz="4" w:space="0" w:color="000000"/>
                    <w:bottom w:val="single" w:sz="4" w:space="0" w:color="000000"/>
                    <w:right w:val="single" w:sz="4" w:space="0" w:color="000000"/>
                  </w:tcBorders>
                  <w:hideMark/>
                </w:tcPr>
                <w:p w:rsidR="00B62E31" w:rsidRPr="00EF4F49" w:rsidRDefault="00B62E31" w:rsidP="00B62E31">
                  <w:pPr>
                    <w:numPr>
                      <w:ilvl w:val="0"/>
                      <w:numId w:val="37"/>
                    </w:numPr>
                    <w:suppressAutoHyphens w:val="0"/>
                    <w:spacing w:after="0" w:line="240" w:lineRule="auto"/>
                    <w:rPr>
                      <w:rFonts w:ascii="Times New Roman" w:hAnsi="Times New Roman" w:cs="Times New Roman"/>
                      <w:sz w:val="20"/>
                      <w:szCs w:val="20"/>
                    </w:rPr>
                  </w:pPr>
                  <w:r w:rsidRPr="00EF4F49">
                    <w:rPr>
                      <w:rFonts w:ascii="Times New Roman" w:hAnsi="Times New Roman" w:cs="Times New Roman"/>
                      <w:sz w:val="20"/>
                      <w:szCs w:val="20"/>
                    </w:rPr>
                    <w:t>Удовлетворительное -72%;</w:t>
                  </w:r>
                </w:p>
                <w:p w:rsidR="00B62E31" w:rsidRPr="00EF4F49" w:rsidRDefault="00B62E31" w:rsidP="00B62E31">
                  <w:pPr>
                    <w:numPr>
                      <w:ilvl w:val="0"/>
                      <w:numId w:val="37"/>
                    </w:numPr>
                    <w:suppressAutoHyphens w:val="0"/>
                    <w:spacing w:after="0" w:line="240" w:lineRule="auto"/>
                    <w:rPr>
                      <w:rFonts w:ascii="Times New Roman" w:hAnsi="Times New Roman" w:cs="Times New Roman"/>
                      <w:sz w:val="20"/>
                      <w:szCs w:val="20"/>
                    </w:rPr>
                  </w:pPr>
                  <w:r w:rsidRPr="00EF4F49">
                    <w:rPr>
                      <w:rFonts w:ascii="Times New Roman" w:hAnsi="Times New Roman" w:cs="Times New Roman"/>
                      <w:sz w:val="20"/>
                      <w:szCs w:val="20"/>
                    </w:rPr>
                    <w:t>Неудовлетворительное – 16%;</w:t>
                  </w:r>
                </w:p>
                <w:p w:rsidR="00B62E31" w:rsidRPr="00EF4F49" w:rsidRDefault="00B62E31" w:rsidP="00B62E31">
                  <w:pPr>
                    <w:numPr>
                      <w:ilvl w:val="0"/>
                      <w:numId w:val="37"/>
                    </w:numPr>
                    <w:suppressAutoHyphens w:val="0"/>
                    <w:spacing w:after="0" w:line="240" w:lineRule="auto"/>
                    <w:rPr>
                      <w:rFonts w:ascii="Times New Roman" w:hAnsi="Times New Roman" w:cs="Times New Roman"/>
                      <w:sz w:val="20"/>
                      <w:szCs w:val="20"/>
                    </w:rPr>
                  </w:pPr>
                  <w:r w:rsidRPr="00EF4F49">
                    <w:rPr>
                      <w:rFonts w:ascii="Times New Roman" w:hAnsi="Times New Roman" w:cs="Times New Roman"/>
                      <w:sz w:val="20"/>
                      <w:szCs w:val="20"/>
                    </w:rPr>
                    <w:t>Затрудняюсь ответить – 12%;</w:t>
                  </w:r>
                </w:p>
              </w:tc>
            </w:tr>
            <w:tr w:rsidR="00B62E31" w:rsidRPr="00EF4F49" w:rsidTr="00B62E31">
              <w:tc>
                <w:tcPr>
                  <w:tcW w:w="659" w:type="dxa"/>
                  <w:vMerge/>
                  <w:tcBorders>
                    <w:top w:val="single" w:sz="4" w:space="0" w:color="000000"/>
                    <w:left w:val="single" w:sz="4" w:space="0" w:color="000000"/>
                    <w:bottom w:val="single" w:sz="4" w:space="0" w:color="000000"/>
                    <w:right w:val="single" w:sz="4" w:space="0" w:color="000000"/>
                  </w:tcBorders>
                  <w:vAlign w:val="center"/>
                  <w:hideMark/>
                </w:tcPr>
                <w:p w:rsidR="00B62E31" w:rsidRPr="00EF4F49" w:rsidRDefault="00B62E31" w:rsidP="00B62E31">
                  <w:pPr>
                    <w:rPr>
                      <w:rFonts w:ascii="Times New Roman" w:hAnsi="Times New Roman" w:cs="Times New Roman"/>
                      <w:sz w:val="20"/>
                      <w:szCs w:val="20"/>
                    </w:rPr>
                  </w:pPr>
                </w:p>
              </w:tc>
              <w:tc>
                <w:tcPr>
                  <w:tcW w:w="3969" w:type="dxa"/>
                  <w:tcBorders>
                    <w:top w:val="single" w:sz="4" w:space="0" w:color="000000"/>
                    <w:left w:val="single" w:sz="4" w:space="0" w:color="000000"/>
                    <w:bottom w:val="single" w:sz="4" w:space="0" w:color="000000"/>
                    <w:right w:val="single" w:sz="4" w:space="0" w:color="000000"/>
                  </w:tcBorders>
                  <w:hideMark/>
                </w:tcPr>
                <w:p w:rsidR="00B62E31" w:rsidRPr="00EF4F49" w:rsidRDefault="00B62E31" w:rsidP="00B62E31">
                  <w:pPr>
                    <w:rPr>
                      <w:rFonts w:ascii="Times New Roman" w:hAnsi="Times New Roman" w:cs="Times New Roman"/>
                      <w:sz w:val="20"/>
                      <w:szCs w:val="20"/>
                    </w:rPr>
                  </w:pPr>
                  <w:r w:rsidRPr="00EF4F49">
                    <w:rPr>
                      <w:rFonts w:ascii="Times New Roman" w:hAnsi="Times New Roman" w:cs="Times New Roman"/>
                      <w:sz w:val="20"/>
                      <w:szCs w:val="20"/>
                    </w:rPr>
                    <w:t>в сфере электроснабжения</w:t>
                  </w:r>
                </w:p>
              </w:tc>
              <w:tc>
                <w:tcPr>
                  <w:tcW w:w="4962" w:type="dxa"/>
                  <w:tcBorders>
                    <w:top w:val="single" w:sz="4" w:space="0" w:color="000000"/>
                    <w:left w:val="single" w:sz="4" w:space="0" w:color="000000"/>
                    <w:bottom w:val="single" w:sz="4" w:space="0" w:color="000000"/>
                    <w:right w:val="single" w:sz="4" w:space="0" w:color="000000"/>
                  </w:tcBorders>
                  <w:hideMark/>
                </w:tcPr>
                <w:p w:rsidR="00B62E31" w:rsidRPr="00EF4F49" w:rsidRDefault="00B62E31" w:rsidP="00B62E31">
                  <w:pPr>
                    <w:numPr>
                      <w:ilvl w:val="0"/>
                      <w:numId w:val="38"/>
                    </w:numPr>
                    <w:suppressAutoHyphens w:val="0"/>
                    <w:spacing w:after="0" w:line="240" w:lineRule="auto"/>
                    <w:rPr>
                      <w:rFonts w:ascii="Times New Roman" w:hAnsi="Times New Roman" w:cs="Times New Roman"/>
                      <w:sz w:val="20"/>
                      <w:szCs w:val="20"/>
                    </w:rPr>
                  </w:pPr>
                  <w:r w:rsidRPr="00EF4F49">
                    <w:rPr>
                      <w:rFonts w:ascii="Times New Roman" w:hAnsi="Times New Roman" w:cs="Times New Roman"/>
                      <w:sz w:val="20"/>
                      <w:szCs w:val="20"/>
                    </w:rPr>
                    <w:t>Удовлетворительное - 88%;</w:t>
                  </w:r>
                </w:p>
                <w:p w:rsidR="00B62E31" w:rsidRPr="00EF4F49" w:rsidRDefault="00B62E31" w:rsidP="00B62E31">
                  <w:pPr>
                    <w:numPr>
                      <w:ilvl w:val="0"/>
                      <w:numId w:val="38"/>
                    </w:numPr>
                    <w:suppressAutoHyphens w:val="0"/>
                    <w:spacing w:after="0" w:line="240" w:lineRule="auto"/>
                    <w:rPr>
                      <w:rFonts w:ascii="Times New Roman" w:hAnsi="Times New Roman" w:cs="Times New Roman"/>
                      <w:sz w:val="20"/>
                      <w:szCs w:val="20"/>
                    </w:rPr>
                  </w:pPr>
                  <w:r w:rsidRPr="00EF4F49">
                    <w:rPr>
                      <w:rFonts w:ascii="Times New Roman" w:hAnsi="Times New Roman" w:cs="Times New Roman"/>
                      <w:sz w:val="20"/>
                      <w:szCs w:val="20"/>
                    </w:rPr>
                    <w:t>Неудовлетворительное – 4%;</w:t>
                  </w:r>
                </w:p>
                <w:p w:rsidR="00B62E31" w:rsidRPr="00EF4F49" w:rsidRDefault="00B62E31" w:rsidP="00B62E31">
                  <w:pPr>
                    <w:numPr>
                      <w:ilvl w:val="0"/>
                      <w:numId w:val="38"/>
                    </w:numPr>
                    <w:suppressAutoHyphens w:val="0"/>
                    <w:spacing w:after="0" w:line="240" w:lineRule="auto"/>
                    <w:rPr>
                      <w:rFonts w:ascii="Times New Roman" w:hAnsi="Times New Roman" w:cs="Times New Roman"/>
                      <w:sz w:val="20"/>
                      <w:szCs w:val="20"/>
                    </w:rPr>
                  </w:pPr>
                  <w:r w:rsidRPr="00EF4F49">
                    <w:rPr>
                      <w:rFonts w:ascii="Times New Roman" w:hAnsi="Times New Roman" w:cs="Times New Roman"/>
                      <w:sz w:val="20"/>
                      <w:szCs w:val="20"/>
                    </w:rPr>
                    <w:t>Затрудняюсь ответить – 8%.</w:t>
                  </w:r>
                </w:p>
              </w:tc>
            </w:tr>
            <w:tr w:rsidR="00B62E31" w:rsidRPr="00EF4F49" w:rsidTr="00B62E31">
              <w:tc>
                <w:tcPr>
                  <w:tcW w:w="659" w:type="dxa"/>
                  <w:vMerge/>
                  <w:tcBorders>
                    <w:top w:val="single" w:sz="4" w:space="0" w:color="000000"/>
                    <w:left w:val="single" w:sz="4" w:space="0" w:color="000000"/>
                    <w:bottom w:val="single" w:sz="4" w:space="0" w:color="000000"/>
                    <w:right w:val="single" w:sz="4" w:space="0" w:color="000000"/>
                  </w:tcBorders>
                  <w:vAlign w:val="center"/>
                  <w:hideMark/>
                </w:tcPr>
                <w:p w:rsidR="00B62E31" w:rsidRPr="00EF4F49" w:rsidRDefault="00B62E31" w:rsidP="00B62E31">
                  <w:pPr>
                    <w:rPr>
                      <w:rFonts w:ascii="Times New Roman" w:hAnsi="Times New Roman" w:cs="Times New Roman"/>
                      <w:sz w:val="20"/>
                      <w:szCs w:val="20"/>
                    </w:rPr>
                  </w:pPr>
                </w:p>
              </w:tc>
              <w:tc>
                <w:tcPr>
                  <w:tcW w:w="3969" w:type="dxa"/>
                  <w:tcBorders>
                    <w:top w:val="single" w:sz="4" w:space="0" w:color="000000"/>
                    <w:left w:val="single" w:sz="4" w:space="0" w:color="000000"/>
                    <w:bottom w:val="single" w:sz="4" w:space="0" w:color="000000"/>
                    <w:right w:val="single" w:sz="4" w:space="0" w:color="000000"/>
                  </w:tcBorders>
                  <w:hideMark/>
                </w:tcPr>
                <w:p w:rsidR="00B62E31" w:rsidRPr="00EF4F49" w:rsidRDefault="00B62E31" w:rsidP="00B62E31">
                  <w:pPr>
                    <w:rPr>
                      <w:rFonts w:ascii="Times New Roman" w:hAnsi="Times New Roman" w:cs="Times New Roman"/>
                      <w:sz w:val="20"/>
                      <w:szCs w:val="20"/>
                    </w:rPr>
                  </w:pPr>
                  <w:r w:rsidRPr="00EF4F49">
                    <w:rPr>
                      <w:rFonts w:ascii="Times New Roman" w:hAnsi="Times New Roman" w:cs="Times New Roman"/>
                      <w:sz w:val="20"/>
                      <w:szCs w:val="20"/>
                    </w:rPr>
                    <w:t>в сфере теплоснабжения</w:t>
                  </w:r>
                </w:p>
              </w:tc>
              <w:tc>
                <w:tcPr>
                  <w:tcW w:w="4962" w:type="dxa"/>
                  <w:tcBorders>
                    <w:top w:val="single" w:sz="4" w:space="0" w:color="000000"/>
                    <w:left w:val="single" w:sz="4" w:space="0" w:color="000000"/>
                    <w:bottom w:val="single" w:sz="4" w:space="0" w:color="000000"/>
                    <w:right w:val="single" w:sz="4" w:space="0" w:color="000000"/>
                  </w:tcBorders>
                  <w:hideMark/>
                </w:tcPr>
                <w:p w:rsidR="00B62E31" w:rsidRPr="00EF4F49" w:rsidRDefault="00B62E31" w:rsidP="00B62E31">
                  <w:pPr>
                    <w:numPr>
                      <w:ilvl w:val="0"/>
                      <w:numId w:val="38"/>
                    </w:numPr>
                    <w:suppressAutoHyphens w:val="0"/>
                    <w:spacing w:after="0" w:line="240" w:lineRule="auto"/>
                    <w:rPr>
                      <w:rFonts w:ascii="Times New Roman" w:hAnsi="Times New Roman" w:cs="Times New Roman"/>
                      <w:sz w:val="20"/>
                      <w:szCs w:val="20"/>
                    </w:rPr>
                  </w:pPr>
                  <w:r w:rsidRPr="00EF4F49">
                    <w:rPr>
                      <w:rFonts w:ascii="Times New Roman" w:hAnsi="Times New Roman" w:cs="Times New Roman"/>
                      <w:sz w:val="20"/>
                      <w:szCs w:val="20"/>
                    </w:rPr>
                    <w:t>Удовлетворительное – 52%;</w:t>
                  </w:r>
                </w:p>
                <w:p w:rsidR="00B62E31" w:rsidRPr="00EF4F49" w:rsidRDefault="00B62E31" w:rsidP="00B62E31">
                  <w:pPr>
                    <w:numPr>
                      <w:ilvl w:val="0"/>
                      <w:numId w:val="38"/>
                    </w:numPr>
                    <w:suppressAutoHyphens w:val="0"/>
                    <w:spacing w:after="0" w:line="240" w:lineRule="auto"/>
                    <w:rPr>
                      <w:rFonts w:ascii="Times New Roman" w:hAnsi="Times New Roman" w:cs="Times New Roman"/>
                      <w:sz w:val="20"/>
                      <w:szCs w:val="20"/>
                    </w:rPr>
                  </w:pPr>
                  <w:r w:rsidRPr="00EF4F49">
                    <w:rPr>
                      <w:rFonts w:ascii="Times New Roman" w:hAnsi="Times New Roman" w:cs="Times New Roman"/>
                      <w:sz w:val="20"/>
                      <w:szCs w:val="20"/>
                    </w:rPr>
                    <w:t>Неудовлетворительное - 20%;</w:t>
                  </w:r>
                </w:p>
                <w:p w:rsidR="00B62E31" w:rsidRPr="00EF4F49" w:rsidRDefault="00B62E31" w:rsidP="00B62E31">
                  <w:pPr>
                    <w:numPr>
                      <w:ilvl w:val="0"/>
                      <w:numId w:val="38"/>
                    </w:numPr>
                    <w:suppressAutoHyphens w:val="0"/>
                    <w:spacing w:after="0" w:line="240" w:lineRule="auto"/>
                    <w:rPr>
                      <w:rFonts w:ascii="Times New Roman" w:hAnsi="Times New Roman" w:cs="Times New Roman"/>
                      <w:sz w:val="20"/>
                      <w:szCs w:val="20"/>
                    </w:rPr>
                  </w:pPr>
                  <w:r w:rsidRPr="00EF4F49">
                    <w:rPr>
                      <w:rFonts w:ascii="Times New Roman" w:hAnsi="Times New Roman" w:cs="Times New Roman"/>
                      <w:sz w:val="20"/>
                      <w:szCs w:val="20"/>
                    </w:rPr>
                    <w:t>Затрудняюсь ответить – 28%.</w:t>
                  </w:r>
                </w:p>
              </w:tc>
            </w:tr>
            <w:tr w:rsidR="00B62E31" w:rsidRPr="00EF4F49" w:rsidTr="00B62E31">
              <w:tc>
                <w:tcPr>
                  <w:tcW w:w="675" w:type="dxa"/>
                  <w:vMerge w:val="restart"/>
                  <w:tcBorders>
                    <w:top w:val="single" w:sz="4" w:space="0" w:color="000000"/>
                    <w:left w:val="single" w:sz="4" w:space="0" w:color="000000"/>
                    <w:bottom w:val="single" w:sz="4" w:space="0" w:color="000000"/>
                    <w:right w:val="single" w:sz="4" w:space="0" w:color="000000"/>
                  </w:tcBorders>
                  <w:hideMark/>
                </w:tcPr>
                <w:p w:rsidR="00B62E31" w:rsidRPr="00EF4F49" w:rsidRDefault="00B62E31" w:rsidP="00B62E31">
                  <w:pPr>
                    <w:rPr>
                      <w:rFonts w:ascii="Times New Roman" w:hAnsi="Times New Roman" w:cs="Times New Roman"/>
                      <w:sz w:val="20"/>
                      <w:szCs w:val="20"/>
                    </w:rPr>
                  </w:pPr>
                  <w:r w:rsidRPr="00EF4F49">
                    <w:rPr>
                      <w:rFonts w:ascii="Times New Roman" w:hAnsi="Times New Roman" w:cs="Times New Roman"/>
                      <w:sz w:val="20"/>
                      <w:szCs w:val="20"/>
                    </w:rPr>
                    <w:t>6</w:t>
                  </w:r>
                </w:p>
              </w:tc>
              <w:tc>
                <w:tcPr>
                  <w:tcW w:w="3969" w:type="dxa"/>
                  <w:tcBorders>
                    <w:top w:val="single" w:sz="4" w:space="0" w:color="000000"/>
                    <w:left w:val="single" w:sz="4" w:space="0" w:color="000000"/>
                    <w:bottom w:val="single" w:sz="4" w:space="0" w:color="000000"/>
                    <w:right w:val="single" w:sz="4" w:space="0" w:color="000000"/>
                  </w:tcBorders>
                  <w:hideMark/>
                </w:tcPr>
                <w:p w:rsidR="00B62E31" w:rsidRPr="00EF4F49" w:rsidRDefault="00B62E31" w:rsidP="00B62E31">
                  <w:pPr>
                    <w:jc w:val="both"/>
                    <w:rPr>
                      <w:rFonts w:ascii="Times New Roman" w:hAnsi="Times New Roman" w:cs="Times New Roman"/>
                      <w:sz w:val="20"/>
                      <w:szCs w:val="20"/>
                    </w:rPr>
                  </w:pPr>
                  <w:r w:rsidRPr="00EF4F49">
                    <w:rPr>
                      <w:rFonts w:ascii="Times New Roman" w:hAnsi="Times New Roman" w:cs="Times New Roman"/>
                      <w:sz w:val="20"/>
                      <w:szCs w:val="20"/>
                    </w:rPr>
                    <w:t>Оцените сложности (количество) процедур подключения к услугам субъектов естественных монополий:</w:t>
                  </w:r>
                </w:p>
              </w:tc>
              <w:tc>
                <w:tcPr>
                  <w:tcW w:w="4962" w:type="dxa"/>
                  <w:tcBorders>
                    <w:top w:val="single" w:sz="4" w:space="0" w:color="000000"/>
                    <w:left w:val="single" w:sz="4" w:space="0" w:color="000000"/>
                    <w:bottom w:val="single" w:sz="4" w:space="0" w:color="000000"/>
                    <w:right w:val="single" w:sz="4" w:space="0" w:color="000000"/>
                  </w:tcBorders>
                </w:tcPr>
                <w:p w:rsidR="00B62E31" w:rsidRPr="00EF4F49" w:rsidRDefault="00B62E31" w:rsidP="00B62E31">
                  <w:pPr>
                    <w:ind w:left="360"/>
                    <w:rPr>
                      <w:rFonts w:ascii="Times New Roman" w:hAnsi="Times New Roman" w:cs="Times New Roman"/>
                      <w:sz w:val="20"/>
                      <w:szCs w:val="20"/>
                    </w:rPr>
                  </w:pPr>
                </w:p>
              </w:tc>
            </w:tr>
            <w:tr w:rsidR="00B62E31" w:rsidRPr="00EF4F49" w:rsidTr="00B62E31">
              <w:tc>
                <w:tcPr>
                  <w:tcW w:w="659" w:type="dxa"/>
                  <w:vMerge/>
                  <w:tcBorders>
                    <w:top w:val="single" w:sz="4" w:space="0" w:color="000000"/>
                    <w:left w:val="single" w:sz="4" w:space="0" w:color="000000"/>
                    <w:bottom w:val="single" w:sz="4" w:space="0" w:color="000000"/>
                    <w:right w:val="single" w:sz="4" w:space="0" w:color="000000"/>
                  </w:tcBorders>
                  <w:vAlign w:val="center"/>
                  <w:hideMark/>
                </w:tcPr>
                <w:p w:rsidR="00B62E31" w:rsidRPr="00EF4F49" w:rsidRDefault="00B62E31" w:rsidP="00B62E31">
                  <w:pPr>
                    <w:rPr>
                      <w:rFonts w:ascii="Times New Roman" w:hAnsi="Times New Roman" w:cs="Times New Roman"/>
                      <w:sz w:val="20"/>
                      <w:szCs w:val="20"/>
                    </w:rPr>
                  </w:pPr>
                </w:p>
              </w:tc>
              <w:tc>
                <w:tcPr>
                  <w:tcW w:w="3969" w:type="dxa"/>
                  <w:tcBorders>
                    <w:top w:val="single" w:sz="4" w:space="0" w:color="000000"/>
                    <w:left w:val="single" w:sz="4" w:space="0" w:color="000000"/>
                    <w:bottom w:val="single" w:sz="4" w:space="0" w:color="000000"/>
                    <w:right w:val="single" w:sz="4" w:space="0" w:color="000000"/>
                  </w:tcBorders>
                  <w:hideMark/>
                </w:tcPr>
                <w:p w:rsidR="00B62E31" w:rsidRPr="00EF4F49" w:rsidRDefault="00B62E31" w:rsidP="00B62E31">
                  <w:pPr>
                    <w:rPr>
                      <w:rFonts w:ascii="Times New Roman" w:hAnsi="Times New Roman" w:cs="Times New Roman"/>
                      <w:sz w:val="20"/>
                      <w:szCs w:val="20"/>
                    </w:rPr>
                  </w:pPr>
                  <w:r w:rsidRPr="00EF4F49">
                    <w:rPr>
                      <w:rFonts w:ascii="Times New Roman" w:hAnsi="Times New Roman" w:cs="Times New Roman"/>
                      <w:sz w:val="20"/>
                      <w:szCs w:val="20"/>
                    </w:rPr>
                    <w:t>в сфере водоснабжения, водоотведения</w:t>
                  </w:r>
                </w:p>
              </w:tc>
              <w:tc>
                <w:tcPr>
                  <w:tcW w:w="4962" w:type="dxa"/>
                  <w:tcBorders>
                    <w:top w:val="single" w:sz="4" w:space="0" w:color="000000"/>
                    <w:left w:val="single" w:sz="4" w:space="0" w:color="000000"/>
                    <w:bottom w:val="single" w:sz="4" w:space="0" w:color="000000"/>
                    <w:right w:val="single" w:sz="4" w:space="0" w:color="000000"/>
                  </w:tcBorders>
                  <w:hideMark/>
                </w:tcPr>
                <w:p w:rsidR="00B62E31" w:rsidRPr="00EF4F49" w:rsidRDefault="00B62E31" w:rsidP="00B62E31">
                  <w:pPr>
                    <w:numPr>
                      <w:ilvl w:val="0"/>
                      <w:numId w:val="37"/>
                    </w:numPr>
                    <w:suppressAutoHyphens w:val="0"/>
                    <w:spacing w:after="0" w:line="240" w:lineRule="auto"/>
                    <w:rPr>
                      <w:rFonts w:ascii="Times New Roman" w:hAnsi="Times New Roman" w:cs="Times New Roman"/>
                      <w:sz w:val="20"/>
                      <w:szCs w:val="20"/>
                    </w:rPr>
                  </w:pPr>
                  <w:r w:rsidRPr="00EF4F49">
                    <w:rPr>
                      <w:rFonts w:ascii="Times New Roman" w:hAnsi="Times New Roman" w:cs="Times New Roman"/>
                      <w:sz w:val="20"/>
                      <w:szCs w:val="20"/>
                    </w:rPr>
                    <w:t>Удовлетворительное – 40%;</w:t>
                  </w:r>
                </w:p>
                <w:p w:rsidR="00B62E31" w:rsidRPr="00EF4F49" w:rsidRDefault="00B62E31" w:rsidP="00B62E31">
                  <w:pPr>
                    <w:numPr>
                      <w:ilvl w:val="0"/>
                      <w:numId w:val="37"/>
                    </w:numPr>
                    <w:suppressAutoHyphens w:val="0"/>
                    <w:spacing w:after="0" w:line="240" w:lineRule="auto"/>
                    <w:rPr>
                      <w:rFonts w:ascii="Times New Roman" w:hAnsi="Times New Roman" w:cs="Times New Roman"/>
                      <w:sz w:val="20"/>
                      <w:szCs w:val="20"/>
                    </w:rPr>
                  </w:pPr>
                  <w:r w:rsidRPr="00EF4F49">
                    <w:rPr>
                      <w:rFonts w:ascii="Times New Roman" w:hAnsi="Times New Roman" w:cs="Times New Roman"/>
                      <w:sz w:val="20"/>
                      <w:szCs w:val="20"/>
                    </w:rPr>
                    <w:t>Скорее удовлетворительное – 20%;</w:t>
                  </w:r>
                </w:p>
                <w:p w:rsidR="00B62E31" w:rsidRPr="00EF4F49" w:rsidRDefault="00B62E31" w:rsidP="00B62E31">
                  <w:pPr>
                    <w:numPr>
                      <w:ilvl w:val="0"/>
                      <w:numId w:val="37"/>
                    </w:numPr>
                    <w:suppressAutoHyphens w:val="0"/>
                    <w:spacing w:after="0" w:line="240" w:lineRule="auto"/>
                    <w:rPr>
                      <w:rFonts w:ascii="Times New Roman" w:hAnsi="Times New Roman" w:cs="Times New Roman"/>
                      <w:sz w:val="20"/>
                      <w:szCs w:val="20"/>
                    </w:rPr>
                  </w:pPr>
                  <w:r w:rsidRPr="00EF4F49">
                    <w:rPr>
                      <w:rFonts w:ascii="Times New Roman" w:hAnsi="Times New Roman" w:cs="Times New Roman"/>
                      <w:sz w:val="20"/>
                      <w:szCs w:val="20"/>
                    </w:rPr>
                    <w:t>Неудовлетворительное – 8%;</w:t>
                  </w:r>
                </w:p>
                <w:p w:rsidR="00B62E31" w:rsidRPr="00EF4F49" w:rsidRDefault="00B62E31" w:rsidP="00B62E31">
                  <w:pPr>
                    <w:numPr>
                      <w:ilvl w:val="0"/>
                      <w:numId w:val="37"/>
                    </w:numPr>
                    <w:suppressAutoHyphens w:val="0"/>
                    <w:spacing w:after="0" w:line="240" w:lineRule="auto"/>
                    <w:rPr>
                      <w:rFonts w:ascii="Times New Roman" w:hAnsi="Times New Roman" w:cs="Times New Roman"/>
                      <w:sz w:val="20"/>
                      <w:szCs w:val="20"/>
                    </w:rPr>
                  </w:pPr>
                  <w:r w:rsidRPr="00EF4F49">
                    <w:rPr>
                      <w:rFonts w:ascii="Times New Roman" w:hAnsi="Times New Roman" w:cs="Times New Roman"/>
                      <w:sz w:val="20"/>
                      <w:szCs w:val="20"/>
                    </w:rPr>
                    <w:t>Затрудняюсь ответить – 32%;</w:t>
                  </w:r>
                </w:p>
              </w:tc>
            </w:tr>
            <w:tr w:rsidR="00B62E31" w:rsidRPr="00EF4F49" w:rsidTr="00B62E31">
              <w:tc>
                <w:tcPr>
                  <w:tcW w:w="659" w:type="dxa"/>
                  <w:vMerge/>
                  <w:tcBorders>
                    <w:top w:val="single" w:sz="4" w:space="0" w:color="000000"/>
                    <w:left w:val="single" w:sz="4" w:space="0" w:color="000000"/>
                    <w:bottom w:val="single" w:sz="4" w:space="0" w:color="000000"/>
                    <w:right w:val="single" w:sz="4" w:space="0" w:color="000000"/>
                  </w:tcBorders>
                  <w:vAlign w:val="center"/>
                  <w:hideMark/>
                </w:tcPr>
                <w:p w:rsidR="00B62E31" w:rsidRPr="00EF4F49" w:rsidRDefault="00B62E31" w:rsidP="00B62E31">
                  <w:pPr>
                    <w:rPr>
                      <w:rFonts w:ascii="Times New Roman" w:hAnsi="Times New Roman" w:cs="Times New Roman"/>
                      <w:sz w:val="20"/>
                      <w:szCs w:val="20"/>
                    </w:rPr>
                  </w:pPr>
                </w:p>
              </w:tc>
              <w:tc>
                <w:tcPr>
                  <w:tcW w:w="3969" w:type="dxa"/>
                  <w:tcBorders>
                    <w:top w:val="single" w:sz="4" w:space="0" w:color="000000"/>
                    <w:left w:val="single" w:sz="4" w:space="0" w:color="000000"/>
                    <w:bottom w:val="single" w:sz="4" w:space="0" w:color="000000"/>
                    <w:right w:val="single" w:sz="4" w:space="0" w:color="000000"/>
                  </w:tcBorders>
                  <w:hideMark/>
                </w:tcPr>
                <w:p w:rsidR="00B62E31" w:rsidRPr="00EF4F49" w:rsidRDefault="00B62E31" w:rsidP="00B62E31">
                  <w:pPr>
                    <w:rPr>
                      <w:rFonts w:ascii="Times New Roman" w:hAnsi="Times New Roman" w:cs="Times New Roman"/>
                      <w:sz w:val="20"/>
                      <w:szCs w:val="20"/>
                    </w:rPr>
                  </w:pPr>
                  <w:r w:rsidRPr="00EF4F49">
                    <w:rPr>
                      <w:rFonts w:ascii="Times New Roman" w:hAnsi="Times New Roman" w:cs="Times New Roman"/>
                      <w:sz w:val="20"/>
                      <w:szCs w:val="20"/>
                    </w:rPr>
                    <w:t>в сфере электроснабжения</w:t>
                  </w:r>
                </w:p>
              </w:tc>
              <w:tc>
                <w:tcPr>
                  <w:tcW w:w="4962" w:type="dxa"/>
                  <w:tcBorders>
                    <w:top w:val="single" w:sz="4" w:space="0" w:color="000000"/>
                    <w:left w:val="single" w:sz="4" w:space="0" w:color="000000"/>
                    <w:bottom w:val="single" w:sz="4" w:space="0" w:color="000000"/>
                    <w:right w:val="single" w:sz="4" w:space="0" w:color="000000"/>
                  </w:tcBorders>
                  <w:hideMark/>
                </w:tcPr>
                <w:p w:rsidR="00B62E31" w:rsidRPr="00EF4F49" w:rsidRDefault="00B62E31" w:rsidP="00B62E31">
                  <w:pPr>
                    <w:numPr>
                      <w:ilvl w:val="0"/>
                      <w:numId w:val="38"/>
                    </w:numPr>
                    <w:suppressAutoHyphens w:val="0"/>
                    <w:spacing w:after="0" w:line="240" w:lineRule="auto"/>
                    <w:rPr>
                      <w:rFonts w:ascii="Times New Roman" w:hAnsi="Times New Roman" w:cs="Times New Roman"/>
                      <w:sz w:val="20"/>
                      <w:szCs w:val="20"/>
                    </w:rPr>
                  </w:pPr>
                  <w:r w:rsidRPr="00EF4F49">
                    <w:rPr>
                      <w:rFonts w:ascii="Times New Roman" w:hAnsi="Times New Roman" w:cs="Times New Roman"/>
                      <w:sz w:val="20"/>
                      <w:szCs w:val="20"/>
                    </w:rPr>
                    <w:t>Удовлетворительное – 40%;</w:t>
                  </w:r>
                </w:p>
                <w:p w:rsidR="00B62E31" w:rsidRPr="00EF4F49" w:rsidRDefault="00B62E31" w:rsidP="00B62E31">
                  <w:pPr>
                    <w:numPr>
                      <w:ilvl w:val="0"/>
                      <w:numId w:val="38"/>
                    </w:numPr>
                    <w:suppressAutoHyphens w:val="0"/>
                    <w:spacing w:after="0" w:line="240" w:lineRule="auto"/>
                    <w:rPr>
                      <w:rFonts w:ascii="Times New Roman" w:hAnsi="Times New Roman" w:cs="Times New Roman"/>
                      <w:sz w:val="20"/>
                      <w:szCs w:val="20"/>
                    </w:rPr>
                  </w:pPr>
                  <w:r w:rsidRPr="00EF4F49">
                    <w:rPr>
                      <w:rFonts w:ascii="Times New Roman" w:hAnsi="Times New Roman" w:cs="Times New Roman"/>
                      <w:sz w:val="20"/>
                      <w:szCs w:val="20"/>
                    </w:rPr>
                    <w:t>Скорее удовлетворительное</w:t>
                  </w:r>
                  <w:r w:rsidRPr="00EF4F49">
                    <w:rPr>
                      <w:rFonts w:ascii="Times New Roman" w:hAnsi="Times New Roman" w:cs="Times New Roman"/>
                      <w:sz w:val="20"/>
                      <w:szCs w:val="20"/>
                      <w:lang w:val="en-US"/>
                    </w:rPr>
                    <w:t xml:space="preserve"> – </w:t>
                  </w:r>
                  <w:r w:rsidRPr="00EF4F49">
                    <w:rPr>
                      <w:rFonts w:ascii="Times New Roman" w:hAnsi="Times New Roman" w:cs="Times New Roman"/>
                      <w:sz w:val="20"/>
                      <w:szCs w:val="20"/>
                    </w:rPr>
                    <w:t>16%;</w:t>
                  </w:r>
                </w:p>
                <w:p w:rsidR="00B62E31" w:rsidRPr="00EF4F49" w:rsidRDefault="00B62E31" w:rsidP="00B62E31">
                  <w:pPr>
                    <w:numPr>
                      <w:ilvl w:val="0"/>
                      <w:numId w:val="38"/>
                    </w:numPr>
                    <w:suppressAutoHyphens w:val="0"/>
                    <w:spacing w:after="0" w:line="240" w:lineRule="auto"/>
                    <w:rPr>
                      <w:rFonts w:ascii="Times New Roman" w:hAnsi="Times New Roman" w:cs="Times New Roman"/>
                      <w:sz w:val="20"/>
                      <w:szCs w:val="20"/>
                    </w:rPr>
                  </w:pPr>
                  <w:r w:rsidRPr="00EF4F49">
                    <w:rPr>
                      <w:rFonts w:ascii="Times New Roman" w:hAnsi="Times New Roman" w:cs="Times New Roman"/>
                      <w:sz w:val="20"/>
                      <w:szCs w:val="20"/>
                    </w:rPr>
                    <w:t>Неудовлетворительное – 16%;</w:t>
                  </w:r>
                </w:p>
                <w:p w:rsidR="00B62E31" w:rsidRPr="00EF4F49" w:rsidRDefault="00B62E31" w:rsidP="00B62E31">
                  <w:pPr>
                    <w:numPr>
                      <w:ilvl w:val="0"/>
                      <w:numId w:val="38"/>
                    </w:numPr>
                    <w:suppressAutoHyphens w:val="0"/>
                    <w:spacing w:after="0" w:line="240" w:lineRule="auto"/>
                    <w:rPr>
                      <w:rFonts w:ascii="Times New Roman" w:hAnsi="Times New Roman" w:cs="Times New Roman"/>
                      <w:sz w:val="20"/>
                      <w:szCs w:val="20"/>
                    </w:rPr>
                  </w:pPr>
                  <w:r w:rsidRPr="00EF4F49">
                    <w:rPr>
                      <w:rFonts w:ascii="Times New Roman" w:hAnsi="Times New Roman" w:cs="Times New Roman"/>
                      <w:sz w:val="20"/>
                      <w:szCs w:val="20"/>
                    </w:rPr>
                    <w:t>Затрудняюсь ответить-28%.</w:t>
                  </w:r>
                </w:p>
              </w:tc>
            </w:tr>
            <w:tr w:rsidR="00B62E31" w:rsidRPr="00EF4F49" w:rsidTr="00B62E31">
              <w:tc>
                <w:tcPr>
                  <w:tcW w:w="659" w:type="dxa"/>
                  <w:vMerge/>
                  <w:tcBorders>
                    <w:top w:val="single" w:sz="4" w:space="0" w:color="000000"/>
                    <w:left w:val="single" w:sz="4" w:space="0" w:color="000000"/>
                    <w:bottom w:val="single" w:sz="4" w:space="0" w:color="000000"/>
                    <w:right w:val="single" w:sz="4" w:space="0" w:color="000000"/>
                  </w:tcBorders>
                  <w:vAlign w:val="center"/>
                  <w:hideMark/>
                </w:tcPr>
                <w:p w:rsidR="00B62E31" w:rsidRPr="00EF4F49" w:rsidRDefault="00B62E31" w:rsidP="00B62E31">
                  <w:pPr>
                    <w:rPr>
                      <w:rFonts w:ascii="Times New Roman" w:hAnsi="Times New Roman" w:cs="Times New Roman"/>
                      <w:sz w:val="20"/>
                      <w:szCs w:val="20"/>
                    </w:rPr>
                  </w:pPr>
                </w:p>
              </w:tc>
              <w:tc>
                <w:tcPr>
                  <w:tcW w:w="3969" w:type="dxa"/>
                  <w:tcBorders>
                    <w:top w:val="single" w:sz="4" w:space="0" w:color="000000"/>
                    <w:left w:val="single" w:sz="4" w:space="0" w:color="000000"/>
                    <w:bottom w:val="single" w:sz="4" w:space="0" w:color="000000"/>
                    <w:right w:val="single" w:sz="4" w:space="0" w:color="000000"/>
                  </w:tcBorders>
                  <w:hideMark/>
                </w:tcPr>
                <w:p w:rsidR="00B62E31" w:rsidRPr="00EF4F49" w:rsidRDefault="00B62E31" w:rsidP="00B62E31">
                  <w:pPr>
                    <w:rPr>
                      <w:rFonts w:ascii="Times New Roman" w:hAnsi="Times New Roman" w:cs="Times New Roman"/>
                      <w:sz w:val="20"/>
                      <w:szCs w:val="20"/>
                    </w:rPr>
                  </w:pPr>
                  <w:r w:rsidRPr="00EF4F49">
                    <w:rPr>
                      <w:rFonts w:ascii="Times New Roman" w:hAnsi="Times New Roman" w:cs="Times New Roman"/>
                      <w:sz w:val="20"/>
                      <w:szCs w:val="20"/>
                    </w:rPr>
                    <w:t>в сфере теплоснабжения</w:t>
                  </w:r>
                </w:p>
              </w:tc>
              <w:tc>
                <w:tcPr>
                  <w:tcW w:w="4962" w:type="dxa"/>
                  <w:tcBorders>
                    <w:top w:val="single" w:sz="4" w:space="0" w:color="000000"/>
                    <w:left w:val="single" w:sz="4" w:space="0" w:color="000000"/>
                    <w:bottom w:val="single" w:sz="4" w:space="0" w:color="000000"/>
                    <w:right w:val="single" w:sz="4" w:space="0" w:color="000000"/>
                  </w:tcBorders>
                  <w:hideMark/>
                </w:tcPr>
                <w:p w:rsidR="00B62E31" w:rsidRPr="00EF4F49" w:rsidRDefault="00B62E31" w:rsidP="00B62E31">
                  <w:pPr>
                    <w:numPr>
                      <w:ilvl w:val="0"/>
                      <w:numId w:val="38"/>
                    </w:numPr>
                    <w:suppressAutoHyphens w:val="0"/>
                    <w:spacing w:after="0" w:line="240" w:lineRule="auto"/>
                    <w:rPr>
                      <w:rFonts w:ascii="Times New Roman" w:hAnsi="Times New Roman" w:cs="Times New Roman"/>
                      <w:color w:val="000000"/>
                      <w:sz w:val="20"/>
                      <w:szCs w:val="20"/>
                    </w:rPr>
                  </w:pPr>
                  <w:r w:rsidRPr="00EF4F49">
                    <w:rPr>
                      <w:rFonts w:ascii="Times New Roman" w:hAnsi="Times New Roman" w:cs="Times New Roman"/>
                      <w:color w:val="000000"/>
                      <w:sz w:val="20"/>
                      <w:szCs w:val="20"/>
                    </w:rPr>
                    <w:t>Удовлетворительное – 30%;</w:t>
                  </w:r>
                </w:p>
                <w:p w:rsidR="00B62E31" w:rsidRPr="00EF4F49" w:rsidRDefault="00B62E31" w:rsidP="00B62E31">
                  <w:pPr>
                    <w:numPr>
                      <w:ilvl w:val="0"/>
                      <w:numId w:val="38"/>
                    </w:numPr>
                    <w:suppressAutoHyphens w:val="0"/>
                    <w:spacing w:after="0" w:line="240" w:lineRule="auto"/>
                    <w:rPr>
                      <w:rFonts w:ascii="Times New Roman" w:hAnsi="Times New Roman" w:cs="Times New Roman"/>
                      <w:color w:val="000000"/>
                      <w:sz w:val="20"/>
                      <w:szCs w:val="20"/>
                    </w:rPr>
                  </w:pPr>
                  <w:r w:rsidRPr="00EF4F49">
                    <w:rPr>
                      <w:rFonts w:ascii="Times New Roman" w:hAnsi="Times New Roman" w:cs="Times New Roman"/>
                      <w:color w:val="000000"/>
                      <w:sz w:val="20"/>
                      <w:szCs w:val="20"/>
                    </w:rPr>
                    <w:t>Скорее удовлетворительное</w:t>
                  </w:r>
                  <w:r w:rsidRPr="00EF4F49">
                    <w:rPr>
                      <w:rFonts w:ascii="Times New Roman" w:hAnsi="Times New Roman" w:cs="Times New Roman"/>
                      <w:color w:val="000000"/>
                      <w:sz w:val="20"/>
                      <w:szCs w:val="20"/>
                      <w:lang w:val="en-US"/>
                    </w:rPr>
                    <w:t xml:space="preserve"> – </w:t>
                  </w:r>
                  <w:r w:rsidRPr="00EF4F49">
                    <w:rPr>
                      <w:rFonts w:ascii="Times New Roman" w:hAnsi="Times New Roman" w:cs="Times New Roman"/>
                      <w:color w:val="000000"/>
                      <w:sz w:val="20"/>
                      <w:szCs w:val="20"/>
                    </w:rPr>
                    <w:t>18%;</w:t>
                  </w:r>
                </w:p>
                <w:p w:rsidR="00B62E31" w:rsidRPr="00EF4F49" w:rsidRDefault="00B62E31" w:rsidP="00B62E31">
                  <w:pPr>
                    <w:numPr>
                      <w:ilvl w:val="0"/>
                      <w:numId w:val="38"/>
                    </w:numPr>
                    <w:suppressAutoHyphens w:val="0"/>
                    <w:spacing w:after="0" w:line="240" w:lineRule="auto"/>
                    <w:rPr>
                      <w:rFonts w:ascii="Times New Roman" w:hAnsi="Times New Roman" w:cs="Times New Roman"/>
                      <w:color w:val="000000"/>
                      <w:sz w:val="20"/>
                      <w:szCs w:val="20"/>
                    </w:rPr>
                  </w:pPr>
                  <w:r w:rsidRPr="00EF4F49">
                    <w:rPr>
                      <w:rFonts w:ascii="Times New Roman" w:hAnsi="Times New Roman" w:cs="Times New Roman"/>
                      <w:color w:val="000000"/>
                      <w:sz w:val="20"/>
                      <w:szCs w:val="20"/>
                    </w:rPr>
                    <w:t>Неудовлетворительное – 12%;</w:t>
                  </w:r>
                </w:p>
                <w:p w:rsidR="00B62E31" w:rsidRPr="00EF4F49" w:rsidRDefault="00B62E31" w:rsidP="00B62E31">
                  <w:pPr>
                    <w:numPr>
                      <w:ilvl w:val="0"/>
                      <w:numId w:val="38"/>
                    </w:numPr>
                    <w:suppressAutoHyphens w:val="0"/>
                    <w:spacing w:after="0" w:line="240" w:lineRule="auto"/>
                    <w:rPr>
                      <w:rFonts w:ascii="Times New Roman" w:hAnsi="Times New Roman" w:cs="Times New Roman"/>
                      <w:sz w:val="20"/>
                      <w:szCs w:val="20"/>
                    </w:rPr>
                  </w:pPr>
                  <w:r w:rsidRPr="00EF4F49">
                    <w:rPr>
                      <w:rFonts w:ascii="Times New Roman" w:hAnsi="Times New Roman" w:cs="Times New Roman"/>
                      <w:color w:val="000000"/>
                      <w:sz w:val="20"/>
                      <w:szCs w:val="20"/>
                    </w:rPr>
                    <w:t>Затрудняюсь ответить- 40%.</w:t>
                  </w:r>
                </w:p>
              </w:tc>
            </w:tr>
            <w:tr w:rsidR="00B62E31" w:rsidRPr="00EF4F49" w:rsidTr="00B62E31">
              <w:tc>
                <w:tcPr>
                  <w:tcW w:w="675" w:type="dxa"/>
                  <w:vMerge w:val="restart"/>
                  <w:tcBorders>
                    <w:top w:val="single" w:sz="4" w:space="0" w:color="000000"/>
                    <w:left w:val="single" w:sz="4" w:space="0" w:color="000000"/>
                    <w:bottom w:val="single" w:sz="4" w:space="0" w:color="000000"/>
                    <w:right w:val="single" w:sz="4" w:space="0" w:color="000000"/>
                  </w:tcBorders>
                  <w:hideMark/>
                </w:tcPr>
                <w:p w:rsidR="00B62E31" w:rsidRPr="00EF4F49" w:rsidRDefault="00B62E31" w:rsidP="00B62E31">
                  <w:pPr>
                    <w:rPr>
                      <w:rFonts w:ascii="Times New Roman" w:hAnsi="Times New Roman" w:cs="Times New Roman"/>
                      <w:sz w:val="20"/>
                      <w:szCs w:val="20"/>
                    </w:rPr>
                  </w:pPr>
                  <w:r w:rsidRPr="00EF4F49">
                    <w:rPr>
                      <w:rFonts w:ascii="Times New Roman" w:hAnsi="Times New Roman" w:cs="Times New Roman"/>
                      <w:sz w:val="20"/>
                      <w:szCs w:val="20"/>
                    </w:rPr>
                    <w:t>7</w:t>
                  </w:r>
                </w:p>
              </w:tc>
              <w:tc>
                <w:tcPr>
                  <w:tcW w:w="3969" w:type="dxa"/>
                  <w:tcBorders>
                    <w:top w:val="single" w:sz="4" w:space="0" w:color="000000"/>
                    <w:left w:val="single" w:sz="4" w:space="0" w:color="000000"/>
                    <w:bottom w:val="single" w:sz="4" w:space="0" w:color="000000"/>
                    <w:right w:val="single" w:sz="4" w:space="0" w:color="000000"/>
                  </w:tcBorders>
                  <w:hideMark/>
                </w:tcPr>
                <w:p w:rsidR="00B62E31" w:rsidRPr="00EF4F49" w:rsidRDefault="00B62E31" w:rsidP="00B62E31">
                  <w:pPr>
                    <w:rPr>
                      <w:rFonts w:ascii="Times New Roman" w:hAnsi="Times New Roman" w:cs="Times New Roman"/>
                      <w:sz w:val="20"/>
                      <w:szCs w:val="20"/>
                    </w:rPr>
                  </w:pPr>
                  <w:r w:rsidRPr="00EF4F49">
                    <w:rPr>
                      <w:rFonts w:ascii="Times New Roman" w:hAnsi="Times New Roman" w:cs="Times New Roman"/>
                      <w:sz w:val="20"/>
                      <w:szCs w:val="20"/>
                    </w:rPr>
                    <w:t>Оцените стоимость подключения к услугам субъектов естественных монополий?</w:t>
                  </w:r>
                </w:p>
              </w:tc>
              <w:tc>
                <w:tcPr>
                  <w:tcW w:w="4962" w:type="dxa"/>
                  <w:tcBorders>
                    <w:top w:val="single" w:sz="4" w:space="0" w:color="000000"/>
                    <w:left w:val="single" w:sz="4" w:space="0" w:color="000000"/>
                    <w:bottom w:val="single" w:sz="4" w:space="0" w:color="000000"/>
                    <w:right w:val="single" w:sz="4" w:space="0" w:color="000000"/>
                  </w:tcBorders>
                </w:tcPr>
                <w:p w:rsidR="00B62E31" w:rsidRPr="00EF4F49" w:rsidRDefault="00B62E31" w:rsidP="00B62E31">
                  <w:pPr>
                    <w:jc w:val="both"/>
                    <w:rPr>
                      <w:rFonts w:ascii="Times New Roman" w:hAnsi="Times New Roman" w:cs="Times New Roman"/>
                      <w:sz w:val="20"/>
                      <w:szCs w:val="20"/>
                    </w:rPr>
                  </w:pPr>
                </w:p>
              </w:tc>
            </w:tr>
            <w:tr w:rsidR="00B62E31" w:rsidRPr="00EF4F49" w:rsidTr="00B62E31">
              <w:tc>
                <w:tcPr>
                  <w:tcW w:w="659" w:type="dxa"/>
                  <w:vMerge/>
                  <w:tcBorders>
                    <w:top w:val="single" w:sz="4" w:space="0" w:color="000000"/>
                    <w:left w:val="single" w:sz="4" w:space="0" w:color="000000"/>
                    <w:bottom w:val="single" w:sz="4" w:space="0" w:color="000000"/>
                    <w:right w:val="single" w:sz="4" w:space="0" w:color="000000"/>
                  </w:tcBorders>
                  <w:vAlign w:val="center"/>
                  <w:hideMark/>
                </w:tcPr>
                <w:p w:rsidR="00B62E31" w:rsidRPr="00EF4F49" w:rsidRDefault="00B62E31" w:rsidP="00B62E31">
                  <w:pPr>
                    <w:rPr>
                      <w:rFonts w:ascii="Times New Roman" w:hAnsi="Times New Roman" w:cs="Times New Roman"/>
                      <w:sz w:val="20"/>
                      <w:szCs w:val="20"/>
                    </w:rPr>
                  </w:pPr>
                </w:p>
              </w:tc>
              <w:tc>
                <w:tcPr>
                  <w:tcW w:w="3969" w:type="dxa"/>
                  <w:tcBorders>
                    <w:top w:val="single" w:sz="4" w:space="0" w:color="000000"/>
                    <w:left w:val="single" w:sz="4" w:space="0" w:color="000000"/>
                    <w:bottom w:val="single" w:sz="4" w:space="0" w:color="000000"/>
                    <w:right w:val="single" w:sz="4" w:space="0" w:color="000000"/>
                  </w:tcBorders>
                  <w:hideMark/>
                </w:tcPr>
                <w:p w:rsidR="00B62E31" w:rsidRPr="00EF4F49" w:rsidRDefault="00B62E31" w:rsidP="00B62E31">
                  <w:pPr>
                    <w:rPr>
                      <w:rFonts w:ascii="Times New Roman" w:hAnsi="Times New Roman" w:cs="Times New Roman"/>
                      <w:sz w:val="20"/>
                      <w:szCs w:val="20"/>
                    </w:rPr>
                  </w:pPr>
                  <w:r w:rsidRPr="00EF4F49">
                    <w:rPr>
                      <w:rFonts w:ascii="Times New Roman" w:hAnsi="Times New Roman" w:cs="Times New Roman"/>
                      <w:sz w:val="20"/>
                      <w:szCs w:val="20"/>
                    </w:rPr>
                    <w:t>в сфере водоснабжения, водоотведения</w:t>
                  </w:r>
                </w:p>
              </w:tc>
              <w:tc>
                <w:tcPr>
                  <w:tcW w:w="4962" w:type="dxa"/>
                  <w:tcBorders>
                    <w:top w:val="single" w:sz="4" w:space="0" w:color="000000"/>
                    <w:left w:val="single" w:sz="4" w:space="0" w:color="000000"/>
                    <w:bottom w:val="single" w:sz="4" w:space="0" w:color="000000"/>
                    <w:right w:val="single" w:sz="4" w:space="0" w:color="000000"/>
                  </w:tcBorders>
                  <w:hideMark/>
                </w:tcPr>
                <w:p w:rsidR="00B62E31" w:rsidRPr="00EF4F49" w:rsidRDefault="00B62E31" w:rsidP="00B62E31">
                  <w:pPr>
                    <w:numPr>
                      <w:ilvl w:val="0"/>
                      <w:numId w:val="37"/>
                    </w:numPr>
                    <w:suppressAutoHyphens w:val="0"/>
                    <w:spacing w:after="0" w:line="240" w:lineRule="auto"/>
                    <w:rPr>
                      <w:rFonts w:ascii="Times New Roman" w:hAnsi="Times New Roman" w:cs="Times New Roman"/>
                      <w:sz w:val="20"/>
                      <w:szCs w:val="20"/>
                    </w:rPr>
                  </w:pPr>
                  <w:r w:rsidRPr="00EF4F49">
                    <w:rPr>
                      <w:rFonts w:ascii="Times New Roman" w:hAnsi="Times New Roman" w:cs="Times New Roman"/>
                      <w:sz w:val="20"/>
                      <w:szCs w:val="20"/>
                    </w:rPr>
                    <w:t>Удовлетворительное – 36%;</w:t>
                  </w:r>
                </w:p>
                <w:p w:rsidR="00B62E31" w:rsidRPr="00EF4F49" w:rsidRDefault="00B62E31" w:rsidP="00B62E31">
                  <w:pPr>
                    <w:numPr>
                      <w:ilvl w:val="0"/>
                      <w:numId w:val="37"/>
                    </w:numPr>
                    <w:suppressAutoHyphens w:val="0"/>
                    <w:spacing w:after="0" w:line="240" w:lineRule="auto"/>
                    <w:rPr>
                      <w:rFonts w:ascii="Times New Roman" w:hAnsi="Times New Roman" w:cs="Times New Roman"/>
                      <w:sz w:val="20"/>
                      <w:szCs w:val="20"/>
                    </w:rPr>
                  </w:pPr>
                  <w:r w:rsidRPr="00EF4F49">
                    <w:rPr>
                      <w:rFonts w:ascii="Times New Roman" w:hAnsi="Times New Roman" w:cs="Times New Roman"/>
                      <w:sz w:val="20"/>
                      <w:szCs w:val="20"/>
                    </w:rPr>
                    <w:t>Неудовлетворительное – 24%;</w:t>
                  </w:r>
                </w:p>
                <w:p w:rsidR="00B62E31" w:rsidRPr="00EF4F49" w:rsidRDefault="00B62E31" w:rsidP="00B62E31">
                  <w:pPr>
                    <w:numPr>
                      <w:ilvl w:val="0"/>
                      <w:numId w:val="37"/>
                    </w:numPr>
                    <w:suppressAutoHyphens w:val="0"/>
                    <w:spacing w:after="0" w:line="240" w:lineRule="auto"/>
                    <w:rPr>
                      <w:rFonts w:ascii="Times New Roman" w:hAnsi="Times New Roman" w:cs="Times New Roman"/>
                      <w:sz w:val="20"/>
                      <w:szCs w:val="20"/>
                    </w:rPr>
                  </w:pPr>
                  <w:r w:rsidRPr="00EF4F49">
                    <w:rPr>
                      <w:rFonts w:ascii="Times New Roman" w:hAnsi="Times New Roman" w:cs="Times New Roman"/>
                      <w:sz w:val="20"/>
                      <w:szCs w:val="20"/>
                    </w:rPr>
                    <w:t>Затрудняюсь ответить – 40%;</w:t>
                  </w:r>
                </w:p>
              </w:tc>
            </w:tr>
            <w:tr w:rsidR="00B62E31" w:rsidRPr="00EF4F49" w:rsidTr="00B62E31">
              <w:tc>
                <w:tcPr>
                  <w:tcW w:w="659" w:type="dxa"/>
                  <w:vMerge/>
                  <w:tcBorders>
                    <w:top w:val="single" w:sz="4" w:space="0" w:color="000000"/>
                    <w:left w:val="single" w:sz="4" w:space="0" w:color="000000"/>
                    <w:bottom w:val="single" w:sz="4" w:space="0" w:color="000000"/>
                    <w:right w:val="single" w:sz="4" w:space="0" w:color="000000"/>
                  </w:tcBorders>
                  <w:vAlign w:val="center"/>
                  <w:hideMark/>
                </w:tcPr>
                <w:p w:rsidR="00B62E31" w:rsidRPr="00EF4F49" w:rsidRDefault="00B62E31" w:rsidP="00B62E31">
                  <w:pPr>
                    <w:rPr>
                      <w:rFonts w:ascii="Times New Roman" w:hAnsi="Times New Roman" w:cs="Times New Roman"/>
                      <w:sz w:val="20"/>
                      <w:szCs w:val="20"/>
                    </w:rPr>
                  </w:pPr>
                </w:p>
              </w:tc>
              <w:tc>
                <w:tcPr>
                  <w:tcW w:w="3969" w:type="dxa"/>
                  <w:tcBorders>
                    <w:top w:val="single" w:sz="4" w:space="0" w:color="000000"/>
                    <w:left w:val="single" w:sz="4" w:space="0" w:color="000000"/>
                    <w:bottom w:val="single" w:sz="4" w:space="0" w:color="000000"/>
                    <w:right w:val="single" w:sz="4" w:space="0" w:color="000000"/>
                  </w:tcBorders>
                  <w:hideMark/>
                </w:tcPr>
                <w:p w:rsidR="00B62E31" w:rsidRPr="00EF4F49" w:rsidRDefault="00B62E31" w:rsidP="00B62E31">
                  <w:pPr>
                    <w:rPr>
                      <w:rFonts w:ascii="Times New Roman" w:hAnsi="Times New Roman" w:cs="Times New Roman"/>
                      <w:sz w:val="20"/>
                      <w:szCs w:val="20"/>
                    </w:rPr>
                  </w:pPr>
                  <w:r w:rsidRPr="00EF4F49">
                    <w:rPr>
                      <w:rFonts w:ascii="Times New Roman" w:hAnsi="Times New Roman" w:cs="Times New Roman"/>
                      <w:sz w:val="20"/>
                      <w:szCs w:val="20"/>
                    </w:rPr>
                    <w:t>в сфере электроснабжения</w:t>
                  </w:r>
                </w:p>
              </w:tc>
              <w:tc>
                <w:tcPr>
                  <w:tcW w:w="4962" w:type="dxa"/>
                  <w:tcBorders>
                    <w:top w:val="single" w:sz="4" w:space="0" w:color="000000"/>
                    <w:left w:val="single" w:sz="4" w:space="0" w:color="000000"/>
                    <w:bottom w:val="single" w:sz="4" w:space="0" w:color="000000"/>
                    <w:right w:val="single" w:sz="4" w:space="0" w:color="000000"/>
                  </w:tcBorders>
                  <w:hideMark/>
                </w:tcPr>
                <w:p w:rsidR="00B62E31" w:rsidRPr="00EF4F49" w:rsidRDefault="00B62E31" w:rsidP="00B62E31">
                  <w:pPr>
                    <w:numPr>
                      <w:ilvl w:val="0"/>
                      <w:numId w:val="38"/>
                    </w:numPr>
                    <w:suppressAutoHyphens w:val="0"/>
                    <w:spacing w:after="0" w:line="240" w:lineRule="auto"/>
                    <w:rPr>
                      <w:rFonts w:ascii="Times New Roman" w:hAnsi="Times New Roman" w:cs="Times New Roman"/>
                      <w:sz w:val="20"/>
                      <w:szCs w:val="20"/>
                    </w:rPr>
                  </w:pPr>
                  <w:r w:rsidRPr="00EF4F49">
                    <w:rPr>
                      <w:rFonts w:ascii="Times New Roman" w:hAnsi="Times New Roman" w:cs="Times New Roman"/>
                      <w:sz w:val="20"/>
                      <w:szCs w:val="20"/>
                    </w:rPr>
                    <w:t>Удовлетворительное – 20%;</w:t>
                  </w:r>
                </w:p>
                <w:p w:rsidR="00B62E31" w:rsidRPr="00EF4F49" w:rsidRDefault="00B62E31" w:rsidP="00B62E31">
                  <w:pPr>
                    <w:numPr>
                      <w:ilvl w:val="0"/>
                      <w:numId w:val="38"/>
                    </w:numPr>
                    <w:suppressAutoHyphens w:val="0"/>
                    <w:spacing w:after="0" w:line="240" w:lineRule="auto"/>
                    <w:rPr>
                      <w:rFonts w:ascii="Times New Roman" w:hAnsi="Times New Roman" w:cs="Times New Roman"/>
                      <w:sz w:val="20"/>
                      <w:szCs w:val="20"/>
                    </w:rPr>
                  </w:pPr>
                  <w:r w:rsidRPr="00EF4F49">
                    <w:rPr>
                      <w:rFonts w:ascii="Times New Roman" w:hAnsi="Times New Roman" w:cs="Times New Roman"/>
                      <w:sz w:val="20"/>
                      <w:szCs w:val="20"/>
                    </w:rPr>
                    <w:t>Неудовлетворительное – 44%;</w:t>
                  </w:r>
                </w:p>
                <w:p w:rsidR="00B62E31" w:rsidRPr="00EF4F49" w:rsidRDefault="00B62E31" w:rsidP="00B62E31">
                  <w:pPr>
                    <w:numPr>
                      <w:ilvl w:val="0"/>
                      <w:numId w:val="38"/>
                    </w:numPr>
                    <w:suppressAutoHyphens w:val="0"/>
                    <w:spacing w:after="0" w:line="240" w:lineRule="auto"/>
                    <w:rPr>
                      <w:rFonts w:ascii="Times New Roman" w:hAnsi="Times New Roman" w:cs="Times New Roman"/>
                      <w:sz w:val="20"/>
                      <w:szCs w:val="20"/>
                    </w:rPr>
                  </w:pPr>
                  <w:r w:rsidRPr="00EF4F49">
                    <w:rPr>
                      <w:rFonts w:ascii="Times New Roman" w:hAnsi="Times New Roman" w:cs="Times New Roman"/>
                      <w:sz w:val="20"/>
                      <w:szCs w:val="20"/>
                    </w:rPr>
                    <w:t>Затрудняюсь ответить – 36%.</w:t>
                  </w:r>
                </w:p>
              </w:tc>
            </w:tr>
            <w:tr w:rsidR="00B62E31" w:rsidRPr="00EF4F49" w:rsidTr="00B62E31">
              <w:tc>
                <w:tcPr>
                  <w:tcW w:w="659" w:type="dxa"/>
                  <w:vMerge/>
                  <w:tcBorders>
                    <w:top w:val="single" w:sz="4" w:space="0" w:color="000000"/>
                    <w:left w:val="single" w:sz="4" w:space="0" w:color="000000"/>
                    <w:bottom w:val="single" w:sz="4" w:space="0" w:color="000000"/>
                    <w:right w:val="single" w:sz="4" w:space="0" w:color="000000"/>
                  </w:tcBorders>
                  <w:vAlign w:val="center"/>
                  <w:hideMark/>
                </w:tcPr>
                <w:p w:rsidR="00B62E31" w:rsidRPr="00EF4F49" w:rsidRDefault="00B62E31" w:rsidP="00B62E31">
                  <w:pPr>
                    <w:rPr>
                      <w:rFonts w:ascii="Times New Roman" w:hAnsi="Times New Roman" w:cs="Times New Roman"/>
                      <w:sz w:val="20"/>
                      <w:szCs w:val="20"/>
                    </w:rPr>
                  </w:pPr>
                </w:p>
              </w:tc>
              <w:tc>
                <w:tcPr>
                  <w:tcW w:w="3969" w:type="dxa"/>
                  <w:tcBorders>
                    <w:top w:val="single" w:sz="4" w:space="0" w:color="000000"/>
                    <w:left w:val="single" w:sz="4" w:space="0" w:color="000000"/>
                    <w:bottom w:val="single" w:sz="4" w:space="0" w:color="000000"/>
                    <w:right w:val="single" w:sz="4" w:space="0" w:color="000000"/>
                  </w:tcBorders>
                  <w:hideMark/>
                </w:tcPr>
                <w:p w:rsidR="00B62E31" w:rsidRPr="00EF4F49" w:rsidRDefault="00B62E31" w:rsidP="00B62E31">
                  <w:pPr>
                    <w:rPr>
                      <w:rFonts w:ascii="Times New Roman" w:hAnsi="Times New Roman" w:cs="Times New Roman"/>
                      <w:sz w:val="20"/>
                      <w:szCs w:val="20"/>
                    </w:rPr>
                  </w:pPr>
                  <w:r w:rsidRPr="00EF4F49">
                    <w:rPr>
                      <w:rFonts w:ascii="Times New Roman" w:hAnsi="Times New Roman" w:cs="Times New Roman"/>
                      <w:sz w:val="20"/>
                      <w:szCs w:val="20"/>
                    </w:rPr>
                    <w:t>в сфере теплоснабжения</w:t>
                  </w:r>
                </w:p>
              </w:tc>
              <w:tc>
                <w:tcPr>
                  <w:tcW w:w="4962" w:type="dxa"/>
                  <w:tcBorders>
                    <w:top w:val="single" w:sz="4" w:space="0" w:color="000000"/>
                    <w:left w:val="single" w:sz="4" w:space="0" w:color="000000"/>
                    <w:bottom w:val="single" w:sz="4" w:space="0" w:color="000000"/>
                    <w:right w:val="single" w:sz="4" w:space="0" w:color="000000"/>
                  </w:tcBorders>
                  <w:hideMark/>
                </w:tcPr>
                <w:p w:rsidR="00B62E31" w:rsidRPr="00EF4F49" w:rsidRDefault="00B62E31" w:rsidP="00B62E31">
                  <w:pPr>
                    <w:numPr>
                      <w:ilvl w:val="0"/>
                      <w:numId w:val="38"/>
                    </w:numPr>
                    <w:suppressAutoHyphens w:val="0"/>
                    <w:spacing w:after="0" w:line="240" w:lineRule="auto"/>
                    <w:rPr>
                      <w:rFonts w:ascii="Times New Roman" w:hAnsi="Times New Roman" w:cs="Times New Roman"/>
                      <w:sz w:val="20"/>
                      <w:szCs w:val="20"/>
                    </w:rPr>
                  </w:pPr>
                  <w:r w:rsidRPr="00EF4F49">
                    <w:rPr>
                      <w:rFonts w:ascii="Times New Roman" w:hAnsi="Times New Roman" w:cs="Times New Roman"/>
                      <w:sz w:val="20"/>
                      <w:szCs w:val="20"/>
                    </w:rPr>
                    <w:t>Удовлетворительное – 20%;</w:t>
                  </w:r>
                </w:p>
                <w:p w:rsidR="00B62E31" w:rsidRPr="00EF4F49" w:rsidRDefault="00B62E31" w:rsidP="00B62E31">
                  <w:pPr>
                    <w:numPr>
                      <w:ilvl w:val="0"/>
                      <w:numId w:val="38"/>
                    </w:numPr>
                    <w:suppressAutoHyphens w:val="0"/>
                    <w:spacing w:after="0" w:line="240" w:lineRule="auto"/>
                    <w:rPr>
                      <w:rFonts w:ascii="Times New Roman" w:hAnsi="Times New Roman" w:cs="Times New Roman"/>
                      <w:sz w:val="20"/>
                      <w:szCs w:val="20"/>
                    </w:rPr>
                  </w:pPr>
                  <w:r w:rsidRPr="00EF4F49">
                    <w:rPr>
                      <w:rFonts w:ascii="Times New Roman" w:hAnsi="Times New Roman" w:cs="Times New Roman"/>
                      <w:sz w:val="20"/>
                      <w:szCs w:val="20"/>
                    </w:rPr>
                    <w:t>Неудовлетворительное – 32%;</w:t>
                  </w:r>
                </w:p>
                <w:p w:rsidR="00B62E31" w:rsidRPr="00EF4F49" w:rsidRDefault="00B62E31" w:rsidP="00B62E31">
                  <w:pPr>
                    <w:numPr>
                      <w:ilvl w:val="0"/>
                      <w:numId w:val="38"/>
                    </w:numPr>
                    <w:suppressAutoHyphens w:val="0"/>
                    <w:spacing w:after="0" w:line="240" w:lineRule="auto"/>
                    <w:rPr>
                      <w:rFonts w:ascii="Times New Roman" w:hAnsi="Times New Roman" w:cs="Times New Roman"/>
                      <w:sz w:val="20"/>
                      <w:szCs w:val="20"/>
                    </w:rPr>
                  </w:pPr>
                  <w:r w:rsidRPr="00EF4F49">
                    <w:rPr>
                      <w:rFonts w:ascii="Times New Roman" w:hAnsi="Times New Roman" w:cs="Times New Roman"/>
                      <w:sz w:val="20"/>
                      <w:szCs w:val="20"/>
                    </w:rPr>
                    <w:t>Затрудняюсь ответить – 48%.</w:t>
                  </w:r>
                </w:p>
              </w:tc>
            </w:tr>
            <w:tr w:rsidR="00B62E31" w:rsidRPr="00EF4F49" w:rsidTr="00EF4F49">
              <w:trPr>
                <w:trHeight w:val="846"/>
              </w:trPr>
              <w:tc>
                <w:tcPr>
                  <w:tcW w:w="675" w:type="dxa"/>
                  <w:tcBorders>
                    <w:top w:val="single" w:sz="4" w:space="0" w:color="000000"/>
                    <w:left w:val="single" w:sz="4" w:space="0" w:color="000000"/>
                    <w:bottom w:val="single" w:sz="4" w:space="0" w:color="000000"/>
                    <w:right w:val="single" w:sz="4" w:space="0" w:color="000000"/>
                  </w:tcBorders>
                  <w:hideMark/>
                </w:tcPr>
                <w:p w:rsidR="00B62E31" w:rsidRPr="00EF4F49" w:rsidRDefault="00B62E31" w:rsidP="00B62E31">
                  <w:pPr>
                    <w:rPr>
                      <w:rFonts w:ascii="Times New Roman" w:hAnsi="Times New Roman" w:cs="Times New Roman"/>
                      <w:sz w:val="20"/>
                      <w:szCs w:val="20"/>
                    </w:rPr>
                  </w:pPr>
                  <w:r w:rsidRPr="00EF4F49">
                    <w:rPr>
                      <w:rFonts w:ascii="Times New Roman" w:hAnsi="Times New Roman" w:cs="Times New Roman"/>
                      <w:sz w:val="20"/>
                      <w:szCs w:val="20"/>
                    </w:rPr>
                    <w:t>8</w:t>
                  </w:r>
                </w:p>
              </w:tc>
              <w:tc>
                <w:tcPr>
                  <w:tcW w:w="3969" w:type="dxa"/>
                  <w:tcBorders>
                    <w:top w:val="single" w:sz="4" w:space="0" w:color="000000"/>
                    <w:left w:val="single" w:sz="4" w:space="0" w:color="000000"/>
                    <w:bottom w:val="single" w:sz="4" w:space="0" w:color="000000"/>
                    <w:right w:val="single" w:sz="4" w:space="0" w:color="000000"/>
                  </w:tcBorders>
                </w:tcPr>
                <w:p w:rsidR="00B62E31" w:rsidRPr="00EF4F49" w:rsidRDefault="00B62E31" w:rsidP="00B62E31">
                  <w:pPr>
                    <w:rPr>
                      <w:rFonts w:ascii="Times New Roman" w:eastAsia="Calibri" w:hAnsi="Times New Roman" w:cs="Times New Roman"/>
                      <w:sz w:val="20"/>
                      <w:szCs w:val="20"/>
                      <w:lang w:eastAsia="en-US"/>
                    </w:rPr>
                  </w:pPr>
                  <w:r w:rsidRPr="00EF4F49">
                    <w:rPr>
                      <w:rFonts w:ascii="Times New Roman" w:eastAsia="Calibri" w:hAnsi="Times New Roman" w:cs="Times New Roman"/>
                      <w:sz w:val="20"/>
                      <w:szCs w:val="20"/>
                      <w:lang w:eastAsia="en-US"/>
                    </w:rPr>
                    <w:t>Считаете ли Вы необходимым развитие конкуренции на рынк</w:t>
                  </w:r>
                  <w:r w:rsidR="00EF4F49">
                    <w:rPr>
                      <w:rFonts w:ascii="Times New Roman" w:eastAsia="Calibri" w:hAnsi="Times New Roman" w:cs="Times New Roman"/>
                      <w:sz w:val="20"/>
                      <w:szCs w:val="20"/>
                      <w:lang w:eastAsia="en-US"/>
                    </w:rPr>
                    <w:t>ах естественных монополий?</w:t>
                  </w:r>
                </w:p>
              </w:tc>
              <w:tc>
                <w:tcPr>
                  <w:tcW w:w="4962" w:type="dxa"/>
                  <w:tcBorders>
                    <w:top w:val="single" w:sz="4" w:space="0" w:color="000000"/>
                    <w:left w:val="single" w:sz="4" w:space="0" w:color="000000"/>
                    <w:bottom w:val="single" w:sz="4" w:space="0" w:color="000000"/>
                    <w:right w:val="single" w:sz="4" w:space="0" w:color="000000"/>
                  </w:tcBorders>
                </w:tcPr>
                <w:p w:rsidR="00B62E31" w:rsidRPr="00EF4F49" w:rsidRDefault="00B62E31" w:rsidP="00B62E31">
                  <w:pPr>
                    <w:numPr>
                      <w:ilvl w:val="0"/>
                      <w:numId w:val="39"/>
                    </w:numPr>
                    <w:suppressAutoHyphens w:val="0"/>
                    <w:spacing w:after="0" w:line="240" w:lineRule="auto"/>
                    <w:jc w:val="both"/>
                    <w:rPr>
                      <w:rFonts w:ascii="Times New Roman" w:hAnsi="Times New Roman" w:cs="Times New Roman"/>
                      <w:sz w:val="20"/>
                      <w:szCs w:val="20"/>
                    </w:rPr>
                  </w:pPr>
                  <w:r w:rsidRPr="00EF4F49">
                    <w:rPr>
                      <w:rFonts w:ascii="Times New Roman" w:hAnsi="Times New Roman" w:cs="Times New Roman"/>
                      <w:sz w:val="20"/>
                      <w:szCs w:val="20"/>
                    </w:rPr>
                    <w:t>Да – 100%.</w:t>
                  </w:r>
                </w:p>
                <w:p w:rsidR="00B62E31" w:rsidRPr="00EF4F49" w:rsidRDefault="00B62E31" w:rsidP="00B62E31">
                  <w:pPr>
                    <w:ind w:left="720"/>
                    <w:jc w:val="both"/>
                    <w:rPr>
                      <w:rFonts w:ascii="Times New Roman" w:hAnsi="Times New Roman" w:cs="Times New Roman"/>
                      <w:sz w:val="20"/>
                      <w:szCs w:val="20"/>
                    </w:rPr>
                  </w:pPr>
                </w:p>
              </w:tc>
            </w:tr>
          </w:tbl>
          <w:p w:rsidR="00B62E31" w:rsidRPr="00B62E31" w:rsidRDefault="00B62E31" w:rsidP="002B1711">
            <w:pPr>
              <w:tabs>
                <w:tab w:val="left" w:pos="709"/>
              </w:tabs>
              <w:spacing w:after="0" w:line="240" w:lineRule="auto"/>
              <w:ind w:firstLine="709"/>
              <w:contextualSpacing/>
              <w:jc w:val="both"/>
              <w:rPr>
                <w:rFonts w:ascii="Times New Roman" w:eastAsia="Calibri" w:hAnsi="Times New Roman" w:cs="Times New Roman"/>
                <w:sz w:val="28"/>
                <w:szCs w:val="28"/>
                <w:lang w:eastAsia="en-US"/>
              </w:rPr>
            </w:pPr>
          </w:p>
          <w:p w:rsidR="00B62E31" w:rsidRPr="00B62E31" w:rsidRDefault="00B62E31" w:rsidP="002B1711">
            <w:pPr>
              <w:tabs>
                <w:tab w:val="left" w:pos="709"/>
              </w:tabs>
              <w:spacing w:after="0" w:line="240" w:lineRule="auto"/>
              <w:ind w:firstLine="709"/>
              <w:contextualSpacing/>
              <w:jc w:val="both"/>
              <w:rPr>
                <w:rFonts w:ascii="Times New Roman" w:eastAsia="Calibri" w:hAnsi="Times New Roman" w:cs="Times New Roman"/>
                <w:sz w:val="28"/>
                <w:szCs w:val="28"/>
                <w:lang w:eastAsia="ru-RU"/>
              </w:rPr>
            </w:pPr>
            <w:r w:rsidRPr="00B62E31">
              <w:rPr>
                <w:rFonts w:ascii="Times New Roman" w:eastAsia="Calibri" w:hAnsi="Times New Roman" w:cs="Times New Roman"/>
                <w:sz w:val="28"/>
                <w:szCs w:val="28"/>
              </w:rPr>
              <w:t xml:space="preserve">В соответствии с проведённым анализом удовлетворенности качеством услуг, предоставляемых субъектами естественных монополий на территории Камчатского края, установлено, что мнение респондентов относительно оценки качества услуг разделились следующим образом. </w:t>
            </w:r>
          </w:p>
          <w:p w:rsidR="00B62E31" w:rsidRPr="00B62E31" w:rsidRDefault="00B62E31" w:rsidP="002B1711">
            <w:pPr>
              <w:tabs>
                <w:tab w:val="left" w:pos="709"/>
              </w:tabs>
              <w:spacing w:after="0" w:line="240" w:lineRule="auto"/>
              <w:ind w:firstLine="709"/>
              <w:contextualSpacing/>
              <w:jc w:val="both"/>
              <w:rPr>
                <w:rFonts w:ascii="Times New Roman" w:eastAsia="Calibri" w:hAnsi="Times New Roman" w:cs="Times New Roman"/>
                <w:sz w:val="28"/>
                <w:szCs w:val="28"/>
              </w:rPr>
            </w:pPr>
            <w:r w:rsidRPr="00B62E31">
              <w:rPr>
                <w:rFonts w:ascii="Times New Roman" w:eastAsia="Calibri" w:hAnsi="Times New Roman" w:cs="Times New Roman"/>
                <w:sz w:val="28"/>
                <w:szCs w:val="28"/>
              </w:rPr>
              <w:t>Большая часть опрошенных респондентов «удовлетворительно» и «скорее удовлетворительно» оценила качество услуг электроснабжения (92% от общего числа), водоснабжения (96% от общего числа), теплоснабжения (68% от общего числа).</w:t>
            </w:r>
          </w:p>
          <w:p w:rsidR="00B62E31" w:rsidRPr="00B62E31" w:rsidRDefault="00B62E31" w:rsidP="002B1711">
            <w:pPr>
              <w:tabs>
                <w:tab w:val="left" w:pos="709"/>
              </w:tabs>
              <w:spacing w:after="0" w:line="240" w:lineRule="auto"/>
              <w:ind w:firstLine="709"/>
              <w:contextualSpacing/>
              <w:jc w:val="both"/>
              <w:rPr>
                <w:rFonts w:ascii="Times New Roman" w:eastAsia="Times New Roman" w:hAnsi="Times New Roman" w:cs="Times New Roman"/>
                <w:color w:val="000000"/>
                <w:sz w:val="28"/>
                <w:szCs w:val="28"/>
              </w:rPr>
            </w:pPr>
            <w:r w:rsidRPr="00B62E31">
              <w:rPr>
                <w:rFonts w:ascii="Times New Roman" w:hAnsi="Times New Roman" w:cs="Times New Roman"/>
                <w:color w:val="000000"/>
                <w:sz w:val="28"/>
                <w:szCs w:val="28"/>
              </w:rPr>
              <w:t xml:space="preserve">Высокие оценки качества предоставляемых услуг субъекты естественных монополий Камчатского края, получили благодаря долговременному положительному опыту по организации производства и поставке услуг потребителям, а также проводимому контролю качества. </w:t>
            </w:r>
          </w:p>
          <w:p w:rsidR="00B62E31" w:rsidRPr="00B62E31" w:rsidRDefault="00B62E31" w:rsidP="002B1711">
            <w:pPr>
              <w:spacing w:after="0" w:line="240" w:lineRule="auto"/>
              <w:ind w:firstLine="709"/>
              <w:contextualSpacing/>
              <w:jc w:val="both"/>
              <w:rPr>
                <w:rFonts w:ascii="Times New Roman" w:eastAsia="Calibri" w:hAnsi="Times New Roman" w:cs="Times New Roman"/>
                <w:sz w:val="28"/>
                <w:szCs w:val="28"/>
                <w:lang w:eastAsia="en-US"/>
              </w:rPr>
            </w:pPr>
            <w:r w:rsidRPr="00B62E31">
              <w:rPr>
                <w:rFonts w:ascii="Times New Roman" w:eastAsia="Calibri" w:hAnsi="Times New Roman" w:cs="Times New Roman"/>
                <w:sz w:val="28"/>
                <w:szCs w:val="28"/>
                <w:lang w:eastAsia="en-US"/>
              </w:rPr>
              <w:t xml:space="preserve">Большинство опрошенных предпринимателей края удовлетворительно оценили сроки подключения к электрическим сетям (88% от общего числа), к сетям холодного водоснабжения и водоотведения (72% от общего числа), к тепловым сетям (52% от общего числа). Следует отметить, в нескольких анкетах респондентов указано на наличие собственного автономного источника теплоснабжения, и как следствие низкий показатель удовлетворенности опрошенных именно в сфере теплоснабжения.  </w:t>
            </w:r>
          </w:p>
          <w:p w:rsidR="00B62E31" w:rsidRPr="00B62E31" w:rsidRDefault="00B62E31" w:rsidP="002B1711">
            <w:pPr>
              <w:spacing w:after="0" w:line="240" w:lineRule="auto"/>
              <w:ind w:firstLine="709"/>
              <w:contextualSpacing/>
              <w:jc w:val="both"/>
              <w:rPr>
                <w:rFonts w:ascii="Times New Roman" w:eastAsia="Times New Roman" w:hAnsi="Times New Roman" w:cs="Times New Roman"/>
                <w:sz w:val="28"/>
                <w:szCs w:val="28"/>
                <w:lang w:eastAsia="ru-RU"/>
              </w:rPr>
            </w:pPr>
            <w:r w:rsidRPr="00B62E31">
              <w:rPr>
                <w:rFonts w:ascii="Times New Roman" w:hAnsi="Times New Roman" w:cs="Times New Roman"/>
                <w:sz w:val="28"/>
                <w:szCs w:val="28"/>
              </w:rPr>
              <w:t>Чуть больше половины респондентов не видят сложности в подключении к сетям водоснабжения и водоотведения (60% от общего числа), электрическим сетям (56% от общего числа), тепловым сетям (48% от общего числа). Вторая половина респондентов затруднились ответить на данный вопрос – 32%, 28% и   40% соответственно.</w:t>
            </w:r>
          </w:p>
          <w:p w:rsidR="00B62E31" w:rsidRPr="00B62E31" w:rsidRDefault="00B62E31" w:rsidP="002B1711">
            <w:pPr>
              <w:spacing w:after="0" w:line="240" w:lineRule="auto"/>
              <w:ind w:firstLine="709"/>
              <w:contextualSpacing/>
              <w:jc w:val="both"/>
              <w:rPr>
                <w:rFonts w:ascii="Times New Roman" w:hAnsi="Times New Roman" w:cs="Times New Roman"/>
                <w:sz w:val="28"/>
                <w:szCs w:val="28"/>
              </w:rPr>
            </w:pPr>
            <w:r w:rsidRPr="00B62E31">
              <w:rPr>
                <w:rFonts w:ascii="Times New Roman" w:hAnsi="Times New Roman" w:cs="Times New Roman"/>
                <w:sz w:val="28"/>
                <w:szCs w:val="28"/>
              </w:rPr>
              <w:t>По итогам проведенного анкетирования большинство респондентов оценили стоимость подключения к сетям электро- и теплоснабжения как «неудовлетворительную» (44% и 32% соответственно), в сфере водоснабжения и водоотведения 36% опрошенных удовлетворены стоимостью подключения к услугам субъектов естественных монополий. При этом вторая половина респондентов также затруднились ответить на данный вопрос.</w:t>
            </w:r>
          </w:p>
          <w:p w:rsidR="00B62E31" w:rsidRPr="00B62E31" w:rsidRDefault="00B62E31" w:rsidP="002B1711">
            <w:pPr>
              <w:spacing w:after="0" w:line="240" w:lineRule="auto"/>
              <w:ind w:firstLine="851"/>
              <w:contextualSpacing/>
              <w:jc w:val="both"/>
              <w:rPr>
                <w:rFonts w:ascii="Times New Roman" w:hAnsi="Times New Roman" w:cs="Times New Roman"/>
                <w:sz w:val="28"/>
                <w:szCs w:val="28"/>
              </w:rPr>
            </w:pPr>
            <w:r w:rsidRPr="00B62E31">
              <w:rPr>
                <w:rFonts w:ascii="Times New Roman" w:hAnsi="Times New Roman" w:cs="Times New Roman"/>
                <w:sz w:val="28"/>
                <w:szCs w:val="28"/>
              </w:rPr>
              <w:t xml:space="preserve">Поскольку среди опрошенных хозяйствующих субъектов Камчатского края большинство (60%) осуществляет свою деятельность более 5 лет, оценка доступа к услугам естественных монополий не в полной мере отображает текущую ситуацию в данной сфере. </w:t>
            </w:r>
          </w:p>
          <w:p w:rsidR="00B62E31" w:rsidRPr="002B1711" w:rsidRDefault="00B62E31" w:rsidP="002B1711">
            <w:pPr>
              <w:spacing w:after="0" w:line="240" w:lineRule="auto"/>
              <w:ind w:firstLine="851"/>
              <w:contextualSpacing/>
              <w:jc w:val="both"/>
              <w:rPr>
                <w:rFonts w:ascii="Times New Roman" w:hAnsi="Times New Roman" w:cs="Times New Roman"/>
                <w:sz w:val="28"/>
                <w:szCs w:val="28"/>
              </w:rPr>
            </w:pPr>
            <w:r w:rsidRPr="00B62E31">
              <w:rPr>
                <w:rFonts w:ascii="Times New Roman" w:hAnsi="Times New Roman" w:cs="Times New Roman"/>
                <w:sz w:val="28"/>
                <w:szCs w:val="28"/>
              </w:rPr>
              <w:t>Следует отметить, что все опрошенные респонденты однозначно отметили необходимость развивать конкуренцию на рынке естественных монополий в с</w:t>
            </w:r>
            <w:r w:rsidR="002B1711">
              <w:rPr>
                <w:rFonts w:ascii="Times New Roman" w:hAnsi="Times New Roman" w:cs="Times New Roman"/>
                <w:sz w:val="28"/>
                <w:szCs w:val="28"/>
              </w:rPr>
              <w:t>фере жилищно-коммунальных услу.</w:t>
            </w:r>
          </w:p>
          <w:p w:rsidR="007669D2" w:rsidRDefault="00FD308F" w:rsidP="00B135B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ED1F4C">
              <w:rPr>
                <w:rFonts w:ascii="Times New Roman" w:hAnsi="Times New Roman" w:cs="Times New Roman"/>
                <w:sz w:val="28"/>
                <w:szCs w:val="28"/>
              </w:rPr>
              <w:t xml:space="preserve">Мнения населения относительно оценки качества услуг субъектов естественных монополий разделились. Так по большинству видов деятельности естественных монополий примерно равное количество респондентов оценивает качество их услуг как удовлетворительное и как неудовлетворительное (табл. </w:t>
            </w:r>
            <w:r w:rsidR="00EF4F49">
              <w:rPr>
                <w:rFonts w:ascii="Times New Roman" w:hAnsi="Times New Roman" w:cs="Times New Roman"/>
                <w:sz w:val="28"/>
                <w:szCs w:val="28"/>
              </w:rPr>
              <w:t>53</w:t>
            </w:r>
            <w:r w:rsidRPr="00ED1F4C">
              <w:rPr>
                <w:rFonts w:ascii="Times New Roman" w:hAnsi="Times New Roman" w:cs="Times New Roman"/>
                <w:sz w:val="28"/>
                <w:szCs w:val="28"/>
              </w:rPr>
              <w:t>).</w:t>
            </w:r>
          </w:p>
          <w:p w:rsidR="00FD308F" w:rsidRPr="00ED1F4C" w:rsidRDefault="00FD308F" w:rsidP="00B135B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ED1F4C">
              <w:rPr>
                <w:rFonts w:ascii="Times New Roman" w:hAnsi="Times New Roman" w:cs="Times New Roman"/>
                <w:sz w:val="28"/>
                <w:szCs w:val="28"/>
              </w:rPr>
              <w:t xml:space="preserve"> </w:t>
            </w:r>
          </w:p>
          <w:p w:rsidR="00FD308F" w:rsidRPr="00EF4F49" w:rsidRDefault="00FD308F" w:rsidP="00B135B8">
            <w:pPr>
              <w:autoSpaceDE w:val="0"/>
              <w:autoSpaceDN w:val="0"/>
              <w:adjustRightInd w:val="0"/>
              <w:spacing w:after="0" w:line="240" w:lineRule="auto"/>
              <w:contextualSpacing/>
              <w:jc w:val="right"/>
              <w:rPr>
                <w:rFonts w:ascii="Times New Roman" w:hAnsi="Times New Roman" w:cs="Times New Roman"/>
                <w:bCs/>
                <w:color w:val="000000"/>
                <w:sz w:val="20"/>
                <w:szCs w:val="20"/>
              </w:rPr>
            </w:pPr>
            <w:r w:rsidRPr="00EF4F49">
              <w:rPr>
                <w:rFonts w:ascii="Times New Roman" w:hAnsi="Times New Roman" w:cs="Times New Roman"/>
                <w:bCs/>
                <w:color w:val="000000"/>
                <w:sz w:val="20"/>
                <w:szCs w:val="20"/>
              </w:rPr>
              <w:t xml:space="preserve">Таблица </w:t>
            </w:r>
            <w:r w:rsidR="00EF4F49" w:rsidRPr="00EF4F49">
              <w:rPr>
                <w:rFonts w:ascii="Times New Roman" w:hAnsi="Times New Roman" w:cs="Times New Roman"/>
                <w:bCs/>
                <w:color w:val="000000"/>
                <w:sz w:val="20"/>
                <w:szCs w:val="20"/>
              </w:rPr>
              <w:t>53</w:t>
            </w:r>
          </w:p>
          <w:p w:rsidR="00FD308F" w:rsidRPr="00EF4F49" w:rsidRDefault="00FD308F" w:rsidP="00B135B8">
            <w:pPr>
              <w:autoSpaceDE w:val="0"/>
              <w:autoSpaceDN w:val="0"/>
              <w:adjustRightInd w:val="0"/>
              <w:spacing w:after="0" w:line="240" w:lineRule="auto"/>
              <w:contextualSpacing/>
              <w:jc w:val="center"/>
              <w:rPr>
                <w:rFonts w:ascii="Times New Roman" w:hAnsi="Times New Roman" w:cs="Times New Roman"/>
                <w:bCs/>
                <w:color w:val="000000"/>
                <w:sz w:val="20"/>
                <w:szCs w:val="20"/>
              </w:rPr>
            </w:pPr>
            <w:r w:rsidRPr="00EF4F49">
              <w:rPr>
                <w:rFonts w:ascii="Times New Roman" w:hAnsi="Times New Roman" w:cs="Times New Roman"/>
                <w:bCs/>
                <w:color w:val="000000"/>
                <w:sz w:val="20"/>
                <w:szCs w:val="20"/>
              </w:rPr>
              <w:t xml:space="preserve">Оценка населением </w:t>
            </w:r>
            <w:r w:rsidRPr="00EF4F49">
              <w:rPr>
                <w:rFonts w:ascii="Times New Roman" w:hAnsi="Times New Roman" w:cs="Times New Roman"/>
                <w:sz w:val="20"/>
                <w:szCs w:val="20"/>
              </w:rPr>
              <w:t>качества услуг субъектов естественных монополий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54"/>
              <w:gridCol w:w="2126"/>
              <w:gridCol w:w="2410"/>
            </w:tblGrid>
            <w:tr w:rsidR="00FD308F" w:rsidRPr="00EF4F49" w:rsidTr="00D73D20">
              <w:trPr>
                <w:cantSplit/>
                <w:trHeight w:val="917"/>
                <w:jc w:val="center"/>
              </w:trPr>
              <w:tc>
                <w:tcPr>
                  <w:tcW w:w="5054" w:type="dxa"/>
                  <w:shd w:val="clear" w:color="auto" w:fill="auto"/>
                </w:tcPr>
                <w:p w:rsidR="00FD308F" w:rsidRPr="00EF4F49" w:rsidRDefault="00FD308F" w:rsidP="00B135B8">
                  <w:pPr>
                    <w:autoSpaceDE w:val="0"/>
                    <w:autoSpaceDN w:val="0"/>
                    <w:adjustRightInd w:val="0"/>
                    <w:spacing w:line="240" w:lineRule="auto"/>
                    <w:contextualSpacing/>
                    <w:rPr>
                      <w:rFonts w:ascii="Times New Roman" w:hAnsi="Times New Roman" w:cs="Times New Roman"/>
                      <w:bCs/>
                      <w:color w:val="000000"/>
                      <w:sz w:val="20"/>
                      <w:szCs w:val="20"/>
                    </w:rPr>
                  </w:pPr>
                </w:p>
              </w:tc>
              <w:tc>
                <w:tcPr>
                  <w:tcW w:w="2126" w:type="dxa"/>
                  <w:shd w:val="clear" w:color="auto" w:fill="auto"/>
                  <w:vAlign w:val="center"/>
                </w:tcPr>
                <w:p w:rsidR="00FD308F" w:rsidRPr="00EF4F49" w:rsidRDefault="00FD308F" w:rsidP="00B135B8">
                  <w:pPr>
                    <w:autoSpaceDE w:val="0"/>
                    <w:autoSpaceDN w:val="0"/>
                    <w:adjustRightInd w:val="0"/>
                    <w:spacing w:line="240" w:lineRule="auto"/>
                    <w:contextualSpacing/>
                    <w:jc w:val="center"/>
                    <w:rPr>
                      <w:rFonts w:ascii="Times New Roman" w:hAnsi="Times New Roman" w:cs="Times New Roman"/>
                      <w:bCs/>
                      <w:color w:val="000000"/>
                      <w:sz w:val="20"/>
                      <w:szCs w:val="20"/>
                    </w:rPr>
                  </w:pPr>
                  <w:r w:rsidRPr="00EF4F49">
                    <w:rPr>
                      <w:rFonts w:ascii="Times New Roman" w:hAnsi="Times New Roman" w:cs="Times New Roman"/>
                      <w:color w:val="000000"/>
                      <w:sz w:val="20"/>
                      <w:szCs w:val="20"/>
                    </w:rPr>
                    <w:t>Удовлетворительно и скорее удовлетворительно</w:t>
                  </w:r>
                </w:p>
              </w:tc>
              <w:tc>
                <w:tcPr>
                  <w:tcW w:w="2410" w:type="dxa"/>
                  <w:shd w:val="clear" w:color="auto" w:fill="auto"/>
                  <w:vAlign w:val="center"/>
                </w:tcPr>
                <w:p w:rsidR="00FD308F" w:rsidRPr="00EF4F49" w:rsidRDefault="00FD308F" w:rsidP="00B135B8">
                  <w:pPr>
                    <w:autoSpaceDE w:val="0"/>
                    <w:autoSpaceDN w:val="0"/>
                    <w:adjustRightInd w:val="0"/>
                    <w:spacing w:line="240" w:lineRule="auto"/>
                    <w:contextualSpacing/>
                    <w:jc w:val="center"/>
                    <w:rPr>
                      <w:rFonts w:ascii="Times New Roman" w:hAnsi="Times New Roman" w:cs="Times New Roman"/>
                      <w:bCs/>
                      <w:color w:val="000000"/>
                      <w:sz w:val="20"/>
                      <w:szCs w:val="20"/>
                    </w:rPr>
                  </w:pPr>
                  <w:r w:rsidRPr="00EF4F49">
                    <w:rPr>
                      <w:rFonts w:ascii="Times New Roman" w:hAnsi="Times New Roman" w:cs="Times New Roman"/>
                      <w:color w:val="000000"/>
                      <w:sz w:val="20"/>
                      <w:szCs w:val="20"/>
                    </w:rPr>
                    <w:t>Неудовлетворительно и скорее неудовлетворительно</w:t>
                  </w:r>
                </w:p>
              </w:tc>
            </w:tr>
            <w:tr w:rsidR="00FD308F" w:rsidRPr="00EF4F49" w:rsidTr="00D73D20">
              <w:trPr>
                <w:jc w:val="center"/>
              </w:trPr>
              <w:tc>
                <w:tcPr>
                  <w:tcW w:w="5054" w:type="dxa"/>
                  <w:shd w:val="clear" w:color="auto" w:fill="auto"/>
                </w:tcPr>
                <w:p w:rsidR="00FD308F" w:rsidRPr="00EF4F49" w:rsidRDefault="00FD308F" w:rsidP="00B135B8">
                  <w:pPr>
                    <w:autoSpaceDE w:val="0"/>
                    <w:autoSpaceDN w:val="0"/>
                    <w:adjustRightInd w:val="0"/>
                    <w:spacing w:line="240" w:lineRule="auto"/>
                    <w:contextualSpacing/>
                    <w:rPr>
                      <w:rFonts w:ascii="Times New Roman" w:hAnsi="Times New Roman" w:cs="Times New Roman"/>
                      <w:bCs/>
                      <w:color w:val="000000"/>
                      <w:sz w:val="20"/>
                      <w:szCs w:val="20"/>
                    </w:rPr>
                  </w:pPr>
                  <w:r w:rsidRPr="00EF4F49">
                    <w:rPr>
                      <w:rFonts w:ascii="Times New Roman" w:hAnsi="Times New Roman" w:cs="Times New Roman"/>
                      <w:bCs/>
                      <w:color w:val="000000"/>
                      <w:sz w:val="20"/>
                      <w:szCs w:val="20"/>
                    </w:rPr>
                    <w:t>Водоснабжение, водоотведение</w:t>
                  </w:r>
                </w:p>
              </w:tc>
              <w:tc>
                <w:tcPr>
                  <w:tcW w:w="2126" w:type="dxa"/>
                  <w:shd w:val="clear" w:color="auto" w:fill="auto"/>
                  <w:vAlign w:val="center"/>
                </w:tcPr>
                <w:p w:rsidR="00FD308F" w:rsidRPr="00EF4F49" w:rsidRDefault="00FD308F" w:rsidP="00B135B8">
                  <w:pPr>
                    <w:spacing w:line="240" w:lineRule="auto"/>
                    <w:contextualSpacing/>
                    <w:jc w:val="center"/>
                    <w:rPr>
                      <w:rFonts w:ascii="Times New Roman" w:hAnsi="Times New Roman" w:cs="Times New Roman"/>
                      <w:color w:val="000000"/>
                      <w:sz w:val="20"/>
                      <w:szCs w:val="20"/>
                    </w:rPr>
                  </w:pPr>
                  <w:r w:rsidRPr="00EF4F49">
                    <w:rPr>
                      <w:rFonts w:ascii="Times New Roman" w:hAnsi="Times New Roman" w:cs="Times New Roman"/>
                      <w:color w:val="000000"/>
                      <w:sz w:val="20"/>
                      <w:szCs w:val="20"/>
                    </w:rPr>
                    <w:t>43,3</w:t>
                  </w:r>
                </w:p>
              </w:tc>
              <w:tc>
                <w:tcPr>
                  <w:tcW w:w="2410" w:type="dxa"/>
                  <w:shd w:val="clear" w:color="auto" w:fill="auto"/>
                  <w:vAlign w:val="center"/>
                </w:tcPr>
                <w:p w:rsidR="00FD308F" w:rsidRPr="00EF4F49" w:rsidRDefault="00FD308F" w:rsidP="00B135B8">
                  <w:pPr>
                    <w:spacing w:line="240" w:lineRule="auto"/>
                    <w:contextualSpacing/>
                    <w:jc w:val="center"/>
                    <w:rPr>
                      <w:rFonts w:ascii="Times New Roman" w:hAnsi="Times New Roman" w:cs="Times New Roman"/>
                      <w:color w:val="000000"/>
                      <w:sz w:val="20"/>
                      <w:szCs w:val="20"/>
                    </w:rPr>
                  </w:pPr>
                  <w:r w:rsidRPr="00EF4F49">
                    <w:rPr>
                      <w:rFonts w:ascii="Times New Roman" w:hAnsi="Times New Roman" w:cs="Times New Roman"/>
                      <w:color w:val="000000"/>
                      <w:sz w:val="20"/>
                      <w:szCs w:val="20"/>
                    </w:rPr>
                    <w:t>46,8</w:t>
                  </w:r>
                </w:p>
              </w:tc>
            </w:tr>
            <w:tr w:rsidR="00FD308F" w:rsidRPr="00EF4F49" w:rsidTr="00D73D20">
              <w:trPr>
                <w:jc w:val="center"/>
              </w:trPr>
              <w:tc>
                <w:tcPr>
                  <w:tcW w:w="5054" w:type="dxa"/>
                  <w:shd w:val="clear" w:color="auto" w:fill="auto"/>
                </w:tcPr>
                <w:p w:rsidR="00FD308F" w:rsidRPr="00EF4F49" w:rsidRDefault="00FD308F" w:rsidP="00B135B8">
                  <w:pPr>
                    <w:autoSpaceDE w:val="0"/>
                    <w:autoSpaceDN w:val="0"/>
                    <w:adjustRightInd w:val="0"/>
                    <w:spacing w:line="240" w:lineRule="auto"/>
                    <w:contextualSpacing/>
                    <w:rPr>
                      <w:rFonts w:ascii="Times New Roman" w:hAnsi="Times New Roman" w:cs="Times New Roman"/>
                      <w:bCs/>
                      <w:color w:val="000000"/>
                      <w:sz w:val="20"/>
                      <w:szCs w:val="20"/>
                    </w:rPr>
                  </w:pPr>
                  <w:r w:rsidRPr="00EF4F49">
                    <w:rPr>
                      <w:rFonts w:ascii="Times New Roman" w:hAnsi="Times New Roman" w:cs="Times New Roman"/>
                      <w:bCs/>
                      <w:color w:val="000000"/>
                      <w:sz w:val="20"/>
                      <w:szCs w:val="20"/>
                    </w:rPr>
                    <w:t>Водоочистка</w:t>
                  </w:r>
                </w:p>
              </w:tc>
              <w:tc>
                <w:tcPr>
                  <w:tcW w:w="2126" w:type="dxa"/>
                  <w:shd w:val="clear" w:color="auto" w:fill="auto"/>
                  <w:vAlign w:val="center"/>
                </w:tcPr>
                <w:p w:rsidR="00FD308F" w:rsidRPr="00EF4F49" w:rsidRDefault="00FD308F" w:rsidP="00B135B8">
                  <w:pPr>
                    <w:spacing w:line="240" w:lineRule="auto"/>
                    <w:contextualSpacing/>
                    <w:jc w:val="center"/>
                    <w:rPr>
                      <w:rFonts w:ascii="Times New Roman" w:hAnsi="Times New Roman" w:cs="Times New Roman"/>
                      <w:color w:val="000000"/>
                      <w:sz w:val="20"/>
                      <w:szCs w:val="20"/>
                    </w:rPr>
                  </w:pPr>
                  <w:r w:rsidRPr="00EF4F49">
                    <w:rPr>
                      <w:rFonts w:ascii="Times New Roman" w:hAnsi="Times New Roman" w:cs="Times New Roman"/>
                      <w:color w:val="000000"/>
                      <w:sz w:val="20"/>
                      <w:szCs w:val="20"/>
                    </w:rPr>
                    <w:t>44,6</w:t>
                  </w:r>
                </w:p>
              </w:tc>
              <w:tc>
                <w:tcPr>
                  <w:tcW w:w="2410" w:type="dxa"/>
                  <w:shd w:val="clear" w:color="auto" w:fill="auto"/>
                  <w:vAlign w:val="center"/>
                </w:tcPr>
                <w:p w:rsidR="00FD308F" w:rsidRPr="00EF4F49" w:rsidRDefault="00FD308F" w:rsidP="00B135B8">
                  <w:pPr>
                    <w:spacing w:line="240" w:lineRule="auto"/>
                    <w:contextualSpacing/>
                    <w:jc w:val="center"/>
                    <w:rPr>
                      <w:rFonts w:ascii="Times New Roman" w:hAnsi="Times New Roman" w:cs="Times New Roman"/>
                      <w:color w:val="000000"/>
                      <w:sz w:val="20"/>
                      <w:szCs w:val="20"/>
                    </w:rPr>
                  </w:pPr>
                  <w:r w:rsidRPr="00EF4F49">
                    <w:rPr>
                      <w:rFonts w:ascii="Times New Roman" w:hAnsi="Times New Roman" w:cs="Times New Roman"/>
                      <w:color w:val="000000"/>
                      <w:sz w:val="20"/>
                      <w:szCs w:val="20"/>
                    </w:rPr>
                    <w:t>46,7</w:t>
                  </w:r>
                </w:p>
              </w:tc>
            </w:tr>
            <w:tr w:rsidR="00FD308F" w:rsidRPr="00EF4F49" w:rsidTr="00D73D20">
              <w:trPr>
                <w:jc w:val="center"/>
              </w:trPr>
              <w:tc>
                <w:tcPr>
                  <w:tcW w:w="5054" w:type="dxa"/>
                  <w:shd w:val="clear" w:color="auto" w:fill="auto"/>
                </w:tcPr>
                <w:p w:rsidR="00FD308F" w:rsidRPr="00EF4F49" w:rsidRDefault="00FD308F" w:rsidP="00B135B8">
                  <w:pPr>
                    <w:autoSpaceDE w:val="0"/>
                    <w:autoSpaceDN w:val="0"/>
                    <w:adjustRightInd w:val="0"/>
                    <w:spacing w:line="240" w:lineRule="auto"/>
                    <w:contextualSpacing/>
                    <w:rPr>
                      <w:rFonts w:ascii="Times New Roman" w:hAnsi="Times New Roman" w:cs="Times New Roman"/>
                      <w:bCs/>
                      <w:color w:val="000000"/>
                      <w:sz w:val="20"/>
                      <w:szCs w:val="20"/>
                    </w:rPr>
                  </w:pPr>
                  <w:r w:rsidRPr="00EF4F49">
                    <w:rPr>
                      <w:rFonts w:ascii="Times New Roman" w:hAnsi="Times New Roman" w:cs="Times New Roman"/>
                      <w:bCs/>
                      <w:color w:val="000000"/>
                      <w:sz w:val="20"/>
                      <w:szCs w:val="20"/>
                    </w:rPr>
                    <w:t>Газоснабжение</w:t>
                  </w:r>
                </w:p>
              </w:tc>
              <w:tc>
                <w:tcPr>
                  <w:tcW w:w="2126" w:type="dxa"/>
                  <w:shd w:val="clear" w:color="auto" w:fill="auto"/>
                  <w:vAlign w:val="center"/>
                </w:tcPr>
                <w:p w:rsidR="00FD308F" w:rsidRPr="00EF4F49" w:rsidRDefault="00FD308F" w:rsidP="00B135B8">
                  <w:pPr>
                    <w:spacing w:line="240" w:lineRule="auto"/>
                    <w:contextualSpacing/>
                    <w:jc w:val="center"/>
                    <w:rPr>
                      <w:rFonts w:ascii="Times New Roman" w:hAnsi="Times New Roman" w:cs="Times New Roman"/>
                      <w:color w:val="000000"/>
                      <w:sz w:val="20"/>
                      <w:szCs w:val="20"/>
                    </w:rPr>
                  </w:pPr>
                  <w:r w:rsidRPr="00EF4F49">
                    <w:rPr>
                      <w:rFonts w:ascii="Times New Roman" w:hAnsi="Times New Roman" w:cs="Times New Roman"/>
                      <w:color w:val="000000"/>
                      <w:sz w:val="20"/>
                      <w:szCs w:val="20"/>
                    </w:rPr>
                    <w:t>28,1</w:t>
                  </w:r>
                </w:p>
              </w:tc>
              <w:tc>
                <w:tcPr>
                  <w:tcW w:w="2410" w:type="dxa"/>
                  <w:shd w:val="clear" w:color="auto" w:fill="auto"/>
                  <w:vAlign w:val="center"/>
                </w:tcPr>
                <w:p w:rsidR="00FD308F" w:rsidRPr="00EF4F49" w:rsidRDefault="00FD308F" w:rsidP="00B135B8">
                  <w:pPr>
                    <w:spacing w:line="240" w:lineRule="auto"/>
                    <w:contextualSpacing/>
                    <w:jc w:val="center"/>
                    <w:rPr>
                      <w:rFonts w:ascii="Times New Roman" w:hAnsi="Times New Roman" w:cs="Times New Roman"/>
                      <w:color w:val="000000"/>
                      <w:sz w:val="20"/>
                      <w:szCs w:val="20"/>
                    </w:rPr>
                  </w:pPr>
                  <w:r w:rsidRPr="00EF4F49">
                    <w:rPr>
                      <w:rFonts w:ascii="Times New Roman" w:hAnsi="Times New Roman" w:cs="Times New Roman"/>
                      <w:color w:val="000000"/>
                      <w:sz w:val="20"/>
                      <w:szCs w:val="20"/>
                    </w:rPr>
                    <w:t>29,6</w:t>
                  </w:r>
                </w:p>
              </w:tc>
            </w:tr>
            <w:tr w:rsidR="00FD308F" w:rsidRPr="00EF4F49" w:rsidTr="00D73D20">
              <w:trPr>
                <w:jc w:val="center"/>
              </w:trPr>
              <w:tc>
                <w:tcPr>
                  <w:tcW w:w="5054" w:type="dxa"/>
                  <w:shd w:val="clear" w:color="auto" w:fill="auto"/>
                </w:tcPr>
                <w:p w:rsidR="00FD308F" w:rsidRPr="00EF4F49" w:rsidRDefault="00FD308F" w:rsidP="00B135B8">
                  <w:pPr>
                    <w:autoSpaceDE w:val="0"/>
                    <w:autoSpaceDN w:val="0"/>
                    <w:adjustRightInd w:val="0"/>
                    <w:spacing w:line="240" w:lineRule="auto"/>
                    <w:contextualSpacing/>
                    <w:rPr>
                      <w:rFonts w:ascii="Times New Roman" w:hAnsi="Times New Roman" w:cs="Times New Roman"/>
                      <w:bCs/>
                      <w:color w:val="000000"/>
                      <w:sz w:val="20"/>
                      <w:szCs w:val="20"/>
                    </w:rPr>
                  </w:pPr>
                  <w:r w:rsidRPr="00EF4F49">
                    <w:rPr>
                      <w:rFonts w:ascii="Times New Roman" w:hAnsi="Times New Roman" w:cs="Times New Roman"/>
                      <w:bCs/>
                      <w:color w:val="000000"/>
                      <w:sz w:val="20"/>
                      <w:szCs w:val="20"/>
                    </w:rPr>
                    <w:t>Электроснабжение</w:t>
                  </w:r>
                </w:p>
              </w:tc>
              <w:tc>
                <w:tcPr>
                  <w:tcW w:w="2126" w:type="dxa"/>
                  <w:shd w:val="clear" w:color="auto" w:fill="auto"/>
                  <w:vAlign w:val="center"/>
                </w:tcPr>
                <w:p w:rsidR="00FD308F" w:rsidRPr="00EF4F49" w:rsidRDefault="00FD308F" w:rsidP="00B135B8">
                  <w:pPr>
                    <w:spacing w:line="240" w:lineRule="auto"/>
                    <w:contextualSpacing/>
                    <w:jc w:val="center"/>
                    <w:rPr>
                      <w:rFonts w:ascii="Times New Roman" w:hAnsi="Times New Roman" w:cs="Times New Roman"/>
                      <w:color w:val="000000"/>
                      <w:sz w:val="20"/>
                      <w:szCs w:val="20"/>
                    </w:rPr>
                  </w:pPr>
                  <w:r w:rsidRPr="00EF4F49">
                    <w:rPr>
                      <w:rFonts w:ascii="Times New Roman" w:hAnsi="Times New Roman" w:cs="Times New Roman"/>
                      <w:color w:val="000000"/>
                      <w:sz w:val="20"/>
                      <w:szCs w:val="20"/>
                    </w:rPr>
                    <w:t>64,8</w:t>
                  </w:r>
                </w:p>
              </w:tc>
              <w:tc>
                <w:tcPr>
                  <w:tcW w:w="2410" w:type="dxa"/>
                  <w:shd w:val="clear" w:color="auto" w:fill="auto"/>
                  <w:vAlign w:val="center"/>
                </w:tcPr>
                <w:p w:rsidR="00FD308F" w:rsidRPr="00EF4F49" w:rsidRDefault="00FD308F" w:rsidP="00B135B8">
                  <w:pPr>
                    <w:spacing w:line="240" w:lineRule="auto"/>
                    <w:contextualSpacing/>
                    <w:jc w:val="center"/>
                    <w:rPr>
                      <w:rFonts w:ascii="Times New Roman" w:hAnsi="Times New Roman" w:cs="Times New Roman"/>
                      <w:color w:val="000000"/>
                      <w:sz w:val="20"/>
                      <w:szCs w:val="20"/>
                    </w:rPr>
                  </w:pPr>
                  <w:r w:rsidRPr="00EF4F49">
                    <w:rPr>
                      <w:rFonts w:ascii="Times New Roman" w:hAnsi="Times New Roman" w:cs="Times New Roman"/>
                      <w:color w:val="000000"/>
                      <w:sz w:val="20"/>
                      <w:szCs w:val="20"/>
                    </w:rPr>
                    <w:t>28,9</w:t>
                  </w:r>
                </w:p>
              </w:tc>
            </w:tr>
            <w:tr w:rsidR="00FD308F" w:rsidRPr="00EF4F49" w:rsidTr="00D73D20">
              <w:trPr>
                <w:jc w:val="center"/>
              </w:trPr>
              <w:tc>
                <w:tcPr>
                  <w:tcW w:w="5054" w:type="dxa"/>
                  <w:shd w:val="clear" w:color="auto" w:fill="auto"/>
                </w:tcPr>
                <w:p w:rsidR="00FD308F" w:rsidRPr="00EF4F49" w:rsidRDefault="00FD308F" w:rsidP="00B135B8">
                  <w:pPr>
                    <w:autoSpaceDE w:val="0"/>
                    <w:autoSpaceDN w:val="0"/>
                    <w:adjustRightInd w:val="0"/>
                    <w:spacing w:line="240" w:lineRule="auto"/>
                    <w:contextualSpacing/>
                    <w:rPr>
                      <w:rFonts w:ascii="Times New Roman" w:hAnsi="Times New Roman" w:cs="Times New Roman"/>
                      <w:bCs/>
                      <w:color w:val="000000"/>
                      <w:sz w:val="20"/>
                      <w:szCs w:val="20"/>
                    </w:rPr>
                  </w:pPr>
                  <w:r w:rsidRPr="00EF4F49">
                    <w:rPr>
                      <w:rFonts w:ascii="Times New Roman" w:hAnsi="Times New Roman" w:cs="Times New Roman"/>
                      <w:bCs/>
                      <w:color w:val="000000"/>
                      <w:sz w:val="20"/>
                      <w:szCs w:val="20"/>
                    </w:rPr>
                    <w:t>Теплоснабжение</w:t>
                  </w:r>
                </w:p>
              </w:tc>
              <w:tc>
                <w:tcPr>
                  <w:tcW w:w="2126" w:type="dxa"/>
                  <w:shd w:val="clear" w:color="auto" w:fill="auto"/>
                  <w:vAlign w:val="center"/>
                </w:tcPr>
                <w:p w:rsidR="00FD308F" w:rsidRPr="00EF4F49" w:rsidRDefault="00FD308F" w:rsidP="00B135B8">
                  <w:pPr>
                    <w:spacing w:line="240" w:lineRule="auto"/>
                    <w:contextualSpacing/>
                    <w:jc w:val="center"/>
                    <w:rPr>
                      <w:rFonts w:ascii="Times New Roman" w:hAnsi="Times New Roman" w:cs="Times New Roman"/>
                      <w:color w:val="000000"/>
                      <w:sz w:val="20"/>
                      <w:szCs w:val="20"/>
                    </w:rPr>
                  </w:pPr>
                  <w:r w:rsidRPr="00EF4F49">
                    <w:rPr>
                      <w:rFonts w:ascii="Times New Roman" w:hAnsi="Times New Roman" w:cs="Times New Roman"/>
                      <w:color w:val="000000"/>
                      <w:sz w:val="20"/>
                      <w:szCs w:val="20"/>
                    </w:rPr>
                    <w:t>53,0</w:t>
                  </w:r>
                </w:p>
              </w:tc>
              <w:tc>
                <w:tcPr>
                  <w:tcW w:w="2410" w:type="dxa"/>
                  <w:shd w:val="clear" w:color="auto" w:fill="auto"/>
                  <w:vAlign w:val="center"/>
                </w:tcPr>
                <w:p w:rsidR="00FD308F" w:rsidRPr="00EF4F49" w:rsidRDefault="00FD308F" w:rsidP="00B135B8">
                  <w:pPr>
                    <w:spacing w:line="240" w:lineRule="auto"/>
                    <w:contextualSpacing/>
                    <w:jc w:val="center"/>
                    <w:rPr>
                      <w:rFonts w:ascii="Times New Roman" w:hAnsi="Times New Roman" w:cs="Times New Roman"/>
                      <w:color w:val="000000"/>
                      <w:sz w:val="20"/>
                      <w:szCs w:val="20"/>
                    </w:rPr>
                  </w:pPr>
                  <w:r w:rsidRPr="00EF4F49">
                    <w:rPr>
                      <w:rFonts w:ascii="Times New Roman" w:hAnsi="Times New Roman" w:cs="Times New Roman"/>
                      <w:color w:val="000000"/>
                      <w:sz w:val="20"/>
                      <w:szCs w:val="20"/>
                    </w:rPr>
                    <w:t>39,6</w:t>
                  </w:r>
                </w:p>
              </w:tc>
            </w:tr>
            <w:tr w:rsidR="00FD308F" w:rsidRPr="00EF4F49" w:rsidTr="00D73D20">
              <w:trPr>
                <w:jc w:val="center"/>
              </w:trPr>
              <w:tc>
                <w:tcPr>
                  <w:tcW w:w="5054" w:type="dxa"/>
                  <w:shd w:val="clear" w:color="auto" w:fill="auto"/>
                </w:tcPr>
                <w:p w:rsidR="00FD308F" w:rsidRPr="00EF4F49" w:rsidRDefault="00FD308F" w:rsidP="00B135B8">
                  <w:pPr>
                    <w:autoSpaceDE w:val="0"/>
                    <w:autoSpaceDN w:val="0"/>
                    <w:adjustRightInd w:val="0"/>
                    <w:spacing w:line="240" w:lineRule="auto"/>
                    <w:contextualSpacing/>
                    <w:rPr>
                      <w:rFonts w:ascii="Times New Roman" w:hAnsi="Times New Roman" w:cs="Times New Roman"/>
                      <w:bCs/>
                      <w:color w:val="000000"/>
                      <w:sz w:val="20"/>
                      <w:szCs w:val="20"/>
                    </w:rPr>
                  </w:pPr>
                  <w:r w:rsidRPr="00EF4F49">
                    <w:rPr>
                      <w:rFonts w:ascii="Times New Roman" w:hAnsi="Times New Roman" w:cs="Times New Roman"/>
                      <w:bCs/>
                      <w:color w:val="000000"/>
                      <w:sz w:val="20"/>
                      <w:szCs w:val="20"/>
                    </w:rPr>
                    <w:t>Телефонная связь</w:t>
                  </w:r>
                </w:p>
              </w:tc>
              <w:tc>
                <w:tcPr>
                  <w:tcW w:w="2126" w:type="dxa"/>
                  <w:shd w:val="clear" w:color="auto" w:fill="auto"/>
                  <w:vAlign w:val="center"/>
                </w:tcPr>
                <w:p w:rsidR="00FD308F" w:rsidRPr="00EF4F49" w:rsidRDefault="00FD308F" w:rsidP="00B135B8">
                  <w:pPr>
                    <w:spacing w:line="240" w:lineRule="auto"/>
                    <w:contextualSpacing/>
                    <w:jc w:val="center"/>
                    <w:rPr>
                      <w:rFonts w:ascii="Times New Roman" w:hAnsi="Times New Roman" w:cs="Times New Roman"/>
                      <w:color w:val="000000"/>
                      <w:sz w:val="20"/>
                      <w:szCs w:val="20"/>
                    </w:rPr>
                  </w:pPr>
                  <w:r w:rsidRPr="00EF4F49">
                    <w:rPr>
                      <w:rFonts w:ascii="Times New Roman" w:hAnsi="Times New Roman" w:cs="Times New Roman"/>
                      <w:color w:val="000000"/>
                      <w:sz w:val="20"/>
                      <w:szCs w:val="20"/>
                    </w:rPr>
                    <w:t>49,6</w:t>
                  </w:r>
                </w:p>
              </w:tc>
              <w:tc>
                <w:tcPr>
                  <w:tcW w:w="2410" w:type="dxa"/>
                  <w:shd w:val="clear" w:color="auto" w:fill="auto"/>
                  <w:vAlign w:val="center"/>
                </w:tcPr>
                <w:p w:rsidR="00FD308F" w:rsidRPr="00EF4F49" w:rsidRDefault="00FD308F" w:rsidP="00B135B8">
                  <w:pPr>
                    <w:spacing w:line="240" w:lineRule="auto"/>
                    <w:contextualSpacing/>
                    <w:jc w:val="center"/>
                    <w:rPr>
                      <w:rFonts w:ascii="Times New Roman" w:hAnsi="Times New Roman" w:cs="Times New Roman"/>
                      <w:color w:val="000000"/>
                      <w:sz w:val="20"/>
                      <w:szCs w:val="20"/>
                    </w:rPr>
                  </w:pPr>
                  <w:r w:rsidRPr="00EF4F49">
                    <w:rPr>
                      <w:rFonts w:ascii="Times New Roman" w:hAnsi="Times New Roman" w:cs="Times New Roman"/>
                      <w:color w:val="000000"/>
                      <w:sz w:val="20"/>
                      <w:szCs w:val="20"/>
                    </w:rPr>
                    <w:t>37,8</w:t>
                  </w:r>
                </w:p>
              </w:tc>
            </w:tr>
          </w:tbl>
          <w:p w:rsidR="00FD308F" w:rsidRPr="00ED1F4C" w:rsidRDefault="00FD308F" w:rsidP="00B135B8">
            <w:pPr>
              <w:autoSpaceDE w:val="0"/>
              <w:autoSpaceDN w:val="0"/>
              <w:adjustRightInd w:val="0"/>
              <w:spacing w:after="0" w:line="240" w:lineRule="auto"/>
              <w:ind w:firstLine="709"/>
              <w:contextualSpacing/>
              <w:jc w:val="both"/>
              <w:rPr>
                <w:rFonts w:ascii="Times New Roman" w:hAnsi="Times New Roman" w:cs="Times New Roman"/>
                <w:sz w:val="28"/>
                <w:szCs w:val="28"/>
              </w:rPr>
            </w:pPr>
          </w:p>
          <w:p w:rsidR="00FD308F" w:rsidRPr="00ED1F4C" w:rsidRDefault="00FD308F" w:rsidP="00B135B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ED1F4C">
              <w:rPr>
                <w:rFonts w:ascii="Times New Roman" w:hAnsi="Times New Roman" w:cs="Times New Roman"/>
                <w:sz w:val="28"/>
                <w:szCs w:val="28"/>
              </w:rPr>
              <w:t xml:space="preserve">С небольшим перевесом как неудовлетворительное оценивается качество водоснабжения и водоотведения (46,8% против 43,3%), водоочистки (46,7% против 44,6%) и газоснабжения (29,6% против 28,1%). </w:t>
            </w:r>
          </w:p>
          <w:p w:rsidR="00FD308F" w:rsidRPr="00ED1F4C" w:rsidRDefault="00FD308F" w:rsidP="00B135B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ED1F4C">
              <w:rPr>
                <w:rFonts w:ascii="Times New Roman" w:hAnsi="Times New Roman" w:cs="Times New Roman"/>
                <w:sz w:val="28"/>
                <w:szCs w:val="28"/>
              </w:rPr>
              <w:t xml:space="preserve">Со значительным более 30%-ым перевесом в лучшую сторону дана оценка качества электроснабжения (64,8% против 28,9%). Также со значительным перевесом оценивается качество теплоснабжения (53,0% против 39,6%) и телефонной связи (49,6% против 37,8%) (рис. </w:t>
            </w:r>
            <w:r w:rsidR="00EF4F49">
              <w:rPr>
                <w:rFonts w:ascii="Times New Roman" w:hAnsi="Times New Roman" w:cs="Times New Roman"/>
                <w:sz w:val="28"/>
                <w:szCs w:val="28"/>
              </w:rPr>
              <w:t>32</w:t>
            </w:r>
            <w:r w:rsidRPr="00ED1F4C">
              <w:rPr>
                <w:rFonts w:ascii="Times New Roman" w:hAnsi="Times New Roman" w:cs="Times New Roman"/>
                <w:sz w:val="28"/>
                <w:szCs w:val="28"/>
              </w:rPr>
              <w:t xml:space="preserve">). </w:t>
            </w:r>
            <w:r w:rsidRPr="00ED1F4C">
              <w:rPr>
                <w:rFonts w:ascii="Times New Roman" w:hAnsi="Times New Roman" w:cs="Times New Roman"/>
                <w:sz w:val="28"/>
                <w:szCs w:val="28"/>
              </w:rPr>
              <w:br w:type="page"/>
            </w:r>
          </w:p>
          <w:p w:rsidR="00FD308F" w:rsidRPr="00ED1F4C" w:rsidRDefault="00034859" w:rsidP="00B135B8">
            <w:pPr>
              <w:autoSpaceDE w:val="0"/>
              <w:autoSpaceDN w:val="0"/>
              <w:adjustRightInd w:val="0"/>
              <w:spacing w:after="0" w:line="240" w:lineRule="auto"/>
              <w:contextualSpacing/>
              <w:rPr>
                <w:rFonts w:ascii="Times New Roman" w:hAnsi="Times New Roman" w:cs="Times New Roman"/>
                <w:b/>
                <w:sz w:val="24"/>
                <w:szCs w:val="24"/>
              </w:rPr>
            </w:pPr>
            <w:r w:rsidRPr="00ED1F4C">
              <w:rPr>
                <w:rFonts w:ascii="Times New Roman" w:hAnsi="Times New Roman" w:cs="Times New Roman"/>
                <w:b/>
                <w:noProof/>
                <w:sz w:val="24"/>
                <w:szCs w:val="24"/>
                <w:lang w:eastAsia="ru-RU"/>
              </w:rPr>
              <w:drawing>
                <wp:inline distT="0" distB="0" distL="0" distR="0">
                  <wp:extent cx="6102350" cy="1570355"/>
                  <wp:effectExtent l="0" t="0" r="0" b="0"/>
                  <wp:docPr id="42" name="Chart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rsidR="00FD308F" w:rsidRPr="00EF4F49" w:rsidRDefault="00FD308F" w:rsidP="00B135B8">
            <w:pPr>
              <w:autoSpaceDE w:val="0"/>
              <w:autoSpaceDN w:val="0"/>
              <w:adjustRightInd w:val="0"/>
              <w:spacing w:after="0" w:line="240" w:lineRule="auto"/>
              <w:ind w:firstLine="709"/>
              <w:contextualSpacing/>
              <w:jc w:val="center"/>
              <w:rPr>
                <w:rFonts w:ascii="Times New Roman" w:hAnsi="Times New Roman" w:cs="Times New Roman"/>
                <w:i/>
                <w:sz w:val="20"/>
                <w:szCs w:val="20"/>
              </w:rPr>
            </w:pPr>
            <w:r w:rsidRPr="00EF4F49">
              <w:rPr>
                <w:rFonts w:ascii="Times New Roman" w:hAnsi="Times New Roman" w:cs="Times New Roman"/>
                <w:bCs/>
                <w:i/>
                <w:color w:val="000000"/>
                <w:sz w:val="20"/>
                <w:szCs w:val="20"/>
              </w:rPr>
              <w:t xml:space="preserve">Рисунок </w:t>
            </w:r>
            <w:r w:rsidR="00EF4F49" w:rsidRPr="00EF4F49">
              <w:rPr>
                <w:rFonts w:ascii="Times New Roman" w:hAnsi="Times New Roman" w:cs="Times New Roman"/>
                <w:bCs/>
                <w:i/>
                <w:color w:val="000000"/>
                <w:sz w:val="20"/>
                <w:szCs w:val="20"/>
              </w:rPr>
              <w:t>3</w:t>
            </w:r>
            <w:r w:rsidRPr="00EF4F49">
              <w:rPr>
                <w:rFonts w:ascii="Times New Roman" w:hAnsi="Times New Roman" w:cs="Times New Roman"/>
                <w:bCs/>
                <w:i/>
                <w:color w:val="000000"/>
                <w:sz w:val="20"/>
                <w:szCs w:val="20"/>
              </w:rPr>
              <w:t xml:space="preserve">2 – </w:t>
            </w:r>
            <w:r w:rsidRPr="00EF4F49">
              <w:rPr>
                <w:rFonts w:ascii="Times New Roman" w:hAnsi="Times New Roman" w:cs="Times New Roman"/>
                <w:i/>
                <w:sz w:val="20"/>
                <w:szCs w:val="20"/>
              </w:rPr>
              <w:t>Оценка населением качества услуг субъектов естественных монополий (</w:t>
            </w:r>
            <w:r w:rsidR="004F11A3" w:rsidRPr="00EF4F49">
              <w:rPr>
                <w:rFonts w:ascii="Times New Roman" w:hAnsi="Times New Roman" w:cs="Times New Roman"/>
                <w:i/>
                <w:sz w:val="20"/>
                <w:szCs w:val="20"/>
              </w:rPr>
              <w:t>доля респондентов</w:t>
            </w:r>
            <w:r w:rsidRPr="00EF4F49">
              <w:rPr>
                <w:rFonts w:ascii="Times New Roman" w:hAnsi="Times New Roman" w:cs="Times New Roman"/>
                <w:i/>
                <w:sz w:val="20"/>
                <w:szCs w:val="20"/>
              </w:rPr>
              <w:t>, %)</w:t>
            </w:r>
          </w:p>
          <w:p w:rsidR="00FD308F" w:rsidRPr="00ED1F4C" w:rsidRDefault="00FD308F" w:rsidP="00B135B8">
            <w:pPr>
              <w:autoSpaceDE w:val="0"/>
              <w:autoSpaceDN w:val="0"/>
              <w:adjustRightInd w:val="0"/>
              <w:spacing w:after="0" w:line="240" w:lineRule="auto"/>
              <w:contextualSpacing/>
              <w:rPr>
                <w:rFonts w:ascii="Times New Roman" w:hAnsi="Times New Roman" w:cs="Times New Roman"/>
                <w:b/>
                <w:sz w:val="24"/>
                <w:szCs w:val="24"/>
              </w:rPr>
            </w:pPr>
          </w:p>
          <w:p w:rsidR="0025149F" w:rsidRPr="00ED1F4C" w:rsidRDefault="0025149F" w:rsidP="00D533F1">
            <w:pPr>
              <w:spacing w:after="0" w:line="240" w:lineRule="auto"/>
              <w:ind w:firstLine="743"/>
              <w:contextualSpacing/>
              <w:jc w:val="both"/>
              <w:rPr>
                <w:rFonts w:ascii="Times New Roman" w:eastAsia="Times New Roman" w:hAnsi="Times New Roman" w:cs="Times New Roman"/>
                <w:b/>
                <w:color w:val="000000"/>
                <w:sz w:val="28"/>
                <w:szCs w:val="28"/>
              </w:rPr>
            </w:pPr>
            <w:r w:rsidRPr="00ED1F4C">
              <w:rPr>
                <w:rFonts w:ascii="Times New Roman" w:eastAsia="Calibri" w:hAnsi="Times New Roman" w:cs="Times New Roman"/>
                <w:b/>
                <w:bCs/>
                <w:sz w:val="28"/>
                <w:szCs w:val="24"/>
              </w:rPr>
              <w:t>3.3.5.   </w:t>
            </w:r>
            <w:r w:rsidRPr="00ED1F4C">
              <w:rPr>
                <w:rFonts w:ascii="Times New Roman" w:eastAsia="Times New Roman" w:hAnsi="Times New Roman" w:cs="Times New Roman"/>
                <w:b/>
                <w:color w:val="000000"/>
                <w:sz w:val="28"/>
                <w:szCs w:val="28"/>
              </w:rPr>
              <w:t>Результаты проведенного ежегодного мониторинга деятельности хозяйствующих субъектов, доля участия Камчатского края или муниципального образования в которых составляет 50 и более процентов</w:t>
            </w:r>
          </w:p>
          <w:p w:rsidR="0025149F" w:rsidRDefault="0025149F" w:rsidP="005A07FB">
            <w:pPr>
              <w:autoSpaceDE w:val="0"/>
              <w:autoSpaceDN w:val="0"/>
              <w:adjustRightInd w:val="0"/>
              <w:spacing w:after="0" w:line="240" w:lineRule="auto"/>
              <w:contextualSpacing/>
              <w:rPr>
                <w:rFonts w:ascii="Times New Roman" w:eastAsia="Times New Roman" w:hAnsi="Times New Roman" w:cs="Times New Roman"/>
                <w:color w:val="000000"/>
                <w:sz w:val="28"/>
                <w:szCs w:val="28"/>
              </w:rPr>
            </w:pPr>
          </w:p>
          <w:p w:rsidR="00B135B8" w:rsidRPr="00B135B8" w:rsidRDefault="00B135B8" w:rsidP="005A07FB">
            <w:pPr>
              <w:suppressAutoHyphens w:val="0"/>
              <w:autoSpaceDE w:val="0"/>
              <w:autoSpaceDN w:val="0"/>
              <w:adjustRightInd w:val="0"/>
              <w:spacing w:after="0" w:line="240" w:lineRule="auto"/>
              <w:ind w:firstLine="709"/>
              <w:contextualSpacing/>
              <w:jc w:val="both"/>
              <w:rPr>
                <w:rFonts w:ascii="Times New Roman" w:eastAsia="Times New Roman" w:hAnsi="Times New Roman" w:cs="Times New Roman"/>
                <w:kern w:val="0"/>
                <w:sz w:val="28"/>
                <w:szCs w:val="28"/>
                <w:lang w:eastAsia="ru-RU"/>
              </w:rPr>
            </w:pPr>
            <w:r w:rsidRPr="00B135B8">
              <w:rPr>
                <w:rFonts w:ascii="Times New Roman" w:eastAsia="Times New Roman" w:hAnsi="Times New Roman" w:cs="Times New Roman"/>
                <w:kern w:val="0"/>
                <w:sz w:val="28"/>
                <w:szCs w:val="28"/>
                <w:lang w:eastAsia="ru-RU"/>
              </w:rPr>
              <w:t>Министерств</w:t>
            </w:r>
            <w:r w:rsidR="002619E5">
              <w:rPr>
                <w:rFonts w:ascii="Times New Roman" w:eastAsia="Times New Roman" w:hAnsi="Times New Roman" w:cs="Times New Roman"/>
                <w:kern w:val="0"/>
                <w:sz w:val="28"/>
                <w:szCs w:val="28"/>
                <w:lang w:eastAsia="ru-RU"/>
              </w:rPr>
              <w:t xml:space="preserve">ом </w:t>
            </w:r>
            <w:r w:rsidR="00BB12E8">
              <w:rPr>
                <w:rFonts w:ascii="Times New Roman" w:eastAsia="Times New Roman" w:hAnsi="Times New Roman" w:cs="Times New Roman"/>
                <w:kern w:val="0"/>
                <w:sz w:val="28"/>
                <w:szCs w:val="28"/>
                <w:lang w:eastAsia="ru-RU"/>
              </w:rPr>
              <w:t xml:space="preserve">имущественных и земельных отношений Камчатского края </w:t>
            </w:r>
            <w:r w:rsidRPr="00B135B8">
              <w:rPr>
                <w:rFonts w:ascii="Times New Roman" w:eastAsia="Times New Roman" w:hAnsi="Times New Roman" w:cs="Times New Roman"/>
                <w:kern w:val="0"/>
                <w:sz w:val="28"/>
                <w:szCs w:val="28"/>
                <w:lang w:eastAsia="ru-RU"/>
              </w:rPr>
              <w:t>в 2016 году</w:t>
            </w:r>
            <w:r w:rsidR="002619E5">
              <w:rPr>
                <w:rFonts w:ascii="Times New Roman" w:eastAsia="Times New Roman" w:hAnsi="Times New Roman" w:cs="Times New Roman"/>
                <w:kern w:val="0"/>
                <w:sz w:val="28"/>
                <w:szCs w:val="28"/>
                <w:lang w:eastAsia="ru-RU"/>
              </w:rPr>
              <w:t xml:space="preserve"> проведен мониторинг</w:t>
            </w:r>
            <w:r w:rsidRPr="00B135B8">
              <w:rPr>
                <w:rFonts w:ascii="Times New Roman" w:eastAsia="Times New Roman" w:hAnsi="Times New Roman" w:cs="Times New Roman"/>
                <w:kern w:val="0"/>
                <w:sz w:val="28"/>
                <w:szCs w:val="28"/>
                <w:lang w:eastAsia="ru-RU"/>
              </w:rPr>
              <w:t xml:space="preserve"> деятельности хозяйствующих субъектов, доля участия Камчатского края в </w:t>
            </w:r>
            <w:r w:rsidR="00BB12E8">
              <w:rPr>
                <w:rFonts w:ascii="Times New Roman" w:eastAsia="Times New Roman" w:hAnsi="Times New Roman" w:cs="Times New Roman"/>
                <w:kern w:val="0"/>
                <w:sz w:val="28"/>
                <w:szCs w:val="28"/>
                <w:lang w:eastAsia="ru-RU"/>
              </w:rPr>
              <w:t>которых составляет 50% и более.</w:t>
            </w:r>
          </w:p>
          <w:p w:rsidR="00B135B8" w:rsidRPr="00B135B8" w:rsidRDefault="00B135B8" w:rsidP="00B135B8">
            <w:pPr>
              <w:suppressAutoHyphens w:val="0"/>
              <w:spacing w:after="0" w:line="240" w:lineRule="auto"/>
              <w:ind w:firstLine="709"/>
              <w:contextualSpacing/>
              <w:jc w:val="both"/>
              <w:rPr>
                <w:rFonts w:ascii="Times New Roman" w:eastAsia="Times New Roman" w:hAnsi="Times New Roman" w:cs="Times New Roman"/>
                <w:kern w:val="0"/>
                <w:sz w:val="28"/>
                <w:szCs w:val="28"/>
                <w:lang w:eastAsia="ru-RU"/>
              </w:rPr>
            </w:pPr>
            <w:r w:rsidRPr="00B135B8">
              <w:rPr>
                <w:rFonts w:ascii="Times New Roman" w:eastAsia="Times New Roman" w:hAnsi="Times New Roman" w:cs="Times New Roman"/>
                <w:bCs/>
                <w:kern w:val="0"/>
                <w:sz w:val="28"/>
                <w:szCs w:val="28"/>
                <w:lang w:eastAsia="ru-RU"/>
              </w:rPr>
              <w:t>В ходе проведения мониторинга направлены запросы в адрес муниципальных районов и городских округов Камчатского края, государственных унитарных предприятий и хозяйственных обществ.</w:t>
            </w:r>
            <w:r w:rsidRPr="00B135B8">
              <w:rPr>
                <w:rFonts w:ascii="Times New Roman" w:eastAsia="Times New Roman" w:hAnsi="Times New Roman" w:cs="Times New Roman"/>
                <w:kern w:val="0"/>
                <w:sz w:val="28"/>
                <w:szCs w:val="28"/>
                <w:lang w:eastAsia="ru-RU"/>
              </w:rPr>
              <w:t xml:space="preserve"> В последующем информация уточнялась с участием исполнительных органов государственной власти Камчатского края, курирующих отраслевые рынки. </w:t>
            </w:r>
          </w:p>
          <w:p w:rsidR="00B135B8" w:rsidRPr="00B135B8" w:rsidRDefault="00B135B8" w:rsidP="00237BEA">
            <w:pPr>
              <w:suppressAutoHyphens w:val="0"/>
              <w:spacing w:after="0" w:line="240" w:lineRule="auto"/>
              <w:contextualSpacing/>
              <w:jc w:val="both"/>
              <w:rPr>
                <w:rFonts w:ascii="Times New Roman" w:eastAsia="Times New Roman" w:hAnsi="Times New Roman" w:cs="Times New Roman"/>
                <w:kern w:val="0"/>
                <w:sz w:val="28"/>
                <w:szCs w:val="28"/>
                <w:lang w:eastAsia="ru-RU"/>
              </w:rPr>
            </w:pPr>
          </w:p>
          <w:p w:rsidR="00B135B8" w:rsidRPr="00B135B8" w:rsidRDefault="00B135B8" w:rsidP="00B135B8">
            <w:pPr>
              <w:suppressAutoHyphens w:val="0"/>
              <w:spacing w:after="0" w:line="240" w:lineRule="auto"/>
              <w:ind w:firstLine="709"/>
              <w:contextualSpacing/>
              <w:jc w:val="both"/>
              <w:rPr>
                <w:rFonts w:ascii="Times New Roman" w:eastAsia="Times New Roman" w:hAnsi="Times New Roman" w:cs="Times New Roman"/>
                <w:kern w:val="0"/>
                <w:sz w:val="28"/>
                <w:szCs w:val="28"/>
                <w:lang w:eastAsia="ru-RU"/>
              </w:rPr>
            </w:pPr>
            <w:r w:rsidRPr="00B135B8">
              <w:rPr>
                <w:rFonts w:ascii="Times New Roman" w:eastAsia="Times New Roman" w:hAnsi="Times New Roman" w:cs="Times New Roman"/>
                <w:kern w:val="0"/>
                <w:sz w:val="28"/>
                <w:szCs w:val="28"/>
                <w:lang w:eastAsia="ru-RU"/>
              </w:rPr>
              <w:t>Данные, представленные хозяйствующими субъектами, позволяют заключить, что роль государства существенна (более 50%) на следующих рынках: услуг жилищно-коммунального хозяйства, услуг по перевозке пассажиров наземным, авиационным и водным транспортом, услуг по транспортировке и размещению отходов, услуг по ремонту и содержанию объектов внешнего благоустройства, розничной торговли фармацевтической продукцией. На рынке производства протезно-ортопедических изделий, ортопедических приспособлений и их составных частей доля государства составляет 100%, в крае действует только одно предприятие, производящее ортопедические изделия, – ГУП «Протект». На 2017 год запланирована приватизация данного предприятия путем преобразования в акционерное общество.</w:t>
            </w:r>
          </w:p>
          <w:p w:rsidR="00B135B8" w:rsidRPr="00B135B8" w:rsidRDefault="00B135B8" w:rsidP="00B135B8">
            <w:pPr>
              <w:suppressAutoHyphens w:val="0"/>
              <w:spacing w:after="0" w:line="240" w:lineRule="auto"/>
              <w:ind w:firstLine="709"/>
              <w:contextualSpacing/>
              <w:jc w:val="both"/>
              <w:rPr>
                <w:rFonts w:ascii="Times New Roman" w:eastAsia="Times New Roman" w:hAnsi="Times New Roman" w:cs="Times New Roman"/>
                <w:kern w:val="0"/>
                <w:sz w:val="28"/>
                <w:szCs w:val="28"/>
                <w:lang w:eastAsia="ru-RU"/>
              </w:rPr>
            </w:pPr>
            <w:r w:rsidRPr="00B135B8">
              <w:rPr>
                <w:rFonts w:ascii="Times New Roman" w:eastAsia="Times New Roman" w:hAnsi="Times New Roman" w:cs="Times New Roman"/>
                <w:kern w:val="0"/>
                <w:sz w:val="28"/>
                <w:szCs w:val="28"/>
                <w:lang w:eastAsia="ru-RU"/>
              </w:rPr>
              <w:t>Анализ полученной информации, а также многочисленные вопросы от исполнителей, выявили с</w:t>
            </w:r>
            <w:r w:rsidR="00BB12E8">
              <w:rPr>
                <w:rFonts w:ascii="Times New Roman" w:eastAsia="Times New Roman" w:hAnsi="Times New Roman" w:cs="Times New Roman"/>
                <w:kern w:val="0"/>
                <w:sz w:val="28"/>
                <w:szCs w:val="28"/>
                <w:lang w:eastAsia="ru-RU"/>
              </w:rPr>
              <w:t>ледующие проблемы с заполнением</w:t>
            </w:r>
            <w:r w:rsidRPr="00B135B8">
              <w:rPr>
                <w:rFonts w:ascii="Times New Roman" w:eastAsia="Times New Roman" w:hAnsi="Times New Roman" w:cs="Times New Roman"/>
                <w:kern w:val="0"/>
                <w:sz w:val="28"/>
                <w:szCs w:val="28"/>
                <w:lang w:eastAsia="ru-RU"/>
              </w:rPr>
              <w:t xml:space="preserve"> формы по результатам мониторинга:</w:t>
            </w:r>
          </w:p>
          <w:p w:rsidR="00B135B8" w:rsidRPr="00B135B8" w:rsidRDefault="00B135B8" w:rsidP="00B135B8">
            <w:pPr>
              <w:suppressAutoHyphens w:val="0"/>
              <w:spacing w:after="0" w:line="240" w:lineRule="auto"/>
              <w:ind w:firstLine="709"/>
              <w:contextualSpacing/>
              <w:jc w:val="both"/>
              <w:rPr>
                <w:rFonts w:ascii="Times New Roman" w:eastAsia="Times New Roman" w:hAnsi="Times New Roman" w:cs="Times New Roman"/>
                <w:kern w:val="0"/>
                <w:sz w:val="28"/>
                <w:szCs w:val="28"/>
                <w:lang w:eastAsia="ru-RU"/>
              </w:rPr>
            </w:pPr>
            <w:r w:rsidRPr="00B135B8">
              <w:rPr>
                <w:rFonts w:ascii="Times New Roman" w:eastAsia="Times New Roman" w:hAnsi="Times New Roman" w:cs="Times New Roman"/>
                <w:kern w:val="0"/>
                <w:sz w:val="28"/>
                <w:szCs w:val="28"/>
                <w:lang w:eastAsia="ru-RU"/>
              </w:rPr>
              <w:t>1. Сложно рассчитать такой показатель, как «Рыночная доля хозяйствующего субъекта в натуральном выражении (по объемам реализованных товаров/ работ/ услуг), в процентах» по следующим причинам:</w:t>
            </w:r>
          </w:p>
          <w:p w:rsidR="00B135B8" w:rsidRPr="00B135B8" w:rsidRDefault="00B135B8" w:rsidP="00B135B8">
            <w:pPr>
              <w:suppressAutoHyphens w:val="0"/>
              <w:spacing w:after="0" w:line="240" w:lineRule="auto"/>
              <w:ind w:firstLine="709"/>
              <w:contextualSpacing/>
              <w:jc w:val="both"/>
              <w:rPr>
                <w:rFonts w:ascii="Times New Roman" w:eastAsia="Times New Roman" w:hAnsi="Times New Roman" w:cs="Times New Roman"/>
                <w:kern w:val="0"/>
                <w:sz w:val="28"/>
                <w:szCs w:val="28"/>
                <w:lang w:eastAsia="ru-RU"/>
              </w:rPr>
            </w:pPr>
            <w:r w:rsidRPr="00B135B8">
              <w:rPr>
                <w:rFonts w:ascii="Times New Roman" w:eastAsia="Times New Roman" w:hAnsi="Times New Roman" w:cs="Times New Roman"/>
                <w:kern w:val="0"/>
                <w:sz w:val="28"/>
                <w:szCs w:val="28"/>
                <w:lang w:eastAsia="ru-RU"/>
              </w:rPr>
              <w:t>- ассортимент производимой или реализуемой продукции, виды оказываемых работ и услуг у одного и того же хозяйствующего субъекта бывают различны. Таким образом, невозможно привести объем реализованных товаров, работ, услуг к общей единице измерения в натуральном выражении;</w:t>
            </w:r>
          </w:p>
          <w:p w:rsidR="00B135B8" w:rsidRPr="00B135B8" w:rsidRDefault="00B135B8" w:rsidP="00B135B8">
            <w:pPr>
              <w:suppressAutoHyphens w:val="0"/>
              <w:spacing w:after="0" w:line="240" w:lineRule="auto"/>
              <w:ind w:firstLine="709"/>
              <w:contextualSpacing/>
              <w:jc w:val="both"/>
              <w:rPr>
                <w:rFonts w:ascii="Times New Roman" w:eastAsia="Times New Roman" w:hAnsi="Times New Roman" w:cs="Times New Roman"/>
                <w:kern w:val="0"/>
                <w:sz w:val="28"/>
                <w:szCs w:val="28"/>
                <w:lang w:eastAsia="ru-RU"/>
              </w:rPr>
            </w:pPr>
            <w:r w:rsidRPr="00B135B8">
              <w:rPr>
                <w:rFonts w:ascii="Times New Roman" w:eastAsia="Times New Roman" w:hAnsi="Times New Roman" w:cs="Times New Roman"/>
                <w:kern w:val="0"/>
                <w:sz w:val="28"/>
                <w:szCs w:val="28"/>
                <w:lang w:eastAsia="ru-RU"/>
              </w:rPr>
              <w:t>- у хозяйствующих субъектов отсутствует информации об объемах рынков в натуральном выражении, что не позволяет им рассчитать долю, занимаемую на рынке;</w:t>
            </w:r>
          </w:p>
          <w:p w:rsidR="00B135B8" w:rsidRPr="00B135B8" w:rsidRDefault="00B135B8" w:rsidP="00B135B8">
            <w:pPr>
              <w:suppressAutoHyphens w:val="0"/>
              <w:spacing w:after="0" w:line="240" w:lineRule="auto"/>
              <w:ind w:firstLine="709"/>
              <w:contextualSpacing/>
              <w:jc w:val="both"/>
              <w:rPr>
                <w:rFonts w:ascii="Times New Roman" w:eastAsia="Times New Roman" w:hAnsi="Times New Roman" w:cs="Times New Roman"/>
                <w:kern w:val="0"/>
                <w:sz w:val="28"/>
                <w:szCs w:val="28"/>
                <w:lang w:eastAsia="ru-RU"/>
              </w:rPr>
            </w:pPr>
            <w:r w:rsidRPr="00B135B8">
              <w:rPr>
                <w:rFonts w:ascii="Times New Roman" w:eastAsia="Times New Roman" w:hAnsi="Times New Roman" w:cs="Times New Roman"/>
                <w:kern w:val="0"/>
                <w:sz w:val="28"/>
                <w:szCs w:val="28"/>
                <w:lang w:eastAsia="ru-RU"/>
              </w:rPr>
              <w:t xml:space="preserve">- сложно однозначно определить рынок присутствия хозяйствующего субъекта, например: ОАО «Пионерское», АО «Камчатская мельница», ГУП «ПО «Камчатоленпром», ОАО «Молокозавод Петропавловский»  отнесены Министерством сельского хозяйства, пищевой и перерабатывающей промышленности Камчатского края к одному рынку - рынку производства продуктов питания, при этом доля на рынке у АО  «Камчатская мельница» - 100% , у ОАО «Пионерское» - 80%, у  ОАО «Молокозавод Петропавловский»  - 62,8%, что говорит о некорректном определении доли рынка или неправильном отнесении предприятия к данному рынку.  </w:t>
            </w:r>
          </w:p>
          <w:p w:rsidR="00B135B8" w:rsidRPr="00B135B8" w:rsidRDefault="00B135B8" w:rsidP="00B135B8">
            <w:pPr>
              <w:suppressAutoHyphens w:val="0"/>
              <w:spacing w:after="0" w:line="240" w:lineRule="auto"/>
              <w:ind w:firstLine="709"/>
              <w:contextualSpacing/>
              <w:jc w:val="both"/>
              <w:rPr>
                <w:rFonts w:ascii="Times New Roman" w:eastAsia="Times New Roman" w:hAnsi="Times New Roman" w:cs="Times New Roman"/>
                <w:kern w:val="0"/>
                <w:sz w:val="28"/>
                <w:szCs w:val="28"/>
                <w:lang w:eastAsia="ru-RU"/>
              </w:rPr>
            </w:pPr>
            <w:r w:rsidRPr="00B135B8">
              <w:rPr>
                <w:rFonts w:ascii="Times New Roman" w:eastAsia="Times New Roman" w:hAnsi="Times New Roman" w:cs="Times New Roman"/>
                <w:kern w:val="0"/>
                <w:sz w:val="28"/>
                <w:szCs w:val="28"/>
                <w:lang w:eastAsia="ru-RU"/>
              </w:rPr>
              <w:t xml:space="preserve">2. Несмотря на то, что хозяйствующие субъекты предоставили информацию о выручке от реализации товаров, работ, услуг в стоимостном выражении, </w:t>
            </w:r>
            <w:r w:rsidR="004F11A3" w:rsidRPr="00B135B8">
              <w:rPr>
                <w:rFonts w:ascii="Times New Roman" w:eastAsia="Times New Roman" w:hAnsi="Times New Roman" w:cs="Times New Roman"/>
                <w:kern w:val="0"/>
                <w:sz w:val="28"/>
                <w:szCs w:val="28"/>
                <w:lang w:eastAsia="ru-RU"/>
              </w:rPr>
              <w:t>рассчитать показатель</w:t>
            </w:r>
            <w:r w:rsidRPr="00B135B8">
              <w:rPr>
                <w:rFonts w:ascii="Times New Roman" w:eastAsia="Times New Roman" w:hAnsi="Times New Roman" w:cs="Times New Roman"/>
                <w:kern w:val="0"/>
                <w:sz w:val="28"/>
                <w:szCs w:val="28"/>
                <w:lang w:eastAsia="ru-RU"/>
              </w:rPr>
              <w:t xml:space="preserve"> «Рыночная доля хозяйствующего субъекта в стоимостном выражении (по выручке от реализации товаров/ работ/ услуг), в </w:t>
            </w:r>
            <w:r w:rsidR="004F11A3" w:rsidRPr="00B135B8">
              <w:rPr>
                <w:rFonts w:ascii="Times New Roman" w:eastAsia="Times New Roman" w:hAnsi="Times New Roman" w:cs="Times New Roman"/>
                <w:kern w:val="0"/>
                <w:sz w:val="28"/>
                <w:szCs w:val="28"/>
                <w:lang w:eastAsia="ru-RU"/>
              </w:rPr>
              <w:t>процентах» в</w:t>
            </w:r>
            <w:r w:rsidRPr="00B135B8">
              <w:rPr>
                <w:rFonts w:ascii="Times New Roman" w:eastAsia="Times New Roman" w:hAnsi="Times New Roman" w:cs="Times New Roman"/>
                <w:kern w:val="0"/>
                <w:sz w:val="28"/>
                <w:szCs w:val="28"/>
                <w:lang w:eastAsia="ru-RU"/>
              </w:rPr>
              <w:t xml:space="preserve"> ряде случаев они не смогли по причине отсутствия сведений об объемах рынков в стоимостном выражении. </w:t>
            </w:r>
          </w:p>
          <w:p w:rsidR="00B135B8" w:rsidRPr="00B135B8" w:rsidRDefault="009B63AA" w:rsidP="00B135B8">
            <w:pPr>
              <w:suppressAutoHyphens w:val="0"/>
              <w:spacing w:after="0" w:line="240" w:lineRule="auto"/>
              <w:ind w:firstLine="709"/>
              <w:contextualSpacing/>
              <w:jc w:val="both"/>
              <w:rPr>
                <w:rFonts w:ascii="Times New Roman" w:eastAsia="Times New Roman" w:hAnsi="Times New Roman" w:cs="Times New Roman"/>
                <w:kern w:val="0"/>
                <w:sz w:val="28"/>
                <w:szCs w:val="28"/>
                <w:lang w:eastAsia="ru-RU"/>
              </w:rPr>
            </w:pPr>
            <w:r>
              <w:rPr>
                <w:rFonts w:ascii="Times New Roman" w:eastAsia="Times New Roman" w:hAnsi="Times New Roman" w:cs="Times New Roman"/>
                <w:kern w:val="0"/>
                <w:sz w:val="28"/>
                <w:szCs w:val="28"/>
                <w:lang w:eastAsia="ru-RU"/>
              </w:rPr>
              <w:t>3.</w:t>
            </w:r>
            <w:r w:rsidR="00B135B8" w:rsidRPr="00B135B8">
              <w:rPr>
                <w:rFonts w:ascii="Times New Roman" w:eastAsia="Times New Roman" w:hAnsi="Times New Roman" w:cs="Times New Roman"/>
                <w:kern w:val="0"/>
                <w:sz w:val="28"/>
                <w:szCs w:val="28"/>
                <w:lang w:eastAsia="ru-RU"/>
              </w:rPr>
              <w:t xml:space="preserve"> Результаты проведенного мониторинга показали, что деятельность некоторых хозяйствующих субъектов не относится к приоритетным и социально значимым рынкам, </w:t>
            </w:r>
            <w:r w:rsidR="004F11A3" w:rsidRPr="00B135B8">
              <w:rPr>
                <w:rFonts w:ascii="Times New Roman" w:eastAsia="Times New Roman" w:hAnsi="Times New Roman" w:cs="Times New Roman"/>
                <w:kern w:val="0"/>
                <w:sz w:val="28"/>
                <w:szCs w:val="28"/>
                <w:lang w:eastAsia="ru-RU"/>
              </w:rPr>
              <w:t>например,</w:t>
            </w:r>
            <w:r w:rsidR="00B135B8" w:rsidRPr="00B135B8">
              <w:rPr>
                <w:rFonts w:ascii="Times New Roman" w:eastAsia="Times New Roman" w:hAnsi="Times New Roman" w:cs="Times New Roman"/>
                <w:kern w:val="0"/>
                <w:sz w:val="28"/>
                <w:szCs w:val="28"/>
                <w:lang w:eastAsia="ru-RU"/>
              </w:rPr>
              <w:t xml:space="preserve"> ООО «Телекомпания Причал», ООО «Камчатский край – Единая Камчатка», ГУП «Камчатстройэнергосервис», ГУП «Камчатское краевое БТИ», АО «Корпорация развития Камчатки», в </w:t>
            </w:r>
            <w:r w:rsidR="004F11A3" w:rsidRPr="00B135B8">
              <w:rPr>
                <w:rFonts w:ascii="Times New Roman" w:eastAsia="Times New Roman" w:hAnsi="Times New Roman" w:cs="Times New Roman"/>
                <w:kern w:val="0"/>
                <w:sz w:val="28"/>
                <w:szCs w:val="28"/>
                <w:lang w:eastAsia="ru-RU"/>
              </w:rPr>
              <w:t>связи с</w:t>
            </w:r>
            <w:r w:rsidR="00B135B8" w:rsidRPr="00B135B8">
              <w:rPr>
                <w:rFonts w:ascii="Times New Roman" w:eastAsia="Times New Roman" w:hAnsi="Times New Roman" w:cs="Times New Roman"/>
                <w:kern w:val="0"/>
                <w:sz w:val="28"/>
                <w:szCs w:val="28"/>
                <w:lang w:eastAsia="ru-RU"/>
              </w:rPr>
              <w:t xml:space="preserve"> чем возникали сложности с определением рынка присутствия хозяйствующего субъекта.</w:t>
            </w:r>
          </w:p>
          <w:p w:rsidR="00B135B8" w:rsidRPr="00B135B8" w:rsidRDefault="00B135B8" w:rsidP="00B135B8">
            <w:pPr>
              <w:suppressAutoHyphens w:val="0"/>
              <w:autoSpaceDE w:val="0"/>
              <w:autoSpaceDN w:val="0"/>
              <w:adjustRightInd w:val="0"/>
              <w:spacing w:after="0" w:line="240" w:lineRule="auto"/>
              <w:ind w:firstLine="709"/>
              <w:contextualSpacing/>
              <w:jc w:val="both"/>
              <w:rPr>
                <w:rFonts w:ascii="Times New Roman" w:eastAsia="Times New Roman" w:hAnsi="Times New Roman" w:cs="Times New Roman"/>
                <w:kern w:val="0"/>
                <w:sz w:val="28"/>
                <w:szCs w:val="28"/>
                <w:lang w:eastAsia="ru-RU"/>
              </w:rPr>
            </w:pPr>
            <w:r w:rsidRPr="00B135B8">
              <w:rPr>
                <w:rFonts w:ascii="Times New Roman" w:eastAsia="Times New Roman" w:hAnsi="Times New Roman" w:cs="Times New Roman"/>
                <w:kern w:val="0"/>
                <w:sz w:val="28"/>
                <w:szCs w:val="28"/>
                <w:lang w:eastAsia="ru-RU"/>
              </w:rPr>
              <w:t>Учитывая вышеизложенное, а также в целях получения более достоверной и полной информации о роли хозяйствующих субъектов на рынке считаем целесообразным следующее:</w:t>
            </w:r>
          </w:p>
          <w:p w:rsidR="00B135B8" w:rsidRPr="00B135B8" w:rsidRDefault="00B135B8" w:rsidP="00B135B8">
            <w:pPr>
              <w:numPr>
                <w:ilvl w:val="0"/>
                <w:numId w:val="31"/>
              </w:numPr>
              <w:suppressAutoHyphens w:val="0"/>
              <w:autoSpaceDE w:val="0"/>
              <w:autoSpaceDN w:val="0"/>
              <w:adjustRightInd w:val="0"/>
              <w:spacing w:after="0" w:line="240" w:lineRule="auto"/>
              <w:ind w:left="0" w:firstLine="709"/>
              <w:contextualSpacing/>
              <w:jc w:val="both"/>
              <w:rPr>
                <w:rFonts w:ascii="Times New Roman" w:eastAsia="Times New Roman" w:hAnsi="Times New Roman" w:cs="Times New Roman"/>
                <w:kern w:val="0"/>
                <w:sz w:val="28"/>
                <w:szCs w:val="28"/>
                <w:lang w:eastAsia="ru-RU"/>
              </w:rPr>
            </w:pPr>
            <w:r w:rsidRPr="00B135B8">
              <w:rPr>
                <w:rFonts w:ascii="Times New Roman" w:eastAsia="Times New Roman" w:hAnsi="Times New Roman" w:cs="Times New Roman"/>
                <w:kern w:val="0"/>
                <w:sz w:val="28"/>
                <w:szCs w:val="28"/>
                <w:lang w:eastAsia="ru-RU"/>
              </w:rPr>
              <w:t>произвести отбор и утвердить перечень хозяйствующих субъектов Камчатского края, непосредственно относящихся к приоритетным и социально значимым рынкам;</w:t>
            </w:r>
          </w:p>
          <w:p w:rsidR="00B135B8" w:rsidRPr="00B135B8" w:rsidRDefault="00B135B8" w:rsidP="00B135B8">
            <w:pPr>
              <w:numPr>
                <w:ilvl w:val="0"/>
                <w:numId w:val="31"/>
              </w:numPr>
              <w:suppressAutoHyphens w:val="0"/>
              <w:autoSpaceDE w:val="0"/>
              <w:autoSpaceDN w:val="0"/>
              <w:adjustRightInd w:val="0"/>
              <w:spacing w:after="0" w:line="240" w:lineRule="auto"/>
              <w:ind w:left="0" w:firstLine="709"/>
              <w:contextualSpacing/>
              <w:jc w:val="both"/>
              <w:rPr>
                <w:rFonts w:ascii="Times New Roman" w:eastAsia="Times New Roman" w:hAnsi="Times New Roman" w:cs="Times New Roman"/>
                <w:kern w:val="0"/>
                <w:sz w:val="28"/>
                <w:szCs w:val="28"/>
                <w:lang w:eastAsia="ru-RU"/>
              </w:rPr>
            </w:pPr>
            <w:r w:rsidRPr="00B135B8">
              <w:rPr>
                <w:rFonts w:ascii="Times New Roman" w:eastAsia="Times New Roman" w:hAnsi="Times New Roman" w:cs="Times New Roman"/>
                <w:kern w:val="0"/>
                <w:sz w:val="28"/>
                <w:szCs w:val="28"/>
                <w:lang w:eastAsia="ru-RU"/>
              </w:rPr>
              <w:t>исполнительным органам государственной власти Камчатского края, курирующим соответствующие отраслевые рынки Камчатского края, проводить мониторинг деятельности хозяйствующих субъектов, относящихся к указанным рынкам.</w:t>
            </w:r>
          </w:p>
          <w:p w:rsidR="00B135B8" w:rsidRPr="00ED1F4C" w:rsidRDefault="00B135B8" w:rsidP="00B135B8">
            <w:pPr>
              <w:autoSpaceDE w:val="0"/>
              <w:autoSpaceDN w:val="0"/>
              <w:adjustRightInd w:val="0"/>
              <w:spacing w:after="0" w:line="240" w:lineRule="auto"/>
              <w:contextualSpacing/>
              <w:rPr>
                <w:rFonts w:ascii="Times New Roman" w:hAnsi="Times New Roman" w:cs="Times New Roman"/>
                <w:b/>
                <w:sz w:val="24"/>
                <w:szCs w:val="24"/>
              </w:rPr>
            </w:pPr>
          </w:p>
          <w:p w:rsidR="00FD308F" w:rsidRPr="005A07FB" w:rsidRDefault="00807261" w:rsidP="005A07FB">
            <w:pPr>
              <w:spacing w:after="0" w:line="240" w:lineRule="auto"/>
              <w:ind w:firstLine="710"/>
              <w:contextualSpacing/>
              <w:jc w:val="both"/>
              <w:rPr>
                <w:rFonts w:ascii="Times New Roman" w:hAnsi="Times New Roman"/>
                <w:b/>
                <w:sz w:val="28"/>
                <w:szCs w:val="28"/>
              </w:rPr>
            </w:pPr>
            <w:r w:rsidRPr="005A07FB">
              <w:rPr>
                <w:rFonts w:ascii="Times New Roman" w:hAnsi="Times New Roman"/>
                <w:b/>
                <w:sz w:val="28"/>
                <w:szCs w:val="28"/>
              </w:rPr>
              <w:t>3.3.6. Анализ жалоб в контрольно-надзорные органы</w:t>
            </w:r>
          </w:p>
          <w:p w:rsidR="00807261" w:rsidRPr="00ED1F4C" w:rsidRDefault="00807261" w:rsidP="00B135B8">
            <w:pPr>
              <w:spacing w:after="0" w:line="240" w:lineRule="auto"/>
              <w:contextualSpacing/>
              <w:jc w:val="both"/>
              <w:rPr>
                <w:rFonts w:ascii="Times New Roman" w:hAnsi="Times New Roman"/>
                <w:sz w:val="28"/>
                <w:szCs w:val="28"/>
              </w:rPr>
            </w:pPr>
          </w:p>
          <w:p w:rsidR="00807261" w:rsidRPr="00ED1F4C" w:rsidRDefault="00807261" w:rsidP="00B135B8">
            <w:pPr>
              <w:tabs>
                <w:tab w:val="left" w:pos="1134"/>
              </w:tabs>
              <w:spacing w:after="0" w:line="240" w:lineRule="auto"/>
              <w:ind w:firstLine="709"/>
              <w:contextualSpacing/>
              <w:jc w:val="both"/>
              <w:rPr>
                <w:rFonts w:ascii="Times New Roman" w:hAnsi="Times New Roman"/>
                <w:sz w:val="28"/>
                <w:szCs w:val="28"/>
              </w:rPr>
            </w:pPr>
            <w:r w:rsidRPr="00ED1F4C">
              <w:rPr>
                <w:rFonts w:ascii="Times New Roman" w:hAnsi="Times New Roman"/>
                <w:sz w:val="28"/>
                <w:szCs w:val="28"/>
              </w:rPr>
              <w:t xml:space="preserve">В рамках проведения мониторинга Стандартом предполагается проведение анализа жалоб представителей бизнеса и потребителей в контрольно-надзорные органы. </w:t>
            </w:r>
          </w:p>
          <w:p w:rsidR="00807261" w:rsidRPr="00ED1F4C" w:rsidRDefault="00807261" w:rsidP="00B135B8">
            <w:pPr>
              <w:tabs>
                <w:tab w:val="left" w:pos="1134"/>
              </w:tabs>
              <w:spacing w:after="0" w:line="240" w:lineRule="auto"/>
              <w:ind w:firstLine="851"/>
              <w:contextualSpacing/>
              <w:jc w:val="both"/>
              <w:rPr>
                <w:rFonts w:ascii="Times New Roman" w:hAnsi="Times New Roman"/>
                <w:sz w:val="28"/>
                <w:szCs w:val="28"/>
              </w:rPr>
            </w:pPr>
            <w:r w:rsidRPr="00ED1F4C">
              <w:rPr>
                <w:rFonts w:ascii="Times New Roman" w:hAnsi="Times New Roman"/>
                <w:sz w:val="28"/>
                <w:szCs w:val="28"/>
              </w:rPr>
              <w:t>Министерством ЖКХ и энергетики Камчатского края осуществляется ежеквартальный мониторинг поступивших обращений граждан по вопросам предоставления жилищно-коммунальных услуг и работы управляющих компаний.</w:t>
            </w:r>
          </w:p>
          <w:p w:rsidR="00807261" w:rsidRPr="00ED1F4C" w:rsidRDefault="00807261" w:rsidP="00B135B8">
            <w:pPr>
              <w:tabs>
                <w:tab w:val="left" w:pos="1134"/>
              </w:tabs>
              <w:spacing w:after="0" w:line="240" w:lineRule="auto"/>
              <w:ind w:firstLine="851"/>
              <w:contextualSpacing/>
              <w:jc w:val="both"/>
              <w:rPr>
                <w:rFonts w:ascii="Times New Roman" w:hAnsi="Times New Roman"/>
                <w:sz w:val="28"/>
                <w:szCs w:val="28"/>
              </w:rPr>
            </w:pPr>
            <w:r w:rsidRPr="00ED1F4C">
              <w:rPr>
                <w:rFonts w:ascii="Times New Roman" w:hAnsi="Times New Roman"/>
                <w:sz w:val="28"/>
                <w:szCs w:val="28"/>
              </w:rPr>
              <w:t xml:space="preserve">Структура обращений граждан, поступивших в Министерство ЖКХ и энергетики Камчатского края в разрезе сфер потребительского рынка и динамике за 2014-2016 годы представлена в таблицах </w:t>
            </w:r>
            <w:r w:rsidR="002619E5">
              <w:rPr>
                <w:rFonts w:ascii="Times New Roman" w:hAnsi="Times New Roman"/>
                <w:sz w:val="28"/>
                <w:szCs w:val="28"/>
              </w:rPr>
              <w:t>54-59.</w:t>
            </w:r>
          </w:p>
          <w:p w:rsidR="00807261" w:rsidRPr="00ED1F4C" w:rsidRDefault="00807261" w:rsidP="00B135B8">
            <w:pPr>
              <w:tabs>
                <w:tab w:val="left" w:pos="1134"/>
              </w:tabs>
              <w:spacing w:after="0" w:line="240" w:lineRule="auto"/>
              <w:ind w:firstLine="851"/>
              <w:contextualSpacing/>
              <w:jc w:val="both"/>
              <w:rPr>
                <w:rFonts w:ascii="Times New Roman" w:hAnsi="Times New Roman"/>
                <w:color w:val="000000"/>
                <w:sz w:val="28"/>
                <w:szCs w:val="28"/>
              </w:rPr>
            </w:pPr>
          </w:p>
          <w:p w:rsidR="00807261" w:rsidRPr="002619E5" w:rsidRDefault="00807261" w:rsidP="00B135B8">
            <w:pPr>
              <w:tabs>
                <w:tab w:val="left" w:pos="1134"/>
              </w:tabs>
              <w:spacing w:after="0" w:line="240" w:lineRule="auto"/>
              <w:ind w:firstLine="851"/>
              <w:contextualSpacing/>
              <w:jc w:val="right"/>
              <w:rPr>
                <w:rFonts w:ascii="Times New Roman" w:hAnsi="Times New Roman"/>
                <w:color w:val="000000"/>
                <w:sz w:val="20"/>
                <w:szCs w:val="20"/>
              </w:rPr>
            </w:pPr>
            <w:r w:rsidRPr="002619E5">
              <w:rPr>
                <w:rFonts w:ascii="Times New Roman" w:hAnsi="Times New Roman"/>
                <w:color w:val="000000"/>
                <w:sz w:val="20"/>
                <w:szCs w:val="20"/>
              </w:rPr>
              <w:t xml:space="preserve">Таблица </w:t>
            </w:r>
            <w:r w:rsidR="002619E5" w:rsidRPr="002619E5">
              <w:rPr>
                <w:rFonts w:ascii="Times New Roman" w:hAnsi="Times New Roman"/>
                <w:color w:val="000000"/>
                <w:sz w:val="20"/>
                <w:szCs w:val="20"/>
              </w:rPr>
              <w:t>54</w:t>
            </w:r>
          </w:p>
          <w:p w:rsidR="00807261" w:rsidRPr="002619E5" w:rsidRDefault="00807261" w:rsidP="00B135B8">
            <w:pPr>
              <w:tabs>
                <w:tab w:val="left" w:pos="1134"/>
              </w:tabs>
              <w:spacing w:after="0" w:line="240" w:lineRule="auto"/>
              <w:contextualSpacing/>
              <w:jc w:val="center"/>
              <w:rPr>
                <w:rFonts w:ascii="Times New Roman" w:hAnsi="Times New Roman"/>
                <w:color w:val="000000"/>
                <w:sz w:val="20"/>
                <w:szCs w:val="20"/>
              </w:rPr>
            </w:pPr>
            <w:r w:rsidRPr="002619E5">
              <w:rPr>
                <w:rFonts w:ascii="Times New Roman" w:hAnsi="Times New Roman"/>
                <w:color w:val="000000"/>
                <w:sz w:val="20"/>
                <w:szCs w:val="20"/>
              </w:rPr>
              <w:t>Динамика обращений граждан</w:t>
            </w:r>
          </w:p>
          <w:p w:rsidR="00807261" w:rsidRPr="002619E5" w:rsidRDefault="00807261" w:rsidP="00B135B8">
            <w:pPr>
              <w:tabs>
                <w:tab w:val="left" w:pos="1134"/>
              </w:tabs>
              <w:spacing w:after="0" w:line="240" w:lineRule="auto"/>
              <w:contextualSpacing/>
              <w:jc w:val="center"/>
              <w:rPr>
                <w:rFonts w:ascii="Times New Roman" w:hAnsi="Times New Roman"/>
                <w:b/>
                <w:color w:val="000000"/>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11"/>
              <w:gridCol w:w="2496"/>
              <w:gridCol w:w="2496"/>
              <w:gridCol w:w="2494"/>
            </w:tblGrid>
            <w:tr w:rsidR="00807261" w:rsidRPr="002619E5" w:rsidTr="00D73D20">
              <w:tc>
                <w:tcPr>
                  <w:tcW w:w="1140" w:type="pct"/>
                  <w:vMerge w:val="restart"/>
                  <w:shd w:val="clear" w:color="auto" w:fill="auto"/>
                </w:tcPr>
                <w:p w:rsidR="00807261" w:rsidRPr="002619E5" w:rsidRDefault="00807261" w:rsidP="00B135B8">
                  <w:pPr>
                    <w:spacing w:line="240" w:lineRule="auto"/>
                    <w:contextualSpacing/>
                    <w:jc w:val="center"/>
                    <w:rPr>
                      <w:rFonts w:ascii="Times New Roman" w:hAnsi="Times New Roman"/>
                      <w:sz w:val="20"/>
                      <w:szCs w:val="20"/>
                    </w:rPr>
                  </w:pPr>
                  <w:r w:rsidRPr="002619E5">
                    <w:rPr>
                      <w:rFonts w:ascii="Times New Roman" w:hAnsi="Times New Roman"/>
                      <w:sz w:val="20"/>
                      <w:szCs w:val="20"/>
                    </w:rPr>
                    <w:t>Сфера потребительского рынка</w:t>
                  </w:r>
                </w:p>
              </w:tc>
              <w:tc>
                <w:tcPr>
                  <w:tcW w:w="3860" w:type="pct"/>
                  <w:gridSpan w:val="3"/>
                  <w:shd w:val="clear" w:color="auto" w:fill="auto"/>
                </w:tcPr>
                <w:p w:rsidR="00807261" w:rsidRPr="002619E5" w:rsidRDefault="00807261" w:rsidP="00B135B8">
                  <w:pPr>
                    <w:spacing w:line="240" w:lineRule="auto"/>
                    <w:contextualSpacing/>
                    <w:jc w:val="center"/>
                    <w:rPr>
                      <w:rFonts w:ascii="Times New Roman" w:hAnsi="Times New Roman"/>
                      <w:sz w:val="20"/>
                      <w:szCs w:val="20"/>
                    </w:rPr>
                  </w:pPr>
                  <w:r w:rsidRPr="002619E5">
                    <w:rPr>
                      <w:rFonts w:ascii="Times New Roman" w:hAnsi="Times New Roman"/>
                      <w:sz w:val="20"/>
                      <w:szCs w:val="20"/>
                    </w:rPr>
                    <w:t>Количество обращений граждан</w:t>
                  </w:r>
                </w:p>
              </w:tc>
            </w:tr>
            <w:tr w:rsidR="00807261" w:rsidRPr="002619E5" w:rsidTr="00D73D20">
              <w:tc>
                <w:tcPr>
                  <w:tcW w:w="1140" w:type="pct"/>
                  <w:vMerge/>
                  <w:shd w:val="clear" w:color="auto" w:fill="auto"/>
                </w:tcPr>
                <w:p w:rsidR="00807261" w:rsidRPr="002619E5" w:rsidRDefault="00807261" w:rsidP="00B135B8">
                  <w:pPr>
                    <w:spacing w:line="240" w:lineRule="auto"/>
                    <w:contextualSpacing/>
                    <w:jc w:val="center"/>
                    <w:rPr>
                      <w:rFonts w:ascii="Times New Roman" w:hAnsi="Times New Roman"/>
                      <w:sz w:val="20"/>
                      <w:szCs w:val="20"/>
                    </w:rPr>
                  </w:pPr>
                </w:p>
              </w:tc>
              <w:tc>
                <w:tcPr>
                  <w:tcW w:w="1287" w:type="pct"/>
                  <w:shd w:val="clear" w:color="auto" w:fill="auto"/>
                </w:tcPr>
                <w:p w:rsidR="00807261" w:rsidRPr="002619E5" w:rsidRDefault="00807261" w:rsidP="00B135B8">
                  <w:pPr>
                    <w:spacing w:line="240" w:lineRule="auto"/>
                    <w:contextualSpacing/>
                    <w:jc w:val="center"/>
                    <w:rPr>
                      <w:rFonts w:ascii="Times New Roman" w:hAnsi="Times New Roman"/>
                      <w:sz w:val="20"/>
                      <w:szCs w:val="20"/>
                    </w:rPr>
                  </w:pPr>
                  <w:r w:rsidRPr="002619E5">
                    <w:rPr>
                      <w:rFonts w:ascii="Times New Roman" w:hAnsi="Times New Roman"/>
                      <w:sz w:val="20"/>
                      <w:szCs w:val="20"/>
                    </w:rPr>
                    <w:t>2014 год</w:t>
                  </w:r>
                </w:p>
              </w:tc>
              <w:tc>
                <w:tcPr>
                  <w:tcW w:w="1287" w:type="pct"/>
                  <w:shd w:val="clear" w:color="auto" w:fill="auto"/>
                </w:tcPr>
                <w:p w:rsidR="00807261" w:rsidRPr="002619E5" w:rsidRDefault="00807261" w:rsidP="00B135B8">
                  <w:pPr>
                    <w:spacing w:line="240" w:lineRule="auto"/>
                    <w:contextualSpacing/>
                    <w:jc w:val="center"/>
                    <w:rPr>
                      <w:rFonts w:ascii="Times New Roman" w:hAnsi="Times New Roman"/>
                      <w:sz w:val="20"/>
                      <w:szCs w:val="20"/>
                    </w:rPr>
                  </w:pPr>
                  <w:r w:rsidRPr="002619E5">
                    <w:rPr>
                      <w:rFonts w:ascii="Times New Roman" w:hAnsi="Times New Roman"/>
                      <w:sz w:val="20"/>
                      <w:szCs w:val="20"/>
                    </w:rPr>
                    <w:t>2015 год</w:t>
                  </w:r>
                </w:p>
              </w:tc>
              <w:tc>
                <w:tcPr>
                  <w:tcW w:w="1287" w:type="pct"/>
                  <w:shd w:val="clear" w:color="auto" w:fill="auto"/>
                </w:tcPr>
                <w:p w:rsidR="00807261" w:rsidRPr="002619E5" w:rsidRDefault="00807261" w:rsidP="00B135B8">
                  <w:pPr>
                    <w:spacing w:line="240" w:lineRule="auto"/>
                    <w:contextualSpacing/>
                    <w:jc w:val="center"/>
                    <w:rPr>
                      <w:rFonts w:ascii="Times New Roman" w:hAnsi="Times New Roman"/>
                      <w:sz w:val="20"/>
                      <w:szCs w:val="20"/>
                    </w:rPr>
                  </w:pPr>
                  <w:r w:rsidRPr="002619E5">
                    <w:rPr>
                      <w:rFonts w:ascii="Times New Roman" w:hAnsi="Times New Roman"/>
                      <w:sz w:val="20"/>
                      <w:szCs w:val="20"/>
                    </w:rPr>
                    <w:t xml:space="preserve">1 полугодие 2016 год </w:t>
                  </w:r>
                </w:p>
              </w:tc>
            </w:tr>
            <w:tr w:rsidR="00807261" w:rsidRPr="002619E5" w:rsidTr="00D73D20">
              <w:tc>
                <w:tcPr>
                  <w:tcW w:w="1140" w:type="pct"/>
                  <w:shd w:val="clear" w:color="auto" w:fill="auto"/>
                </w:tcPr>
                <w:p w:rsidR="00807261" w:rsidRPr="002619E5" w:rsidRDefault="00807261" w:rsidP="00B135B8">
                  <w:pPr>
                    <w:spacing w:line="240" w:lineRule="auto"/>
                    <w:contextualSpacing/>
                    <w:rPr>
                      <w:rFonts w:ascii="Times New Roman" w:hAnsi="Times New Roman"/>
                      <w:sz w:val="20"/>
                      <w:szCs w:val="20"/>
                    </w:rPr>
                  </w:pPr>
                  <w:r w:rsidRPr="002619E5">
                    <w:rPr>
                      <w:rFonts w:ascii="Times New Roman" w:hAnsi="Times New Roman"/>
                      <w:sz w:val="20"/>
                      <w:szCs w:val="20"/>
                    </w:rPr>
                    <w:t>Управление МКД и Фонд капитального ремонта</w:t>
                  </w:r>
                </w:p>
              </w:tc>
              <w:tc>
                <w:tcPr>
                  <w:tcW w:w="1287" w:type="pct"/>
                  <w:shd w:val="clear" w:color="auto" w:fill="auto"/>
                </w:tcPr>
                <w:p w:rsidR="00807261" w:rsidRPr="002619E5" w:rsidRDefault="00807261" w:rsidP="00B135B8">
                  <w:pPr>
                    <w:spacing w:line="240" w:lineRule="auto"/>
                    <w:contextualSpacing/>
                    <w:jc w:val="center"/>
                    <w:rPr>
                      <w:rFonts w:ascii="Times New Roman" w:hAnsi="Times New Roman"/>
                      <w:sz w:val="20"/>
                      <w:szCs w:val="20"/>
                    </w:rPr>
                  </w:pPr>
                  <w:r w:rsidRPr="002619E5">
                    <w:rPr>
                      <w:rFonts w:ascii="Times New Roman" w:hAnsi="Times New Roman"/>
                      <w:sz w:val="20"/>
                      <w:szCs w:val="20"/>
                    </w:rPr>
                    <w:t>56</w:t>
                  </w:r>
                </w:p>
              </w:tc>
              <w:tc>
                <w:tcPr>
                  <w:tcW w:w="1287" w:type="pct"/>
                  <w:shd w:val="clear" w:color="auto" w:fill="auto"/>
                </w:tcPr>
                <w:p w:rsidR="00807261" w:rsidRPr="002619E5" w:rsidRDefault="00807261" w:rsidP="00B135B8">
                  <w:pPr>
                    <w:spacing w:line="240" w:lineRule="auto"/>
                    <w:contextualSpacing/>
                    <w:jc w:val="center"/>
                    <w:rPr>
                      <w:rFonts w:ascii="Times New Roman" w:hAnsi="Times New Roman"/>
                      <w:sz w:val="20"/>
                      <w:szCs w:val="20"/>
                    </w:rPr>
                  </w:pPr>
                  <w:r w:rsidRPr="002619E5">
                    <w:rPr>
                      <w:rFonts w:ascii="Times New Roman" w:hAnsi="Times New Roman"/>
                      <w:sz w:val="20"/>
                      <w:szCs w:val="20"/>
                    </w:rPr>
                    <w:t>46</w:t>
                  </w:r>
                </w:p>
              </w:tc>
              <w:tc>
                <w:tcPr>
                  <w:tcW w:w="1287" w:type="pct"/>
                  <w:shd w:val="clear" w:color="auto" w:fill="auto"/>
                </w:tcPr>
                <w:p w:rsidR="00807261" w:rsidRPr="002619E5" w:rsidRDefault="00807261" w:rsidP="00B135B8">
                  <w:pPr>
                    <w:spacing w:line="240" w:lineRule="auto"/>
                    <w:contextualSpacing/>
                    <w:jc w:val="center"/>
                    <w:rPr>
                      <w:rFonts w:ascii="Times New Roman" w:hAnsi="Times New Roman"/>
                      <w:sz w:val="20"/>
                      <w:szCs w:val="20"/>
                    </w:rPr>
                  </w:pPr>
                  <w:r w:rsidRPr="002619E5">
                    <w:rPr>
                      <w:rFonts w:ascii="Times New Roman" w:hAnsi="Times New Roman"/>
                      <w:sz w:val="20"/>
                      <w:szCs w:val="20"/>
                    </w:rPr>
                    <w:t>21</w:t>
                  </w:r>
                </w:p>
              </w:tc>
            </w:tr>
            <w:tr w:rsidR="00807261" w:rsidRPr="002619E5" w:rsidTr="00D73D20">
              <w:tc>
                <w:tcPr>
                  <w:tcW w:w="1140" w:type="pct"/>
                  <w:shd w:val="clear" w:color="auto" w:fill="auto"/>
                </w:tcPr>
                <w:p w:rsidR="00807261" w:rsidRPr="002619E5" w:rsidRDefault="00807261" w:rsidP="00B135B8">
                  <w:pPr>
                    <w:spacing w:line="240" w:lineRule="auto"/>
                    <w:contextualSpacing/>
                    <w:rPr>
                      <w:rFonts w:ascii="Times New Roman" w:hAnsi="Times New Roman"/>
                      <w:sz w:val="20"/>
                      <w:szCs w:val="20"/>
                    </w:rPr>
                  </w:pPr>
                  <w:r w:rsidRPr="002619E5">
                    <w:rPr>
                      <w:rFonts w:ascii="Times New Roman" w:hAnsi="Times New Roman"/>
                      <w:sz w:val="20"/>
                      <w:szCs w:val="20"/>
                    </w:rPr>
                    <w:t>Электроснабжение</w:t>
                  </w:r>
                </w:p>
              </w:tc>
              <w:tc>
                <w:tcPr>
                  <w:tcW w:w="1287" w:type="pct"/>
                  <w:shd w:val="clear" w:color="auto" w:fill="auto"/>
                </w:tcPr>
                <w:p w:rsidR="00807261" w:rsidRPr="002619E5" w:rsidRDefault="00807261" w:rsidP="00B135B8">
                  <w:pPr>
                    <w:spacing w:line="240" w:lineRule="auto"/>
                    <w:contextualSpacing/>
                    <w:jc w:val="center"/>
                    <w:rPr>
                      <w:rFonts w:ascii="Times New Roman" w:hAnsi="Times New Roman"/>
                      <w:sz w:val="20"/>
                      <w:szCs w:val="20"/>
                    </w:rPr>
                  </w:pPr>
                  <w:r w:rsidRPr="002619E5">
                    <w:rPr>
                      <w:rFonts w:ascii="Times New Roman" w:hAnsi="Times New Roman"/>
                      <w:sz w:val="20"/>
                      <w:szCs w:val="20"/>
                    </w:rPr>
                    <w:t>9</w:t>
                  </w:r>
                </w:p>
              </w:tc>
              <w:tc>
                <w:tcPr>
                  <w:tcW w:w="1287" w:type="pct"/>
                  <w:shd w:val="clear" w:color="auto" w:fill="auto"/>
                </w:tcPr>
                <w:p w:rsidR="00807261" w:rsidRPr="002619E5" w:rsidRDefault="00807261" w:rsidP="00B135B8">
                  <w:pPr>
                    <w:spacing w:line="240" w:lineRule="auto"/>
                    <w:contextualSpacing/>
                    <w:jc w:val="center"/>
                    <w:rPr>
                      <w:rFonts w:ascii="Times New Roman" w:hAnsi="Times New Roman"/>
                      <w:sz w:val="20"/>
                      <w:szCs w:val="20"/>
                    </w:rPr>
                  </w:pPr>
                  <w:r w:rsidRPr="002619E5">
                    <w:rPr>
                      <w:rFonts w:ascii="Times New Roman" w:hAnsi="Times New Roman"/>
                      <w:sz w:val="20"/>
                      <w:szCs w:val="20"/>
                    </w:rPr>
                    <w:t>24</w:t>
                  </w:r>
                </w:p>
              </w:tc>
              <w:tc>
                <w:tcPr>
                  <w:tcW w:w="1287" w:type="pct"/>
                  <w:shd w:val="clear" w:color="auto" w:fill="auto"/>
                </w:tcPr>
                <w:p w:rsidR="00807261" w:rsidRPr="002619E5" w:rsidRDefault="00807261" w:rsidP="00B135B8">
                  <w:pPr>
                    <w:spacing w:line="240" w:lineRule="auto"/>
                    <w:contextualSpacing/>
                    <w:jc w:val="center"/>
                    <w:rPr>
                      <w:rFonts w:ascii="Times New Roman" w:hAnsi="Times New Roman"/>
                      <w:sz w:val="20"/>
                      <w:szCs w:val="20"/>
                    </w:rPr>
                  </w:pPr>
                  <w:r w:rsidRPr="002619E5">
                    <w:rPr>
                      <w:rFonts w:ascii="Times New Roman" w:hAnsi="Times New Roman"/>
                      <w:sz w:val="20"/>
                      <w:szCs w:val="20"/>
                    </w:rPr>
                    <w:t>15</w:t>
                  </w:r>
                </w:p>
              </w:tc>
            </w:tr>
            <w:tr w:rsidR="00807261" w:rsidRPr="002619E5" w:rsidTr="00D73D20">
              <w:tc>
                <w:tcPr>
                  <w:tcW w:w="1140" w:type="pct"/>
                  <w:shd w:val="clear" w:color="auto" w:fill="auto"/>
                </w:tcPr>
                <w:p w:rsidR="00807261" w:rsidRPr="002619E5" w:rsidRDefault="00807261" w:rsidP="00B135B8">
                  <w:pPr>
                    <w:spacing w:line="240" w:lineRule="auto"/>
                    <w:contextualSpacing/>
                    <w:rPr>
                      <w:rFonts w:ascii="Times New Roman" w:hAnsi="Times New Roman"/>
                      <w:sz w:val="20"/>
                      <w:szCs w:val="20"/>
                    </w:rPr>
                  </w:pPr>
                  <w:r w:rsidRPr="002619E5">
                    <w:rPr>
                      <w:rFonts w:ascii="Times New Roman" w:hAnsi="Times New Roman"/>
                      <w:sz w:val="20"/>
                      <w:szCs w:val="20"/>
                    </w:rPr>
                    <w:t>Теплоснабжение</w:t>
                  </w:r>
                </w:p>
              </w:tc>
              <w:tc>
                <w:tcPr>
                  <w:tcW w:w="1287" w:type="pct"/>
                  <w:shd w:val="clear" w:color="auto" w:fill="auto"/>
                </w:tcPr>
                <w:p w:rsidR="00807261" w:rsidRPr="002619E5" w:rsidRDefault="00807261" w:rsidP="00B135B8">
                  <w:pPr>
                    <w:spacing w:line="240" w:lineRule="auto"/>
                    <w:contextualSpacing/>
                    <w:jc w:val="center"/>
                    <w:rPr>
                      <w:rFonts w:ascii="Times New Roman" w:hAnsi="Times New Roman"/>
                      <w:sz w:val="20"/>
                      <w:szCs w:val="20"/>
                    </w:rPr>
                  </w:pPr>
                  <w:r w:rsidRPr="002619E5">
                    <w:rPr>
                      <w:rFonts w:ascii="Times New Roman" w:hAnsi="Times New Roman"/>
                      <w:sz w:val="20"/>
                      <w:szCs w:val="20"/>
                    </w:rPr>
                    <w:t>66</w:t>
                  </w:r>
                </w:p>
              </w:tc>
              <w:tc>
                <w:tcPr>
                  <w:tcW w:w="1287" w:type="pct"/>
                  <w:shd w:val="clear" w:color="auto" w:fill="auto"/>
                </w:tcPr>
                <w:p w:rsidR="00807261" w:rsidRPr="002619E5" w:rsidRDefault="00807261" w:rsidP="00B135B8">
                  <w:pPr>
                    <w:spacing w:line="240" w:lineRule="auto"/>
                    <w:contextualSpacing/>
                    <w:jc w:val="center"/>
                    <w:rPr>
                      <w:rFonts w:ascii="Times New Roman" w:hAnsi="Times New Roman"/>
                      <w:sz w:val="20"/>
                      <w:szCs w:val="20"/>
                    </w:rPr>
                  </w:pPr>
                  <w:r w:rsidRPr="002619E5">
                    <w:rPr>
                      <w:rFonts w:ascii="Times New Roman" w:hAnsi="Times New Roman"/>
                      <w:sz w:val="20"/>
                      <w:szCs w:val="20"/>
                    </w:rPr>
                    <w:t>81</w:t>
                  </w:r>
                </w:p>
              </w:tc>
              <w:tc>
                <w:tcPr>
                  <w:tcW w:w="1287" w:type="pct"/>
                  <w:shd w:val="clear" w:color="auto" w:fill="auto"/>
                </w:tcPr>
                <w:p w:rsidR="00807261" w:rsidRPr="002619E5" w:rsidRDefault="00807261" w:rsidP="00B135B8">
                  <w:pPr>
                    <w:spacing w:line="240" w:lineRule="auto"/>
                    <w:contextualSpacing/>
                    <w:jc w:val="center"/>
                    <w:rPr>
                      <w:rFonts w:ascii="Times New Roman" w:hAnsi="Times New Roman"/>
                      <w:sz w:val="20"/>
                      <w:szCs w:val="20"/>
                    </w:rPr>
                  </w:pPr>
                  <w:r w:rsidRPr="002619E5">
                    <w:rPr>
                      <w:rFonts w:ascii="Times New Roman" w:hAnsi="Times New Roman"/>
                      <w:sz w:val="20"/>
                      <w:szCs w:val="20"/>
                    </w:rPr>
                    <w:t>24</w:t>
                  </w:r>
                </w:p>
              </w:tc>
            </w:tr>
            <w:tr w:rsidR="00807261" w:rsidRPr="002619E5" w:rsidTr="00D73D20">
              <w:tc>
                <w:tcPr>
                  <w:tcW w:w="1140" w:type="pct"/>
                  <w:shd w:val="clear" w:color="auto" w:fill="auto"/>
                </w:tcPr>
                <w:p w:rsidR="00807261" w:rsidRPr="002619E5" w:rsidRDefault="00807261" w:rsidP="00B135B8">
                  <w:pPr>
                    <w:spacing w:line="240" w:lineRule="auto"/>
                    <w:contextualSpacing/>
                    <w:rPr>
                      <w:rFonts w:ascii="Times New Roman" w:hAnsi="Times New Roman"/>
                      <w:sz w:val="20"/>
                      <w:szCs w:val="20"/>
                    </w:rPr>
                  </w:pPr>
                  <w:r w:rsidRPr="002619E5">
                    <w:rPr>
                      <w:rFonts w:ascii="Times New Roman" w:hAnsi="Times New Roman"/>
                      <w:sz w:val="20"/>
                      <w:szCs w:val="20"/>
                    </w:rPr>
                    <w:t>Водоснабжение</w:t>
                  </w:r>
                </w:p>
              </w:tc>
              <w:tc>
                <w:tcPr>
                  <w:tcW w:w="1287" w:type="pct"/>
                  <w:shd w:val="clear" w:color="auto" w:fill="auto"/>
                </w:tcPr>
                <w:p w:rsidR="00807261" w:rsidRPr="002619E5" w:rsidRDefault="00807261" w:rsidP="00B135B8">
                  <w:pPr>
                    <w:spacing w:line="240" w:lineRule="auto"/>
                    <w:contextualSpacing/>
                    <w:jc w:val="center"/>
                    <w:rPr>
                      <w:rFonts w:ascii="Times New Roman" w:hAnsi="Times New Roman"/>
                      <w:sz w:val="20"/>
                      <w:szCs w:val="20"/>
                    </w:rPr>
                  </w:pPr>
                  <w:r w:rsidRPr="002619E5">
                    <w:rPr>
                      <w:rFonts w:ascii="Times New Roman" w:hAnsi="Times New Roman"/>
                      <w:sz w:val="20"/>
                      <w:szCs w:val="20"/>
                    </w:rPr>
                    <w:t>9</w:t>
                  </w:r>
                </w:p>
              </w:tc>
              <w:tc>
                <w:tcPr>
                  <w:tcW w:w="1287" w:type="pct"/>
                  <w:shd w:val="clear" w:color="auto" w:fill="auto"/>
                </w:tcPr>
                <w:p w:rsidR="00807261" w:rsidRPr="002619E5" w:rsidRDefault="00807261" w:rsidP="00B135B8">
                  <w:pPr>
                    <w:spacing w:line="240" w:lineRule="auto"/>
                    <w:contextualSpacing/>
                    <w:jc w:val="center"/>
                    <w:rPr>
                      <w:rFonts w:ascii="Times New Roman" w:hAnsi="Times New Roman"/>
                      <w:sz w:val="20"/>
                      <w:szCs w:val="20"/>
                    </w:rPr>
                  </w:pPr>
                  <w:r w:rsidRPr="002619E5">
                    <w:rPr>
                      <w:rFonts w:ascii="Times New Roman" w:hAnsi="Times New Roman"/>
                      <w:sz w:val="20"/>
                      <w:szCs w:val="20"/>
                    </w:rPr>
                    <w:t>6</w:t>
                  </w:r>
                </w:p>
              </w:tc>
              <w:tc>
                <w:tcPr>
                  <w:tcW w:w="1287" w:type="pct"/>
                  <w:shd w:val="clear" w:color="auto" w:fill="auto"/>
                </w:tcPr>
                <w:p w:rsidR="00807261" w:rsidRPr="002619E5" w:rsidRDefault="00807261" w:rsidP="00B135B8">
                  <w:pPr>
                    <w:spacing w:line="240" w:lineRule="auto"/>
                    <w:contextualSpacing/>
                    <w:jc w:val="center"/>
                    <w:rPr>
                      <w:rFonts w:ascii="Times New Roman" w:hAnsi="Times New Roman"/>
                      <w:sz w:val="20"/>
                      <w:szCs w:val="20"/>
                    </w:rPr>
                  </w:pPr>
                  <w:r w:rsidRPr="002619E5">
                    <w:rPr>
                      <w:rFonts w:ascii="Times New Roman" w:hAnsi="Times New Roman"/>
                      <w:sz w:val="20"/>
                      <w:szCs w:val="20"/>
                    </w:rPr>
                    <w:t>16</w:t>
                  </w:r>
                </w:p>
              </w:tc>
            </w:tr>
          </w:tbl>
          <w:p w:rsidR="00807261" w:rsidRPr="00ED1F4C" w:rsidRDefault="00807261" w:rsidP="00B135B8">
            <w:pPr>
              <w:tabs>
                <w:tab w:val="left" w:pos="1134"/>
              </w:tabs>
              <w:spacing w:after="0" w:line="240" w:lineRule="auto"/>
              <w:ind w:firstLine="851"/>
              <w:contextualSpacing/>
              <w:jc w:val="both"/>
              <w:rPr>
                <w:rFonts w:ascii="Times New Roman" w:hAnsi="Times New Roman"/>
                <w:color w:val="000000"/>
                <w:sz w:val="28"/>
                <w:szCs w:val="28"/>
              </w:rPr>
            </w:pPr>
          </w:p>
          <w:p w:rsidR="00807261" w:rsidRPr="002619E5" w:rsidRDefault="00807261" w:rsidP="00B135B8">
            <w:pPr>
              <w:tabs>
                <w:tab w:val="left" w:pos="1134"/>
              </w:tabs>
              <w:spacing w:after="0" w:line="240" w:lineRule="auto"/>
              <w:ind w:firstLine="851"/>
              <w:contextualSpacing/>
              <w:jc w:val="right"/>
              <w:rPr>
                <w:rFonts w:ascii="Times New Roman" w:hAnsi="Times New Roman"/>
                <w:sz w:val="20"/>
                <w:szCs w:val="20"/>
              </w:rPr>
            </w:pPr>
            <w:r w:rsidRPr="002619E5">
              <w:rPr>
                <w:rFonts w:ascii="Times New Roman" w:hAnsi="Times New Roman"/>
                <w:color w:val="000000"/>
                <w:sz w:val="20"/>
                <w:szCs w:val="20"/>
              </w:rPr>
              <w:t xml:space="preserve">Таблица </w:t>
            </w:r>
            <w:r w:rsidR="002619E5" w:rsidRPr="002619E5">
              <w:rPr>
                <w:rFonts w:ascii="Times New Roman" w:hAnsi="Times New Roman"/>
                <w:color w:val="000000"/>
                <w:sz w:val="20"/>
                <w:szCs w:val="20"/>
              </w:rPr>
              <w:t>55</w:t>
            </w:r>
          </w:p>
          <w:p w:rsidR="00807261" w:rsidRPr="002619E5" w:rsidRDefault="00807261" w:rsidP="00B135B8">
            <w:pPr>
              <w:spacing w:line="240" w:lineRule="auto"/>
              <w:contextualSpacing/>
              <w:jc w:val="center"/>
              <w:rPr>
                <w:rFonts w:ascii="Times New Roman" w:hAnsi="Times New Roman"/>
                <w:sz w:val="20"/>
                <w:szCs w:val="20"/>
              </w:rPr>
            </w:pPr>
            <w:r w:rsidRPr="002619E5">
              <w:rPr>
                <w:rFonts w:ascii="Times New Roman" w:hAnsi="Times New Roman"/>
                <w:sz w:val="20"/>
                <w:szCs w:val="20"/>
              </w:rPr>
              <w:t>Структура обращений физических и юридических лиц, поступивших в Государственную жилищную инспекцию Камчатского края в разрезе сфер потребительского рынка и динамике за 2014-2016 годы</w:t>
            </w:r>
          </w:p>
          <w:p w:rsidR="00807261" w:rsidRPr="002619E5" w:rsidRDefault="00807261" w:rsidP="00B135B8">
            <w:pPr>
              <w:spacing w:line="240" w:lineRule="auto"/>
              <w:contextualSpacing/>
              <w:jc w:val="center"/>
              <w:rPr>
                <w:rFonts w:ascii="Times New Roman" w:hAnsi="Times New Roman"/>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13"/>
              <w:gridCol w:w="2496"/>
              <w:gridCol w:w="2496"/>
              <w:gridCol w:w="2492"/>
            </w:tblGrid>
            <w:tr w:rsidR="00807261" w:rsidRPr="002619E5" w:rsidTr="00D73D20">
              <w:tc>
                <w:tcPr>
                  <w:tcW w:w="1141" w:type="pct"/>
                  <w:vMerge w:val="restart"/>
                  <w:shd w:val="clear" w:color="auto" w:fill="auto"/>
                </w:tcPr>
                <w:p w:rsidR="00807261" w:rsidRPr="002619E5" w:rsidRDefault="00807261" w:rsidP="00B135B8">
                  <w:pPr>
                    <w:spacing w:line="240" w:lineRule="auto"/>
                    <w:contextualSpacing/>
                    <w:jc w:val="center"/>
                    <w:rPr>
                      <w:rFonts w:ascii="Times New Roman" w:hAnsi="Times New Roman"/>
                      <w:sz w:val="20"/>
                      <w:szCs w:val="20"/>
                    </w:rPr>
                  </w:pPr>
                  <w:r w:rsidRPr="002619E5">
                    <w:rPr>
                      <w:rFonts w:ascii="Times New Roman" w:hAnsi="Times New Roman"/>
                      <w:sz w:val="20"/>
                      <w:szCs w:val="20"/>
                    </w:rPr>
                    <w:t>Сфера потребительского рынка</w:t>
                  </w:r>
                </w:p>
              </w:tc>
              <w:tc>
                <w:tcPr>
                  <w:tcW w:w="3859" w:type="pct"/>
                  <w:gridSpan w:val="3"/>
                  <w:shd w:val="clear" w:color="auto" w:fill="auto"/>
                </w:tcPr>
                <w:p w:rsidR="00807261" w:rsidRPr="002619E5" w:rsidRDefault="00807261" w:rsidP="00B135B8">
                  <w:pPr>
                    <w:spacing w:line="240" w:lineRule="auto"/>
                    <w:contextualSpacing/>
                    <w:jc w:val="center"/>
                    <w:rPr>
                      <w:rFonts w:ascii="Times New Roman" w:hAnsi="Times New Roman"/>
                      <w:sz w:val="20"/>
                      <w:szCs w:val="20"/>
                    </w:rPr>
                  </w:pPr>
                  <w:r w:rsidRPr="002619E5">
                    <w:rPr>
                      <w:rFonts w:ascii="Times New Roman" w:hAnsi="Times New Roman"/>
                      <w:sz w:val="20"/>
                      <w:szCs w:val="20"/>
                    </w:rPr>
                    <w:t>Количество обращений граждан и юридических лиц</w:t>
                  </w:r>
                </w:p>
              </w:tc>
            </w:tr>
            <w:tr w:rsidR="00807261" w:rsidRPr="002619E5" w:rsidTr="00D73D20">
              <w:tc>
                <w:tcPr>
                  <w:tcW w:w="1141" w:type="pct"/>
                  <w:vMerge/>
                  <w:shd w:val="clear" w:color="auto" w:fill="auto"/>
                </w:tcPr>
                <w:p w:rsidR="00807261" w:rsidRPr="002619E5" w:rsidRDefault="00807261" w:rsidP="00B135B8">
                  <w:pPr>
                    <w:spacing w:line="240" w:lineRule="auto"/>
                    <w:contextualSpacing/>
                    <w:jc w:val="center"/>
                    <w:rPr>
                      <w:rFonts w:ascii="Times New Roman" w:hAnsi="Times New Roman"/>
                      <w:sz w:val="20"/>
                      <w:szCs w:val="20"/>
                    </w:rPr>
                  </w:pPr>
                </w:p>
              </w:tc>
              <w:tc>
                <w:tcPr>
                  <w:tcW w:w="1287" w:type="pct"/>
                  <w:shd w:val="clear" w:color="auto" w:fill="auto"/>
                </w:tcPr>
                <w:p w:rsidR="00807261" w:rsidRPr="002619E5" w:rsidRDefault="00807261" w:rsidP="00B135B8">
                  <w:pPr>
                    <w:spacing w:line="240" w:lineRule="auto"/>
                    <w:contextualSpacing/>
                    <w:jc w:val="center"/>
                    <w:rPr>
                      <w:rFonts w:ascii="Times New Roman" w:hAnsi="Times New Roman"/>
                      <w:sz w:val="20"/>
                      <w:szCs w:val="20"/>
                    </w:rPr>
                  </w:pPr>
                  <w:r w:rsidRPr="002619E5">
                    <w:rPr>
                      <w:rFonts w:ascii="Times New Roman" w:hAnsi="Times New Roman"/>
                      <w:sz w:val="20"/>
                      <w:szCs w:val="20"/>
                    </w:rPr>
                    <w:t>2014 год</w:t>
                  </w:r>
                </w:p>
              </w:tc>
              <w:tc>
                <w:tcPr>
                  <w:tcW w:w="1287" w:type="pct"/>
                  <w:shd w:val="clear" w:color="auto" w:fill="auto"/>
                </w:tcPr>
                <w:p w:rsidR="00807261" w:rsidRPr="002619E5" w:rsidRDefault="00807261" w:rsidP="00B135B8">
                  <w:pPr>
                    <w:spacing w:line="240" w:lineRule="auto"/>
                    <w:contextualSpacing/>
                    <w:jc w:val="center"/>
                    <w:rPr>
                      <w:rFonts w:ascii="Times New Roman" w:hAnsi="Times New Roman"/>
                      <w:sz w:val="20"/>
                      <w:szCs w:val="20"/>
                    </w:rPr>
                  </w:pPr>
                  <w:r w:rsidRPr="002619E5">
                    <w:rPr>
                      <w:rFonts w:ascii="Times New Roman" w:hAnsi="Times New Roman"/>
                      <w:sz w:val="20"/>
                      <w:szCs w:val="20"/>
                    </w:rPr>
                    <w:t>2015 год</w:t>
                  </w:r>
                </w:p>
              </w:tc>
              <w:tc>
                <w:tcPr>
                  <w:tcW w:w="1286" w:type="pct"/>
                  <w:shd w:val="clear" w:color="auto" w:fill="auto"/>
                </w:tcPr>
                <w:p w:rsidR="00807261" w:rsidRPr="002619E5" w:rsidRDefault="00807261" w:rsidP="00B135B8">
                  <w:pPr>
                    <w:spacing w:line="240" w:lineRule="auto"/>
                    <w:contextualSpacing/>
                    <w:jc w:val="center"/>
                    <w:rPr>
                      <w:rFonts w:ascii="Times New Roman" w:hAnsi="Times New Roman"/>
                      <w:sz w:val="20"/>
                      <w:szCs w:val="20"/>
                    </w:rPr>
                  </w:pPr>
                  <w:r w:rsidRPr="002619E5">
                    <w:rPr>
                      <w:rFonts w:ascii="Times New Roman" w:hAnsi="Times New Roman"/>
                      <w:sz w:val="20"/>
                      <w:szCs w:val="20"/>
                    </w:rPr>
                    <w:t xml:space="preserve">1 полугодие 2016 год </w:t>
                  </w:r>
                </w:p>
              </w:tc>
            </w:tr>
            <w:tr w:rsidR="00807261" w:rsidRPr="002619E5" w:rsidTr="00D73D20">
              <w:tc>
                <w:tcPr>
                  <w:tcW w:w="1141" w:type="pct"/>
                  <w:shd w:val="clear" w:color="auto" w:fill="auto"/>
                </w:tcPr>
                <w:p w:rsidR="00807261" w:rsidRPr="002619E5" w:rsidRDefault="00807261" w:rsidP="00B135B8">
                  <w:pPr>
                    <w:spacing w:line="240" w:lineRule="auto"/>
                    <w:contextualSpacing/>
                    <w:rPr>
                      <w:rFonts w:ascii="Times New Roman" w:hAnsi="Times New Roman"/>
                      <w:sz w:val="20"/>
                      <w:szCs w:val="20"/>
                    </w:rPr>
                  </w:pPr>
                  <w:r w:rsidRPr="002619E5">
                    <w:rPr>
                      <w:rFonts w:ascii="Times New Roman" w:hAnsi="Times New Roman"/>
                      <w:sz w:val="20"/>
                      <w:szCs w:val="20"/>
                    </w:rPr>
                    <w:t>Управление МКД</w:t>
                  </w:r>
                </w:p>
              </w:tc>
              <w:tc>
                <w:tcPr>
                  <w:tcW w:w="1287" w:type="pct"/>
                  <w:shd w:val="clear" w:color="auto" w:fill="auto"/>
                </w:tcPr>
                <w:p w:rsidR="00807261" w:rsidRPr="002619E5" w:rsidRDefault="00807261" w:rsidP="00B135B8">
                  <w:pPr>
                    <w:spacing w:line="240" w:lineRule="auto"/>
                    <w:contextualSpacing/>
                    <w:jc w:val="center"/>
                    <w:rPr>
                      <w:rFonts w:ascii="Times New Roman" w:hAnsi="Times New Roman"/>
                      <w:sz w:val="20"/>
                      <w:szCs w:val="20"/>
                    </w:rPr>
                  </w:pPr>
                  <w:r w:rsidRPr="002619E5">
                    <w:rPr>
                      <w:rFonts w:ascii="Times New Roman" w:hAnsi="Times New Roman"/>
                      <w:sz w:val="20"/>
                      <w:szCs w:val="20"/>
                    </w:rPr>
                    <w:t>4273</w:t>
                  </w:r>
                </w:p>
              </w:tc>
              <w:tc>
                <w:tcPr>
                  <w:tcW w:w="1287" w:type="pct"/>
                  <w:shd w:val="clear" w:color="auto" w:fill="auto"/>
                </w:tcPr>
                <w:p w:rsidR="00807261" w:rsidRPr="002619E5" w:rsidRDefault="00807261" w:rsidP="00B135B8">
                  <w:pPr>
                    <w:spacing w:line="240" w:lineRule="auto"/>
                    <w:contextualSpacing/>
                    <w:jc w:val="center"/>
                    <w:rPr>
                      <w:rFonts w:ascii="Times New Roman" w:hAnsi="Times New Roman"/>
                      <w:sz w:val="20"/>
                      <w:szCs w:val="20"/>
                    </w:rPr>
                  </w:pPr>
                  <w:r w:rsidRPr="002619E5">
                    <w:rPr>
                      <w:rFonts w:ascii="Times New Roman" w:hAnsi="Times New Roman"/>
                      <w:sz w:val="20"/>
                      <w:szCs w:val="20"/>
                    </w:rPr>
                    <w:t>4487</w:t>
                  </w:r>
                </w:p>
              </w:tc>
              <w:tc>
                <w:tcPr>
                  <w:tcW w:w="1286" w:type="pct"/>
                  <w:shd w:val="clear" w:color="auto" w:fill="auto"/>
                </w:tcPr>
                <w:p w:rsidR="00807261" w:rsidRPr="002619E5" w:rsidRDefault="00807261" w:rsidP="00B135B8">
                  <w:pPr>
                    <w:spacing w:line="240" w:lineRule="auto"/>
                    <w:contextualSpacing/>
                    <w:jc w:val="center"/>
                    <w:rPr>
                      <w:rFonts w:ascii="Times New Roman" w:hAnsi="Times New Roman"/>
                      <w:sz w:val="20"/>
                      <w:szCs w:val="20"/>
                    </w:rPr>
                  </w:pPr>
                  <w:r w:rsidRPr="002619E5">
                    <w:rPr>
                      <w:rFonts w:ascii="Times New Roman" w:hAnsi="Times New Roman"/>
                      <w:sz w:val="20"/>
                      <w:szCs w:val="20"/>
                    </w:rPr>
                    <w:t>2344</w:t>
                  </w:r>
                </w:p>
              </w:tc>
            </w:tr>
            <w:tr w:rsidR="00807261" w:rsidRPr="002619E5" w:rsidTr="00D73D20">
              <w:tc>
                <w:tcPr>
                  <w:tcW w:w="1141" w:type="pct"/>
                  <w:shd w:val="clear" w:color="auto" w:fill="auto"/>
                </w:tcPr>
                <w:p w:rsidR="00807261" w:rsidRPr="002619E5" w:rsidRDefault="00807261" w:rsidP="00B135B8">
                  <w:pPr>
                    <w:spacing w:line="240" w:lineRule="auto"/>
                    <w:contextualSpacing/>
                    <w:rPr>
                      <w:rFonts w:ascii="Times New Roman" w:hAnsi="Times New Roman"/>
                      <w:sz w:val="20"/>
                      <w:szCs w:val="20"/>
                    </w:rPr>
                  </w:pPr>
                  <w:r w:rsidRPr="002619E5">
                    <w:rPr>
                      <w:rFonts w:ascii="Times New Roman" w:hAnsi="Times New Roman"/>
                      <w:sz w:val="20"/>
                      <w:szCs w:val="20"/>
                    </w:rPr>
                    <w:t>Электроснабжение</w:t>
                  </w:r>
                </w:p>
              </w:tc>
              <w:tc>
                <w:tcPr>
                  <w:tcW w:w="1287" w:type="pct"/>
                  <w:shd w:val="clear" w:color="auto" w:fill="auto"/>
                </w:tcPr>
                <w:p w:rsidR="00807261" w:rsidRPr="002619E5" w:rsidRDefault="00807261" w:rsidP="00B135B8">
                  <w:pPr>
                    <w:spacing w:line="240" w:lineRule="auto"/>
                    <w:contextualSpacing/>
                    <w:jc w:val="center"/>
                    <w:rPr>
                      <w:rFonts w:ascii="Times New Roman" w:hAnsi="Times New Roman"/>
                      <w:sz w:val="20"/>
                      <w:szCs w:val="20"/>
                    </w:rPr>
                  </w:pPr>
                  <w:r w:rsidRPr="002619E5">
                    <w:rPr>
                      <w:rFonts w:ascii="Times New Roman" w:hAnsi="Times New Roman"/>
                      <w:sz w:val="20"/>
                      <w:szCs w:val="20"/>
                    </w:rPr>
                    <w:t>462</w:t>
                  </w:r>
                </w:p>
              </w:tc>
              <w:tc>
                <w:tcPr>
                  <w:tcW w:w="1287" w:type="pct"/>
                  <w:shd w:val="clear" w:color="auto" w:fill="auto"/>
                </w:tcPr>
                <w:p w:rsidR="00807261" w:rsidRPr="002619E5" w:rsidRDefault="00807261" w:rsidP="00B135B8">
                  <w:pPr>
                    <w:spacing w:line="240" w:lineRule="auto"/>
                    <w:contextualSpacing/>
                    <w:jc w:val="center"/>
                    <w:rPr>
                      <w:rFonts w:ascii="Times New Roman" w:hAnsi="Times New Roman"/>
                      <w:sz w:val="20"/>
                      <w:szCs w:val="20"/>
                    </w:rPr>
                  </w:pPr>
                  <w:r w:rsidRPr="002619E5">
                    <w:rPr>
                      <w:rFonts w:ascii="Times New Roman" w:hAnsi="Times New Roman"/>
                      <w:sz w:val="20"/>
                      <w:szCs w:val="20"/>
                    </w:rPr>
                    <w:t>731</w:t>
                  </w:r>
                </w:p>
              </w:tc>
              <w:tc>
                <w:tcPr>
                  <w:tcW w:w="1286" w:type="pct"/>
                  <w:shd w:val="clear" w:color="auto" w:fill="auto"/>
                </w:tcPr>
                <w:p w:rsidR="00807261" w:rsidRPr="002619E5" w:rsidRDefault="00807261" w:rsidP="00B135B8">
                  <w:pPr>
                    <w:spacing w:line="240" w:lineRule="auto"/>
                    <w:contextualSpacing/>
                    <w:jc w:val="center"/>
                    <w:rPr>
                      <w:rFonts w:ascii="Times New Roman" w:hAnsi="Times New Roman"/>
                      <w:sz w:val="20"/>
                      <w:szCs w:val="20"/>
                    </w:rPr>
                  </w:pPr>
                  <w:r w:rsidRPr="002619E5">
                    <w:rPr>
                      <w:rFonts w:ascii="Times New Roman" w:hAnsi="Times New Roman"/>
                      <w:sz w:val="20"/>
                      <w:szCs w:val="20"/>
                    </w:rPr>
                    <w:t>24</w:t>
                  </w:r>
                </w:p>
              </w:tc>
            </w:tr>
            <w:tr w:rsidR="00807261" w:rsidRPr="002619E5" w:rsidTr="00D73D20">
              <w:tc>
                <w:tcPr>
                  <w:tcW w:w="1141" w:type="pct"/>
                  <w:shd w:val="clear" w:color="auto" w:fill="auto"/>
                </w:tcPr>
                <w:p w:rsidR="00807261" w:rsidRPr="002619E5" w:rsidRDefault="00807261" w:rsidP="00B135B8">
                  <w:pPr>
                    <w:spacing w:line="240" w:lineRule="auto"/>
                    <w:contextualSpacing/>
                    <w:rPr>
                      <w:rFonts w:ascii="Times New Roman" w:hAnsi="Times New Roman"/>
                      <w:sz w:val="20"/>
                      <w:szCs w:val="20"/>
                    </w:rPr>
                  </w:pPr>
                  <w:r w:rsidRPr="002619E5">
                    <w:rPr>
                      <w:rFonts w:ascii="Times New Roman" w:hAnsi="Times New Roman"/>
                      <w:sz w:val="20"/>
                      <w:szCs w:val="20"/>
                    </w:rPr>
                    <w:t>Теплоснабжение</w:t>
                  </w:r>
                </w:p>
              </w:tc>
              <w:tc>
                <w:tcPr>
                  <w:tcW w:w="1287" w:type="pct"/>
                  <w:shd w:val="clear" w:color="auto" w:fill="auto"/>
                </w:tcPr>
                <w:p w:rsidR="00807261" w:rsidRPr="002619E5" w:rsidRDefault="00807261" w:rsidP="00B135B8">
                  <w:pPr>
                    <w:spacing w:line="240" w:lineRule="auto"/>
                    <w:contextualSpacing/>
                    <w:jc w:val="center"/>
                    <w:rPr>
                      <w:rFonts w:ascii="Times New Roman" w:hAnsi="Times New Roman"/>
                      <w:sz w:val="20"/>
                      <w:szCs w:val="20"/>
                    </w:rPr>
                  </w:pPr>
                  <w:r w:rsidRPr="002619E5">
                    <w:rPr>
                      <w:rFonts w:ascii="Times New Roman" w:hAnsi="Times New Roman"/>
                      <w:sz w:val="20"/>
                      <w:szCs w:val="20"/>
                    </w:rPr>
                    <w:t>574</w:t>
                  </w:r>
                </w:p>
              </w:tc>
              <w:tc>
                <w:tcPr>
                  <w:tcW w:w="1287" w:type="pct"/>
                  <w:shd w:val="clear" w:color="auto" w:fill="auto"/>
                </w:tcPr>
                <w:p w:rsidR="00807261" w:rsidRPr="002619E5" w:rsidRDefault="00807261" w:rsidP="00B135B8">
                  <w:pPr>
                    <w:spacing w:line="240" w:lineRule="auto"/>
                    <w:contextualSpacing/>
                    <w:jc w:val="center"/>
                    <w:rPr>
                      <w:rFonts w:ascii="Times New Roman" w:hAnsi="Times New Roman"/>
                      <w:sz w:val="20"/>
                      <w:szCs w:val="20"/>
                    </w:rPr>
                  </w:pPr>
                  <w:r w:rsidRPr="002619E5">
                    <w:rPr>
                      <w:rFonts w:ascii="Times New Roman" w:hAnsi="Times New Roman"/>
                      <w:sz w:val="20"/>
                      <w:szCs w:val="20"/>
                    </w:rPr>
                    <w:t>763</w:t>
                  </w:r>
                </w:p>
              </w:tc>
              <w:tc>
                <w:tcPr>
                  <w:tcW w:w="1286" w:type="pct"/>
                  <w:vMerge w:val="restart"/>
                  <w:shd w:val="clear" w:color="auto" w:fill="auto"/>
                  <w:vAlign w:val="center"/>
                </w:tcPr>
                <w:p w:rsidR="00807261" w:rsidRPr="002619E5" w:rsidRDefault="00807261" w:rsidP="00B135B8">
                  <w:pPr>
                    <w:spacing w:line="240" w:lineRule="auto"/>
                    <w:contextualSpacing/>
                    <w:jc w:val="center"/>
                    <w:rPr>
                      <w:rFonts w:ascii="Times New Roman" w:hAnsi="Times New Roman"/>
                      <w:sz w:val="20"/>
                      <w:szCs w:val="20"/>
                    </w:rPr>
                  </w:pPr>
                  <w:r w:rsidRPr="002619E5">
                    <w:rPr>
                      <w:rFonts w:ascii="Times New Roman" w:hAnsi="Times New Roman"/>
                      <w:sz w:val="20"/>
                      <w:szCs w:val="20"/>
                    </w:rPr>
                    <w:t>524</w:t>
                  </w:r>
                </w:p>
              </w:tc>
            </w:tr>
            <w:tr w:rsidR="00807261" w:rsidRPr="002619E5" w:rsidTr="00D73D20">
              <w:tc>
                <w:tcPr>
                  <w:tcW w:w="1141" w:type="pct"/>
                  <w:shd w:val="clear" w:color="auto" w:fill="auto"/>
                </w:tcPr>
                <w:p w:rsidR="00807261" w:rsidRPr="002619E5" w:rsidRDefault="00807261" w:rsidP="00B135B8">
                  <w:pPr>
                    <w:spacing w:line="240" w:lineRule="auto"/>
                    <w:contextualSpacing/>
                    <w:rPr>
                      <w:rFonts w:ascii="Times New Roman" w:hAnsi="Times New Roman"/>
                      <w:sz w:val="20"/>
                      <w:szCs w:val="20"/>
                    </w:rPr>
                  </w:pPr>
                  <w:r w:rsidRPr="002619E5">
                    <w:rPr>
                      <w:rFonts w:ascii="Times New Roman" w:hAnsi="Times New Roman"/>
                      <w:sz w:val="20"/>
                      <w:szCs w:val="20"/>
                    </w:rPr>
                    <w:t>Водоснабжение</w:t>
                  </w:r>
                </w:p>
              </w:tc>
              <w:tc>
                <w:tcPr>
                  <w:tcW w:w="1287" w:type="pct"/>
                  <w:shd w:val="clear" w:color="auto" w:fill="auto"/>
                </w:tcPr>
                <w:p w:rsidR="00807261" w:rsidRPr="002619E5" w:rsidRDefault="00807261" w:rsidP="00B135B8">
                  <w:pPr>
                    <w:spacing w:line="240" w:lineRule="auto"/>
                    <w:contextualSpacing/>
                    <w:jc w:val="center"/>
                    <w:rPr>
                      <w:rFonts w:ascii="Times New Roman" w:hAnsi="Times New Roman"/>
                      <w:sz w:val="20"/>
                      <w:szCs w:val="20"/>
                    </w:rPr>
                  </w:pPr>
                  <w:r w:rsidRPr="002619E5">
                    <w:rPr>
                      <w:rFonts w:ascii="Times New Roman" w:hAnsi="Times New Roman"/>
                      <w:sz w:val="20"/>
                      <w:szCs w:val="20"/>
                    </w:rPr>
                    <w:t>112</w:t>
                  </w:r>
                </w:p>
              </w:tc>
              <w:tc>
                <w:tcPr>
                  <w:tcW w:w="1287" w:type="pct"/>
                  <w:shd w:val="clear" w:color="auto" w:fill="auto"/>
                </w:tcPr>
                <w:p w:rsidR="00807261" w:rsidRPr="002619E5" w:rsidRDefault="00807261" w:rsidP="00B135B8">
                  <w:pPr>
                    <w:spacing w:line="240" w:lineRule="auto"/>
                    <w:contextualSpacing/>
                    <w:jc w:val="center"/>
                    <w:rPr>
                      <w:rFonts w:ascii="Times New Roman" w:hAnsi="Times New Roman"/>
                      <w:sz w:val="20"/>
                      <w:szCs w:val="20"/>
                    </w:rPr>
                  </w:pPr>
                  <w:r w:rsidRPr="002619E5">
                    <w:rPr>
                      <w:rFonts w:ascii="Times New Roman" w:hAnsi="Times New Roman"/>
                      <w:sz w:val="20"/>
                      <w:szCs w:val="20"/>
                    </w:rPr>
                    <w:t>77</w:t>
                  </w:r>
                </w:p>
              </w:tc>
              <w:tc>
                <w:tcPr>
                  <w:tcW w:w="1286" w:type="pct"/>
                  <w:vMerge/>
                  <w:shd w:val="clear" w:color="auto" w:fill="auto"/>
                </w:tcPr>
                <w:p w:rsidR="00807261" w:rsidRPr="002619E5" w:rsidRDefault="00807261" w:rsidP="00B135B8">
                  <w:pPr>
                    <w:spacing w:line="240" w:lineRule="auto"/>
                    <w:contextualSpacing/>
                    <w:jc w:val="center"/>
                    <w:rPr>
                      <w:rFonts w:ascii="Times New Roman" w:hAnsi="Times New Roman"/>
                      <w:sz w:val="20"/>
                      <w:szCs w:val="20"/>
                    </w:rPr>
                  </w:pPr>
                </w:p>
              </w:tc>
            </w:tr>
          </w:tbl>
          <w:p w:rsidR="00807261" w:rsidRPr="002619E5" w:rsidRDefault="00807261" w:rsidP="00B135B8">
            <w:pPr>
              <w:spacing w:line="240" w:lineRule="auto"/>
              <w:contextualSpacing/>
              <w:jc w:val="center"/>
              <w:rPr>
                <w:rFonts w:ascii="Times New Roman" w:hAnsi="Times New Roman"/>
                <w:sz w:val="20"/>
                <w:szCs w:val="20"/>
              </w:rPr>
            </w:pPr>
          </w:p>
          <w:p w:rsidR="00807261" w:rsidRPr="002619E5" w:rsidRDefault="00807261" w:rsidP="00B135B8">
            <w:pPr>
              <w:tabs>
                <w:tab w:val="left" w:pos="1134"/>
              </w:tabs>
              <w:spacing w:after="0" w:line="240" w:lineRule="auto"/>
              <w:ind w:firstLine="851"/>
              <w:contextualSpacing/>
              <w:jc w:val="right"/>
              <w:rPr>
                <w:rFonts w:ascii="Times New Roman" w:hAnsi="Times New Roman"/>
                <w:sz w:val="20"/>
                <w:szCs w:val="20"/>
              </w:rPr>
            </w:pPr>
            <w:r w:rsidRPr="002619E5">
              <w:rPr>
                <w:rFonts w:ascii="Times New Roman" w:hAnsi="Times New Roman"/>
                <w:color w:val="000000"/>
                <w:sz w:val="20"/>
                <w:szCs w:val="20"/>
              </w:rPr>
              <w:t xml:space="preserve">Таблица </w:t>
            </w:r>
            <w:r w:rsidR="002619E5" w:rsidRPr="002619E5">
              <w:rPr>
                <w:rFonts w:ascii="Times New Roman" w:hAnsi="Times New Roman"/>
                <w:color w:val="000000"/>
                <w:sz w:val="20"/>
                <w:szCs w:val="20"/>
              </w:rPr>
              <w:t>56</w:t>
            </w:r>
          </w:p>
          <w:p w:rsidR="00807261" w:rsidRPr="002619E5" w:rsidRDefault="00807261" w:rsidP="00B135B8">
            <w:pPr>
              <w:spacing w:line="240" w:lineRule="auto"/>
              <w:contextualSpacing/>
              <w:jc w:val="center"/>
              <w:rPr>
                <w:rFonts w:ascii="Times New Roman" w:hAnsi="Times New Roman"/>
                <w:sz w:val="20"/>
                <w:szCs w:val="20"/>
              </w:rPr>
            </w:pPr>
            <w:r w:rsidRPr="002619E5">
              <w:rPr>
                <w:rFonts w:ascii="Times New Roman" w:hAnsi="Times New Roman"/>
                <w:sz w:val="20"/>
                <w:szCs w:val="20"/>
              </w:rPr>
              <w:t>Доля письменных обращений, явившихся основанием для проведения контрольно-надзорных мероприятий, по результатам которых факты, изложенные в обращениях, подтвердились в динамики по годам, %</w:t>
            </w:r>
          </w:p>
          <w:p w:rsidR="00807261" w:rsidRPr="002619E5" w:rsidRDefault="00807261" w:rsidP="00B135B8">
            <w:pPr>
              <w:spacing w:line="240" w:lineRule="auto"/>
              <w:contextualSpacing/>
              <w:jc w:val="center"/>
              <w:rPr>
                <w:rFonts w:ascii="Times New Roman" w:hAnsi="Times New Roman"/>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9"/>
              <w:gridCol w:w="2486"/>
              <w:gridCol w:w="2486"/>
              <w:gridCol w:w="2486"/>
            </w:tblGrid>
            <w:tr w:rsidR="00807261" w:rsidRPr="002619E5" w:rsidTr="00D73D20">
              <w:tc>
                <w:tcPr>
                  <w:tcW w:w="1154" w:type="pct"/>
                  <w:vMerge w:val="restart"/>
                  <w:shd w:val="clear" w:color="auto" w:fill="auto"/>
                </w:tcPr>
                <w:p w:rsidR="00807261" w:rsidRPr="002619E5" w:rsidRDefault="00807261" w:rsidP="00B135B8">
                  <w:pPr>
                    <w:spacing w:line="240" w:lineRule="auto"/>
                    <w:contextualSpacing/>
                    <w:jc w:val="center"/>
                    <w:rPr>
                      <w:rFonts w:ascii="Times New Roman" w:hAnsi="Times New Roman"/>
                      <w:sz w:val="20"/>
                      <w:szCs w:val="20"/>
                    </w:rPr>
                  </w:pPr>
                  <w:r w:rsidRPr="002619E5">
                    <w:rPr>
                      <w:rFonts w:ascii="Times New Roman" w:hAnsi="Times New Roman"/>
                      <w:sz w:val="20"/>
                      <w:szCs w:val="20"/>
                    </w:rPr>
                    <w:t>Сфера потребительского рынка</w:t>
                  </w:r>
                </w:p>
              </w:tc>
              <w:tc>
                <w:tcPr>
                  <w:tcW w:w="3846" w:type="pct"/>
                  <w:gridSpan w:val="3"/>
                  <w:shd w:val="clear" w:color="auto" w:fill="auto"/>
                </w:tcPr>
                <w:p w:rsidR="00807261" w:rsidRPr="002619E5" w:rsidRDefault="00807261" w:rsidP="00B135B8">
                  <w:pPr>
                    <w:spacing w:line="240" w:lineRule="auto"/>
                    <w:contextualSpacing/>
                    <w:jc w:val="center"/>
                    <w:rPr>
                      <w:rFonts w:ascii="Times New Roman" w:hAnsi="Times New Roman"/>
                      <w:sz w:val="20"/>
                      <w:szCs w:val="20"/>
                    </w:rPr>
                  </w:pPr>
                  <w:r w:rsidRPr="002619E5">
                    <w:rPr>
                      <w:rFonts w:ascii="Times New Roman" w:hAnsi="Times New Roman"/>
                      <w:sz w:val="20"/>
                      <w:szCs w:val="20"/>
                    </w:rPr>
                    <w:t>Доля обращений физических и юридических лиц</w:t>
                  </w:r>
                </w:p>
              </w:tc>
            </w:tr>
            <w:tr w:rsidR="00807261" w:rsidRPr="002619E5" w:rsidTr="00D73D20">
              <w:trPr>
                <w:trHeight w:val="516"/>
              </w:trPr>
              <w:tc>
                <w:tcPr>
                  <w:tcW w:w="1154" w:type="pct"/>
                  <w:vMerge/>
                  <w:shd w:val="clear" w:color="auto" w:fill="auto"/>
                </w:tcPr>
                <w:p w:rsidR="00807261" w:rsidRPr="002619E5" w:rsidRDefault="00807261" w:rsidP="00B135B8">
                  <w:pPr>
                    <w:spacing w:line="240" w:lineRule="auto"/>
                    <w:contextualSpacing/>
                    <w:jc w:val="center"/>
                    <w:rPr>
                      <w:rFonts w:ascii="Times New Roman" w:hAnsi="Times New Roman"/>
                      <w:sz w:val="20"/>
                      <w:szCs w:val="20"/>
                    </w:rPr>
                  </w:pPr>
                </w:p>
              </w:tc>
              <w:tc>
                <w:tcPr>
                  <w:tcW w:w="1282" w:type="pct"/>
                  <w:shd w:val="clear" w:color="auto" w:fill="auto"/>
                </w:tcPr>
                <w:p w:rsidR="00807261" w:rsidRPr="002619E5" w:rsidRDefault="00807261" w:rsidP="00B135B8">
                  <w:pPr>
                    <w:spacing w:line="240" w:lineRule="auto"/>
                    <w:contextualSpacing/>
                    <w:jc w:val="center"/>
                    <w:rPr>
                      <w:rFonts w:ascii="Times New Roman" w:hAnsi="Times New Roman"/>
                      <w:sz w:val="20"/>
                      <w:szCs w:val="20"/>
                    </w:rPr>
                  </w:pPr>
                  <w:r w:rsidRPr="002619E5">
                    <w:rPr>
                      <w:rFonts w:ascii="Times New Roman" w:hAnsi="Times New Roman"/>
                      <w:sz w:val="20"/>
                      <w:szCs w:val="20"/>
                    </w:rPr>
                    <w:t>2014 год</w:t>
                  </w:r>
                </w:p>
              </w:tc>
              <w:tc>
                <w:tcPr>
                  <w:tcW w:w="1282" w:type="pct"/>
                  <w:shd w:val="clear" w:color="auto" w:fill="auto"/>
                </w:tcPr>
                <w:p w:rsidR="00807261" w:rsidRPr="002619E5" w:rsidRDefault="00807261" w:rsidP="00B135B8">
                  <w:pPr>
                    <w:spacing w:line="240" w:lineRule="auto"/>
                    <w:contextualSpacing/>
                    <w:jc w:val="center"/>
                    <w:rPr>
                      <w:rFonts w:ascii="Times New Roman" w:hAnsi="Times New Roman"/>
                      <w:sz w:val="20"/>
                      <w:szCs w:val="20"/>
                    </w:rPr>
                  </w:pPr>
                  <w:r w:rsidRPr="002619E5">
                    <w:rPr>
                      <w:rFonts w:ascii="Times New Roman" w:hAnsi="Times New Roman"/>
                      <w:sz w:val="20"/>
                      <w:szCs w:val="20"/>
                    </w:rPr>
                    <w:t>2015 год</w:t>
                  </w:r>
                </w:p>
              </w:tc>
              <w:tc>
                <w:tcPr>
                  <w:tcW w:w="1282" w:type="pct"/>
                  <w:shd w:val="clear" w:color="auto" w:fill="auto"/>
                </w:tcPr>
                <w:p w:rsidR="00807261" w:rsidRPr="002619E5" w:rsidRDefault="00807261" w:rsidP="00B135B8">
                  <w:pPr>
                    <w:spacing w:line="240" w:lineRule="auto"/>
                    <w:contextualSpacing/>
                    <w:jc w:val="center"/>
                    <w:rPr>
                      <w:rFonts w:ascii="Times New Roman" w:hAnsi="Times New Roman"/>
                      <w:sz w:val="20"/>
                      <w:szCs w:val="20"/>
                    </w:rPr>
                  </w:pPr>
                  <w:r w:rsidRPr="002619E5">
                    <w:rPr>
                      <w:rFonts w:ascii="Times New Roman" w:hAnsi="Times New Roman"/>
                      <w:sz w:val="20"/>
                      <w:szCs w:val="20"/>
                    </w:rPr>
                    <w:t xml:space="preserve">1 полугодие 2016 год </w:t>
                  </w:r>
                </w:p>
              </w:tc>
            </w:tr>
            <w:tr w:rsidR="00807261" w:rsidRPr="002619E5" w:rsidTr="00D73D20">
              <w:tc>
                <w:tcPr>
                  <w:tcW w:w="1154" w:type="pct"/>
                  <w:shd w:val="clear" w:color="auto" w:fill="auto"/>
                </w:tcPr>
                <w:p w:rsidR="00807261" w:rsidRPr="002619E5" w:rsidRDefault="00807261" w:rsidP="00B135B8">
                  <w:pPr>
                    <w:spacing w:line="240" w:lineRule="auto"/>
                    <w:contextualSpacing/>
                    <w:rPr>
                      <w:rFonts w:ascii="Times New Roman" w:hAnsi="Times New Roman"/>
                      <w:sz w:val="20"/>
                      <w:szCs w:val="20"/>
                    </w:rPr>
                  </w:pPr>
                  <w:r w:rsidRPr="002619E5">
                    <w:rPr>
                      <w:rFonts w:ascii="Times New Roman" w:hAnsi="Times New Roman"/>
                      <w:sz w:val="20"/>
                      <w:szCs w:val="20"/>
                    </w:rPr>
                    <w:t>Жилищно-коммунальные услуги</w:t>
                  </w:r>
                </w:p>
              </w:tc>
              <w:tc>
                <w:tcPr>
                  <w:tcW w:w="1282" w:type="pct"/>
                  <w:shd w:val="clear" w:color="auto" w:fill="auto"/>
                </w:tcPr>
                <w:p w:rsidR="00807261" w:rsidRPr="002619E5" w:rsidRDefault="00807261" w:rsidP="00B135B8">
                  <w:pPr>
                    <w:spacing w:line="240" w:lineRule="auto"/>
                    <w:contextualSpacing/>
                    <w:jc w:val="center"/>
                    <w:rPr>
                      <w:rFonts w:ascii="Times New Roman" w:hAnsi="Times New Roman"/>
                      <w:sz w:val="20"/>
                      <w:szCs w:val="20"/>
                    </w:rPr>
                  </w:pPr>
                  <w:r w:rsidRPr="002619E5">
                    <w:rPr>
                      <w:rFonts w:ascii="Times New Roman" w:hAnsi="Times New Roman"/>
                      <w:sz w:val="20"/>
                      <w:szCs w:val="20"/>
                    </w:rPr>
                    <w:t>80,13</w:t>
                  </w:r>
                </w:p>
              </w:tc>
              <w:tc>
                <w:tcPr>
                  <w:tcW w:w="1282" w:type="pct"/>
                  <w:shd w:val="clear" w:color="auto" w:fill="auto"/>
                </w:tcPr>
                <w:p w:rsidR="00807261" w:rsidRPr="002619E5" w:rsidRDefault="00807261" w:rsidP="00B135B8">
                  <w:pPr>
                    <w:spacing w:line="240" w:lineRule="auto"/>
                    <w:contextualSpacing/>
                    <w:jc w:val="center"/>
                    <w:rPr>
                      <w:rFonts w:ascii="Times New Roman" w:hAnsi="Times New Roman"/>
                      <w:sz w:val="20"/>
                      <w:szCs w:val="20"/>
                    </w:rPr>
                  </w:pPr>
                  <w:r w:rsidRPr="002619E5">
                    <w:rPr>
                      <w:rFonts w:ascii="Times New Roman" w:hAnsi="Times New Roman"/>
                      <w:sz w:val="20"/>
                      <w:szCs w:val="20"/>
                    </w:rPr>
                    <w:t>85,45</w:t>
                  </w:r>
                </w:p>
              </w:tc>
              <w:tc>
                <w:tcPr>
                  <w:tcW w:w="1282" w:type="pct"/>
                  <w:shd w:val="clear" w:color="auto" w:fill="auto"/>
                </w:tcPr>
                <w:p w:rsidR="00807261" w:rsidRPr="002619E5" w:rsidRDefault="00807261" w:rsidP="00B135B8">
                  <w:pPr>
                    <w:spacing w:line="240" w:lineRule="auto"/>
                    <w:contextualSpacing/>
                    <w:jc w:val="center"/>
                    <w:rPr>
                      <w:rFonts w:ascii="Times New Roman" w:hAnsi="Times New Roman"/>
                      <w:sz w:val="20"/>
                      <w:szCs w:val="20"/>
                    </w:rPr>
                  </w:pPr>
                  <w:r w:rsidRPr="002619E5">
                    <w:rPr>
                      <w:rFonts w:ascii="Times New Roman" w:hAnsi="Times New Roman"/>
                      <w:sz w:val="20"/>
                      <w:szCs w:val="20"/>
                    </w:rPr>
                    <w:t>86,35</w:t>
                  </w:r>
                </w:p>
              </w:tc>
            </w:tr>
          </w:tbl>
          <w:p w:rsidR="00807261" w:rsidRPr="002619E5" w:rsidRDefault="00807261" w:rsidP="00B135B8">
            <w:pPr>
              <w:tabs>
                <w:tab w:val="left" w:pos="1134"/>
              </w:tabs>
              <w:spacing w:after="0" w:line="240" w:lineRule="auto"/>
              <w:ind w:firstLine="851"/>
              <w:contextualSpacing/>
              <w:jc w:val="both"/>
              <w:rPr>
                <w:rFonts w:ascii="Times New Roman" w:hAnsi="Times New Roman"/>
                <w:color w:val="000000"/>
                <w:sz w:val="20"/>
                <w:szCs w:val="20"/>
              </w:rPr>
            </w:pPr>
          </w:p>
          <w:p w:rsidR="00807261" w:rsidRPr="002619E5" w:rsidRDefault="00807261" w:rsidP="00B135B8">
            <w:pPr>
              <w:spacing w:line="240" w:lineRule="auto"/>
              <w:contextualSpacing/>
              <w:jc w:val="center"/>
              <w:rPr>
                <w:rFonts w:ascii="Times New Roman" w:hAnsi="Times New Roman"/>
                <w:sz w:val="20"/>
                <w:szCs w:val="20"/>
              </w:rPr>
            </w:pPr>
          </w:p>
          <w:p w:rsidR="00807261" w:rsidRPr="002619E5" w:rsidRDefault="00807261" w:rsidP="00B135B8">
            <w:pPr>
              <w:tabs>
                <w:tab w:val="left" w:pos="1134"/>
              </w:tabs>
              <w:spacing w:after="0" w:line="240" w:lineRule="auto"/>
              <w:ind w:firstLine="851"/>
              <w:contextualSpacing/>
              <w:jc w:val="right"/>
              <w:rPr>
                <w:rFonts w:ascii="Times New Roman" w:hAnsi="Times New Roman"/>
                <w:sz w:val="20"/>
                <w:szCs w:val="20"/>
              </w:rPr>
            </w:pPr>
            <w:r w:rsidRPr="002619E5">
              <w:rPr>
                <w:rFonts w:ascii="Times New Roman" w:hAnsi="Times New Roman"/>
                <w:color w:val="000000"/>
                <w:sz w:val="20"/>
                <w:szCs w:val="20"/>
              </w:rPr>
              <w:t xml:space="preserve">Таблица </w:t>
            </w:r>
            <w:r w:rsidR="002619E5" w:rsidRPr="002619E5">
              <w:rPr>
                <w:rFonts w:ascii="Times New Roman" w:hAnsi="Times New Roman"/>
                <w:color w:val="000000"/>
                <w:sz w:val="20"/>
                <w:szCs w:val="20"/>
              </w:rPr>
              <w:t>57</w:t>
            </w:r>
          </w:p>
          <w:p w:rsidR="00807261" w:rsidRPr="002619E5" w:rsidRDefault="00807261" w:rsidP="00B135B8">
            <w:pPr>
              <w:spacing w:line="240" w:lineRule="auto"/>
              <w:contextualSpacing/>
              <w:jc w:val="center"/>
              <w:rPr>
                <w:rFonts w:ascii="Times New Roman" w:hAnsi="Times New Roman"/>
                <w:sz w:val="20"/>
                <w:szCs w:val="20"/>
              </w:rPr>
            </w:pPr>
            <w:r w:rsidRPr="002619E5">
              <w:rPr>
                <w:rFonts w:ascii="Times New Roman" w:hAnsi="Times New Roman"/>
                <w:sz w:val="20"/>
                <w:szCs w:val="20"/>
              </w:rPr>
              <w:t>Структура обращений граждан на нарушения их прав потребителей, поступивших в Управление Роспотребнадзора по Камчатскому краю в разрезе сфер потребительского рынка в динамике за 2014-2016 годы</w:t>
            </w:r>
          </w:p>
          <w:p w:rsidR="00807261" w:rsidRPr="002619E5" w:rsidRDefault="00807261" w:rsidP="00B135B8">
            <w:pPr>
              <w:spacing w:line="240" w:lineRule="auto"/>
              <w:contextualSpacing/>
              <w:jc w:val="center"/>
              <w:rPr>
                <w:rFonts w:ascii="Times New Roman" w:hAnsi="Times New Roman"/>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9"/>
              <w:gridCol w:w="979"/>
              <w:gridCol w:w="1519"/>
              <w:gridCol w:w="979"/>
              <w:gridCol w:w="1519"/>
              <w:gridCol w:w="979"/>
              <w:gridCol w:w="1513"/>
            </w:tblGrid>
            <w:tr w:rsidR="00807261" w:rsidRPr="002619E5" w:rsidTr="00D73D20">
              <w:tc>
                <w:tcPr>
                  <w:tcW w:w="1139" w:type="pct"/>
                  <w:vMerge w:val="restart"/>
                  <w:shd w:val="clear" w:color="auto" w:fill="auto"/>
                </w:tcPr>
                <w:p w:rsidR="00807261" w:rsidRPr="002619E5" w:rsidRDefault="00807261" w:rsidP="00B135B8">
                  <w:pPr>
                    <w:spacing w:line="240" w:lineRule="auto"/>
                    <w:contextualSpacing/>
                    <w:jc w:val="center"/>
                    <w:rPr>
                      <w:rFonts w:ascii="Times New Roman" w:hAnsi="Times New Roman"/>
                      <w:sz w:val="20"/>
                      <w:szCs w:val="20"/>
                    </w:rPr>
                  </w:pPr>
                  <w:r w:rsidRPr="002619E5">
                    <w:rPr>
                      <w:rFonts w:ascii="Times New Roman" w:hAnsi="Times New Roman"/>
                      <w:sz w:val="20"/>
                      <w:szCs w:val="20"/>
                    </w:rPr>
                    <w:t>Сфера потребительского рынка</w:t>
                  </w:r>
                </w:p>
              </w:tc>
              <w:tc>
                <w:tcPr>
                  <w:tcW w:w="3861" w:type="pct"/>
                  <w:gridSpan w:val="6"/>
                  <w:shd w:val="clear" w:color="auto" w:fill="auto"/>
                </w:tcPr>
                <w:p w:rsidR="00807261" w:rsidRPr="002619E5" w:rsidRDefault="00807261" w:rsidP="00B135B8">
                  <w:pPr>
                    <w:spacing w:line="240" w:lineRule="auto"/>
                    <w:contextualSpacing/>
                    <w:jc w:val="center"/>
                    <w:rPr>
                      <w:rFonts w:ascii="Times New Roman" w:hAnsi="Times New Roman"/>
                      <w:sz w:val="20"/>
                      <w:szCs w:val="20"/>
                    </w:rPr>
                  </w:pPr>
                  <w:r w:rsidRPr="002619E5">
                    <w:rPr>
                      <w:rFonts w:ascii="Times New Roman" w:hAnsi="Times New Roman"/>
                      <w:sz w:val="20"/>
                      <w:szCs w:val="20"/>
                    </w:rPr>
                    <w:t>Количество обращений граждан</w:t>
                  </w:r>
                </w:p>
              </w:tc>
            </w:tr>
            <w:tr w:rsidR="00807261" w:rsidRPr="002619E5" w:rsidTr="00D73D20">
              <w:tc>
                <w:tcPr>
                  <w:tcW w:w="1139" w:type="pct"/>
                  <w:vMerge/>
                  <w:shd w:val="clear" w:color="auto" w:fill="auto"/>
                </w:tcPr>
                <w:p w:rsidR="00807261" w:rsidRPr="002619E5" w:rsidRDefault="00807261" w:rsidP="00B135B8">
                  <w:pPr>
                    <w:spacing w:line="240" w:lineRule="auto"/>
                    <w:contextualSpacing/>
                    <w:jc w:val="center"/>
                    <w:rPr>
                      <w:rFonts w:ascii="Times New Roman" w:hAnsi="Times New Roman"/>
                      <w:sz w:val="20"/>
                      <w:szCs w:val="20"/>
                    </w:rPr>
                  </w:pPr>
                </w:p>
              </w:tc>
              <w:tc>
                <w:tcPr>
                  <w:tcW w:w="1287" w:type="pct"/>
                  <w:gridSpan w:val="2"/>
                  <w:shd w:val="clear" w:color="auto" w:fill="auto"/>
                </w:tcPr>
                <w:p w:rsidR="00807261" w:rsidRPr="002619E5" w:rsidRDefault="00807261" w:rsidP="00B135B8">
                  <w:pPr>
                    <w:spacing w:line="240" w:lineRule="auto"/>
                    <w:contextualSpacing/>
                    <w:jc w:val="center"/>
                    <w:rPr>
                      <w:rFonts w:ascii="Times New Roman" w:hAnsi="Times New Roman"/>
                      <w:sz w:val="20"/>
                      <w:szCs w:val="20"/>
                    </w:rPr>
                  </w:pPr>
                  <w:r w:rsidRPr="002619E5">
                    <w:rPr>
                      <w:rFonts w:ascii="Times New Roman" w:hAnsi="Times New Roman"/>
                      <w:sz w:val="20"/>
                      <w:szCs w:val="20"/>
                    </w:rPr>
                    <w:t>2014 год</w:t>
                  </w:r>
                </w:p>
              </w:tc>
              <w:tc>
                <w:tcPr>
                  <w:tcW w:w="1287" w:type="pct"/>
                  <w:gridSpan w:val="2"/>
                  <w:shd w:val="clear" w:color="auto" w:fill="auto"/>
                </w:tcPr>
                <w:p w:rsidR="00807261" w:rsidRPr="002619E5" w:rsidRDefault="00807261" w:rsidP="00B135B8">
                  <w:pPr>
                    <w:spacing w:line="240" w:lineRule="auto"/>
                    <w:contextualSpacing/>
                    <w:jc w:val="center"/>
                    <w:rPr>
                      <w:rFonts w:ascii="Times New Roman" w:hAnsi="Times New Roman"/>
                      <w:sz w:val="20"/>
                      <w:szCs w:val="20"/>
                    </w:rPr>
                  </w:pPr>
                  <w:r w:rsidRPr="002619E5">
                    <w:rPr>
                      <w:rFonts w:ascii="Times New Roman" w:hAnsi="Times New Roman"/>
                      <w:sz w:val="20"/>
                      <w:szCs w:val="20"/>
                    </w:rPr>
                    <w:t>2015 год</w:t>
                  </w:r>
                </w:p>
              </w:tc>
              <w:tc>
                <w:tcPr>
                  <w:tcW w:w="1287" w:type="pct"/>
                  <w:gridSpan w:val="2"/>
                  <w:shd w:val="clear" w:color="auto" w:fill="auto"/>
                </w:tcPr>
                <w:p w:rsidR="00807261" w:rsidRPr="002619E5" w:rsidRDefault="00807261" w:rsidP="00B135B8">
                  <w:pPr>
                    <w:spacing w:line="240" w:lineRule="auto"/>
                    <w:contextualSpacing/>
                    <w:jc w:val="center"/>
                    <w:rPr>
                      <w:rFonts w:ascii="Times New Roman" w:hAnsi="Times New Roman"/>
                      <w:sz w:val="20"/>
                      <w:szCs w:val="20"/>
                    </w:rPr>
                  </w:pPr>
                  <w:r w:rsidRPr="002619E5">
                    <w:rPr>
                      <w:rFonts w:ascii="Times New Roman" w:hAnsi="Times New Roman"/>
                      <w:sz w:val="20"/>
                      <w:szCs w:val="20"/>
                    </w:rPr>
                    <w:t xml:space="preserve">1 полугодие 2016 год </w:t>
                  </w:r>
                </w:p>
              </w:tc>
            </w:tr>
            <w:tr w:rsidR="00807261" w:rsidRPr="002619E5" w:rsidTr="00D73D20">
              <w:tc>
                <w:tcPr>
                  <w:tcW w:w="1139" w:type="pct"/>
                  <w:vMerge/>
                  <w:shd w:val="clear" w:color="auto" w:fill="auto"/>
                </w:tcPr>
                <w:p w:rsidR="00807261" w:rsidRPr="002619E5" w:rsidRDefault="00807261" w:rsidP="00B135B8">
                  <w:pPr>
                    <w:spacing w:line="240" w:lineRule="auto"/>
                    <w:contextualSpacing/>
                    <w:jc w:val="center"/>
                    <w:rPr>
                      <w:rFonts w:ascii="Times New Roman" w:hAnsi="Times New Roman"/>
                      <w:sz w:val="20"/>
                      <w:szCs w:val="20"/>
                    </w:rPr>
                  </w:pPr>
                </w:p>
              </w:tc>
              <w:tc>
                <w:tcPr>
                  <w:tcW w:w="505" w:type="pct"/>
                  <w:shd w:val="clear" w:color="auto" w:fill="auto"/>
                </w:tcPr>
                <w:p w:rsidR="00807261" w:rsidRPr="002619E5" w:rsidRDefault="00807261" w:rsidP="00B135B8">
                  <w:pPr>
                    <w:spacing w:line="240" w:lineRule="auto"/>
                    <w:contextualSpacing/>
                    <w:jc w:val="center"/>
                    <w:rPr>
                      <w:rFonts w:ascii="Times New Roman" w:hAnsi="Times New Roman"/>
                      <w:sz w:val="20"/>
                      <w:szCs w:val="20"/>
                    </w:rPr>
                  </w:pPr>
                  <w:r w:rsidRPr="002619E5">
                    <w:rPr>
                      <w:rFonts w:ascii="Times New Roman" w:hAnsi="Times New Roman"/>
                      <w:sz w:val="20"/>
                      <w:szCs w:val="20"/>
                    </w:rPr>
                    <w:t>устных</w:t>
                  </w:r>
                </w:p>
              </w:tc>
              <w:tc>
                <w:tcPr>
                  <w:tcW w:w="783" w:type="pct"/>
                  <w:shd w:val="clear" w:color="auto" w:fill="auto"/>
                </w:tcPr>
                <w:p w:rsidR="00807261" w:rsidRPr="002619E5" w:rsidRDefault="00807261" w:rsidP="00B135B8">
                  <w:pPr>
                    <w:spacing w:line="240" w:lineRule="auto"/>
                    <w:contextualSpacing/>
                    <w:jc w:val="center"/>
                    <w:rPr>
                      <w:rFonts w:ascii="Times New Roman" w:hAnsi="Times New Roman"/>
                      <w:sz w:val="20"/>
                      <w:szCs w:val="20"/>
                    </w:rPr>
                  </w:pPr>
                  <w:r w:rsidRPr="002619E5">
                    <w:rPr>
                      <w:rFonts w:ascii="Times New Roman" w:hAnsi="Times New Roman"/>
                      <w:sz w:val="20"/>
                      <w:szCs w:val="20"/>
                    </w:rPr>
                    <w:t>письменных</w:t>
                  </w:r>
                </w:p>
              </w:tc>
              <w:tc>
                <w:tcPr>
                  <w:tcW w:w="505" w:type="pct"/>
                  <w:shd w:val="clear" w:color="auto" w:fill="auto"/>
                </w:tcPr>
                <w:p w:rsidR="00807261" w:rsidRPr="002619E5" w:rsidRDefault="00807261" w:rsidP="00B135B8">
                  <w:pPr>
                    <w:spacing w:line="240" w:lineRule="auto"/>
                    <w:contextualSpacing/>
                    <w:jc w:val="center"/>
                    <w:rPr>
                      <w:rFonts w:ascii="Times New Roman" w:hAnsi="Times New Roman"/>
                      <w:sz w:val="20"/>
                      <w:szCs w:val="20"/>
                    </w:rPr>
                  </w:pPr>
                  <w:r w:rsidRPr="002619E5">
                    <w:rPr>
                      <w:rFonts w:ascii="Times New Roman" w:hAnsi="Times New Roman"/>
                      <w:sz w:val="20"/>
                      <w:szCs w:val="20"/>
                    </w:rPr>
                    <w:t xml:space="preserve">устных </w:t>
                  </w:r>
                </w:p>
              </w:tc>
              <w:tc>
                <w:tcPr>
                  <w:tcW w:w="783" w:type="pct"/>
                  <w:shd w:val="clear" w:color="auto" w:fill="auto"/>
                </w:tcPr>
                <w:p w:rsidR="00807261" w:rsidRPr="002619E5" w:rsidRDefault="00807261" w:rsidP="00B135B8">
                  <w:pPr>
                    <w:spacing w:line="240" w:lineRule="auto"/>
                    <w:contextualSpacing/>
                    <w:jc w:val="center"/>
                    <w:rPr>
                      <w:rFonts w:ascii="Times New Roman" w:hAnsi="Times New Roman"/>
                      <w:sz w:val="20"/>
                      <w:szCs w:val="20"/>
                    </w:rPr>
                  </w:pPr>
                  <w:r w:rsidRPr="002619E5">
                    <w:rPr>
                      <w:rFonts w:ascii="Times New Roman" w:hAnsi="Times New Roman"/>
                      <w:sz w:val="20"/>
                      <w:szCs w:val="20"/>
                    </w:rPr>
                    <w:t>письменных</w:t>
                  </w:r>
                </w:p>
              </w:tc>
              <w:tc>
                <w:tcPr>
                  <w:tcW w:w="505" w:type="pct"/>
                  <w:shd w:val="clear" w:color="auto" w:fill="auto"/>
                </w:tcPr>
                <w:p w:rsidR="00807261" w:rsidRPr="002619E5" w:rsidRDefault="00807261" w:rsidP="00B135B8">
                  <w:pPr>
                    <w:spacing w:line="240" w:lineRule="auto"/>
                    <w:contextualSpacing/>
                    <w:jc w:val="center"/>
                    <w:rPr>
                      <w:rFonts w:ascii="Times New Roman" w:hAnsi="Times New Roman"/>
                      <w:sz w:val="20"/>
                      <w:szCs w:val="20"/>
                    </w:rPr>
                  </w:pPr>
                  <w:r w:rsidRPr="002619E5">
                    <w:rPr>
                      <w:rFonts w:ascii="Times New Roman" w:hAnsi="Times New Roman"/>
                      <w:sz w:val="20"/>
                      <w:szCs w:val="20"/>
                    </w:rPr>
                    <w:t>устных</w:t>
                  </w:r>
                </w:p>
              </w:tc>
              <w:tc>
                <w:tcPr>
                  <w:tcW w:w="783" w:type="pct"/>
                  <w:shd w:val="clear" w:color="auto" w:fill="auto"/>
                </w:tcPr>
                <w:p w:rsidR="00807261" w:rsidRPr="002619E5" w:rsidRDefault="00807261" w:rsidP="00B135B8">
                  <w:pPr>
                    <w:spacing w:line="240" w:lineRule="auto"/>
                    <w:contextualSpacing/>
                    <w:jc w:val="center"/>
                    <w:rPr>
                      <w:rFonts w:ascii="Times New Roman" w:hAnsi="Times New Roman"/>
                      <w:sz w:val="20"/>
                      <w:szCs w:val="20"/>
                    </w:rPr>
                  </w:pPr>
                  <w:r w:rsidRPr="002619E5">
                    <w:rPr>
                      <w:rFonts w:ascii="Times New Roman" w:hAnsi="Times New Roman"/>
                      <w:sz w:val="20"/>
                      <w:szCs w:val="20"/>
                    </w:rPr>
                    <w:t>письменных</w:t>
                  </w:r>
                </w:p>
              </w:tc>
            </w:tr>
            <w:tr w:rsidR="00807261" w:rsidRPr="002619E5" w:rsidTr="00D73D20">
              <w:tc>
                <w:tcPr>
                  <w:tcW w:w="1139" w:type="pct"/>
                  <w:shd w:val="clear" w:color="auto" w:fill="auto"/>
                </w:tcPr>
                <w:p w:rsidR="00807261" w:rsidRPr="002619E5" w:rsidRDefault="00807261" w:rsidP="00B135B8">
                  <w:pPr>
                    <w:spacing w:line="240" w:lineRule="auto"/>
                    <w:contextualSpacing/>
                    <w:rPr>
                      <w:rFonts w:ascii="Times New Roman" w:hAnsi="Times New Roman"/>
                      <w:sz w:val="20"/>
                      <w:szCs w:val="20"/>
                    </w:rPr>
                  </w:pPr>
                  <w:r w:rsidRPr="002619E5">
                    <w:rPr>
                      <w:rFonts w:ascii="Times New Roman" w:hAnsi="Times New Roman"/>
                      <w:sz w:val="20"/>
                      <w:szCs w:val="20"/>
                    </w:rPr>
                    <w:t>Электроснабжение</w:t>
                  </w:r>
                </w:p>
              </w:tc>
              <w:tc>
                <w:tcPr>
                  <w:tcW w:w="505" w:type="pct"/>
                  <w:shd w:val="clear" w:color="auto" w:fill="auto"/>
                </w:tcPr>
                <w:p w:rsidR="00807261" w:rsidRPr="002619E5" w:rsidRDefault="00807261" w:rsidP="00B135B8">
                  <w:pPr>
                    <w:spacing w:line="240" w:lineRule="auto"/>
                    <w:contextualSpacing/>
                    <w:jc w:val="center"/>
                    <w:rPr>
                      <w:rFonts w:ascii="Times New Roman" w:hAnsi="Times New Roman"/>
                      <w:sz w:val="20"/>
                      <w:szCs w:val="20"/>
                    </w:rPr>
                  </w:pPr>
                  <w:r w:rsidRPr="002619E5">
                    <w:rPr>
                      <w:rFonts w:ascii="Times New Roman" w:hAnsi="Times New Roman"/>
                      <w:sz w:val="20"/>
                      <w:szCs w:val="20"/>
                    </w:rPr>
                    <w:t>-</w:t>
                  </w:r>
                </w:p>
              </w:tc>
              <w:tc>
                <w:tcPr>
                  <w:tcW w:w="783" w:type="pct"/>
                  <w:shd w:val="clear" w:color="auto" w:fill="auto"/>
                </w:tcPr>
                <w:p w:rsidR="00807261" w:rsidRPr="002619E5" w:rsidRDefault="00807261" w:rsidP="00B135B8">
                  <w:pPr>
                    <w:spacing w:line="240" w:lineRule="auto"/>
                    <w:contextualSpacing/>
                    <w:jc w:val="center"/>
                    <w:rPr>
                      <w:rFonts w:ascii="Times New Roman" w:hAnsi="Times New Roman"/>
                      <w:sz w:val="20"/>
                      <w:szCs w:val="20"/>
                    </w:rPr>
                  </w:pPr>
                  <w:r w:rsidRPr="002619E5">
                    <w:rPr>
                      <w:rFonts w:ascii="Times New Roman" w:hAnsi="Times New Roman"/>
                      <w:sz w:val="20"/>
                      <w:szCs w:val="20"/>
                    </w:rPr>
                    <w:t>29</w:t>
                  </w:r>
                </w:p>
              </w:tc>
              <w:tc>
                <w:tcPr>
                  <w:tcW w:w="505" w:type="pct"/>
                  <w:shd w:val="clear" w:color="auto" w:fill="auto"/>
                </w:tcPr>
                <w:p w:rsidR="00807261" w:rsidRPr="002619E5" w:rsidRDefault="00807261" w:rsidP="00B135B8">
                  <w:pPr>
                    <w:spacing w:line="240" w:lineRule="auto"/>
                    <w:contextualSpacing/>
                    <w:jc w:val="center"/>
                    <w:rPr>
                      <w:rFonts w:ascii="Times New Roman" w:hAnsi="Times New Roman"/>
                      <w:sz w:val="20"/>
                      <w:szCs w:val="20"/>
                    </w:rPr>
                  </w:pPr>
                  <w:r w:rsidRPr="002619E5">
                    <w:rPr>
                      <w:rFonts w:ascii="Times New Roman" w:hAnsi="Times New Roman"/>
                      <w:sz w:val="20"/>
                      <w:szCs w:val="20"/>
                    </w:rPr>
                    <w:t>-</w:t>
                  </w:r>
                </w:p>
              </w:tc>
              <w:tc>
                <w:tcPr>
                  <w:tcW w:w="783" w:type="pct"/>
                  <w:shd w:val="clear" w:color="auto" w:fill="auto"/>
                </w:tcPr>
                <w:p w:rsidR="00807261" w:rsidRPr="002619E5" w:rsidRDefault="00807261" w:rsidP="00B135B8">
                  <w:pPr>
                    <w:spacing w:line="240" w:lineRule="auto"/>
                    <w:contextualSpacing/>
                    <w:jc w:val="center"/>
                    <w:rPr>
                      <w:rFonts w:ascii="Times New Roman" w:hAnsi="Times New Roman"/>
                      <w:sz w:val="20"/>
                      <w:szCs w:val="20"/>
                    </w:rPr>
                  </w:pPr>
                  <w:r w:rsidRPr="002619E5">
                    <w:rPr>
                      <w:rFonts w:ascii="Times New Roman" w:hAnsi="Times New Roman"/>
                      <w:sz w:val="20"/>
                      <w:szCs w:val="20"/>
                    </w:rPr>
                    <w:t>9</w:t>
                  </w:r>
                </w:p>
              </w:tc>
              <w:tc>
                <w:tcPr>
                  <w:tcW w:w="505" w:type="pct"/>
                  <w:shd w:val="clear" w:color="auto" w:fill="auto"/>
                </w:tcPr>
                <w:p w:rsidR="00807261" w:rsidRPr="002619E5" w:rsidRDefault="00807261" w:rsidP="00B135B8">
                  <w:pPr>
                    <w:spacing w:line="240" w:lineRule="auto"/>
                    <w:contextualSpacing/>
                    <w:jc w:val="center"/>
                    <w:rPr>
                      <w:rFonts w:ascii="Times New Roman" w:hAnsi="Times New Roman"/>
                      <w:sz w:val="20"/>
                      <w:szCs w:val="20"/>
                    </w:rPr>
                  </w:pPr>
                  <w:r w:rsidRPr="002619E5">
                    <w:rPr>
                      <w:rFonts w:ascii="Times New Roman" w:hAnsi="Times New Roman"/>
                      <w:sz w:val="20"/>
                      <w:szCs w:val="20"/>
                    </w:rPr>
                    <w:t>-</w:t>
                  </w:r>
                </w:p>
              </w:tc>
              <w:tc>
                <w:tcPr>
                  <w:tcW w:w="783" w:type="pct"/>
                  <w:shd w:val="clear" w:color="auto" w:fill="auto"/>
                </w:tcPr>
                <w:p w:rsidR="00807261" w:rsidRPr="002619E5" w:rsidRDefault="00807261" w:rsidP="00B135B8">
                  <w:pPr>
                    <w:spacing w:line="240" w:lineRule="auto"/>
                    <w:contextualSpacing/>
                    <w:jc w:val="center"/>
                    <w:rPr>
                      <w:rFonts w:ascii="Times New Roman" w:hAnsi="Times New Roman"/>
                      <w:sz w:val="20"/>
                      <w:szCs w:val="20"/>
                    </w:rPr>
                  </w:pPr>
                  <w:r w:rsidRPr="002619E5">
                    <w:rPr>
                      <w:rFonts w:ascii="Times New Roman" w:hAnsi="Times New Roman"/>
                      <w:sz w:val="20"/>
                      <w:szCs w:val="20"/>
                    </w:rPr>
                    <w:t>8</w:t>
                  </w:r>
                </w:p>
              </w:tc>
            </w:tr>
            <w:tr w:rsidR="00807261" w:rsidRPr="002619E5" w:rsidTr="00D73D20">
              <w:tc>
                <w:tcPr>
                  <w:tcW w:w="1139" w:type="pct"/>
                  <w:shd w:val="clear" w:color="auto" w:fill="auto"/>
                </w:tcPr>
                <w:p w:rsidR="00807261" w:rsidRPr="002619E5" w:rsidRDefault="00807261" w:rsidP="00B135B8">
                  <w:pPr>
                    <w:spacing w:line="240" w:lineRule="auto"/>
                    <w:contextualSpacing/>
                    <w:rPr>
                      <w:rFonts w:ascii="Times New Roman" w:hAnsi="Times New Roman"/>
                      <w:sz w:val="20"/>
                      <w:szCs w:val="20"/>
                    </w:rPr>
                  </w:pPr>
                  <w:r w:rsidRPr="002619E5">
                    <w:rPr>
                      <w:rFonts w:ascii="Times New Roman" w:hAnsi="Times New Roman"/>
                      <w:sz w:val="20"/>
                      <w:szCs w:val="20"/>
                    </w:rPr>
                    <w:t>Теплоснабжение</w:t>
                  </w:r>
                </w:p>
              </w:tc>
              <w:tc>
                <w:tcPr>
                  <w:tcW w:w="505" w:type="pct"/>
                  <w:shd w:val="clear" w:color="auto" w:fill="auto"/>
                </w:tcPr>
                <w:p w:rsidR="00807261" w:rsidRPr="002619E5" w:rsidRDefault="00807261" w:rsidP="00B135B8">
                  <w:pPr>
                    <w:spacing w:line="240" w:lineRule="auto"/>
                    <w:contextualSpacing/>
                    <w:jc w:val="center"/>
                    <w:rPr>
                      <w:rFonts w:ascii="Times New Roman" w:hAnsi="Times New Roman"/>
                      <w:sz w:val="20"/>
                      <w:szCs w:val="20"/>
                    </w:rPr>
                  </w:pPr>
                  <w:r w:rsidRPr="002619E5">
                    <w:rPr>
                      <w:rFonts w:ascii="Times New Roman" w:hAnsi="Times New Roman"/>
                      <w:sz w:val="20"/>
                      <w:szCs w:val="20"/>
                    </w:rPr>
                    <w:t>-</w:t>
                  </w:r>
                </w:p>
              </w:tc>
              <w:tc>
                <w:tcPr>
                  <w:tcW w:w="783" w:type="pct"/>
                  <w:shd w:val="clear" w:color="auto" w:fill="auto"/>
                </w:tcPr>
                <w:p w:rsidR="00807261" w:rsidRPr="002619E5" w:rsidRDefault="00807261" w:rsidP="00B135B8">
                  <w:pPr>
                    <w:spacing w:line="240" w:lineRule="auto"/>
                    <w:contextualSpacing/>
                    <w:jc w:val="center"/>
                    <w:rPr>
                      <w:rFonts w:ascii="Times New Roman" w:hAnsi="Times New Roman"/>
                      <w:sz w:val="20"/>
                      <w:szCs w:val="20"/>
                    </w:rPr>
                  </w:pPr>
                  <w:r w:rsidRPr="002619E5">
                    <w:rPr>
                      <w:rFonts w:ascii="Times New Roman" w:hAnsi="Times New Roman"/>
                      <w:sz w:val="20"/>
                      <w:szCs w:val="20"/>
                    </w:rPr>
                    <w:t>53</w:t>
                  </w:r>
                </w:p>
              </w:tc>
              <w:tc>
                <w:tcPr>
                  <w:tcW w:w="505" w:type="pct"/>
                  <w:shd w:val="clear" w:color="auto" w:fill="auto"/>
                </w:tcPr>
                <w:p w:rsidR="00807261" w:rsidRPr="002619E5" w:rsidRDefault="00807261" w:rsidP="00B135B8">
                  <w:pPr>
                    <w:spacing w:line="240" w:lineRule="auto"/>
                    <w:contextualSpacing/>
                    <w:jc w:val="center"/>
                    <w:rPr>
                      <w:rFonts w:ascii="Times New Roman" w:hAnsi="Times New Roman"/>
                      <w:sz w:val="20"/>
                      <w:szCs w:val="20"/>
                    </w:rPr>
                  </w:pPr>
                  <w:r w:rsidRPr="002619E5">
                    <w:rPr>
                      <w:rFonts w:ascii="Times New Roman" w:hAnsi="Times New Roman"/>
                      <w:sz w:val="20"/>
                      <w:szCs w:val="20"/>
                    </w:rPr>
                    <w:t>-</w:t>
                  </w:r>
                </w:p>
              </w:tc>
              <w:tc>
                <w:tcPr>
                  <w:tcW w:w="783" w:type="pct"/>
                  <w:shd w:val="clear" w:color="auto" w:fill="auto"/>
                </w:tcPr>
                <w:p w:rsidR="00807261" w:rsidRPr="002619E5" w:rsidRDefault="00807261" w:rsidP="00B135B8">
                  <w:pPr>
                    <w:spacing w:line="240" w:lineRule="auto"/>
                    <w:contextualSpacing/>
                    <w:jc w:val="center"/>
                    <w:rPr>
                      <w:rFonts w:ascii="Times New Roman" w:hAnsi="Times New Roman"/>
                      <w:sz w:val="20"/>
                      <w:szCs w:val="20"/>
                    </w:rPr>
                  </w:pPr>
                  <w:r w:rsidRPr="002619E5">
                    <w:rPr>
                      <w:rFonts w:ascii="Times New Roman" w:hAnsi="Times New Roman"/>
                      <w:sz w:val="20"/>
                      <w:szCs w:val="20"/>
                    </w:rPr>
                    <w:t>40</w:t>
                  </w:r>
                </w:p>
              </w:tc>
              <w:tc>
                <w:tcPr>
                  <w:tcW w:w="505" w:type="pct"/>
                  <w:shd w:val="clear" w:color="auto" w:fill="auto"/>
                </w:tcPr>
                <w:p w:rsidR="00807261" w:rsidRPr="002619E5" w:rsidRDefault="00807261" w:rsidP="00B135B8">
                  <w:pPr>
                    <w:spacing w:line="240" w:lineRule="auto"/>
                    <w:contextualSpacing/>
                    <w:jc w:val="center"/>
                    <w:rPr>
                      <w:rFonts w:ascii="Times New Roman" w:hAnsi="Times New Roman"/>
                      <w:sz w:val="20"/>
                      <w:szCs w:val="20"/>
                    </w:rPr>
                  </w:pPr>
                  <w:r w:rsidRPr="002619E5">
                    <w:rPr>
                      <w:rFonts w:ascii="Times New Roman" w:hAnsi="Times New Roman"/>
                      <w:sz w:val="20"/>
                      <w:szCs w:val="20"/>
                    </w:rPr>
                    <w:t>-</w:t>
                  </w:r>
                </w:p>
              </w:tc>
              <w:tc>
                <w:tcPr>
                  <w:tcW w:w="783" w:type="pct"/>
                  <w:shd w:val="clear" w:color="auto" w:fill="auto"/>
                </w:tcPr>
                <w:p w:rsidR="00807261" w:rsidRPr="002619E5" w:rsidRDefault="00807261" w:rsidP="00B135B8">
                  <w:pPr>
                    <w:spacing w:line="240" w:lineRule="auto"/>
                    <w:contextualSpacing/>
                    <w:jc w:val="center"/>
                    <w:rPr>
                      <w:rFonts w:ascii="Times New Roman" w:hAnsi="Times New Roman"/>
                      <w:sz w:val="20"/>
                      <w:szCs w:val="20"/>
                    </w:rPr>
                  </w:pPr>
                  <w:r w:rsidRPr="002619E5">
                    <w:rPr>
                      <w:rFonts w:ascii="Times New Roman" w:hAnsi="Times New Roman"/>
                      <w:sz w:val="20"/>
                      <w:szCs w:val="20"/>
                    </w:rPr>
                    <w:t>21</w:t>
                  </w:r>
                </w:p>
              </w:tc>
            </w:tr>
            <w:tr w:rsidR="00807261" w:rsidRPr="002619E5" w:rsidTr="00D73D20">
              <w:tc>
                <w:tcPr>
                  <w:tcW w:w="1139" w:type="pct"/>
                  <w:shd w:val="clear" w:color="auto" w:fill="auto"/>
                </w:tcPr>
                <w:p w:rsidR="00807261" w:rsidRPr="002619E5" w:rsidRDefault="00807261" w:rsidP="00B135B8">
                  <w:pPr>
                    <w:spacing w:line="240" w:lineRule="auto"/>
                    <w:contextualSpacing/>
                    <w:rPr>
                      <w:rFonts w:ascii="Times New Roman" w:hAnsi="Times New Roman"/>
                      <w:sz w:val="20"/>
                      <w:szCs w:val="20"/>
                    </w:rPr>
                  </w:pPr>
                  <w:r w:rsidRPr="002619E5">
                    <w:rPr>
                      <w:rFonts w:ascii="Times New Roman" w:hAnsi="Times New Roman"/>
                      <w:sz w:val="20"/>
                      <w:szCs w:val="20"/>
                    </w:rPr>
                    <w:t>Водоснабжение</w:t>
                  </w:r>
                </w:p>
              </w:tc>
              <w:tc>
                <w:tcPr>
                  <w:tcW w:w="505" w:type="pct"/>
                  <w:shd w:val="clear" w:color="auto" w:fill="auto"/>
                </w:tcPr>
                <w:p w:rsidR="00807261" w:rsidRPr="002619E5" w:rsidRDefault="00807261" w:rsidP="00B135B8">
                  <w:pPr>
                    <w:spacing w:line="240" w:lineRule="auto"/>
                    <w:contextualSpacing/>
                    <w:jc w:val="center"/>
                    <w:rPr>
                      <w:rFonts w:ascii="Times New Roman" w:hAnsi="Times New Roman"/>
                      <w:sz w:val="20"/>
                      <w:szCs w:val="20"/>
                    </w:rPr>
                  </w:pPr>
                  <w:r w:rsidRPr="002619E5">
                    <w:rPr>
                      <w:rFonts w:ascii="Times New Roman" w:hAnsi="Times New Roman"/>
                      <w:sz w:val="20"/>
                      <w:szCs w:val="20"/>
                    </w:rPr>
                    <w:t>-</w:t>
                  </w:r>
                </w:p>
              </w:tc>
              <w:tc>
                <w:tcPr>
                  <w:tcW w:w="783" w:type="pct"/>
                  <w:shd w:val="clear" w:color="auto" w:fill="auto"/>
                </w:tcPr>
                <w:p w:rsidR="00807261" w:rsidRPr="002619E5" w:rsidRDefault="00807261" w:rsidP="00B135B8">
                  <w:pPr>
                    <w:spacing w:line="240" w:lineRule="auto"/>
                    <w:contextualSpacing/>
                    <w:jc w:val="center"/>
                    <w:rPr>
                      <w:rFonts w:ascii="Times New Roman" w:hAnsi="Times New Roman"/>
                      <w:sz w:val="20"/>
                      <w:szCs w:val="20"/>
                    </w:rPr>
                  </w:pPr>
                  <w:r w:rsidRPr="002619E5">
                    <w:rPr>
                      <w:rFonts w:ascii="Times New Roman" w:hAnsi="Times New Roman"/>
                      <w:sz w:val="20"/>
                      <w:szCs w:val="20"/>
                    </w:rPr>
                    <w:t>83</w:t>
                  </w:r>
                </w:p>
              </w:tc>
              <w:tc>
                <w:tcPr>
                  <w:tcW w:w="505" w:type="pct"/>
                  <w:shd w:val="clear" w:color="auto" w:fill="auto"/>
                </w:tcPr>
                <w:p w:rsidR="00807261" w:rsidRPr="002619E5" w:rsidRDefault="00807261" w:rsidP="00B135B8">
                  <w:pPr>
                    <w:spacing w:line="240" w:lineRule="auto"/>
                    <w:contextualSpacing/>
                    <w:jc w:val="center"/>
                    <w:rPr>
                      <w:rFonts w:ascii="Times New Roman" w:hAnsi="Times New Roman"/>
                      <w:sz w:val="20"/>
                      <w:szCs w:val="20"/>
                    </w:rPr>
                  </w:pPr>
                  <w:r w:rsidRPr="002619E5">
                    <w:rPr>
                      <w:rFonts w:ascii="Times New Roman" w:hAnsi="Times New Roman"/>
                      <w:sz w:val="20"/>
                      <w:szCs w:val="20"/>
                    </w:rPr>
                    <w:t>-</w:t>
                  </w:r>
                </w:p>
              </w:tc>
              <w:tc>
                <w:tcPr>
                  <w:tcW w:w="783" w:type="pct"/>
                  <w:shd w:val="clear" w:color="auto" w:fill="auto"/>
                </w:tcPr>
                <w:p w:rsidR="00807261" w:rsidRPr="002619E5" w:rsidRDefault="00807261" w:rsidP="00B135B8">
                  <w:pPr>
                    <w:spacing w:line="240" w:lineRule="auto"/>
                    <w:contextualSpacing/>
                    <w:jc w:val="center"/>
                    <w:rPr>
                      <w:rFonts w:ascii="Times New Roman" w:hAnsi="Times New Roman"/>
                      <w:sz w:val="20"/>
                      <w:szCs w:val="20"/>
                    </w:rPr>
                  </w:pPr>
                  <w:r w:rsidRPr="002619E5">
                    <w:rPr>
                      <w:rFonts w:ascii="Times New Roman" w:hAnsi="Times New Roman"/>
                      <w:sz w:val="20"/>
                      <w:szCs w:val="20"/>
                    </w:rPr>
                    <w:t>51</w:t>
                  </w:r>
                </w:p>
              </w:tc>
              <w:tc>
                <w:tcPr>
                  <w:tcW w:w="505" w:type="pct"/>
                  <w:shd w:val="clear" w:color="auto" w:fill="auto"/>
                </w:tcPr>
                <w:p w:rsidR="00807261" w:rsidRPr="002619E5" w:rsidRDefault="00807261" w:rsidP="00B135B8">
                  <w:pPr>
                    <w:spacing w:line="240" w:lineRule="auto"/>
                    <w:contextualSpacing/>
                    <w:jc w:val="center"/>
                    <w:rPr>
                      <w:rFonts w:ascii="Times New Roman" w:hAnsi="Times New Roman"/>
                      <w:sz w:val="20"/>
                      <w:szCs w:val="20"/>
                    </w:rPr>
                  </w:pPr>
                  <w:r w:rsidRPr="002619E5">
                    <w:rPr>
                      <w:rFonts w:ascii="Times New Roman" w:hAnsi="Times New Roman"/>
                      <w:sz w:val="20"/>
                      <w:szCs w:val="20"/>
                    </w:rPr>
                    <w:t>-</w:t>
                  </w:r>
                </w:p>
              </w:tc>
              <w:tc>
                <w:tcPr>
                  <w:tcW w:w="783" w:type="pct"/>
                  <w:shd w:val="clear" w:color="auto" w:fill="auto"/>
                </w:tcPr>
                <w:p w:rsidR="00807261" w:rsidRPr="002619E5" w:rsidRDefault="00807261" w:rsidP="00B135B8">
                  <w:pPr>
                    <w:spacing w:line="240" w:lineRule="auto"/>
                    <w:contextualSpacing/>
                    <w:jc w:val="center"/>
                    <w:rPr>
                      <w:rFonts w:ascii="Times New Roman" w:hAnsi="Times New Roman"/>
                      <w:sz w:val="20"/>
                      <w:szCs w:val="20"/>
                    </w:rPr>
                  </w:pPr>
                  <w:r w:rsidRPr="002619E5">
                    <w:rPr>
                      <w:rFonts w:ascii="Times New Roman" w:hAnsi="Times New Roman"/>
                      <w:sz w:val="20"/>
                      <w:szCs w:val="20"/>
                    </w:rPr>
                    <w:t>38</w:t>
                  </w:r>
                </w:p>
              </w:tc>
            </w:tr>
          </w:tbl>
          <w:p w:rsidR="00807261" w:rsidRPr="002619E5" w:rsidRDefault="00807261" w:rsidP="00B135B8">
            <w:pPr>
              <w:tabs>
                <w:tab w:val="left" w:pos="1134"/>
              </w:tabs>
              <w:spacing w:after="0" w:line="240" w:lineRule="auto"/>
              <w:ind w:firstLine="851"/>
              <w:contextualSpacing/>
              <w:jc w:val="both"/>
              <w:rPr>
                <w:rFonts w:ascii="Times New Roman" w:hAnsi="Times New Roman"/>
                <w:color w:val="000000"/>
                <w:sz w:val="20"/>
                <w:szCs w:val="20"/>
              </w:rPr>
            </w:pPr>
          </w:p>
          <w:p w:rsidR="00807261" w:rsidRPr="002619E5" w:rsidRDefault="00807261" w:rsidP="00B135B8">
            <w:pPr>
              <w:tabs>
                <w:tab w:val="left" w:pos="1134"/>
              </w:tabs>
              <w:spacing w:after="0" w:line="240" w:lineRule="auto"/>
              <w:ind w:firstLine="851"/>
              <w:contextualSpacing/>
              <w:jc w:val="right"/>
              <w:rPr>
                <w:rFonts w:ascii="Times New Roman" w:hAnsi="Times New Roman"/>
                <w:color w:val="000000"/>
                <w:sz w:val="20"/>
                <w:szCs w:val="20"/>
              </w:rPr>
            </w:pPr>
            <w:r w:rsidRPr="002619E5">
              <w:rPr>
                <w:rFonts w:ascii="Times New Roman" w:hAnsi="Times New Roman"/>
                <w:color w:val="000000"/>
                <w:sz w:val="20"/>
                <w:szCs w:val="20"/>
              </w:rPr>
              <w:t xml:space="preserve">Таблица </w:t>
            </w:r>
            <w:r w:rsidR="002619E5" w:rsidRPr="002619E5">
              <w:rPr>
                <w:rFonts w:ascii="Times New Roman" w:hAnsi="Times New Roman"/>
                <w:color w:val="000000"/>
                <w:sz w:val="20"/>
                <w:szCs w:val="20"/>
              </w:rPr>
              <w:t>58</w:t>
            </w:r>
          </w:p>
          <w:p w:rsidR="00807261" w:rsidRPr="002619E5" w:rsidRDefault="00807261" w:rsidP="00B135B8">
            <w:pPr>
              <w:spacing w:line="240" w:lineRule="auto"/>
              <w:contextualSpacing/>
              <w:jc w:val="center"/>
              <w:rPr>
                <w:rFonts w:ascii="Times New Roman" w:hAnsi="Times New Roman"/>
                <w:sz w:val="20"/>
                <w:szCs w:val="20"/>
              </w:rPr>
            </w:pPr>
            <w:r w:rsidRPr="002619E5">
              <w:rPr>
                <w:rFonts w:ascii="Times New Roman" w:hAnsi="Times New Roman"/>
                <w:sz w:val="20"/>
                <w:szCs w:val="20"/>
              </w:rPr>
              <w:t>Доля письменных обращений граждан, явившихся основанием для проведения контрольно-надзорных мероприятий, по результатам которых факты, изложенные в обращениях, подтвердились в динамики по годам, %</w:t>
            </w:r>
          </w:p>
          <w:p w:rsidR="00807261" w:rsidRPr="002619E5" w:rsidRDefault="00807261" w:rsidP="00B135B8">
            <w:pPr>
              <w:spacing w:line="240" w:lineRule="auto"/>
              <w:contextualSpacing/>
              <w:jc w:val="center"/>
              <w:rPr>
                <w:rFonts w:ascii="Times New Roman" w:hAnsi="Times New Roman"/>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2"/>
              <w:gridCol w:w="2455"/>
              <w:gridCol w:w="2455"/>
              <w:gridCol w:w="2455"/>
            </w:tblGrid>
            <w:tr w:rsidR="00807261" w:rsidRPr="002619E5" w:rsidTr="00D73D20">
              <w:tc>
                <w:tcPr>
                  <w:tcW w:w="1202" w:type="pct"/>
                  <w:vMerge w:val="restart"/>
                  <w:shd w:val="clear" w:color="auto" w:fill="auto"/>
                </w:tcPr>
                <w:p w:rsidR="00807261" w:rsidRPr="002619E5" w:rsidRDefault="00807261" w:rsidP="00B135B8">
                  <w:pPr>
                    <w:spacing w:line="240" w:lineRule="auto"/>
                    <w:contextualSpacing/>
                    <w:jc w:val="center"/>
                    <w:rPr>
                      <w:rFonts w:ascii="Times New Roman" w:hAnsi="Times New Roman"/>
                      <w:sz w:val="20"/>
                      <w:szCs w:val="20"/>
                    </w:rPr>
                  </w:pPr>
                  <w:r w:rsidRPr="002619E5">
                    <w:rPr>
                      <w:rFonts w:ascii="Times New Roman" w:hAnsi="Times New Roman"/>
                      <w:sz w:val="20"/>
                      <w:szCs w:val="20"/>
                    </w:rPr>
                    <w:t>Сфера потребительского рынка</w:t>
                  </w:r>
                </w:p>
              </w:tc>
              <w:tc>
                <w:tcPr>
                  <w:tcW w:w="3798" w:type="pct"/>
                  <w:gridSpan w:val="3"/>
                  <w:shd w:val="clear" w:color="auto" w:fill="auto"/>
                </w:tcPr>
                <w:p w:rsidR="00807261" w:rsidRPr="002619E5" w:rsidRDefault="00807261" w:rsidP="00B135B8">
                  <w:pPr>
                    <w:spacing w:line="240" w:lineRule="auto"/>
                    <w:contextualSpacing/>
                    <w:jc w:val="center"/>
                    <w:rPr>
                      <w:rFonts w:ascii="Times New Roman" w:hAnsi="Times New Roman"/>
                      <w:sz w:val="20"/>
                      <w:szCs w:val="20"/>
                    </w:rPr>
                  </w:pPr>
                  <w:r w:rsidRPr="002619E5">
                    <w:rPr>
                      <w:rFonts w:ascii="Times New Roman" w:hAnsi="Times New Roman"/>
                      <w:sz w:val="20"/>
                      <w:szCs w:val="20"/>
                    </w:rPr>
                    <w:t>Доля обращений граждан</w:t>
                  </w:r>
                </w:p>
              </w:tc>
            </w:tr>
            <w:tr w:rsidR="00807261" w:rsidRPr="002619E5" w:rsidTr="00D73D20">
              <w:trPr>
                <w:trHeight w:val="156"/>
              </w:trPr>
              <w:tc>
                <w:tcPr>
                  <w:tcW w:w="1202" w:type="pct"/>
                  <w:vMerge/>
                  <w:shd w:val="clear" w:color="auto" w:fill="auto"/>
                </w:tcPr>
                <w:p w:rsidR="00807261" w:rsidRPr="002619E5" w:rsidRDefault="00807261" w:rsidP="00B135B8">
                  <w:pPr>
                    <w:spacing w:line="240" w:lineRule="auto"/>
                    <w:contextualSpacing/>
                    <w:jc w:val="center"/>
                    <w:rPr>
                      <w:rFonts w:ascii="Times New Roman" w:hAnsi="Times New Roman"/>
                      <w:sz w:val="20"/>
                      <w:szCs w:val="20"/>
                    </w:rPr>
                  </w:pPr>
                </w:p>
              </w:tc>
              <w:tc>
                <w:tcPr>
                  <w:tcW w:w="1266" w:type="pct"/>
                  <w:shd w:val="clear" w:color="auto" w:fill="auto"/>
                </w:tcPr>
                <w:p w:rsidR="00807261" w:rsidRPr="002619E5" w:rsidRDefault="00807261" w:rsidP="00B135B8">
                  <w:pPr>
                    <w:spacing w:line="240" w:lineRule="auto"/>
                    <w:contextualSpacing/>
                    <w:jc w:val="center"/>
                    <w:rPr>
                      <w:rFonts w:ascii="Times New Roman" w:hAnsi="Times New Roman"/>
                      <w:sz w:val="20"/>
                      <w:szCs w:val="20"/>
                    </w:rPr>
                  </w:pPr>
                  <w:r w:rsidRPr="002619E5">
                    <w:rPr>
                      <w:rFonts w:ascii="Times New Roman" w:hAnsi="Times New Roman"/>
                      <w:sz w:val="20"/>
                      <w:szCs w:val="20"/>
                    </w:rPr>
                    <w:t>2014 год</w:t>
                  </w:r>
                </w:p>
              </w:tc>
              <w:tc>
                <w:tcPr>
                  <w:tcW w:w="1266" w:type="pct"/>
                  <w:shd w:val="clear" w:color="auto" w:fill="auto"/>
                </w:tcPr>
                <w:p w:rsidR="00807261" w:rsidRPr="002619E5" w:rsidRDefault="00807261" w:rsidP="00B135B8">
                  <w:pPr>
                    <w:spacing w:line="240" w:lineRule="auto"/>
                    <w:contextualSpacing/>
                    <w:jc w:val="center"/>
                    <w:rPr>
                      <w:rFonts w:ascii="Times New Roman" w:hAnsi="Times New Roman"/>
                      <w:sz w:val="20"/>
                      <w:szCs w:val="20"/>
                    </w:rPr>
                  </w:pPr>
                  <w:r w:rsidRPr="002619E5">
                    <w:rPr>
                      <w:rFonts w:ascii="Times New Roman" w:hAnsi="Times New Roman"/>
                      <w:sz w:val="20"/>
                      <w:szCs w:val="20"/>
                    </w:rPr>
                    <w:t>2015 год</w:t>
                  </w:r>
                </w:p>
              </w:tc>
              <w:tc>
                <w:tcPr>
                  <w:tcW w:w="1266" w:type="pct"/>
                  <w:shd w:val="clear" w:color="auto" w:fill="auto"/>
                </w:tcPr>
                <w:p w:rsidR="00807261" w:rsidRPr="002619E5" w:rsidRDefault="00807261" w:rsidP="00B135B8">
                  <w:pPr>
                    <w:spacing w:line="240" w:lineRule="auto"/>
                    <w:contextualSpacing/>
                    <w:jc w:val="center"/>
                    <w:rPr>
                      <w:rFonts w:ascii="Times New Roman" w:hAnsi="Times New Roman"/>
                      <w:sz w:val="20"/>
                      <w:szCs w:val="20"/>
                    </w:rPr>
                  </w:pPr>
                  <w:r w:rsidRPr="002619E5">
                    <w:rPr>
                      <w:rFonts w:ascii="Times New Roman" w:hAnsi="Times New Roman"/>
                      <w:sz w:val="20"/>
                      <w:szCs w:val="20"/>
                    </w:rPr>
                    <w:t xml:space="preserve">1 полугодие 2016 год </w:t>
                  </w:r>
                </w:p>
              </w:tc>
            </w:tr>
            <w:tr w:rsidR="00807261" w:rsidRPr="002619E5" w:rsidTr="00D73D20">
              <w:tc>
                <w:tcPr>
                  <w:tcW w:w="1202" w:type="pct"/>
                  <w:shd w:val="clear" w:color="auto" w:fill="auto"/>
                </w:tcPr>
                <w:p w:rsidR="00807261" w:rsidRPr="002619E5" w:rsidRDefault="00807261" w:rsidP="00B135B8">
                  <w:pPr>
                    <w:spacing w:line="240" w:lineRule="auto"/>
                    <w:contextualSpacing/>
                    <w:rPr>
                      <w:rFonts w:ascii="Times New Roman" w:hAnsi="Times New Roman"/>
                      <w:sz w:val="20"/>
                      <w:szCs w:val="20"/>
                    </w:rPr>
                  </w:pPr>
                  <w:r w:rsidRPr="002619E5">
                    <w:rPr>
                      <w:rFonts w:ascii="Times New Roman" w:hAnsi="Times New Roman"/>
                      <w:sz w:val="20"/>
                      <w:szCs w:val="20"/>
                    </w:rPr>
                    <w:t>Электроснабжение</w:t>
                  </w:r>
                </w:p>
              </w:tc>
              <w:tc>
                <w:tcPr>
                  <w:tcW w:w="1266" w:type="pct"/>
                  <w:shd w:val="clear" w:color="auto" w:fill="auto"/>
                </w:tcPr>
                <w:p w:rsidR="00807261" w:rsidRPr="002619E5" w:rsidRDefault="00807261" w:rsidP="00B135B8">
                  <w:pPr>
                    <w:spacing w:line="240" w:lineRule="auto"/>
                    <w:contextualSpacing/>
                    <w:jc w:val="center"/>
                    <w:rPr>
                      <w:rFonts w:ascii="Times New Roman" w:hAnsi="Times New Roman"/>
                      <w:sz w:val="20"/>
                      <w:szCs w:val="20"/>
                    </w:rPr>
                  </w:pPr>
                  <w:r w:rsidRPr="002619E5">
                    <w:rPr>
                      <w:rFonts w:ascii="Times New Roman" w:hAnsi="Times New Roman"/>
                      <w:sz w:val="20"/>
                      <w:szCs w:val="20"/>
                    </w:rPr>
                    <w:t>6,9</w:t>
                  </w:r>
                </w:p>
              </w:tc>
              <w:tc>
                <w:tcPr>
                  <w:tcW w:w="1266" w:type="pct"/>
                  <w:shd w:val="clear" w:color="auto" w:fill="auto"/>
                </w:tcPr>
                <w:p w:rsidR="00807261" w:rsidRPr="002619E5" w:rsidRDefault="00807261" w:rsidP="00B135B8">
                  <w:pPr>
                    <w:spacing w:line="240" w:lineRule="auto"/>
                    <w:contextualSpacing/>
                    <w:jc w:val="center"/>
                    <w:rPr>
                      <w:rFonts w:ascii="Times New Roman" w:hAnsi="Times New Roman"/>
                      <w:sz w:val="20"/>
                      <w:szCs w:val="20"/>
                    </w:rPr>
                  </w:pPr>
                  <w:r w:rsidRPr="002619E5">
                    <w:rPr>
                      <w:rFonts w:ascii="Times New Roman" w:hAnsi="Times New Roman"/>
                      <w:sz w:val="20"/>
                      <w:szCs w:val="20"/>
                    </w:rPr>
                    <w:t>-</w:t>
                  </w:r>
                </w:p>
              </w:tc>
              <w:tc>
                <w:tcPr>
                  <w:tcW w:w="1266" w:type="pct"/>
                  <w:shd w:val="clear" w:color="auto" w:fill="auto"/>
                </w:tcPr>
                <w:p w:rsidR="00807261" w:rsidRPr="002619E5" w:rsidRDefault="00807261" w:rsidP="00B135B8">
                  <w:pPr>
                    <w:spacing w:line="240" w:lineRule="auto"/>
                    <w:contextualSpacing/>
                    <w:jc w:val="center"/>
                    <w:rPr>
                      <w:rFonts w:ascii="Times New Roman" w:hAnsi="Times New Roman"/>
                      <w:sz w:val="20"/>
                      <w:szCs w:val="20"/>
                    </w:rPr>
                  </w:pPr>
                  <w:r w:rsidRPr="002619E5">
                    <w:rPr>
                      <w:rFonts w:ascii="Times New Roman" w:hAnsi="Times New Roman"/>
                      <w:sz w:val="20"/>
                      <w:szCs w:val="20"/>
                    </w:rPr>
                    <w:t>-</w:t>
                  </w:r>
                </w:p>
              </w:tc>
            </w:tr>
            <w:tr w:rsidR="00807261" w:rsidRPr="002619E5" w:rsidTr="00D73D20">
              <w:tc>
                <w:tcPr>
                  <w:tcW w:w="1202" w:type="pct"/>
                  <w:shd w:val="clear" w:color="auto" w:fill="auto"/>
                </w:tcPr>
                <w:p w:rsidR="00807261" w:rsidRPr="002619E5" w:rsidRDefault="00807261" w:rsidP="00B135B8">
                  <w:pPr>
                    <w:spacing w:line="240" w:lineRule="auto"/>
                    <w:contextualSpacing/>
                    <w:rPr>
                      <w:rFonts w:ascii="Times New Roman" w:hAnsi="Times New Roman"/>
                      <w:sz w:val="20"/>
                      <w:szCs w:val="20"/>
                    </w:rPr>
                  </w:pPr>
                  <w:r w:rsidRPr="002619E5">
                    <w:rPr>
                      <w:rFonts w:ascii="Times New Roman" w:hAnsi="Times New Roman"/>
                      <w:sz w:val="20"/>
                      <w:szCs w:val="20"/>
                    </w:rPr>
                    <w:t>Теплоснабжение</w:t>
                  </w:r>
                </w:p>
              </w:tc>
              <w:tc>
                <w:tcPr>
                  <w:tcW w:w="1266" w:type="pct"/>
                  <w:shd w:val="clear" w:color="auto" w:fill="auto"/>
                </w:tcPr>
                <w:p w:rsidR="00807261" w:rsidRPr="002619E5" w:rsidRDefault="00807261" w:rsidP="00B135B8">
                  <w:pPr>
                    <w:spacing w:line="240" w:lineRule="auto"/>
                    <w:contextualSpacing/>
                    <w:jc w:val="center"/>
                    <w:rPr>
                      <w:rFonts w:ascii="Times New Roman" w:hAnsi="Times New Roman"/>
                      <w:sz w:val="20"/>
                      <w:szCs w:val="20"/>
                    </w:rPr>
                  </w:pPr>
                  <w:r w:rsidRPr="002619E5">
                    <w:rPr>
                      <w:rFonts w:ascii="Times New Roman" w:hAnsi="Times New Roman"/>
                      <w:sz w:val="20"/>
                      <w:szCs w:val="20"/>
                    </w:rPr>
                    <w:t>1,8</w:t>
                  </w:r>
                </w:p>
              </w:tc>
              <w:tc>
                <w:tcPr>
                  <w:tcW w:w="1266" w:type="pct"/>
                  <w:shd w:val="clear" w:color="auto" w:fill="auto"/>
                </w:tcPr>
                <w:p w:rsidR="00807261" w:rsidRPr="002619E5" w:rsidRDefault="00807261" w:rsidP="00B135B8">
                  <w:pPr>
                    <w:spacing w:line="240" w:lineRule="auto"/>
                    <w:contextualSpacing/>
                    <w:jc w:val="center"/>
                    <w:rPr>
                      <w:rFonts w:ascii="Times New Roman" w:hAnsi="Times New Roman"/>
                      <w:sz w:val="20"/>
                      <w:szCs w:val="20"/>
                    </w:rPr>
                  </w:pPr>
                  <w:r w:rsidRPr="002619E5">
                    <w:rPr>
                      <w:rFonts w:ascii="Times New Roman" w:hAnsi="Times New Roman"/>
                      <w:sz w:val="20"/>
                      <w:szCs w:val="20"/>
                    </w:rPr>
                    <w:t>2,5</w:t>
                  </w:r>
                </w:p>
              </w:tc>
              <w:tc>
                <w:tcPr>
                  <w:tcW w:w="1266" w:type="pct"/>
                  <w:shd w:val="clear" w:color="auto" w:fill="auto"/>
                </w:tcPr>
                <w:p w:rsidR="00807261" w:rsidRPr="002619E5" w:rsidRDefault="00807261" w:rsidP="00B135B8">
                  <w:pPr>
                    <w:spacing w:line="240" w:lineRule="auto"/>
                    <w:contextualSpacing/>
                    <w:jc w:val="center"/>
                    <w:rPr>
                      <w:rFonts w:ascii="Times New Roman" w:hAnsi="Times New Roman"/>
                      <w:sz w:val="20"/>
                      <w:szCs w:val="20"/>
                    </w:rPr>
                  </w:pPr>
                  <w:r w:rsidRPr="002619E5">
                    <w:rPr>
                      <w:rFonts w:ascii="Times New Roman" w:hAnsi="Times New Roman"/>
                      <w:sz w:val="20"/>
                      <w:szCs w:val="20"/>
                    </w:rPr>
                    <w:t>4,7</w:t>
                  </w:r>
                </w:p>
              </w:tc>
            </w:tr>
            <w:tr w:rsidR="00807261" w:rsidRPr="002619E5" w:rsidTr="00D73D20">
              <w:tc>
                <w:tcPr>
                  <w:tcW w:w="1202" w:type="pct"/>
                  <w:shd w:val="clear" w:color="auto" w:fill="auto"/>
                </w:tcPr>
                <w:p w:rsidR="00807261" w:rsidRPr="002619E5" w:rsidRDefault="00807261" w:rsidP="00B135B8">
                  <w:pPr>
                    <w:spacing w:line="240" w:lineRule="auto"/>
                    <w:contextualSpacing/>
                    <w:rPr>
                      <w:rFonts w:ascii="Times New Roman" w:hAnsi="Times New Roman"/>
                      <w:sz w:val="20"/>
                      <w:szCs w:val="20"/>
                    </w:rPr>
                  </w:pPr>
                  <w:r w:rsidRPr="002619E5">
                    <w:rPr>
                      <w:rFonts w:ascii="Times New Roman" w:hAnsi="Times New Roman"/>
                      <w:sz w:val="20"/>
                      <w:szCs w:val="20"/>
                    </w:rPr>
                    <w:t>Водоснабжение</w:t>
                  </w:r>
                </w:p>
              </w:tc>
              <w:tc>
                <w:tcPr>
                  <w:tcW w:w="1266" w:type="pct"/>
                  <w:shd w:val="clear" w:color="auto" w:fill="auto"/>
                </w:tcPr>
                <w:p w:rsidR="00807261" w:rsidRPr="002619E5" w:rsidRDefault="00807261" w:rsidP="00B135B8">
                  <w:pPr>
                    <w:spacing w:line="240" w:lineRule="auto"/>
                    <w:contextualSpacing/>
                    <w:jc w:val="center"/>
                    <w:rPr>
                      <w:rFonts w:ascii="Times New Roman" w:hAnsi="Times New Roman"/>
                      <w:sz w:val="20"/>
                      <w:szCs w:val="20"/>
                    </w:rPr>
                  </w:pPr>
                  <w:r w:rsidRPr="002619E5">
                    <w:rPr>
                      <w:rFonts w:ascii="Times New Roman" w:hAnsi="Times New Roman"/>
                      <w:sz w:val="20"/>
                      <w:szCs w:val="20"/>
                    </w:rPr>
                    <w:t>22,9</w:t>
                  </w:r>
                </w:p>
              </w:tc>
              <w:tc>
                <w:tcPr>
                  <w:tcW w:w="1266" w:type="pct"/>
                  <w:shd w:val="clear" w:color="auto" w:fill="auto"/>
                </w:tcPr>
                <w:p w:rsidR="00807261" w:rsidRPr="002619E5" w:rsidRDefault="00807261" w:rsidP="00B135B8">
                  <w:pPr>
                    <w:spacing w:line="240" w:lineRule="auto"/>
                    <w:contextualSpacing/>
                    <w:jc w:val="center"/>
                    <w:rPr>
                      <w:rFonts w:ascii="Times New Roman" w:hAnsi="Times New Roman"/>
                      <w:sz w:val="20"/>
                      <w:szCs w:val="20"/>
                    </w:rPr>
                  </w:pPr>
                  <w:r w:rsidRPr="002619E5">
                    <w:rPr>
                      <w:rFonts w:ascii="Times New Roman" w:hAnsi="Times New Roman"/>
                      <w:sz w:val="20"/>
                      <w:szCs w:val="20"/>
                    </w:rPr>
                    <w:t>27,5</w:t>
                  </w:r>
                </w:p>
              </w:tc>
              <w:tc>
                <w:tcPr>
                  <w:tcW w:w="1266" w:type="pct"/>
                  <w:shd w:val="clear" w:color="auto" w:fill="auto"/>
                </w:tcPr>
                <w:p w:rsidR="00807261" w:rsidRPr="002619E5" w:rsidRDefault="00807261" w:rsidP="00B135B8">
                  <w:pPr>
                    <w:spacing w:line="240" w:lineRule="auto"/>
                    <w:contextualSpacing/>
                    <w:jc w:val="center"/>
                    <w:rPr>
                      <w:rFonts w:ascii="Times New Roman" w:hAnsi="Times New Roman"/>
                      <w:sz w:val="20"/>
                      <w:szCs w:val="20"/>
                    </w:rPr>
                  </w:pPr>
                  <w:r w:rsidRPr="002619E5">
                    <w:rPr>
                      <w:rFonts w:ascii="Times New Roman" w:hAnsi="Times New Roman"/>
                      <w:sz w:val="20"/>
                      <w:szCs w:val="20"/>
                    </w:rPr>
                    <w:t>39,5</w:t>
                  </w:r>
                </w:p>
              </w:tc>
            </w:tr>
          </w:tbl>
          <w:p w:rsidR="00807261" w:rsidRPr="002619E5" w:rsidRDefault="00807261" w:rsidP="00B135B8">
            <w:pPr>
              <w:tabs>
                <w:tab w:val="left" w:pos="1134"/>
              </w:tabs>
              <w:spacing w:after="0" w:line="240" w:lineRule="auto"/>
              <w:ind w:firstLine="851"/>
              <w:contextualSpacing/>
              <w:jc w:val="both"/>
              <w:rPr>
                <w:rFonts w:ascii="Times New Roman" w:hAnsi="Times New Roman"/>
                <w:color w:val="000000"/>
                <w:sz w:val="20"/>
                <w:szCs w:val="20"/>
              </w:rPr>
            </w:pPr>
          </w:p>
          <w:p w:rsidR="00807261" w:rsidRPr="002619E5" w:rsidRDefault="00807261" w:rsidP="00B135B8">
            <w:pPr>
              <w:tabs>
                <w:tab w:val="left" w:pos="1134"/>
              </w:tabs>
              <w:spacing w:after="0" w:line="240" w:lineRule="auto"/>
              <w:ind w:firstLine="851"/>
              <w:contextualSpacing/>
              <w:jc w:val="right"/>
              <w:rPr>
                <w:rFonts w:ascii="Times New Roman" w:hAnsi="Times New Roman"/>
                <w:color w:val="000000"/>
                <w:sz w:val="20"/>
                <w:szCs w:val="20"/>
              </w:rPr>
            </w:pPr>
            <w:r w:rsidRPr="002619E5">
              <w:rPr>
                <w:rFonts w:ascii="Times New Roman" w:hAnsi="Times New Roman"/>
                <w:color w:val="000000"/>
                <w:sz w:val="20"/>
                <w:szCs w:val="20"/>
              </w:rPr>
              <w:t xml:space="preserve">Таблица </w:t>
            </w:r>
            <w:r w:rsidR="002619E5" w:rsidRPr="002619E5">
              <w:rPr>
                <w:rFonts w:ascii="Times New Roman" w:hAnsi="Times New Roman"/>
                <w:color w:val="000000"/>
                <w:sz w:val="20"/>
                <w:szCs w:val="20"/>
              </w:rPr>
              <w:t>59</w:t>
            </w:r>
          </w:p>
          <w:p w:rsidR="00807261" w:rsidRPr="002619E5" w:rsidRDefault="00807261" w:rsidP="00B135B8">
            <w:pPr>
              <w:spacing w:line="240" w:lineRule="auto"/>
              <w:contextualSpacing/>
              <w:jc w:val="center"/>
              <w:rPr>
                <w:rFonts w:ascii="Times New Roman" w:hAnsi="Times New Roman"/>
                <w:sz w:val="20"/>
                <w:szCs w:val="20"/>
              </w:rPr>
            </w:pPr>
            <w:r w:rsidRPr="002619E5">
              <w:rPr>
                <w:rFonts w:ascii="Times New Roman" w:hAnsi="Times New Roman"/>
                <w:sz w:val="20"/>
                <w:szCs w:val="20"/>
              </w:rPr>
              <w:t>Структура обращений граждан на нарушения их прав потребителей, поступивших в Управление Федеральной антимонопольной службы по Камчатскому краю в разрезе сфер потребительского рынка в динамике за 2015-2016 годы</w:t>
            </w:r>
          </w:p>
          <w:p w:rsidR="00807261" w:rsidRPr="002619E5" w:rsidRDefault="00807261" w:rsidP="00B135B8">
            <w:pPr>
              <w:tabs>
                <w:tab w:val="left" w:pos="1134"/>
              </w:tabs>
              <w:spacing w:after="0" w:line="240" w:lineRule="auto"/>
              <w:ind w:firstLine="851"/>
              <w:contextualSpacing/>
              <w:jc w:val="both"/>
              <w:rPr>
                <w:rFonts w:ascii="Times New Roman" w:hAnsi="Times New Roman"/>
                <w:color w:val="000000"/>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63"/>
              <w:gridCol w:w="3371"/>
              <w:gridCol w:w="3363"/>
            </w:tblGrid>
            <w:tr w:rsidR="00807261" w:rsidRPr="002619E5" w:rsidTr="00D73D20">
              <w:trPr>
                <w:trHeight w:val="397"/>
              </w:trPr>
              <w:tc>
                <w:tcPr>
                  <w:tcW w:w="1528" w:type="pct"/>
                  <w:vMerge w:val="restart"/>
                  <w:shd w:val="clear" w:color="auto" w:fill="auto"/>
                </w:tcPr>
                <w:p w:rsidR="00807261" w:rsidRPr="002619E5" w:rsidRDefault="00807261" w:rsidP="00B135B8">
                  <w:pPr>
                    <w:spacing w:line="240" w:lineRule="auto"/>
                    <w:contextualSpacing/>
                    <w:jc w:val="center"/>
                    <w:rPr>
                      <w:rFonts w:ascii="Times New Roman" w:hAnsi="Times New Roman"/>
                      <w:sz w:val="20"/>
                      <w:szCs w:val="20"/>
                    </w:rPr>
                  </w:pPr>
                  <w:r w:rsidRPr="002619E5">
                    <w:rPr>
                      <w:rFonts w:ascii="Times New Roman" w:hAnsi="Times New Roman"/>
                      <w:sz w:val="20"/>
                      <w:szCs w:val="20"/>
                    </w:rPr>
                    <w:t>Сфера потребительского рынка</w:t>
                  </w:r>
                </w:p>
              </w:tc>
              <w:tc>
                <w:tcPr>
                  <w:tcW w:w="1738" w:type="pct"/>
                  <w:shd w:val="clear" w:color="auto" w:fill="auto"/>
                  <w:vAlign w:val="center"/>
                </w:tcPr>
                <w:p w:rsidR="00807261" w:rsidRPr="002619E5" w:rsidRDefault="00807261" w:rsidP="00B135B8">
                  <w:pPr>
                    <w:spacing w:line="240" w:lineRule="auto"/>
                    <w:contextualSpacing/>
                    <w:jc w:val="center"/>
                    <w:rPr>
                      <w:sz w:val="20"/>
                      <w:szCs w:val="20"/>
                    </w:rPr>
                  </w:pPr>
                  <w:r w:rsidRPr="002619E5">
                    <w:rPr>
                      <w:rFonts w:ascii="Times New Roman" w:hAnsi="Times New Roman"/>
                      <w:sz w:val="20"/>
                      <w:szCs w:val="20"/>
                    </w:rPr>
                    <w:t>2015 год</w:t>
                  </w:r>
                </w:p>
              </w:tc>
              <w:tc>
                <w:tcPr>
                  <w:tcW w:w="1734" w:type="pct"/>
                  <w:shd w:val="clear" w:color="auto" w:fill="auto"/>
                  <w:vAlign w:val="center"/>
                </w:tcPr>
                <w:p w:rsidR="00807261" w:rsidRPr="002619E5" w:rsidRDefault="00807261" w:rsidP="00B135B8">
                  <w:pPr>
                    <w:spacing w:line="240" w:lineRule="auto"/>
                    <w:contextualSpacing/>
                    <w:jc w:val="center"/>
                    <w:rPr>
                      <w:rFonts w:ascii="Times New Roman" w:hAnsi="Times New Roman"/>
                      <w:sz w:val="20"/>
                      <w:szCs w:val="20"/>
                    </w:rPr>
                  </w:pPr>
                  <w:r w:rsidRPr="002619E5">
                    <w:rPr>
                      <w:rFonts w:ascii="Times New Roman" w:hAnsi="Times New Roman"/>
                      <w:sz w:val="20"/>
                      <w:szCs w:val="20"/>
                    </w:rPr>
                    <w:t>1 полугодие 2016 год</w:t>
                  </w:r>
                </w:p>
              </w:tc>
            </w:tr>
            <w:tr w:rsidR="00807261" w:rsidRPr="002619E5" w:rsidTr="00D73D20">
              <w:tc>
                <w:tcPr>
                  <w:tcW w:w="1528" w:type="pct"/>
                  <w:vMerge/>
                  <w:shd w:val="clear" w:color="auto" w:fill="auto"/>
                </w:tcPr>
                <w:p w:rsidR="00807261" w:rsidRPr="002619E5" w:rsidRDefault="00807261" w:rsidP="00B135B8">
                  <w:pPr>
                    <w:spacing w:line="240" w:lineRule="auto"/>
                    <w:contextualSpacing/>
                    <w:jc w:val="center"/>
                    <w:rPr>
                      <w:rFonts w:ascii="Times New Roman" w:hAnsi="Times New Roman"/>
                      <w:sz w:val="20"/>
                      <w:szCs w:val="20"/>
                    </w:rPr>
                  </w:pPr>
                </w:p>
              </w:tc>
              <w:tc>
                <w:tcPr>
                  <w:tcW w:w="1738" w:type="pct"/>
                  <w:shd w:val="clear" w:color="auto" w:fill="auto"/>
                </w:tcPr>
                <w:p w:rsidR="00807261" w:rsidRPr="002619E5" w:rsidRDefault="00807261" w:rsidP="00B135B8">
                  <w:pPr>
                    <w:spacing w:line="240" w:lineRule="auto"/>
                    <w:contextualSpacing/>
                    <w:jc w:val="center"/>
                    <w:rPr>
                      <w:rFonts w:ascii="Times New Roman" w:hAnsi="Times New Roman"/>
                      <w:sz w:val="20"/>
                      <w:szCs w:val="20"/>
                    </w:rPr>
                  </w:pPr>
                  <w:r w:rsidRPr="002619E5">
                    <w:rPr>
                      <w:rFonts w:ascii="Times New Roman" w:hAnsi="Times New Roman"/>
                      <w:sz w:val="20"/>
                      <w:szCs w:val="20"/>
                    </w:rPr>
                    <w:t>кол-во обращений</w:t>
                  </w:r>
                </w:p>
              </w:tc>
              <w:tc>
                <w:tcPr>
                  <w:tcW w:w="1734" w:type="pct"/>
                  <w:shd w:val="clear" w:color="auto" w:fill="auto"/>
                </w:tcPr>
                <w:p w:rsidR="00807261" w:rsidRPr="002619E5" w:rsidRDefault="00807261" w:rsidP="00B135B8">
                  <w:pPr>
                    <w:spacing w:line="240" w:lineRule="auto"/>
                    <w:contextualSpacing/>
                    <w:jc w:val="center"/>
                    <w:rPr>
                      <w:rFonts w:ascii="Times New Roman" w:hAnsi="Times New Roman"/>
                      <w:sz w:val="20"/>
                      <w:szCs w:val="20"/>
                    </w:rPr>
                  </w:pPr>
                  <w:r w:rsidRPr="002619E5">
                    <w:rPr>
                      <w:rFonts w:ascii="Times New Roman" w:hAnsi="Times New Roman"/>
                      <w:sz w:val="20"/>
                      <w:szCs w:val="20"/>
                    </w:rPr>
                    <w:t>кол-во обращений</w:t>
                  </w:r>
                </w:p>
              </w:tc>
            </w:tr>
            <w:tr w:rsidR="00807261" w:rsidRPr="002619E5" w:rsidTr="00D73D20">
              <w:tc>
                <w:tcPr>
                  <w:tcW w:w="1528" w:type="pct"/>
                  <w:shd w:val="clear" w:color="auto" w:fill="auto"/>
                </w:tcPr>
                <w:p w:rsidR="00807261" w:rsidRPr="002619E5" w:rsidRDefault="00807261" w:rsidP="00B135B8">
                  <w:pPr>
                    <w:spacing w:line="240" w:lineRule="auto"/>
                    <w:contextualSpacing/>
                    <w:rPr>
                      <w:rFonts w:ascii="Times New Roman" w:hAnsi="Times New Roman"/>
                      <w:sz w:val="20"/>
                      <w:szCs w:val="20"/>
                    </w:rPr>
                  </w:pPr>
                  <w:r w:rsidRPr="002619E5">
                    <w:rPr>
                      <w:rFonts w:ascii="Times New Roman" w:hAnsi="Times New Roman"/>
                      <w:sz w:val="20"/>
                      <w:szCs w:val="20"/>
                    </w:rPr>
                    <w:t>Электроснабжение</w:t>
                  </w:r>
                </w:p>
              </w:tc>
              <w:tc>
                <w:tcPr>
                  <w:tcW w:w="1738" w:type="pct"/>
                  <w:shd w:val="clear" w:color="auto" w:fill="auto"/>
                </w:tcPr>
                <w:p w:rsidR="00807261" w:rsidRPr="002619E5" w:rsidRDefault="00807261" w:rsidP="00B135B8">
                  <w:pPr>
                    <w:spacing w:line="240" w:lineRule="auto"/>
                    <w:contextualSpacing/>
                    <w:jc w:val="center"/>
                    <w:rPr>
                      <w:rFonts w:ascii="Times New Roman" w:hAnsi="Times New Roman"/>
                      <w:sz w:val="20"/>
                      <w:szCs w:val="20"/>
                    </w:rPr>
                  </w:pPr>
                  <w:r w:rsidRPr="002619E5">
                    <w:rPr>
                      <w:rFonts w:ascii="Times New Roman" w:hAnsi="Times New Roman"/>
                      <w:sz w:val="20"/>
                      <w:szCs w:val="20"/>
                    </w:rPr>
                    <w:t>-*</w:t>
                  </w:r>
                </w:p>
              </w:tc>
              <w:tc>
                <w:tcPr>
                  <w:tcW w:w="1734" w:type="pct"/>
                  <w:shd w:val="clear" w:color="auto" w:fill="auto"/>
                </w:tcPr>
                <w:p w:rsidR="00807261" w:rsidRPr="002619E5" w:rsidRDefault="00807261" w:rsidP="00B135B8">
                  <w:pPr>
                    <w:spacing w:line="240" w:lineRule="auto"/>
                    <w:contextualSpacing/>
                    <w:jc w:val="center"/>
                    <w:rPr>
                      <w:rFonts w:ascii="Times New Roman" w:hAnsi="Times New Roman"/>
                      <w:sz w:val="20"/>
                      <w:szCs w:val="20"/>
                    </w:rPr>
                  </w:pPr>
                  <w:r w:rsidRPr="002619E5">
                    <w:rPr>
                      <w:rFonts w:ascii="Times New Roman" w:hAnsi="Times New Roman"/>
                      <w:sz w:val="20"/>
                      <w:szCs w:val="20"/>
                    </w:rPr>
                    <w:t>3</w:t>
                  </w:r>
                </w:p>
              </w:tc>
            </w:tr>
            <w:tr w:rsidR="00807261" w:rsidRPr="002619E5" w:rsidTr="00D73D20">
              <w:tc>
                <w:tcPr>
                  <w:tcW w:w="1528" w:type="pct"/>
                  <w:shd w:val="clear" w:color="auto" w:fill="auto"/>
                </w:tcPr>
                <w:p w:rsidR="00807261" w:rsidRPr="002619E5" w:rsidRDefault="00807261" w:rsidP="00B135B8">
                  <w:pPr>
                    <w:spacing w:line="240" w:lineRule="auto"/>
                    <w:contextualSpacing/>
                    <w:rPr>
                      <w:rFonts w:ascii="Times New Roman" w:hAnsi="Times New Roman"/>
                      <w:sz w:val="20"/>
                      <w:szCs w:val="20"/>
                    </w:rPr>
                  </w:pPr>
                  <w:r w:rsidRPr="002619E5">
                    <w:rPr>
                      <w:rFonts w:ascii="Times New Roman" w:hAnsi="Times New Roman"/>
                      <w:sz w:val="20"/>
                      <w:szCs w:val="20"/>
                    </w:rPr>
                    <w:t>Теплоснабжение</w:t>
                  </w:r>
                </w:p>
              </w:tc>
              <w:tc>
                <w:tcPr>
                  <w:tcW w:w="1738" w:type="pct"/>
                  <w:shd w:val="clear" w:color="auto" w:fill="auto"/>
                </w:tcPr>
                <w:p w:rsidR="00807261" w:rsidRPr="002619E5" w:rsidRDefault="00807261" w:rsidP="00B135B8">
                  <w:pPr>
                    <w:spacing w:line="240" w:lineRule="auto"/>
                    <w:contextualSpacing/>
                    <w:jc w:val="center"/>
                    <w:rPr>
                      <w:rFonts w:ascii="Times New Roman" w:hAnsi="Times New Roman"/>
                      <w:sz w:val="20"/>
                      <w:szCs w:val="20"/>
                    </w:rPr>
                  </w:pPr>
                  <w:r w:rsidRPr="002619E5">
                    <w:rPr>
                      <w:rFonts w:ascii="Times New Roman" w:hAnsi="Times New Roman"/>
                      <w:sz w:val="20"/>
                      <w:szCs w:val="20"/>
                    </w:rPr>
                    <w:t>-</w:t>
                  </w:r>
                </w:p>
              </w:tc>
              <w:tc>
                <w:tcPr>
                  <w:tcW w:w="1734" w:type="pct"/>
                  <w:shd w:val="clear" w:color="auto" w:fill="auto"/>
                </w:tcPr>
                <w:p w:rsidR="00807261" w:rsidRPr="002619E5" w:rsidRDefault="00807261" w:rsidP="00B135B8">
                  <w:pPr>
                    <w:spacing w:line="240" w:lineRule="auto"/>
                    <w:contextualSpacing/>
                    <w:jc w:val="center"/>
                    <w:rPr>
                      <w:rFonts w:ascii="Times New Roman" w:hAnsi="Times New Roman"/>
                      <w:sz w:val="20"/>
                      <w:szCs w:val="20"/>
                    </w:rPr>
                  </w:pPr>
                  <w:r w:rsidRPr="002619E5">
                    <w:rPr>
                      <w:rFonts w:ascii="Times New Roman" w:hAnsi="Times New Roman"/>
                      <w:sz w:val="20"/>
                      <w:szCs w:val="20"/>
                    </w:rPr>
                    <w:t>4</w:t>
                  </w:r>
                </w:p>
              </w:tc>
            </w:tr>
            <w:tr w:rsidR="00807261" w:rsidRPr="002619E5" w:rsidTr="00D73D20">
              <w:tc>
                <w:tcPr>
                  <w:tcW w:w="1528" w:type="pct"/>
                  <w:shd w:val="clear" w:color="auto" w:fill="auto"/>
                </w:tcPr>
                <w:p w:rsidR="00807261" w:rsidRPr="002619E5" w:rsidRDefault="00807261" w:rsidP="00B135B8">
                  <w:pPr>
                    <w:spacing w:line="240" w:lineRule="auto"/>
                    <w:contextualSpacing/>
                    <w:rPr>
                      <w:rFonts w:ascii="Times New Roman" w:hAnsi="Times New Roman"/>
                      <w:sz w:val="20"/>
                      <w:szCs w:val="20"/>
                    </w:rPr>
                  </w:pPr>
                  <w:r w:rsidRPr="002619E5">
                    <w:rPr>
                      <w:rFonts w:ascii="Times New Roman" w:hAnsi="Times New Roman"/>
                      <w:sz w:val="20"/>
                      <w:szCs w:val="20"/>
                    </w:rPr>
                    <w:t>Водоснабжение</w:t>
                  </w:r>
                </w:p>
              </w:tc>
              <w:tc>
                <w:tcPr>
                  <w:tcW w:w="1738" w:type="pct"/>
                  <w:shd w:val="clear" w:color="auto" w:fill="auto"/>
                </w:tcPr>
                <w:p w:rsidR="00807261" w:rsidRPr="002619E5" w:rsidRDefault="00807261" w:rsidP="00B135B8">
                  <w:pPr>
                    <w:spacing w:line="240" w:lineRule="auto"/>
                    <w:contextualSpacing/>
                    <w:jc w:val="center"/>
                    <w:rPr>
                      <w:rFonts w:ascii="Times New Roman" w:hAnsi="Times New Roman"/>
                      <w:sz w:val="20"/>
                      <w:szCs w:val="20"/>
                    </w:rPr>
                  </w:pPr>
                  <w:r w:rsidRPr="002619E5">
                    <w:rPr>
                      <w:rFonts w:ascii="Times New Roman" w:hAnsi="Times New Roman"/>
                      <w:sz w:val="20"/>
                      <w:szCs w:val="20"/>
                    </w:rPr>
                    <w:t>-</w:t>
                  </w:r>
                </w:p>
              </w:tc>
              <w:tc>
                <w:tcPr>
                  <w:tcW w:w="1734" w:type="pct"/>
                  <w:shd w:val="clear" w:color="auto" w:fill="auto"/>
                </w:tcPr>
                <w:p w:rsidR="00807261" w:rsidRPr="002619E5" w:rsidRDefault="00807261" w:rsidP="00B135B8">
                  <w:pPr>
                    <w:spacing w:line="240" w:lineRule="auto"/>
                    <w:contextualSpacing/>
                    <w:jc w:val="center"/>
                    <w:rPr>
                      <w:rFonts w:ascii="Times New Roman" w:hAnsi="Times New Roman"/>
                      <w:sz w:val="20"/>
                      <w:szCs w:val="20"/>
                    </w:rPr>
                  </w:pPr>
                  <w:r w:rsidRPr="002619E5">
                    <w:rPr>
                      <w:rFonts w:ascii="Times New Roman" w:hAnsi="Times New Roman"/>
                      <w:sz w:val="20"/>
                      <w:szCs w:val="20"/>
                    </w:rPr>
                    <w:t>1</w:t>
                  </w:r>
                </w:p>
              </w:tc>
            </w:tr>
          </w:tbl>
          <w:p w:rsidR="00807261" w:rsidRPr="002619E5" w:rsidRDefault="00807261" w:rsidP="00B135B8">
            <w:pPr>
              <w:tabs>
                <w:tab w:val="left" w:pos="1134"/>
              </w:tabs>
              <w:spacing w:after="0" w:line="240" w:lineRule="auto"/>
              <w:contextualSpacing/>
              <w:jc w:val="both"/>
              <w:rPr>
                <w:rFonts w:ascii="Times New Roman" w:hAnsi="Times New Roman"/>
                <w:sz w:val="20"/>
                <w:szCs w:val="20"/>
              </w:rPr>
            </w:pPr>
            <w:r w:rsidRPr="002619E5">
              <w:rPr>
                <w:rFonts w:ascii="Times New Roman" w:hAnsi="Times New Roman"/>
                <w:sz w:val="20"/>
                <w:szCs w:val="20"/>
              </w:rPr>
              <w:t>*- сведения за 2015 год не представлены;</w:t>
            </w:r>
          </w:p>
          <w:p w:rsidR="00807261" w:rsidRPr="002619E5" w:rsidRDefault="00807261" w:rsidP="00B135B8">
            <w:pPr>
              <w:tabs>
                <w:tab w:val="left" w:pos="1134"/>
              </w:tabs>
              <w:spacing w:after="0" w:line="240" w:lineRule="auto"/>
              <w:ind w:left="720"/>
              <w:contextualSpacing/>
              <w:jc w:val="both"/>
              <w:rPr>
                <w:rFonts w:ascii="Times New Roman" w:hAnsi="Times New Roman"/>
                <w:sz w:val="20"/>
                <w:szCs w:val="20"/>
              </w:rPr>
            </w:pPr>
          </w:p>
          <w:p w:rsidR="00807261" w:rsidRPr="00ED1F4C" w:rsidRDefault="00807261" w:rsidP="00B135B8">
            <w:pPr>
              <w:spacing w:after="0" w:line="240" w:lineRule="auto"/>
              <w:ind w:firstLine="851"/>
              <w:contextualSpacing/>
              <w:jc w:val="both"/>
              <w:rPr>
                <w:rFonts w:ascii="Times New Roman" w:hAnsi="Times New Roman"/>
                <w:sz w:val="28"/>
                <w:szCs w:val="28"/>
              </w:rPr>
            </w:pPr>
            <w:r w:rsidRPr="00ED1F4C">
              <w:rPr>
                <w:rFonts w:ascii="Times New Roman" w:hAnsi="Times New Roman"/>
                <w:sz w:val="28"/>
                <w:szCs w:val="28"/>
              </w:rPr>
              <w:t>В соответствии с информацией представленной, Управлением Федеральной антимонопольной службой по Камчатскому краю, за 1 полугодие 2016 года поступило 8 обращений граждан и юридических лиц на действия ресурсоснабжающих предприятий, послуживших основанием для проведения контрольно-надзорных мероприятий. По результатам рассмотрения которых приняты следующие решения:</w:t>
            </w:r>
          </w:p>
          <w:p w:rsidR="00807261" w:rsidRPr="00ED1F4C" w:rsidRDefault="00807261" w:rsidP="00B135B8">
            <w:pPr>
              <w:spacing w:after="0" w:line="240" w:lineRule="auto"/>
              <w:contextualSpacing/>
              <w:jc w:val="both"/>
              <w:rPr>
                <w:rFonts w:ascii="Times New Roman" w:hAnsi="Times New Roman"/>
                <w:sz w:val="28"/>
                <w:szCs w:val="28"/>
              </w:rPr>
            </w:pPr>
            <w:r w:rsidRPr="00ED1F4C">
              <w:rPr>
                <w:rFonts w:ascii="Times New Roman" w:hAnsi="Times New Roman"/>
                <w:sz w:val="28"/>
                <w:szCs w:val="28"/>
              </w:rPr>
              <w:t>1) возбуждено 4 дела об административных правонарушениях, из них:</w:t>
            </w:r>
          </w:p>
          <w:p w:rsidR="00807261" w:rsidRPr="00ED1F4C" w:rsidRDefault="00807261" w:rsidP="00B135B8">
            <w:pPr>
              <w:pStyle w:val="a8"/>
              <w:numPr>
                <w:ilvl w:val="0"/>
                <w:numId w:val="30"/>
              </w:numPr>
              <w:tabs>
                <w:tab w:val="left" w:pos="567"/>
              </w:tabs>
              <w:spacing w:after="0" w:line="240" w:lineRule="auto"/>
              <w:ind w:left="0" w:firstLine="284"/>
              <w:jc w:val="both"/>
              <w:rPr>
                <w:rFonts w:ascii="Times New Roman" w:hAnsi="Times New Roman"/>
                <w:sz w:val="28"/>
                <w:szCs w:val="28"/>
              </w:rPr>
            </w:pPr>
            <w:r w:rsidRPr="00ED1F4C">
              <w:rPr>
                <w:rFonts w:ascii="Times New Roman" w:hAnsi="Times New Roman"/>
                <w:sz w:val="28"/>
                <w:szCs w:val="28"/>
              </w:rPr>
              <w:t>прекращены – 2 дела;</w:t>
            </w:r>
          </w:p>
          <w:p w:rsidR="00807261" w:rsidRPr="00ED1F4C" w:rsidRDefault="00807261" w:rsidP="00B135B8">
            <w:pPr>
              <w:pStyle w:val="a8"/>
              <w:numPr>
                <w:ilvl w:val="0"/>
                <w:numId w:val="30"/>
              </w:numPr>
              <w:tabs>
                <w:tab w:val="left" w:pos="567"/>
              </w:tabs>
              <w:spacing w:after="0" w:line="240" w:lineRule="auto"/>
              <w:ind w:left="0" w:firstLine="284"/>
              <w:jc w:val="both"/>
              <w:rPr>
                <w:rFonts w:ascii="Times New Roman" w:hAnsi="Times New Roman"/>
                <w:sz w:val="28"/>
                <w:szCs w:val="28"/>
              </w:rPr>
            </w:pPr>
            <w:r w:rsidRPr="00ED1F4C">
              <w:rPr>
                <w:rFonts w:ascii="Times New Roman" w:hAnsi="Times New Roman"/>
                <w:sz w:val="28"/>
                <w:szCs w:val="28"/>
              </w:rPr>
              <w:t>приостановлено – 1 дело;</w:t>
            </w:r>
          </w:p>
          <w:p w:rsidR="00807261" w:rsidRPr="00ED1F4C" w:rsidRDefault="00807261" w:rsidP="00B135B8">
            <w:pPr>
              <w:pStyle w:val="a8"/>
              <w:numPr>
                <w:ilvl w:val="0"/>
                <w:numId w:val="30"/>
              </w:numPr>
              <w:tabs>
                <w:tab w:val="left" w:pos="567"/>
              </w:tabs>
              <w:spacing w:after="0" w:line="240" w:lineRule="auto"/>
              <w:ind w:left="0" w:firstLine="284"/>
              <w:jc w:val="both"/>
              <w:rPr>
                <w:rFonts w:ascii="Times New Roman" w:hAnsi="Times New Roman"/>
                <w:sz w:val="28"/>
                <w:szCs w:val="28"/>
              </w:rPr>
            </w:pPr>
            <w:r w:rsidRPr="00ED1F4C">
              <w:rPr>
                <w:rFonts w:ascii="Times New Roman" w:hAnsi="Times New Roman"/>
                <w:sz w:val="28"/>
                <w:szCs w:val="28"/>
              </w:rPr>
              <w:t>находится в производстве – 1 дело;</w:t>
            </w:r>
          </w:p>
          <w:p w:rsidR="00AE041F" w:rsidRPr="005A07FB" w:rsidRDefault="00807261" w:rsidP="00B135B8">
            <w:pPr>
              <w:spacing w:after="0" w:line="240" w:lineRule="auto"/>
              <w:contextualSpacing/>
              <w:jc w:val="both"/>
              <w:rPr>
                <w:rFonts w:ascii="Times New Roman" w:hAnsi="Times New Roman"/>
                <w:sz w:val="28"/>
                <w:szCs w:val="28"/>
              </w:rPr>
            </w:pPr>
            <w:r w:rsidRPr="00ED1F4C">
              <w:rPr>
                <w:rFonts w:ascii="Times New Roman" w:hAnsi="Times New Roman"/>
                <w:sz w:val="28"/>
                <w:szCs w:val="28"/>
              </w:rPr>
              <w:t>2) 4 отказа в возбуждении дела об а</w:t>
            </w:r>
            <w:r w:rsidR="005A07FB">
              <w:rPr>
                <w:rFonts w:ascii="Times New Roman" w:hAnsi="Times New Roman"/>
                <w:sz w:val="28"/>
                <w:szCs w:val="28"/>
              </w:rPr>
              <w:t>дминистративном правонарушении.</w:t>
            </w:r>
          </w:p>
        </w:tc>
      </w:tr>
      <w:tr w:rsidR="00B135B8" w:rsidTr="002619E5">
        <w:tc>
          <w:tcPr>
            <w:tcW w:w="9923" w:type="dxa"/>
            <w:shd w:val="clear" w:color="auto" w:fill="auto"/>
          </w:tcPr>
          <w:p w:rsidR="00B135B8" w:rsidRPr="00ED1F4C" w:rsidRDefault="00B135B8" w:rsidP="005A07FB">
            <w:pPr>
              <w:spacing w:after="0" w:line="240" w:lineRule="auto"/>
              <w:contextualSpacing/>
              <w:jc w:val="both"/>
              <w:rPr>
                <w:rFonts w:ascii="Times New Roman" w:eastAsia="Calibri" w:hAnsi="Times New Roman" w:cs="Times New Roman"/>
                <w:b/>
                <w:bCs/>
                <w:sz w:val="28"/>
                <w:szCs w:val="24"/>
              </w:rPr>
            </w:pPr>
          </w:p>
        </w:tc>
      </w:tr>
      <w:tr w:rsidR="003E500C" w:rsidTr="002619E5">
        <w:trPr>
          <w:trHeight w:val="1405"/>
        </w:trPr>
        <w:tc>
          <w:tcPr>
            <w:tcW w:w="9923" w:type="dxa"/>
            <w:shd w:val="clear" w:color="auto" w:fill="auto"/>
          </w:tcPr>
          <w:p w:rsidR="003E500C" w:rsidRPr="003775C3" w:rsidRDefault="003E500C" w:rsidP="003775C3">
            <w:pPr>
              <w:pStyle w:val="a8"/>
              <w:numPr>
                <w:ilvl w:val="1"/>
                <w:numId w:val="25"/>
              </w:numPr>
              <w:spacing w:after="0" w:line="240" w:lineRule="auto"/>
              <w:ind w:left="34" w:firstLine="0"/>
              <w:jc w:val="both"/>
              <w:rPr>
                <w:rFonts w:ascii="Times New Roman" w:hAnsi="Times New Roman"/>
                <w:b/>
                <w:sz w:val="28"/>
                <w:szCs w:val="28"/>
              </w:rPr>
            </w:pPr>
            <w:r w:rsidRPr="003775C3">
              <w:rPr>
                <w:rFonts w:ascii="Times New Roman" w:hAnsi="Times New Roman"/>
                <w:b/>
                <w:sz w:val="28"/>
                <w:szCs w:val="28"/>
              </w:rPr>
              <w:t xml:space="preserve">Утверждение перечня рынков для содействия развитию конкуренции в Камчатском крае (далее </w:t>
            </w:r>
            <w:r w:rsidRPr="003775C3">
              <w:rPr>
                <w:rFonts w:ascii="Times New Roman" w:hAnsi="Times New Roman"/>
                <w:b/>
                <w:bCs/>
                <w:sz w:val="28"/>
                <w:szCs w:val="28"/>
              </w:rPr>
              <w:t>–</w:t>
            </w:r>
            <w:r w:rsidRPr="003775C3">
              <w:rPr>
                <w:rFonts w:ascii="Times New Roman" w:hAnsi="Times New Roman"/>
                <w:b/>
                <w:sz w:val="28"/>
                <w:szCs w:val="28"/>
              </w:rPr>
              <w:t xml:space="preserve"> Перечень), состоящего из перечня социально значимых рынков и перечня приоритетных рынков</w:t>
            </w:r>
          </w:p>
          <w:p w:rsidR="003775C3" w:rsidRPr="003775C3" w:rsidRDefault="003775C3" w:rsidP="003775C3">
            <w:pPr>
              <w:spacing w:after="0" w:line="240" w:lineRule="auto"/>
              <w:jc w:val="both"/>
              <w:rPr>
                <w:rFonts w:ascii="Times New Roman" w:eastAsia="Calibri" w:hAnsi="Times New Roman" w:cs="Times New Roman"/>
                <w:b/>
                <w:sz w:val="28"/>
                <w:szCs w:val="28"/>
              </w:rPr>
            </w:pPr>
            <w:r w:rsidRPr="003775C3">
              <w:rPr>
                <w:rFonts w:ascii="Times New Roman" w:eastAsia="Times New Roman" w:hAnsi="Times New Roman" w:cs="Times New Roman"/>
                <w:b/>
                <w:color w:val="000000"/>
                <w:sz w:val="28"/>
                <w:szCs w:val="28"/>
              </w:rPr>
              <w:t>3.4.1.   </w:t>
            </w:r>
            <w:r w:rsidRPr="003775C3">
              <w:rPr>
                <w:rFonts w:ascii="Times New Roman" w:eastAsia="Calibri" w:hAnsi="Times New Roman" w:cs="Times New Roman"/>
                <w:b/>
                <w:sz w:val="28"/>
                <w:szCs w:val="28"/>
              </w:rPr>
              <w:t>Перечень приоритетных и социально значимых рынков для содействия развитию конкуренции на территории Камчатского края</w:t>
            </w:r>
          </w:p>
          <w:p w:rsidR="003775C3" w:rsidRPr="003775C3" w:rsidRDefault="003775C3" w:rsidP="003775C3">
            <w:pPr>
              <w:spacing w:after="0" w:line="240" w:lineRule="auto"/>
              <w:jc w:val="both"/>
              <w:rPr>
                <w:rFonts w:ascii="Times New Roman" w:hAnsi="Times New Roman"/>
                <w:b/>
                <w:sz w:val="28"/>
                <w:szCs w:val="28"/>
              </w:rPr>
            </w:pPr>
          </w:p>
          <w:p w:rsidR="00EA2198" w:rsidRPr="00EA2198" w:rsidRDefault="00EA2198" w:rsidP="00EA2198">
            <w:pPr>
              <w:spacing w:after="0" w:line="240" w:lineRule="auto"/>
              <w:ind w:firstLine="710"/>
              <w:contextualSpacing/>
              <w:jc w:val="both"/>
              <w:rPr>
                <w:rFonts w:ascii="Times New Roman" w:eastAsia="Calibri" w:hAnsi="Times New Roman" w:cs="Times New Roman"/>
                <w:sz w:val="28"/>
                <w:szCs w:val="28"/>
              </w:rPr>
            </w:pPr>
            <w:r w:rsidRPr="00EA2198">
              <w:rPr>
                <w:rFonts w:ascii="Times New Roman" w:eastAsia="Calibri" w:hAnsi="Times New Roman" w:cs="Times New Roman"/>
                <w:sz w:val="28"/>
                <w:szCs w:val="28"/>
              </w:rPr>
              <w:t>В конце 2015 года скорректирована работа по развитию конкуренции в Камчатском крае. Имеющиеся на тот момент перечень приоритетных и социально значимых рынков для содействия развитию конкуренции в Камчатском крае с целевыми показателями эффективности реализации мероприятий по улучшению конкурентной среды на каждом рынке из перечня (Распоряжение Губернатора Камчатского края от 20.02.2015 № 164-Р), были скорректированы и приведены в соответствие требованиям Стандарта.</w:t>
            </w:r>
          </w:p>
          <w:p w:rsidR="00EA2198" w:rsidRDefault="00EA2198" w:rsidP="00EA2198">
            <w:pPr>
              <w:spacing w:after="0" w:line="240" w:lineRule="auto"/>
              <w:ind w:firstLine="710"/>
              <w:contextualSpacing/>
              <w:jc w:val="both"/>
              <w:rPr>
                <w:rFonts w:ascii="Times New Roman" w:eastAsia="Calibri" w:hAnsi="Times New Roman" w:cs="Times New Roman"/>
                <w:sz w:val="28"/>
                <w:szCs w:val="28"/>
              </w:rPr>
            </w:pPr>
            <w:r w:rsidRPr="00EA2198">
              <w:rPr>
                <w:rFonts w:ascii="Times New Roman" w:eastAsia="Calibri" w:hAnsi="Times New Roman" w:cs="Times New Roman"/>
                <w:sz w:val="28"/>
                <w:szCs w:val="28"/>
              </w:rPr>
              <w:t>Распоряжением Правительства Камчатского края от 11.02.2016 № 71-РП утверждены перечень социально-значимых и приоритетных рынков для содействия развитию конкуренции в Камчатском с учетом Мониторинга конкурентной среды Камчатского края (далее – Мониторинг), проведенного в 2015 году.</w:t>
            </w:r>
          </w:p>
          <w:p w:rsidR="003E500C" w:rsidRDefault="00EA2198" w:rsidP="005A07FB">
            <w:pPr>
              <w:spacing w:after="0" w:line="240" w:lineRule="auto"/>
              <w:ind w:firstLine="710"/>
              <w:contextualSpacing/>
              <w:jc w:val="both"/>
              <w:rPr>
                <w:rFonts w:ascii="Times New Roman" w:eastAsia="Calibri" w:hAnsi="Times New Roman" w:cs="Times New Roman"/>
                <w:sz w:val="28"/>
                <w:szCs w:val="28"/>
              </w:rPr>
            </w:pPr>
            <w:r w:rsidRPr="00EA2198">
              <w:rPr>
                <w:rFonts w:ascii="Times New Roman" w:eastAsia="Calibri" w:hAnsi="Times New Roman" w:cs="Times New Roman"/>
                <w:sz w:val="28"/>
                <w:szCs w:val="28"/>
              </w:rPr>
              <w:t>Перечень социально значимых и приоритетных рынков для содействия развитию конкуренции в Камчатском крае</w:t>
            </w:r>
            <w:r>
              <w:rPr>
                <w:rFonts w:ascii="Times New Roman" w:eastAsia="Calibri" w:hAnsi="Times New Roman" w:cs="Times New Roman"/>
                <w:sz w:val="28"/>
                <w:szCs w:val="28"/>
              </w:rPr>
              <w:t xml:space="preserve"> выглядит следующем образом:</w:t>
            </w:r>
          </w:p>
          <w:p w:rsidR="00EA2198" w:rsidRPr="00EA2198" w:rsidRDefault="00EA2198" w:rsidP="00EA2198">
            <w:pPr>
              <w:spacing w:after="0" w:line="240" w:lineRule="auto"/>
              <w:ind w:firstLine="710"/>
              <w:contextualSpacing/>
              <w:jc w:val="both"/>
              <w:rPr>
                <w:rFonts w:ascii="Times New Roman" w:eastAsia="Calibri" w:hAnsi="Times New Roman" w:cs="Times New Roman"/>
                <w:sz w:val="28"/>
                <w:szCs w:val="28"/>
              </w:rPr>
            </w:pPr>
            <w:r w:rsidRPr="00EA2198">
              <w:rPr>
                <w:rFonts w:ascii="Times New Roman" w:eastAsia="Calibri" w:hAnsi="Times New Roman" w:cs="Times New Roman"/>
                <w:bCs/>
                <w:sz w:val="28"/>
                <w:szCs w:val="28"/>
              </w:rPr>
              <w:t>1. Перечень социально значимых рынков для содействия развитию конкуренции в Камчатском крае:</w:t>
            </w:r>
          </w:p>
          <w:p w:rsidR="00EA2198" w:rsidRPr="00B809C6" w:rsidRDefault="00EA2198" w:rsidP="00EA2198">
            <w:pPr>
              <w:spacing w:after="0" w:line="240" w:lineRule="auto"/>
              <w:ind w:firstLine="710"/>
              <w:contextualSpacing/>
              <w:jc w:val="both"/>
              <w:rPr>
                <w:rFonts w:ascii="Times New Roman" w:eastAsia="Calibri" w:hAnsi="Times New Roman" w:cs="Times New Roman"/>
                <w:color w:val="000000" w:themeColor="text1"/>
                <w:sz w:val="28"/>
                <w:szCs w:val="28"/>
              </w:rPr>
            </w:pPr>
            <w:r w:rsidRPr="00B809C6">
              <w:rPr>
                <w:rFonts w:ascii="Times New Roman" w:eastAsia="Calibri" w:hAnsi="Times New Roman" w:cs="Times New Roman"/>
                <w:color w:val="000000" w:themeColor="text1"/>
                <w:sz w:val="28"/>
                <w:szCs w:val="28"/>
              </w:rPr>
              <w:t>1)</w:t>
            </w:r>
            <w:hyperlink r:id="rId56" w:history="1">
              <w:r w:rsidRPr="00B809C6">
                <w:rPr>
                  <w:rStyle w:val="a4"/>
                  <w:rFonts w:ascii="Times New Roman" w:eastAsia="Calibri" w:hAnsi="Times New Roman" w:cs="Times New Roman"/>
                  <w:color w:val="000000" w:themeColor="text1"/>
                  <w:sz w:val="28"/>
                  <w:szCs w:val="28"/>
                  <w:u w:val="none"/>
                </w:rPr>
                <w:t> рынок услуг дошкольного образования</w:t>
              </w:r>
            </w:hyperlink>
            <w:r w:rsidRPr="00B809C6">
              <w:rPr>
                <w:rFonts w:ascii="Times New Roman" w:eastAsia="Calibri" w:hAnsi="Times New Roman" w:cs="Times New Roman"/>
                <w:color w:val="000000" w:themeColor="text1"/>
                <w:sz w:val="28"/>
                <w:szCs w:val="28"/>
              </w:rPr>
              <w:t>;</w:t>
            </w:r>
          </w:p>
          <w:p w:rsidR="00EA2198" w:rsidRPr="00B809C6" w:rsidRDefault="00EA2198" w:rsidP="00EA2198">
            <w:pPr>
              <w:spacing w:after="0" w:line="240" w:lineRule="auto"/>
              <w:ind w:firstLine="710"/>
              <w:contextualSpacing/>
              <w:jc w:val="both"/>
              <w:rPr>
                <w:rFonts w:ascii="Times New Roman" w:eastAsia="Calibri" w:hAnsi="Times New Roman" w:cs="Times New Roman"/>
                <w:color w:val="000000" w:themeColor="text1"/>
                <w:sz w:val="28"/>
                <w:szCs w:val="28"/>
              </w:rPr>
            </w:pPr>
            <w:r w:rsidRPr="00B809C6">
              <w:rPr>
                <w:rFonts w:ascii="Times New Roman" w:eastAsia="Calibri" w:hAnsi="Times New Roman" w:cs="Times New Roman"/>
                <w:color w:val="000000" w:themeColor="text1"/>
                <w:sz w:val="28"/>
                <w:szCs w:val="28"/>
              </w:rPr>
              <w:t>2) </w:t>
            </w:r>
            <w:hyperlink r:id="rId57" w:history="1">
              <w:r w:rsidRPr="00B809C6">
                <w:rPr>
                  <w:rStyle w:val="a4"/>
                  <w:rFonts w:ascii="Times New Roman" w:eastAsia="Calibri" w:hAnsi="Times New Roman" w:cs="Times New Roman"/>
                  <w:color w:val="000000" w:themeColor="text1"/>
                  <w:sz w:val="28"/>
                  <w:szCs w:val="28"/>
                  <w:u w:val="none"/>
                </w:rPr>
                <w:t>рынок услуг детского отдыха и оздоровления</w:t>
              </w:r>
            </w:hyperlink>
            <w:r w:rsidRPr="00B809C6">
              <w:rPr>
                <w:rFonts w:ascii="Times New Roman" w:eastAsia="Calibri" w:hAnsi="Times New Roman" w:cs="Times New Roman"/>
                <w:color w:val="000000" w:themeColor="text1"/>
                <w:sz w:val="28"/>
                <w:szCs w:val="28"/>
              </w:rPr>
              <w:t>;</w:t>
            </w:r>
          </w:p>
          <w:p w:rsidR="00EA2198" w:rsidRPr="00B809C6" w:rsidRDefault="00EA2198" w:rsidP="00EA2198">
            <w:pPr>
              <w:spacing w:after="0" w:line="240" w:lineRule="auto"/>
              <w:ind w:firstLine="710"/>
              <w:contextualSpacing/>
              <w:jc w:val="both"/>
              <w:rPr>
                <w:rFonts w:ascii="Times New Roman" w:eastAsia="Calibri" w:hAnsi="Times New Roman" w:cs="Times New Roman"/>
                <w:color w:val="000000" w:themeColor="text1"/>
                <w:sz w:val="28"/>
                <w:szCs w:val="28"/>
              </w:rPr>
            </w:pPr>
            <w:r w:rsidRPr="00B809C6">
              <w:rPr>
                <w:rFonts w:ascii="Times New Roman" w:eastAsia="Calibri" w:hAnsi="Times New Roman" w:cs="Times New Roman"/>
                <w:color w:val="000000" w:themeColor="text1"/>
                <w:sz w:val="28"/>
                <w:szCs w:val="28"/>
              </w:rPr>
              <w:t>3) </w:t>
            </w:r>
            <w:hyperlink r:id="rId58" w:history="1">
              <w:r w:rsidRPr="00B809C6">
                <w:rPr>
                  <w:rStyle w:val="a4"/>
                  <w:rFonts w:ascii="Times New Roman" w:eastAsia="Calibri" w:hAnsi="Times New Roman" w:cs="Times New Roman"/>
                  <w:color w:val="000000" w:themeColor="text1"/>
                  <w:sz w:val="28"/>
                  <w:szCs w:val="28"/>
                  <w:u w:val="none"/>
                </w:rPr>
                <w:t>рынок услуг дополнительного образования</w:t>
              </w:r>
            </w:hyperlink>
            <w:r w:rsidRPr="00B809C6">
              <w:rPr>
                <w:rFonts w:ascii="Times New Roman" w:eastAsia="Calibri" w:hAnsi="Times New Roman" w:cs="Times New Roman"/>
                <w:color w:val="000000" w:themeColor="text1"/>
                <w:sz w:val="28"/>
                <w:szCs w:val="28"/>
              </w:rPr>
              <w:t>;</w:t>
            </w:r>
          </w:p>
          <w:p w:rsidR="00EA2198" w:rsidRPr="00B809C6" w:rsidRDefault="00EA2198" w:rsidP="00EA2198">
            <w:pPr>
              <w:spacing w:after="0" w:line="240" w:lineRule="auto"/>
              <w:ind w:firstLine="710"/>
              <w:contextualSpacing/>
              <w:jc w:val="both"/>
              <w:rPr>
                <w:rFonts w:ascii="Times New Roman" w:eastAsia="Calibri" w:hAnsi="Times New Roman" w:cs="Times New Roman"/>
                <w:color w:val="000000" w:themeColor="text1"/>
                <w:sz w:val="28"/>
                <w:szCs w:val="28"/>
              </w:rPr>
            </w:pPr>
            <w:r w:rsidRPr="00B809C6">
              <w:rPr>
                <w:rFonts w:ascii="Times New Roman" w:eastAsia="Calibri" w:hAnsi="Times New Roman" w:cs="Times New Roman"/>
                <w:color w:val="000000" w:themeColor="text1"/>
                <w:sz w:val="28"/>
                <w:szCs w:val="28"/>
              </w:rPr>
              <w:t>4)</w:t>
            </w:r>
            <w:hyperlink r:id="rId59" w:history="1">
              <w:r w:rsidRPr="00B809C6">
                <w:rPr>
                  <w:rStyle w:val="a4"/>
                  <w:rFonts w:ascii="Times New Roman" w:eastAsia="Calibri" w:hAnsi="Times New Roman" w:cs="Times New Roman"/>
                  <w:color w:val="000000" w:themeColor="text1"/>
                  <w:sz w:val="28"/>
                  <w:szCs w:val="28"/>
                  <w:u w:val="none"/>
                </w:rPr>
                <w:t> рынок медицинских услуг</w:t>
              </w:r>
            </w:hyperlink>
            <w:r w:rsidRPr="00B809C6">
              <w:rPr>
                <w:rFonts w:ascii="Times New Roman" w:eastAsia="Calibri" w:hAnsi="Times New Roman" w:cs="Times New Roman"/>
                <w:color w:val="000000" w:themeColor="text1"/>
                <w:sz w:val="28"/>
                <w:szCs w:val="28"/>
              </w:rPr>
              <w:t>;</w:t>
            </w:r>
          </w:p>
          <w:p w:rsidR="00EA2198" w:rsidRPr="00B809C6" w:rsidRDefault="00EA2198" w:rsidP="00EA2198">
            <w:pPr>
              <w:spacing w:after="0" w:line="240" w:lineRule="auto"/>
              <w:ind w:firstLine="710"/>
              <w:contextualSpacing/>
              <w:jc w:val="both"/>
              <w:rPr>
                <w:rFonts w:ascii="Times New Roman" w:eastAsia="Calibri" w:hAnsi="Times New Roman" w:cs="Times New Roman"/>
                <w:color w:val="000000" w:themeColor="text1"/>
                <w:sz w:val="28"/>
                <w:szCs w:val="28"/>
              </w:rPr>
            </w:pPr>
            <w:r w:rsidRPr="00B809C6">
              <w:rPr>
                <w:rFonts w:ascii="Times New Roman" w:eastAsia="Calibri" w:hAnsi="Times New Roman" w:cs="Times New Roman"/>
                <w:color w:val="000000" w:themeColor="text1"/>
                <w:sz w:val="28"/>
                <w:szCs w:val="28"/>
              </w:rPr>
              <w:t>5) </w:t>
            </w:r>
            <w:hyperlink r:id="rId60" w:history="1">
              <w:r w:rsidRPr="00B809C6">
                <w:rPr>
                  <w:rStyle w:val="a4"/>
                  <w:rFonts w:ascii="Times New Roman" w:eastAsia="Calibri" w:hAnsi="Times New Roman" w:cs="Times New Roman"/>
                  <w:color w:val="000000" w:themeColor="text1"/>
                  <w:sz w:val="28"/>
                  <w:szCs w:val="28"/>
                  <w:u w:val="none"/>
                </w:rPr>
                <w:t>рынок услуг розничной торговли фармацевтической продукцией</w:t>
              </w:r>
            </w:hyperlink>
            <w:r w:rsidRPr="00B809C6">
              <w:rPr>
                <w:rFonts w:ascii="Times New Roman" w:eastAsia="Calibri" w:hAnsi="Times New Roman" w:cs="Times New Roman"/>
                <w:color w:val="000000" w:themeColor="text1"/>
                <w:sz w:val="28"/>
                <w:szCs w:val="28"/>
              </w:rPr>
              <w:t>;</w:t>
            </w:r>
          </w:p>
          <w:p w:rsidR="00EA2198" w:rsidRPr="00B809C6" w:rsidRDefault="00EA2198" w:rsidP="00EA2198">
            <w:pPr>
              <w:spacing w:after="0" w:line="240" w:lineRule="auto"/>
              <w:ind w:firstLine="710"/>
              <w:contextualSpacing/>
              <w:jc w:val="both"/>
              <w:rPr>
                <w:rFonts w:ascii="Times New Roman" w:eastAsia="Calibri" w:hAnsi="Times New Roman" w:cs="Times New Roman"/>
                <w:color w:val="000000" w:themeColor="text1"/>
                <w:sz w:val="28"/>
                <w:szCs w:val="28"/>
              </w:rPr>
            </w:pPr>
            <w:r w:rsidRPr="00B809C6">
              <w:rPr>
                <w:rFonts w:ascii="Times New Roman" w:eastAsia="Calibri" w:hAnsi="Times New Roman" w:cs="Times New Roman"/>
                <w:color w:val="000000" w:themeColor="text1"/>
                <w:sz w:val="28"/>
                <w:szCs w:val="28"/>
              </w:rPr>
              <w:t>6)</w:t>
            </w:r>
            <w:r w:rsidR="00B809C6">
              <w:rPr>
                <w:rFonts w:ascii="Times New Roman" w:eastAsia="Calibri" w:hAnsi="Times New Roman" w:cs="Times New Roman"/>
                <w:color w:val="000000" w:themeColor="text1"/>
                <w:sz w:val="28"/>
                <w:szCs w:val="28"/>
              </w:rPr>
              <w:t xml:space="preserve"> </w:t>
            </w:r>
            <w:hyperlink r:id="rId61" w:history="1">
              <w:r w:rsidRPr="00B809C6">
                <w:rPr>
                  <w:rStyle w:val="a4"/>
                  <w:rFonts w:ascii="Times New Roman" w:eastAsia="Calibri" w:hAnsi="Times New Roman" w:cs="Times New Roman"/>
                  <w:color w:val="000000" w:themeColor="text1"/>
                  <w:sz w:val="28"/>
                  <w:szCs w:val="28"/>
                  <w:u w:val="none"/>
                </w:rPr>
                <w:t>р</w:t>
              </w:r>
            </w:hyperlink>
            <w:hyperlink r:id="rId62" w:history="1">
              <w:r w:rsidRPr="00B809C6">
                <w:rPr>
                  <w:rStyle w:val="a4"/>
                  <w:rFonts w:ascii="Times New Roman" w:eastAsia="Calibri" w:hAnsi="Times New Roman" w:cs="Times New Roman"/>
                  <w:color w:val="000000" w:themeColor="text1"/>
                  <w:sz w:val="28"/>
                  <w:szCs w:val="28"/>
                  <w:u w:val="none"/>
                </w:rPr>
                <w:t>ынок услуг психолого-педагогического сопровождения детей с ограниченными возможностями здоровья</w:t>
              </w:r>
            </w:hyperlink>
          </w:p>
          <w:p w:rsidR="00EA2198" w:rsidRPr="00B809C6" w:rsidRDefault="00EA2198" w:rsidP="00EA2198">
            <w:pPr>
              <w:spacing w:after="0" w:line="240" w:lineRule="auto"/>
              <w:ind w:firstLine="710"/>
              <w:contextualSpacing/>
              <w:jc w:val="both"/>
              <w:rPr>
                <w:rFonts w:ascii="Times New Roman" w:eastAsia="Calibri" w:hAnsi="Times New Roman" w:cs="Times New Roman"/>
                <w:color w:val="000000" w:themeColor="text1"/>
                <w:sz w:val="28"/>
                <w:szCs w:val="28"/>
              </w:rPr>
            </w:pPr>
            <w:r w:rsidRPr="00B809C6">
              <w:rPr>
                <w:rFonts w:ascii="Times New Roman" w:eastAsia="Calibri" w:hAnsi="Times New Roman" w:cs="Times New Roman"/>
                <w:color w:val="000000" w:themeColor="text1"/>
                <w:sz w:val="28"/>
                <w:szCs w:val="28"/>
              </w:rPr>
              <w:t>7)</w:t>
            </w:r>
            <w:hyperlink r:id="rId63" w:history="1">
              <w:r w:rsidRPr="00B809C6">
                <w:rPr>
                  <w:rStyle w:val="a4"/>
                  <w:rFonts w:ascii="Times New Roman" w:eastAsia="Calibri" w:hAnsi="Times New Roman" w:cs="Times New Roman"/>
                  <w:color w:val="000000" w:themeColor="text1"/>
                  <w:sz w:val="28"/>
                  <w:szCs w:val="28"/>
                  <w:u w:val="none"/>
                </w:rPr>
                <w:t> рынок услуг в сфере культуры</w:t>
              </w:r>
            </w:hyperlink>
            <w:r w:rsidRPr="00B809C6">
              <w:rPr>
                <w:rFonts w:ascii="Times New Roman" w:eastAsia="Calibri" w:hAnsi="Times New Roman" w:cs="Times New Roman"/>
                <w:color w:val="000000" w:themeColor="text1"/>
                <w:sz w:val="28"/>
                <w:szCs w:val="28"/>
              </w:rPr>
              <w:t>;</w:t>
            </w:r>
          </w:p>
          <w:p w:rsidR="00EA2198" w:rsidRPr="00B809C6" w:rsidRDefault="00EA2198" w:rsidP="00EA2198">
            <w:pPr>
              <w:spacing w:after="0" w:line="240" w:lineRule="auto"/>
              <w:ind w:firstLine="710"/>
              <w:contextualSpacing/>
              <w:jc w:val="both"/>
              <w:rPr>
                <w:rFonts w:ascii="Times New Roman" w:eastAsia="Calibri" w:hAnsi="Times New Roman" w:cs="Times New Roman"/>
                <w:color w:val="000000" w:themeColor="text1"/>
                <w:sz w:val="28"/>
                <w:szCs w:val="28"/>
              </w:rPr>
            </w:pPr>
            <w:r w:rsidRPr="00B809C6">
              <w:rPr>
                <w:rFonts w:ascii="Times New Roman" w:eastAsia="Calibri" w:hAnsi="Times New Roman" w:cs="Times New Roman"/>
                <w:color w:val="000000" w:themeColor="text1"/>
                <w:sz w:val="28"/>
                <w:szCs w:val="28"/>
              </w:rPr>
              <w:t>8) </w:t>
            </w:r>
            <w:hyperlink r:id="rId64" w:history="1">
              <w:r w:rsidRPr="00B809C6">
                <w:rPr>
                  <w:rStyle w:val="a4"/>
                  <w:rFonts w:ascii="Times New Roman" w:eastAsia="Calibri" w:hAnsi="Times New Roman" w:cs="Times New Roman"/>
                  <w:color w:val="000000" w:themeColor="text1"/>
                  <w:sz w:val="28"/>
                  <w:szCs w:val="28"/>
                  <w:u w:val="none"/>
                </w:rPr>
                <w:t>рынок услуг жилищно-коммунального хозяйства</w:t>
              </w:r>
            </w:hyperlink>
            <w:r w:rsidRPr="00B809C6">
              <w:rPr>
                <w:rFonts w:ascii="Times New Roman" w:eastAsia="Calibri" w:hAnsi="Times New Roman" w:cs="Times New Roman"/>
                <w:color w:val="000000" w:themeColor="text1"/>
                <w:sz w:val="28"/>
                <w:szCs w:val="28"/>
              </w:rPr>
              <w:t>;</w:t>
            </w:r>
          </w:p>
          <w:p w:rsidR="00EA2198" w:rsidRPr="00B809C6" w:rsidRDefault="00EA2198" w:rsidP="00EA2198">
            <w:pPr>
              <w:spacing w:after="0" w:line="240" w:lineRule="auto"/>
              <w:ind w:firstLine="710"/>
              <w:contextualSpacing/>
              <w:jc w:val="both"/>
              <w:rPr>
                <w:rFonts w:ascii="Times New Roman" w:eastAsia="Calibri" w:hAnsi="Times New Roman" w:cs="Times New Roman"/>
                <w:color w:val="000000" w:themeColor="text1"/>
                <w:sz w:val="28"/>
                <w:szCs w:val="28"/>
              </w:rPr>
            </w:pPr>
            <w:r w:rsidRPr="00B809C6">
              <w:rPr>
                <w:rFonts w:ascii="Times New Roman" w:eastAsia="Calibri" w:hAnsi="Times New Roman" w:cs="Times New Roman"/>
                <w:color w:val="000000" w:themeColor="text1"/>
                <w:sz w:val="28"/>
                <w:szCs w:val="28"/>
              </w:rPr>
              <w:t>9) </w:t>
            </w:r>
            <w:hyperlink r:id="rId65" w:history="1">
              <w:r w:rsidRPr="00B809C6">
                <w:rPr>
                  <w:rStyle w:val="a4"/>
                  <w:rFonts w:ascii="Times New Roman" w:eastAsia="Calibri" w:hAnsi="Times New Roman" w:cs="Times New Roman"/>
                  <w:color w:val="000000" w:themeColor="text1"/>
                  <w:sz w:val="28"/>
                  <w:szCs w:val="28"/>
                  <w:u w:val="none"/>
                </w:rPr>
                <w:t>рынок розничной торговли</w:t>
              </w:r>
            </w:hyperlink>
            <w:r w:rsidRPr="00B809C6">
              <w:rPr>
                <w:rFonts w:ascii="Times New Roman" w:eastAsia="Calibri" w:hAnsi="Times New Roman" w:cs="Times New Roman"/>
                <w:color w:val="000000" w:themeColor="text1"/>
                <w:sz w:val="28"/>
                <w:szCs w:val="28"/>
              </w:rPr>
              <w:t>;</w:t>
            </w:r>
          </w:p>
          <w:p w:rsidR="00EA2198" w:rsidRPr="00B809C6" w:rsidRDefault="00EA2198" w:rsidP="00EA2198">
            <w:pPr>
              <w:spacing w:after="0" w:line="240" w:lineRule="auto"/>
              <w:ind w:firstLine="710"/>
              <w:contextualSpacing/>
              <w:jc w:val="both"/>
              <w:rPr>
                <w:rFonts w:ascii="Times New Roman" w:eastAsia="Calibri" w:hAnsi="Times New Roman" w:cs="Times New Roman"/>
                <w:color w:val="000000" w:themeColor="text1"/>
                <w:sz w:val="28"/>
                <w:szCs w:val="28"/>
              </w:rPr>
            </w:pPr>
            <w:r w:rsidRPr="00B809C6">
              <w:rPr>
                <w:rFonts w:ascii="Times New Roman" w:eastAsia="Calibri" w:hAnsi="Times New Roman" w:cs="Times New Roman"/>
                <w:color w:val="000000" w:themeColor="text1"/>
                <w:sz w:val="28"/>
                <w:szCs w:val="28"/>
              </w:rPr>
              <w:t>10)</w:t>
            </w:r>
            <w:hyperlink r:id="rId66" w:history="1">
              <w:r w:rsidRPr="00B809C6">
                <w:rPr>
                  <w:rStyle w:val="a4"/>
                  <w:rFonts w:ascii="Times New Roman" w:eastAsia="Calibri" w:hAnsi="Times New Roman" w:cs="Times New Roman"/>
                  <w:color w:val="000000" w:themeColor="text1"/>
                  <w:sz w:val="28"/>
                  <w:szCs w:val="28"/>
                  <w:u w:val="none"/>
                </w:rPr>
                <w:t> рынок услуг</w:t>
              </w:r>
            </w:hyperlink>
            <w:hyperlink r:id="rId67" w:history="1">
              <w:r w:rsidRPr="00B809C6">
                <w:rPr>
                  <w:rStyle w:val="a4"/>
                  <w:rFonts w:ascii="Times New Roman" w:eastAsia="Calibri" w:hAnsi="Times New Roman" w:cs="Times New Roman"/>
                  <w:color w:val="000000" w:themeColor="text1"/>
                  <w:sz w:val="28"/>
                  <w:szCs w:val="28"/>
                  <w:u w:val="none"/>
                </w:rPr>
                <w:t> по перевозке пассажиров наземным, авиационным и водным транспорто</w:t>
              </w:r>
            </w:hyperlink>
            <w:r w:rsidRPr="00B809C6">
              <w:rPr>
                <w:rFonts w:ascii="Times New Roman" w:eastAsia="Calibri" w:hAnsi="Times New Roman" w:cs="Times New Roman"/>
                <w:color w:val="000000" w:themeColor="text1"/>
                <w:sz w:val="28"/>
                <w:szCs w:val="28"/>
              </w:rPr>
              <w:t>м;</w:t>
            </w:r>
          </w:p>
          <w:p w:rsidR="00EA2198" w:rsidRPr="00B809C6" w:rsidRDefault="00EA2198" w:rsidP="00EA2198">
            <w:pPr>
              <w:spacing w:after="0" w:line="240" w:lineRule="auto"/>
              <w:ind w:firstLine="710"/>
              <w:contextualSpacing/>
              <w:jc w:val="both"/>
              <w:rPr>
                <w:rFonts w:ascii="Times New Roman" w:eastAsia="Calibri" w:hAnsi="Times New Roman" w:cs="Times New Roman"/>
                <w:color w:val="000000" w:themeColor="text1"/>
                <w:sz w:val="28"/>
                <w:szCs w:val="28"/>
              </w:rPr>
            </w:pPr>
            <w:r w:rsidRPr="00B809C6">
              <w:rPr>
                <w:rFonts w:ascii="Times New Roman" w:eastAsia="Calibri" w:hAnsi="Times New Roman" w:cs="Times New Roman"/>
                <w:color w:val="000000" w:themeColor="text1"/>
                <w:sz w:val="28"/>
                <w:szCs w:val="28"/>
              </w:rPr>
              <w:t>11)</w:t>
            </w:r>
            <w:hyperlink r:id="rId68" w:history="1">
              <w:r w:rsidRPr="00B809C6">
                <w:rPr>
                  <w:rStyle w:val="a4"/>
                  <w:rFonts w:ascii="Times New Roman" w:eastAsia="Calibri" w:hAnsi="Times New Roman" w:cs="Times New Roman"/>
                  <w:color w:val="000000" w:themeColor="text1"/>
                  <w:sz w:val="28"/>
                  <w:szCs w:val="28"/>
                  <w:u w:val="none"/>
                </w:rPr>
                <w:t> рынок услуг социального обслуживания населения.</w:t>
              </w:r>
            </w:hyperlink>
          </w:p>
          <w:p w:rsidR="00EA2198" w:rsidRPr="00B809C6" w:rsidRDefault="00010445" w:rsidP="00EA2198">
            <w:pPr>
              <w:spacing w:after="0" w:line="240" w:lineRule="auto"/>
              <w:ind w:firstLine="710"/>
              <w:contextualSpacing/>
              <w:jc w:val="both"/>
              <w:rPr>
                <w:rFonts w:ascii="Times New Roman" w:eastAsia="Calibri" w:hAnsi="Times New Roman" w:cs="Times New Roman"/>
                <w:color w:val="000000" w:themeColor="text1"/>
                <w:sz w:val="28"/>
                <w:szCs w:val="28"/>
              </w:rPr>
            </w:pPr>
            <w:hyperlink r:id="rId69" w:history="1">
              <w:r w:rsidR="00EA2198" w:rsidRPr="00B809C6">
                <w:rPr>
                  <w:rStyle w:val="a4"/>
                  <w:rFonts w:ascii="Times New Roman" w:eastAsia="Calibri" w:hAnsi="Times New Roman" w:cs="Times New Roman"/>
                  <w:color w:val="000000" w:themeColor="text1"/>
                  <w:sz w:val="28"/>
                  <w:szCs w:val="28"/>
                  <w:u w:val="none"/>
                </w:rPr>
                <w:t>р</w:t>
              </w:r>
            </w:hyperlink>
            <w:hyperlink r:id="rId70" w:history="1">
              <w:r w:rsidR="00EA2198" w:rsidRPr="00B809C6">
                <w:rPr>
                  <w:rStyle w:val="a4"/>
                  <w:rFonts w:ascii="Times New Roman" w:eastAsia="Calibri" w:hAnsi="Times New Roman" w:cs="Times New Roman"/>
                  <w:color w:val="000000" w:themeColor="text1"/>
                  <w:sz w:val="28"/>
                  <w:szCs w:val="28"/>
                  <w:u w:val="none"/>
                </w:rPr>
                <w:t>ынок услуг связи</w:t>
              </w:r>
            </w:hyperlink>
          </w:p>
          <w:p w:rsidR="00EA2198" w:rsidRPr="00B809C6" w:rsidRDefault="00EA2198" w:rsidP="00EA2198">
            <w:pPr>
              <w:spacing w:after="0" w:line="240" w:lineRule="auto"/>
              <w:ind w:firstLine="710"/>
              <w:contextualSpacing/>
              <w:jc w:val="both"/>
              <w:rPr>
                <w:rFonts w:ascii="Times New Roman" w:eastAsia="Calibri" w:hAnsi="Times New Roman" w:cs="Times New Roman"/>
                <w:color w:val="000000" w:themeColor="text1"/>
                <w:sz w:val="28"/>
                <w:szCs w:val="28"/>
              </w:rPr>
            </w:pPr>
            <w:r w:rsidRPr="00B809C6">
              <w:rPr>
                <w:rFonts w:ascii="Times New Roman" w:eastAsia="Calibri" w:hAnsi="Times New Roman" w:cs="Times New Roman"/>
                <w:bCs/>
                <w:color w:val="000000" w:themeColor="text1"/>
                <w:sz w:val="28"/>
                <w:szCs w:val="28"/>
              </w:rPr>
              <w:t>2. Перечень приоритетных рынков для содействия развитию конкуренции в Камчатском крае:</w:t>
            </w:r>
          </w:p>
          <w:p w:rsidR="00EA2198" w:rsidRPr="00B809C6" w:rsidRDefault="00EA2198" w:rsidP="00EA2198">
            <w:pPr>
              <w:spacing w:after="0" w:line="240" w:lineRule="auto"/>
              <w:ind w:firstLine="710"/>
              <w:contextualSpacing/>
              <w:jc w:val="both"/>
              <w:rPr>
                <w:rFonts w:ascii="Times New Roman" w:eastAsia="Calibri" w:hAnsi="Times New Roman" w:cs="Times New Roman"/>
                <w:color w:val="000000" w:themeColor="text1"/>
                <w:sz w:val="28"/>
                <w:szCs w:val="28"/>
              </w:rPr>
            </w:pPr>
            <w:r w:rsidRPr="00B809C6">
              <w:rPr>
                <w:rFonts w:ascii="Times New Roman" w:eastAsia="Calibri" w:hAnsi="Times New Roman" w:cs="Times New Roman"/>
                <w:color w:val="000000" w:themeColor="text1"/>
                <w:sz w:val="28"/>
                <w:szCs w:val="28"/>
              </w:rPr>
              <w:t>1)</w:t>
            </w:r>
            <w:hyperlink r:id="rId71" w:history="1">
              <w:r w:rsidRPr="00B809C6">
                <w:rPr>
                  <w:rStyle w:val="a4"/>
                  <w:rFonts w:ascii="Times New Roman" w:eastAsia="Calibri" w:hAnsi="Times New Roman" w:cs="Times New Roman"/>
                  <w:color w:val="000000" w:themeColor="text1"/>
                  <w:sz w:val="28"/>
                  <w:szCs w:val="28"/>
                  <w:u w:val="none"/>
                </w:rPr>
                <w:t> рынок услуг электроэнергетики;</w:t>
              </w:r>
            </w:hyperlink>
          </w:p>
          <w:p w:rsidR="00EA2198" w:rsidRPr="00B809C6" w:rsidRDefault="00EA2198" w:rsidP="00EA2198">
            <w:pPr>
              <w:spacing w:after="0" w:line="240" w:lineRule="auto"/>
              <w:ind w:firstLine="710"/>
              <w:contextualSpacing/>
              <w:jc w:val="both"/>
              <w:rPr>
                <w:rFonts w:ascii="Times New Roman" w:eastAsia="Calibri" w:hAnsi="Times New Roman" w:cs="Times New Roman"/>
                <w:color w:val="000000" w:themeColor="text1"/>
                <w:sz w:val="28"/>
                <w:szCs w:val="28"/>
              </w:rPr>
            </w:pPr>
            <w:r w:rsidRPr="00B809C6">
              <w:rPr>
                <w:rFonts w:ascii="Times New Roman" w:eastAsia="Calibri" w:hAnsi="Times New Roman" w:cs="Times New Roman"/>
                <w:color w:val="000000" w:themeColor="text1"/>
                <w:sz w:val="28"/>
                <w:szCs w:val="28"/>
              </w:rPr>
              <w:t>2) </w:t>
            </w:r>
            <w:hyperlink r:id="rId72" w:history="1">
              <w:r w:rsidRPr="00B809C6">
                <w:rPr>
                  <w:rStyle w:val="a4"/>
                  <w:rFonts w:ascii="Times New Roman" w:eastAsia="Calibri" w:hAnsi="Times New Roman" w:cs="Times New Roman"/>
                  <w:color w:val="000000" w:themeColor="text1"/>
                  <w:sz w:val="28"/>
                  <w:szCs w:val="28"/>
                  <w:u w:val="none"/>
                </w:rPr>
                <w:t>рынок производства продуктов питания;</w:t>
              </w:r>
            </w:hyperlink>
          </w:p>
          <w:p w:rsidR="00EA2198" w:rsidRPr="00B809C6" w:rsidRDefault="00EA2198" w:rsidP="00EA2198">
            <w:pPr>
              <w:spacing w:after="0" w:line="240" w:lineRule="auto"/>
              <w:ind w:firstLine="710"/>
              <w:contextualSpacing/>
              <w:jc w:val="both"/>
              <w:rPr>
                <w:rFonts w:ascii="Times New Roman" w:eastAsia="Calibri" w:hAnsi="Times New Roman" w:cs="Times New Roman"/>
                <w:color w:val="000000" w:themeColor="text1"/>
                <w:sz w:val="28"/>
                <w:szCs w:val="28"/>
              </w:rPr>
            </w:pPr>
            <w:r w:rsidRPr="00B809C6">
              <w:rPr>
                <w:rFonts w:ascii="Times New Roman" w:eastAsia="Calibri" w:hAnsi="Times New Roman" w:cs="Times New Roman"/>
                <w:color w:val="000000" w:themeColor="text1"/>
                <w:sz w:val="28"/>
                <w:szCs w:val="28"/>
              </w:rPr>
              <w:t>3) </w:t>
            </w:r>
            <w:hyperlink r:id="rId73" w:history="1">
              <w:r w:rsidRPr="00B809C6">
                <w:rPr>
                  <w:rStyle w:val="a4"/>
                  <w:rFonts w:ascii="Times New Roman" w:eastAsia="Calibri" w:hAnsi="Times New Roman" w:cs="Times New Roman"/>
                  <w:color w:val="000000" w:themeColor="text1"/>
                  <w:sz w:val="28"/>
                  <w:szCs w:val="28"/>
                  <w:u w:val="none"/>
                </w:rPr>
                <w:t>рынок туристских услуг.</w:t>
              </w:r>
            </w:hyperlink>
          </w:p>
          <w:p w:rsidR="00EA2198" w:rsidRDefault="00EA2198" w:rsidP="00EA2198">
            <w:pPr>
              <w:spacing w:after="0" w:line="240" w:lineRule="auto"/>
              <w:ind w:firstLine="710"/>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В настоящий момент, по итогам Мониторинга, проведенного в 2016 году, вносится изменения в перечень рынков.</w:t>
            </w:r>
          </w:p>
          <w:p w:rsidR="003775C3" w:rsidRDefault="003775C3" w:rsidP="003775C3">
            <w:pPr>
              <w:pStyle w:val="a3"/>
              <w:jc w:val="both"/>
              <w:rPr>
                <w:rFonts w:ascii="Times New Roman" w:hAnsi="Times New Roman" w:cs="Times New Roman"/>
                <w:sz w:val="28"/>
                <w:szCs w:val="28"/>
              </w:rPr>
            </w:pPr>
          </w:p>
          <w:p w:rsidR="003775C3" w:rsidRPr="00237BEA" w:rsidRDefault="003775C3" w:rsidP="00237BEA">
            <w:pPr>
              <w:pStyle w:val="a3"/>
              <w:contextualSpacing/>
              <w:jc w:val="both"/>
              <w:rPr>
                <w:rFonts w:ascii="Times New Roman" w:eastAsia="Calibri" w:hAnsi="Times New Roman" w:cs="Times New Roman"/>
                <w:b/>
                <w:sz w:val="28"/>
                <w:szCs w:val="28"/>
              </w:rPr>
            </w:pPr>
            <w:r w:rsidRPr="003775C3">
              <w:rPr>
                <w:rFonts w:ascii="Times New Roman" w:hAnsi="Times New Roman" w:cs="Times New Roman"/>
                <w:b/>
                <w:sz w:val="28"/>
                <w:szCs w:val="28"/>
              </w:rPr>
              <w:t xml:space="preserve">3.4.2.   Обоснование выбора </w:t>
            </w:r>
            <w:r w:rsidRPr="003775C3">
              <w:rPr>
                <w:rFonts w:ascii="Times New Roman" w:eastAsia="Calibri" w:hAnsi="Times New Roman" w:cs="Times New Roman"/>
                <w:b/>
                <w:sz w:val="28"/>
                <w:szCs w:val="28"/>
              </w:rPr>
              <w:t>перечня приоритетных и социально значимых рынков для содействия развитию конкуренции</w:t>
            </w:r>
          </w:p>
        </w:tc>
      </w:tr>
      <w:tr w:rsidR="003E500C" w:rsidTr="002619E5">
        <w:trPr>
          <w:trHeight w:val="1405"/>
        </w:trPr>
        <w:tc>
          <w:tcPr>
            <w:tcW w:w="9923" w:type="dxa"/>
            <w:shd w:val="clear" w:color="auto" w:fill="auto"/>
          </w:tcPr>
          <w:p w:rsidR="00CE2C32" w:rsidRPr="00ED1F4C" w:rsidRDefault="00CE2C32" w:rsidP="00237BEA">
            <w:pPr>
              <w:suppressAutoHyphens w:val="0"/>
              <w:spacing w:after="0" w:line="240" w:lineRule="auto"/>
              <w:contextualSpacing/>
              <w:jc w:val="center"/>
              <w:rPr>
                <w:rFonts w:ascii="Times New Roman" w:eastAsia="Times New Roman" w:hAnsi="Times New Roman" w:cs="Times New Roman"/>
                <w:b/>
                <w:kern w:val="0"/>
                <w:sz w:val="28"/>
                <w:szCs w:val="28"/>
                <w:lang w:eastAsia="ru-RU"/>
              </w:rPr>
            </w:pPr>
            <w:r w:rsidRPr="00ED1F4C">
              <w:rPr>
                <w:rFonts w:ascii="Times New Roman" w:eastAsia="Times New Roman" w:hAnsi="Times New Roman" w:cs="Times New Roman"/>
                <w:b/>
                <w:kern w:val="0"/>
                <w:sz w:val="28"/>
                <w:szCs w:val="28"/>
                <w:lang w:eastAsia="ru-RU"/>
              </w:rPr>
              <w:t>Развитие конкуренции на социально значимых рынках в Камчатском крае</w:t>
            </w:r>
          </w:p>
          <w:p w:rsidR="00986487" w:rsidRPr="00ED1F4C" w:rsidRDefault="00986487" w:rsidP="00237BEA">
            <w:pPr>
              <w:suppressAutoHyphens w:val="0"/>
              <w:spacing w:after="0" w:line="240" w:lineRule="auto"/>
              <w:ind w:firstLine="567"/>
              <w:contextualSpacing/>
              <w:jc w:val="center"/>
              <w:rPr>
                <w:rFonts w:ascii="Times New Roman" w:eastAsia="Times New Roman" w:hAnsi="Times New Roman" w:cs="Times New Roman"/>
                <w:b/>
                <w:color w:val="000000"/>
                <w:kern w:val="0"/>
                <w:sz w:val="28"/>
                <w:szCs w:val="28"/>
                <w:lang w:eastAsia="ru-RU"/>
              </w:rPr>
            </w:pPr>
          </w:p>
          <w:p w:rsidR="00CE2C32" w:rsidRPr="00ED1F4C" w:rsidRDefault="00CE2C32" w:rsidP="00EA2198">
            <w:pPr>
              <w:numPr>
                <w:ilvl w:val="0"/>
                <w:numId w:val="32"/>
              </w:numPr>
              <w:suppressAutoHyphens w:val="0"/>
              <w:spacing w:after="0" w:line="240" w:lineRule="auto"/>
              <w:contextualSpacing/>
              <w:jc w:val="both"/>
              <w:rPr>
                <w:rFonts w:ascii="Times New Roman" w:eastAsia="Times New Roman" w:hAnsi="Times New Roman" w:cs="Times New Roman"/>
                <w:b/>
                <w:color w:val="000000"/>
                <w:kern w:val="0"/>
                <w:sz w:val="28"/>
                <w:szCs w:val="28"/>
                <w:lang w:eastAsia="ru-RU"/>
              </w:rPr>
            </w:pPr>
            <w:r w:rsidRPr="00ED1F4C">
              <w:rPr>
                <w:rFonts w:ascii="Times New Roman" w:eastAsia="Times New Roman" w:hAnsi="Times New Roman" w:cs="Times New Roman"/>
                <w:b/>
                <w:color w:val="000000"/>
                <w:kern w:val="0"/>
                <w:sz w:val="28"/>
                <w:szCs w:val="28"/>
                <w:lang w:eastAsia="ru-RU"/>
              </w:rPr>
              <w:t>Рынок услуг дошкольного образования</w:t>
            </w:r>
          </w:p>
          <w:p w:rsidR="00CE2C32" w:rsidRPr="00ED1F4C" w:rsidRDefault="00CE2C32" w:rsidP="00B135B8">
            <w:pPr>
              <w:suppressAutoHyphens w:val="0"/>
              <w:spacing w:after="0" w:line="240" w:lineRule="auto"/>
              <w:ind w:firstLine="709"/>
              <w:contextualSpacing/>
              <w:jc w:val="both"/>
              <w:rPr>
                <w:rFonts w:ascii="Times New Roman" w:eastAsia="Times New Roman" w:hAnsi="Times New Roman" w:cs="Times New Roman"/>
                <w:color w:val="000000"/>
                <w:kern w:val="0"/>
                <w:sz w:val="28"/>
                <w:szCs w:val="28"/>
                <w:lang w:eastAsia="ru-RU"/>
              </w:rPr>
            </w:pPr>
          </w:p>
          <w:p w:rsidR="00CE2C32" w:rsidRPr="00ED1F4C" w:rsidRDefault="00CE2C32" w:rsidP="00B135B8">
            <w:pPr>
              <w:widowControl w:val="0"/>
              <w:suppressAutoHyphens w:val="0"/>
              <w:autoSpaceDE w:val="0"/>
              <w:autoSpaceDN w:val="0"/>
              <w:adjustRightInd w:val="0"/>
              <w:spacing w:after="0" w:line="240" w:lineRule="auto"/>
              <w:ind w:firstLine="540"/>
              <w:contextualSpacing/>
              <w:jc w:val="both"/>
              <w:rPr>
                <w:rFonts w:ascii="Arial" w:eastAsia="Times New Roman" w:hAnsi="Arial" w:cs="Arial"/>
                <w:kern w:val="0"/>
                <w:sz w:val="20"/>
                <w:szCs w:val="20"/>
                <w:lang w:eastAsia="ru-RU"/>
              </w:rPr>
            </w:pPr>
            <w:r w:rsidRPr="00ED1F4C">
              <w:rPr>
                <w:rFonts w:ascii="Times New Roman" w:eastAsia="Times New Roman" w:hAnsi="Times New Roman" w:cs="Times New Roman"/>
                <w:kern w:val="0"/>
                <w:sz w:val="28"/>
                <w:szCs w:val="28"/>
                <w:lang w:eastAsia="ru-RU"/>
              </w:rPr>
              <w:t>В Камчатском крае проводится системная работа по поддержке и развитию негосударственного сектора в сфере образования.</w:t>
            </w:r>
          </w:p>
          <w:p w:rsidR="00CE2C32" w:rsidRPr="00ED1F4C" w:rsidRDefault="00CE2C32" w:rsidP="00B135B8">
            <w:pPr>
              <w:suppressAutoHyphens w:val="0"/>
              <w:spacing w:after="0" w:line="240" w:lineRule="auto"/>
              <w:ind w:firstLine="708"/>
              <w:contextualSpacing/>
              <w:jc w:val="both"/>
              <w:rPr>
                <w:rFonts w:ascii="Times New Roman" w:eastAsia="Calibri" w:hAnsi="Times New Roman" w:cs="Times New Roman"/>
                <w:kern w:val="0"/>
                <w:sz w:val="28"/>
                <w:lang w:eastAsia="en-US"/>
              </w:rPr>
            </w:pPr>
            <w:r w:rsidRPr="00ED1F4C">
              <w:rPr>
                <w:rFonts w:ascii="Times New Roman" w:eastAsia="Calibri" w:hAnsi="Times New Roman" w:cs="Times New Roman"/>
                <w:kern w:val="0"/>
                <w:sz w:val="28"/>
                <w:lang w:eastAsia="en-US"/>
              </w:rPr>
              <w:t>Одним из важных аспектов развития негосударственного сектора</w:t>
            </w:r>
            <w:r w:rsidRPr="00ED1F4C">
              <w:rPr>
                <w:rFonts w:ascii="Times New Roman" w:eastAsia="Calibri" w:hAnsi="Times New Roman" w:cs="Times New Roman"/>
                <w:kern w:val="0"/>
                <w:sz w:val="28"/>
                <w:szCs w:val="28"/>
                <w:lang w:eastAsia="en-US"/>
              </w:rPr>
              <w:t xml:space="preserve"> услуг дошкольного образования является обеспечение </w:t>
            </w:r>
            <w:r w:rsidRPr="00ED1F4C">
              <w:rPr>
                <w:rFonts w:ascii="Times New Roman" w:eastAsia="Calibri" w:hAnsi="Times New Roman" w:cs="Times New Roman"/>
                <w:kern w:val="0"/>
                <w:sz w:val="28"/>
                <w:lang w:eastAsia="en-US"/>
              </w:rPr>
              <w:t xml:space="preserve">развития конкуренции, создание на региональном и муниципальном уровнях благоприятных условий для развития негосударственных организаций дошкольного образования, в том числе мероприятий по финансовой, имущественной, кадровой, методической, юридической и информационной поддержке.  </w:t>
            </w:r>
          </w:p>
          <w:p w:rsidR="00CE2C32" w:rsidRPr="00ED1F4C" w:rsidRDefault="00CE2C32" w:rsidP="00B135B8">
            <w:pPr>
              <w:widowControl w:val="0"/>
              <w:suppressAutoHyphens w:val="0"/>
              <w:autoSpaceDE w:val="0"/>
              <w:autoSpaceDN w:val="0"/>
              <w:adjustRightInd w:val="0"/>
              <w:spacing w:after="0" w:line="240" w:lineRule="auto"/>
              <w:ind w:firstLine="540"/>
              <w:contextualSpacing/>
              <w:jc w:val="both"/>
              <w:rPr>
                <w:rFonts w:ascii="Times New Roman" w:eastAsia="Times New Roman" w:hAnsi="Times New Roman" w:cs="Times New Roman"/>
                <w:kern w:val="0"/>
                <w:sz w:val="28"/>
                <w:szCs w:val="28"/>
                <w:lang w:eastAsia="ru-RU"/>
              </w:rPr>
            </w:pPr>
            <w:r w:rsidRPr="00ED1F4C">
              <w:rPr>
                <w:rFonts w:ascii="Times New Roman" w:eastAsia="Times New Roman" w:hAnsi="Times New Roman" w:cs="Times New Roman"/>
                <w:kern w:val="0"/>
                <w:sz w:val="28"/>
                <w:szCs w:val="28"/>
                <w:lang w:eastAsia="ru-RU"/>
              </w:rPr>
              <w:t>В соответствии с Федеральным законом от 29.12.2012 № 273-ФЗ «Об образовании в Российской Федерации» разработаны и приняты нормативно - правовые акты.</w:t>
            </w:r>
          </w:p>
          <w:p w:rsidR="00CE2C32" w:rsidRPr="00ED1F4C" w:rsidRDefault="00CE2C32" w:rsidP="00B135B8">
            <w:pPr>
              <w:widowControl w:val="0"/>
              <w:suppressAutoHyphens w:val="0"/>
              <w:autoSpaceDE w:val="0"/>
              <w:autoSpaceDN w:val="0"/>
              <w:adjustRightInd w:val="0"/>
              <w:spacing w:after="0" w:line="240" w:lineRule="auto"/>
              <w:ind w:firstLine="540"/>
              <w:contextualSpacing/>
              <w:jc w:val="both"/>
              <w:rPr>
                <w:rFonts w:ascii="Times New Roman" w:eastAsia="Times New Roman" w:hAnsi="Times New Roman" w:cs="Times New Roman"/>
                <w:kern w:val="0"/>
                <w:sz w:val="28"/>
                <w:szCs w:val="28"/>
                <w:lang w:eastAsia="ru-RU"/>
              </w:rPr>
            </w:pPr>
            <w:r w:rsidRPr="00ED1F4C">
              <w:rPr>
                <w:rFonts w:ascii="Times New Roman" w:eastAsia="Times New Roman" w:hAnsi="Times New Roman" w:cs="Times New Roman"/>
                <w:kern w:val="0"/>
                <w:sz w:val="28"/>
                <w:szCs w:val="28"/>
                <w:lang w:eastAsia="ru-RU"/>
              </w:rPr>
              <w:t xml:space="preserve">Государственной программой Камчатского края «Развитие образования в Камчатском крае на 2014 – 2020 годы» предусмотрено выполнение мероприятий по финансовой поддержке негосударственных организаций, оказывающих услуги в сфере образования. </w:t>
            </w:r>
          </w:p>
          <w:p w:rsidR="00CE2C32" w:rsidRPr="00ED1F4C" w:rsidRDefault="00CE2C32" w:rsidP="00B135B8">
            <w:pPr>
              <w:widowControl w:val="0"/>
              <w:suppressAutoHyphens w:val="0"/>
              <w:autoSpaceDE w:val="0"/>
              <w:autoSpaceDN w:val="0"/>
              <w:adjustRightInd w:val="0"/>
              <w:spacing w:after="0" w:line="240" w:lineRule="auto"/>
              <w:ind w:firstLine="540"/>
              <w:contextualSpacing/>
              <w:jc w:val="both"/>
              <w:rPr>
                <w:rFonts w:ascii="Times New Roman" w:eastAsia="Times New Roman" w:hAnsi="Times New Roman" w:cs="Times New Roman"/>
                <w:kern w:val="0"/>
                <w:sz w:val="28"/>
                <w:szCs w:val="28"/>
                <w:lang w:eastAsia="ru-RU"/>
              </w:rPr>
            </w:pPr>
            <w:r w:rsidRPr="00ED1F4C">
              <w:rPr>
                <w:rFonts w:ascii="Times New Roman" w:eastAsia="Times New Roman" w:hAnsi="Times New Roman" w:cs="Times New Roman"/>
                <w:kern w:val="0"/>
                <w:sz w:val="28"/>
                <w:szCs w:val="28"/>
                <w:lang w:eastAsia="ru-RU"/>
              </w:rPr>
              <w:t>В соответствии с Законом Камчатского края от 01.10.2013 № 309 «О компенсации части платы, взимаемой с родителей (законных представителей) за присмотр и уход за детьми в образовательных организациях в Камчатском крае, реализующих образовательную программу дошкольного образования» органами местного самоуправления муниципальных образований в Камчатском крае разработан порядок предоставления компенсации части платы, взимаемой с родителей (законных представителей) за присмотр и уход за детьми в образовательных организациях в Камчатском крае (у индивидуальных предпринимателей), реализующих образовательную программу дошкольного образования.</w:t>
            </w:r>
          </w:p>
          <w:p w:rsidR="00CE2C32" w:rsidRPr="00ED1F4C" w:rsidRDefault="00CE2C32" w:rsidP="00B135B8">
            <w:pPr>
              <w:widowControl w:val="0"/>
              <w:suppressAutoHyphens w:val="0"/>
              <w:autoSpaceDE w:val="0"/>
              <w:autoSpaceDN w:val="0"/>
              <w:adjustRightInd w:val="0"/>
              <w:spacing w:after="0" w:line="240" w:lineRule="auto"/>
              <w:ind w:firstLine="540"/>
              <w:contextualSpacing/>
              <w:jc w:val="both"/>
              <w:rPr>
                <w:rFonts w:ascii="Times New Roman" w:eastAsia="Times New Roman" w:hAnsi="Times New Roman" w:cs="Times New Roman"/>
                <w:kern w:val="0"/>
                <w:sz w:val="28"/>
                <w:szCs w:val="28"/>
                <w:lang w:eastAsia="ru-RU"/>
              </w:rPr>
            </w:pPr>
            <w:r w:rsidRPr="00ED1F4C">
              <w:rPr>
                <w:rFonts w:ascii="Times New Roman" w:eastAsia="Times New Roman" w:hAnsi="Times New Roman" w:cs="Times New Roman"/>
                <w:kern w:val="0"/>
                <w:sz w:val="28"/>
                <w:szCs w:val="28"/>
                <w:lang w:eastAsia="ru-RU"/>
              </w:rPr>
              <w:t>Постановлением Правительства Камчатского края от 25.06.2014 № 266-П утвержден порядок предоставления субсидий из краевого бюджета частным дошкольным образовательным организациям, частным общеобразовательным организациям, осуществляющим образовательную деятельность по имеющим государственную аккредитацию основным общеобразовательным программам в Камчатском крае. Данное постановление принято в целях создания равных возможностей обеспечения государственных гарантий реализации прав на получение общедоступного и бесплатного дошкольного образования. В соответствии с установленными в Камчатском крае нормативами финансовое обеспечение в 2015 году составило 2000,65 тыс. рублей, в 2016 году выделены и освоены средства на сумму 4246,394 тыс. рублей, в 2017 году предусмотрено 5204,25 тыс. рублей.</w:t>
            </w:r>
          </w:p>
          <w:p w:rsidR="00CE2C32" w:rsidRPr="00ED1F4C" w:rsidRDefault="00CE2C32" w:rsidP="00B135B8">
            <w:pPr>
              <w:widowControl w:val="0"/>
              <w:suppressAutoHyphens w:val="0"/>
              <w:autoSpaceDE w:val="0"/>
              <w:autoSpaceDN w:val="0"/>
              <w:adjustRightInd w:val="0"/>
              <w:spacing w:after="0" w:line="240" w:lineRule="auto"/>
              <w:ind w:firstLine="540"/>
              <w:contextualSpacing/>
              <w:jc w:val="both"/>
              <w:rPr>
                <w:rFonts w:ascii="Times New Roman" w:eastAsia="Times New Roman" w:hAnsi="Times New Roman" w:cs="Times New Roman"/>
                <w:kern w:val="0"/>
                <w:sz w:val="28"/>
                <w:szCs w:val="28"/>
                <w:lang w:eastAsia="ru-RU"/>
              </w:rPr>
            </w:pPr>
            <w:r w:rsidRPr="00ED1F4C">
              <w:rPr>
                <w:rFonts w:ascii="Times New Roman" w:eastAsia="Times New Roman" w:hAnsi="Times New Roman" w:cs="Times New Roman"/>
                <w:kern w:val="0"/>
                <w:sz w:val="28"/>
                <w:szCs w:val="28"/>
                <w:lang w:eastAsia="ru-RU"/>
              </w:rPr>
              <w:t>Сформированы нормативно-правовые и организационные основы государственной поддержки малого предпринимательства.</w:t>
            </w:r>
          </w:p>
          <w:p w:rsidR="00CE2C32" w:rsidRPr="00ED1F4C" w:rsidRDefault="00CE2C32" w:rsidP="00B135B8">
            <w:pPr>
              <w:suppressAutoHyphens w:val="0"/>
              <w:autoSpaceDE w:val="0"/>
              <w:autoSpaceDN w:val="0"/>
              <w:adjustRightInd w:val="0"/>
              <w:spacing w:after="0" w:line="240" w:lineRule="auto"/>
              <w:ind w:firstLine="568"/>
              <w:contextualSpacing/>
              <w:jc w:val="both"/>
              <w:rPr>
                <w:rFonts w:ascii="Times New Roman" w:eastAsia="Times New Roman" w:hAnsi="Times New Roman" w:cs="Times New Roman"/>
                <w:kern w:val="0"/>
                <w:sz w:val="28"/>
                <w:szCs w:val="28"/>
                <w:lang w:eastAsia="ru-RU"/>
              </w:rPr>
            </w:pPr>
            <w:r w:rsidRPr="00ED1F4C">
              <w:rPr>
                <w:rFonts w:ascii="Times New Roman" w:eastAsia="Times New Roman" w:hAnsi="Times New Roman" w:cs="Times New Roman"/>
                <w:kern w:val="0"/>
                <w:sz w:val="28"/>
                <w:szCs w:val="28"/>
                <w:lang w:eastAsia="ru-RU"/>
              </w:rPr>
              <w:t xml:space="preserve">  В Камчатском крае реализуется межведомственный план по содействию развития конкуренции (отраслевой рынок дошкольное образование) на 2015-2017 годы, утвержденный распоряжением Правительства Камчатского края от 19.01.2015 № 17-РП.</w:t>
            </w:r>
          </w:p>
          <w:p w:rsidR="00CE2C32" w:rsidRPr="00ED1F4C" w:rsidRDefault="00CE2C32" w:rsidP="00B135B8">
            <w:pPr>
              <w:tabs>
                <w:tab w:val="left" w:pos="0"/>
              </w:tabs>
              <w:suppressAutoHyphens w:val="0"/>
              <w:spacing w:after="0" w:line="240" w:lineRule="auto"/>
              <w:contextualSpacing/>
              <w:jc w:val="both"/>
              <w:rPr>
                <w:rFonts w:ascii="Times New Roman" w:eastAsia="Calibri" w:hAnsi="Times New Roman" w:cs="Times New Roman"/>
                <w:kern w:val="0"/>
                <w:sz w:val="28"/>
                <w:szCs w:val="28"/>
                <w:lang w:eastAsia="en-US"/>
              </w:rPr>
            </w:pPr>
            <w:r w:rsidRPr="00ED1F4C">
              <w:rPr>
                <w:rFonts w:ascii="Times New Roman" w:eastAsia="Calibri" w:hAnsi="Times New Roman" w:cs="Times New Roman"/>
                <w:kern w:val="0"/>
                <w:sz w:val="28"/>
                <w:szCs w:val="28"/>
                <w:lang w:eastAsia="en-US"/>
              </w:rPr>
              <w:tab/>
              <w:t xml:space="preserve">Распоряжением Губернатора Камчатского края от 10.04.2015 №   376 – Р утверждён состав Координационного совета по развитию рынка услуг дошкольного образования. В 2016 году полномочия Координационного совета расширены (распоряжение Правительства Камчатского края от 17.02.2016       № 160-Р), создан Координационный совет по развитию рынков услуг в сфере образования в Камчатском крае, куда вошел рынок услуг дополнительного образования. Работа данного коллегиального органа способствует межведомственному взаимодействию исполнительных органов власти с муниципальными. </w:t>
            </w:r>
          </w:p>
          <w:p w:rsidR="00CE2C32" w:rsidRPr="00ED1F4C" w:rsidRDefault="00CE2C32" w:rsidP="00B135B8">
            <w:pPr>
              <w:suppressAutoHyphens w:val="0"/>
              <w:spacing w:after="0" w:line="240" w:lineRule="auto"/>
              <w:ind w:firstLine="708"/>
              <w:contextualSpacing/>
              <w:jc w:val="both"/>
              <w:rPr>
                <w:rFonts w:ascii="Times New Roman" w:eastAsia="Times New Roman" w:hAnsi="Times New Roman" w:cs="Times New Roman"/>
                <w:bCs/>
                <w:iCs/>
                <w:kern w:val="0"/>
                <w:sz w:val="28"/>
                <w:szCs w:val="28"/>
                <w:lang w:eastAsia="ru-RU"/>
              </w:rPr>
            </w:pPr>
            <w:r w:rsidRPr="00ED1F4C">
              <w:rPr>
                <w:rFonts w:ascii="Times New Roman" w:eastAsia="Times New Roman" w:hAnsi="Times New Roman" w:cs="Times New Roman"/>
                <w:iCs/>
                <w:kern w:val="0"/>
                <w:sz w:val="28"/>
                <w:szCs w:val="28"/>
                <w:lang w:eastAsia="ru-RU"/>
              </w:rPr>
              <w:t xml:space="preserve">В рамках подпрограммы 2 «Развитие субъектов малого и среднего предпринимательства» государственной программы Камчатского края «Развитие экономики и внешнеэкономической деятельности Камчатского края на 2014 - 2018 годы» предусмотрена поддержка </w:t>
            </w:r>
            <w:r w:rsidRPr="00ED1F4C">
              <w:rPr>
                <w:rFonts w:ascii="Times New Roman" w:eastAsia="Times New Roman" w:hAnsi="Times New Roman" w:cs="Times New Roman"/>
                <w:bCs/>
                <w:iCs/>
                <w:kern w:val="0"/>
                <w:sz w:val="28"/>
                <w:szCs w:val="28"/>
                <w:lang w:eastAsia="ru-RU"/>
              </w:rPr>
              <w:t>субъектам малого и среднего предпринимательства для предоставления субсидий в целях возмещения части затрат, связанных с организацией групп дневного времяпрепровождения детей дошкольного возраста.</w:t>
            </w:r>
          </w:p>
          <w:p w:rsidR="00CE2C32" w:rsidRPr="00ED1F4C" w:rsidRDefault="00CE2C32" w:rsidP="00B135B8">
            <w:pPr>
              <w:suppressAutoHyphens w:val="0"/>
              <w:spacing w:after="0" w:line="240" w:lineRule="auto"/>
              <w:ind w:firstLine="708"/>
              <w:contextualSpacing/>
              <w:jc w:val="both"/>
              <w:rPr>
                <w:rFonts w:ascii="Times New Roman" w:eastAsia="Times New Roman" w:hAnsi="Times New Roman" w:cs="Times New Roman"/>
                <w:iCs/>
                <w:kern w:val="0"/>
                <w:sz w:val="28"/>
                <w:szCs w:val="28"/>
                <w:lang w:eastAsia="ru-RU"/>
              </w:rPr>
            </w:pPr>
            <w:r w:rsidRPr="00ED1F4C">
              <w:rPr>
                <w:rFonts w:ascii="Times New Roman" w:eastAsia="Times New Roman" w:hAnsi="Times New Roman" w:cs="Times New Roman"/>
                <w:iCs/>
                <w:kern w:val="0"/>
                <w:sz w:val="28"/>
                <w:szCs w:val="28"/>
                <w:lang w:eastAsia="ru-RU"/>
              </w:rPr>
              <w:t>За период с 2013 по 2015 гг. 9 индивидуальных предпринимателей получили субсидию в размере 1,0 млн. рублей каждый в целях возмещения части затрат, связанных с организацией групп дневного времяпрепровождения детей дошкольного возраста.</w:t>
            </w:r>
          </w:p>
          <w:p w:rsidR="00CE2C32" w:rsidRPr="00ED1F4C" w:rsidRDefault="00CE2C32" w:rsidP="00B135B8">
            <w:pPr>
              <w:suppressAutoHyphens w:val="0"/>
              <w:spacing w:after="0" w:line="240" w:lineRule="auto"/>
              <w:ind w:firstLine="708"/>
              <w:contextualSpacing/>
              <w:jc w:val="both"/>
              <w:rPr>
                <w:rFonts w:ascii="Times New Roman" w:eastAsia="Times New Roman" w:hAnsi="Times New Roman" w:cs="Times New Roman"/>
                <w:iCs/>
                <w:kern w:val="0"/>
                <w:sz w:val="28"/>
                <w:szCs w:val="28"/>
                <w:lang w:eastAsia="ru-RU"/>
              </w:rPr>
            </w:pPr>
            <w:r w:rsidRPr="00ED1F4C">
              <w:rPr>
                <w:rFonts w:ascii="Times New Roman" w:eastAsia="Times New Roman" w:hAnsi="Times New Roman" w:cs="Times New Roman"/>
                <w:iCs/>
                <w:kern w:val="0"/>
                <w:sz w:val="28"/>
                <w:szCs w:val="28"/>
                <w:lang w:eastAsia="ru-RU"/>
              </w:rPr>
              <w:t xml:space="preserve">В Камчатском крае успешно реализуется проект «Билдинг-Сад». В жилом доме Петропавловск-Камчатского городского округа приобретено нежилое помещение для сдачи в аренду индивидуальному предпринимателю по «0» ставке, в котором функционируют группы по присмотру и уходу за детьми дошкольного возраста на 50 мест. Данный вид поддержки позволил сократить расходы предпринимателя по аренде помещения и снизить стоимость родительской платы. </w:t>
            </w:r>
          </w:p>
          <w:p w:rsidR="00CE2C32" w:rsidRPr="00ED1F4C" w:rsidRDefault="00CE2C32" w:rsidP="00B135B8">
            <w:pPr>
              <w:suppressAutoHyphens w:val="0"/>
              <w:spacing w:after="0" w:line="240" w:lineRule="auto"/>
              <w:ind w:firstLine="708"/>
              <w:contextualSpacing/>
              <w:jc w:val="both"/>
              <w:rPr>
                <w:rFonts w:ascii="Times New Roman" w:eastAsia="Times New Roman" w:hAnsi="Times New Roman" w:cs="Times New Roman"/>
                <w:iCs/>
                <w:kern w:val="0"/>
                <w:sz w:val="28"/>
                <w:szCs w:val="28"/>
                <w:lang w:eastAsia="ru-RU"/>
              </w:rPr>
            </w:pPr>
            <w:r w:rsidRPr="00ED1F4C">
              <w:rPr>
                <w:rFonts w:ascii="Times New Roman" w:eastAsia="Times New Roman" w:hAnsi="Times New Roman" w:cs="Times New Roman"/>
                <w:iCs/>
                <w:kern w:val="0"/>
                <w:sz w:val="28"/>
                <w:szCs w:val="28"/>
                <w:lang w:eastAsia="ru-RU"/>
              </w:rPr>
              <w:t>Положительный опыт осуществления данного проекта позволил реализовать проект «Билдинг сад» в Елизовском муниципальном районе. В марте 2017 года предполагается открытие дошкольных групп для детей в возрасте от 1,5 до 3 лет на базе встроенного помещения площадью 200 квадратных метров в доме – новостройке по адресу: г. Елизово, ул. Гришечко. На реализацию данного проекта выделены средства краевого бюджета в размере 20000,00 тыс. рублей. Данное помещение планируется для сдачи в аренду индивидуальному предпринимателю по «0» ставке, что позволит предоставлять услуги дошкольного образования для детей в возрасте до 3 лет в г. Елизово при не высокой стоимости родительской платы.</w:t>
            </w:r>
          </w:p>
          <w:p w:rsidR="00CE2C32" w:rsidRPr="00ED1F4C" w:rsidRDefault="00CE2C32" w:rsidP="00B135B8">
            <w:pPr>
              <w:suppressAutoHyphens w:val="0"/>
              <w:spacing w:after="0" w:line="240" w:lineRule="auto"/>
              <w:ind w:firstLine="708"/>
              <w:contextualSpacing/>
              <w:jc w:val="both"/>
              <w:rPr>
                <w:rFonts w:ascii="Times New Roman" w:eastAsia="Times New Roman" w:hAnsi="Times New Roman" w:cs="Times New Roman"/>
                <w:iCs/>
                <w:kern w:val="0"/>
                <w:sz w:val="28"/>
                <w:szCs w:val="28"/>
                <w:lang w:eastAsia="ru-RU"/>
              </w:rPr>
            </w:pPr>
            <w:r w:rsidRPr="00ED1F4C">
              <w:rPr>
                <w:rFonts w:ascii="Times New Roman" w:eastAsia="Times New Roman" w:hAnsi="Times New Roman" w:cs="Times New Roman"/>
                <w:iCs/>
                <w:kern w:val="0"/>
                <w:sz w:val="28"/>
                <w:szCs w:val="28"/>
                <w:lang w:eastAsia="ru-RU"/>
              </w:rPr>
              <w:t>В целях возмещения затрат за содержание детей при реализации альтернативных форм дошкольного образования в Петропавловск-Камчатском городском округе и в Елизовском муниципальном районе предоставляется субсидия в соответствии с Постановлением администрации Петропавловск – Камчатского городского округа от 28.03.2013 № 858 и Постановлением Администрации Елизовского муниципального района 06.02.2017 № 164.</w:t>
            </w:r>
          </w:p>
          <w:p w:rsidR="00CE2C32" w:rsidRPr="00ED1F4C" w:rsidRDefault="00CE2C32" w:rsidP="00B135B8">
            <w:pPr>
              <w:suppressAutoHyphens w:val="0"/>
              <w:spacing w:after="0" w:line="240" w:lineRule="auto"/>
              <w:ind w:firstLine="709"/>
              <w:contextualSpacing/>
              <w:jc w:val="both"/>
              <w:rPr>
                <w:rFonts w:ascii="Times New Roman" w:eastAsia="Times New Roman" w:hAnsi="Times New Roman" w:cs="Times New Roman"/>
                <w:kern w:val="0"/>
                <w:sz w:val="28"/>
                <w:szCs w:val="28"/>
                <w:lang w:eastAsia="ru-RU"/>
              </w:rPr>
            </w:pPr>
            <w:r w:rsidRPr="00ED1F4C">
              <w:rPr>
                <w:rFonts w:ascii="Times New Roman" w:eastAsia="Times New Roman" w:hAnsi="Times New Roman" w:cs="Times New Roman"/>
                <w:kern w:val="0"/>
                <w:sz w:val="28"/>
                <w:szCs w:val="28"/>
                <w:lang w:eastAsia="ru-RU"/>
              </w:rPr>
              <w:t>С 2016 года КГАУ ДПО «Камчатский институт развития образования» реализует проект «Развитие негосударственного сектора в предоставлении услуг дошкольного и дополнительного образования, а также по присмотру и уходу за детьми дошкольного возраста». Проектом предусмотрен ряд мероприятий, направленных на содействие доступа негосударственных организаций к предоставлению услуг в сфере образования и развитию конкуренции в Камчатском крае, в том числе изучение уровня удовлетворенности родителей качеством получаемых услуг, эффективности деятельности негосударственных организаций и индивидуальных предпринимателей в сферах дошкольного и дополнительного образования детей.</w:t>
            </w:r>
          </w:p>
          <w:p w:rsidR="00CE2C32" w:rsidRPr="00ED1F4C" w:rsidRDefault="00CE2C32" w:rsidP="00B135B8">
            <w:pPr>
              <w:suppressAutoHyphens w:val="0"/>
              <w:spacing w:after="0" w:line="240" w:lineRule="auto"/>
              <w:ind w:firstLine="709"/>
              <w:contextualSpacing/>
              <w:jc w:val="both"/>
              <w:rPr>
                <w:rFonts w:ascii="Times New Roman" w:eastAsia="Times New Roman" w:hAnsi="Times New Roman" w:cs="Times New Roman"/>
                <w:kern w:val="0"/>
                <w:sz w:val="28"/>
                <w:szCs w:val="28"/>
                <w:lang w:eastAsia="ru-RU"/>
              </w:rPr>
            </w:pPr>
            <w:r w:rsidRPr="00ED1F4C">
              <w:rPr>
                <w:rFonts w:ascii="Times New Roman" w:eastAsia="Times New Roman" w:hAnsi="Times New Roman" w:cs="Times New Roman"/>
                <w:kern w:val="0"/>
                <w:sz w:val="28"/>
                <w:szCs w:val="28"/>
                <w:lang w:eastAsia="ru-RU"/>
              </w:rPr>
              <w:t>В 2016 году в рамках реализации проекта проведен мониторинг состояния развития индивидуального предпринимательства, негосударственных организаций в сфере дошкольного образования в Камчатском крае. Анализ полученных результатов показал, что на сегодняшний день в Камчатском крае услуги предпринимателей, осуществляющих деятельность в сфере дошкольного образования (345 чел. – 15 частных детских садов), довольно востребованы, хотя большинство из них оказывают услуги без наличия лицензии. В сложившейся ситуации, учитывая положительное влияние лицензирования на работу негосударственных организаций, необходимо продолжить осуществлять системную работу по популяризации лицензирования деятельности среди субъектов этой деятельности, сопровождению и поддержке организаций в процессе получения лицензии.</w:t>
            </w:r>
          </w:p>
          <w:p w:rsidR="00CE2C32" w:rsidRPr="00ED1F4C" w:rsidRDefault="00CE2C32" w:rsidP="00B135B8">
            <w:pPr>
              <w:suppressAutoHyphens w:val="0"/>
              <w:spacing w:after="0" w:line="240" w:lineRule="auto"/>
              <w:ind w:firstLine="708"/>
              <w:contextualSpacing/>
              <w:jc w:val="both"/>
              <w:rPr>
                <w:rFonts w:ascii="Times New Roman" w:eastAsia="Times New Roman" w:hAnsi="Times New Roman" w:cs="Times New Roman"/>
                <w:iCs/>
                <w:kern w:val="0"/>
                <w:sz w:val="28"/>
                <w:szCs w:val="28"/>
                <w:lang w:eastAsia="ru-RU"/>
              </w:rPr>
            </w:pPr>
            <w:r w:rsidRPr="00ED1F4C">
              <w:rPr>
                <w:rFonts w:ascii="Times New Roman" w:eastAsia="Times New Roman" w:hAnsi="Times New Roman" w:cs="Times New Roman"/>
                <w:iCs/>
                <w:kern w:val="0"/>
                <w:sz w:val="28"/>
                <w:szCs w:val="28"/>
                <w:lang w:eastAsia="ru-RU"/>
              </w:rPr>
              <w:t xml:space="preserve">С целью получения лицензии на образовательную деятельность Министерством образования и науки Камчатского края ведется целенаправленная работа по взаимодействию с индивидуальными предпринимателями, осуществляющими присмотр и уход. </w:t>
            </w:r>
          </w:p>
          <w:p w:rsidR="00CE2C32" w:rsidRPr="00ED1F4C" w:rsidRDefault="00CE2C32" w:rsidP="00B135B8">
            <w:pPr>
              <w:suppressAutoHyphens w:val="0"/>
              <w:spacing w:after="0" w:line="240" w:lineRule="auto"/>
              <w:ind w:firstLine="709"/>
              <w:contextualSpacing/>
              <w:jc w:val="both"/>
              <w:rPr>
                <w:rFonts w:ascii="Times New Roman" w:eastAsia="Times New Roman" w:hAnsi="Times New Roman" w:cs="Times New Roman"/>
                <w:kern w:val="0"/>
                <w:sz w:val="28"/>
                <w:szCs w:val="28"/>
                <w:lang w:eastAsia="ru-RU"/>
              </w:rPr>
            </w:pPr>
            <w:r w:rsidRPr="00ED1F4C">
              <w:rPr>
                <w:rFonts w:ascii="Times New Roman" w:eastAsia="Times New Roman" w:hAnsi="Times New Roman" w:cs="Times New Roman"/>
                <w:kern w:val="0"/>
                <w:sz w:val="28"/>
                <w:szCs w:val="28"/>
                <w:lang w:eastAsia="ru-RU"/>
              </w:rPr>
              <w:t>Министерством образования и науки Камчатского края ведется реестр индивидуальных предпринимателей, оказывающих услуги по присмотру и уходу за детьми дошкольного возраста. Доля индивидуальных предпринимателей в общем количестве дошкольных организаций составляет 14,3 % (20 субъектов). Услугами индивидуальных предпринимателей, осуществляющих присмотр и уход, охвачено 375 детей, образовательными услугами - 50 человек. Текущее значение показателя по рынку услуг дошкольного образования – доля детей, получающих услуги у индивидуальных предпринимателей, составляет 2,1 %, к 2018 году данный показатель должен достичь 2,3 %.</w:t>
            </w:r>
          </w:p>
          <w:p w:rsidR="00CE2C32" w:rsidRPr="00ED1F4C" w:rsidRDefault="00CE2C32" w:rsidP="00B135B8">
            <w:pPr>
              <w:suppressAutoHyphens w:val="0"/>
              <w:spacing w:after="0" w:line="240" w:lineRule="auto"/>
              <w:ind w:firstLine="567"/>
              <w:contextualSpacing/>
              <w:jc w:val="both"/>
              <w:rPr>
                <w:rFonts w:ascii="Times New Roman" w:eastAsia="Times New Roman" w:hAnsi="Times New Roman" w:cs="Times New Roman"/>
                <w:kern w:val="0"/>
                <w:sz w:val="28"/>
                <w:szCs w:val="28"/>
                <w:lang w:eastAsia="ru-RU"/>
              </w:rPr>
            </w:pPr>
            <w:r w:rsidRPr="00ED1F4C">
              <w:rPr>
                <w:rFonts w:ascii="Times New Roman" w:eastAsia="Times New Roman" w:hAnsi="Times New Roman" w:cs="Times New Roman"/>
                <w:kern w:val="0"/>
                <w:sz w:val="28"/>
                <w:szCs w:val="28"/>
                <w:lang w:eastAsia="ru-RU"/>
              </w:rPr>
              <w:t>Актуальным вопросом развития конкуренции в сфере дошкольного образования</w:t>
            </w:r>
            <w:r w:rsidRPr="00ED1F4C">
              <w:rPr>
                <w:rFonts w:ascii="Times New Roman" w:eastAsia="Times New Roman" w:hAnsi="Times New Roman" w:cs="Times New Roman"/>
                <w:kern w:val="0"/>
                <w:sz w:val="24"/>
                <w:szCs w:val="24"/>
                <w:lang w:eastAsia="ru-RU"/>
              </w:rPr>
              <w:t xml:space="preserve"> </w:t>
            </w:r>
            <w:r w:rsidRPr="00ED1F4C">
              <w:rPr>
                <w:rFonts w:ascii="Times New Roman" w:eastAsia="Times New Roman" w:hAnsi="Times New Roman" w:cs="Times New Roman"/>
                <w:kern w:val="0"/>
                <w:sz w:val="28"/>
                <w:szCs w:val="24"/>
                <w:lang w:eastAsia="ru-RU"/>
              </w:rPr>
              <w:t xml:space="preserve">является </w:t>
            </w:r>
            <w:r w:rsidRPr="00ED1F4C">
              <w:rPr>
                <w:rFonts w:ascii="Times New Roman" w:eastAsia="Times New Roman" w:hAnsi="Times New Roman" w:cs="Times New Roman"/>
                <w:kern w:val="0"/>
                <w:sz w:val="28"/>
                <w:szCs w:val="28"/>
                <w:lang w:eastAsia="ru-RU"/>
              </w:rPr>
              <w:t>развитие конкуренции между муниципальными образовательными организациями и частными, так как в настоящее время частные дошкольные организации конкурируют между собой. Основной задачей создания конкуренции на рынке услуг дошкольного образования является целенаправленная работа муниципальных образований Камчатского края в данном направлении.</w:t>
            </w:r>
          </w:p>
          <w:p w:rsidR="00CE2C32" w:rsidRPr="00ED1F4C" w:rsidRDefault="00CE2C32" w:rsidP="00B135B8">
            <w:pPr>
              <w:suppressAutoHyphens w:val="0"/>
              <w:spacing w:after="0" w:line="240" w:lineRule="auto"/>
              <w:ind w:firstLine="567"/>
              <w:contextualSpacing/>
              <w:jc w:val="both"/>
              <w:rPr>
                <w:rFonts w:ascii="Times New Roman" w:eastAsia="Times New Roman" w:hAnsi="Times New Roman" w:cs="Times New Roman"/>
                <w:kern w:val="0"/>
                <w:sz w:val="28"/>
                <w:szCs w:val="28"/>
                <w:lang w:eastAsia="ru-RU"/>
              </w:rPr>
            </w:pPr>
            <w:r w:rsidRPr="00ED1F4C">
              <w:rPr>
                <w:rFonts w:ascii="Times New Roman" w:eastAsia="Times New Roman" w:hAnsi="Times New Roman" w:cs="Times New Roman"/>
                <w:kern w:val="0"/>
                <w:sz w:val="28"/>
                <w:szCs w:val="28"/>
                <w:lang w:eastAsia="ru-RU"/>
              </w:rPr>
              <w:t>Это позволит в свою очередь решить задачу по предоставлению дошкольных образовательных услуг детям в возрасте до 3 лет. Одним из путей обеспечения прав на общедоступное и бесплатное дошкольное образование является формирование и размещение органами местного самоуправления муниципального заказа на осуществление дошкольных образовательных услуг и услуг по присмотру и уходу за детьми дошкольного возраста для индивидуальных предпринимателей.</w:t>
            </w:r>
          </w:p>
          <w:p w:rsidR="00CE2C32" w:rsidRPr="00ED1F4C" w:rsidRDefault="00CE2C32" w:rsidP="00B135B8">
            <w:pPr>
              <w:suppressAutoHyphens w:val="0"/>
              <w:spacing w:after="0" w:line="240" w:lineRule="auto"/>
              <w:contextualSpacing/>
              <w:jc w:val="both"/>
              <w:rPr>
                <w:rFonts w:ascii="Times New Roman" w:eastAsia="Times New Roman" w:hAnsi="Times New Roman" w:cs="Times New Roman"/>
                <w:color w:val="000000"/>
                <w:kern w:val="0"/>
                <w:sz w:val="28"/>
                <w:szCs w:val="28"/>
                <w:lang w:eastAsia="ru-RU"/>
              </w:rPr>
            </w:pPr>
          </w:p>
          <w:p w:rsidR="00CE2C32" w:rsidRPr="00ED1F4C" w:rsidRDefault="00CE2C32" w:rsidP="00EA2198">
            <w:pPr>
              <w:numPr>
                <w:ilvl w:val="0"/>
                <w:numId w:val="32"/>
              </w:numPr>
              <w:suppressAutoHyphens w:val="0"/>
              <w:spacing w:after="0" w:line="240" w:lineRule="auto"/>
              <w:contextualSpacing/>
              <w:jc w:val="both"/>
              <w:rPr>
                <w:rFonts w:ascii="Times New Roman" w:eastAsia="Times New Roman" w:hAnsi="Times New Roman" w:cs="Times New Roman"/>
                <w:b/>
                <w:color w:val="000000"/>
                <w:kern w:val="0"/>
                <w:sz w:val="28"/>
                <w:szCs w:val="28"/>
                <w:lang w:eastAsia="ru-RU"/>
              </w:rPr>
            </w:pPr>
            <w:r w:rsidRPr="00ED1F4C">
              <w:rPr>
                <w:rFonts w:ascii="Times New Roman" w:eastAsia="Times New Roman" w:hAnsi="Times New Roman" w:cs="Times New Roman"/>
                <w:b/>
                <w:color w:val="000000"/>
                <w:kern w:val="0"/>
                <w:sz w:val="28"/>
                <w:szCs w:val="28"/>
                <w:lang w:eastAsia="ru-RU"/>
              </w:rPr>
              <w:t>Рынок услуг детского отдыха и оздоровления</w:t>
            </w:r>
          </w:p>
          <w:p w:rsidR="00CE2C32" w:rsidRPr="00ED1F4C" w:rsidRDefault="00CE2C32" w:rsidP="00B135B8">
            <w:pPr>
              <w:suppressAutoHyphens w:val="0"/>
              <w:spacing w:after="0" w:line="240" w:lineRule="auto"/>
              <w:ind w:firstLine="709"/>
              <w:contextualSpacing/>
              <w:jc w:val="both"/>
              <w:rPr>
                <w:rFonts w:ascii="Times New Roman" w:eastAsia="Times New Roman" w:hAnsi="Times New Roman" w:cs="Times New Roman"/>
                <w:color w:val="000000"/>
                <w:kern w:val="0"/>
                <w:sz w:val="28"/>
                <w:szCs w:val="28"/>
                <w:lang w:eastAsia="ru-RU"/>
              </w:rPr>
            </w:pPr>
          </w:p>
          <w:p w:rsidR="00CE2C32" w:rsidRPr="00ED1F4C" w:rsidRDefault="00CE2C32" w:rsidP="00B135B8">
            <w:pPr>
              <w:suppressAutoHyphens w:val="0"/>
              <w:spacing w:after="0" w:line="240" w:lineRule="auto"/>
              <w:ind w:firstLine="709"/>
              <w:contextualSpacing/>
              <w:jc w:val="both"/>
              <w:rPr>
                <w:rFonts w:ascii="Times New Roman" w:eastAsia="Times New Roman" w:hAnsi="Times New Roman" w:cs="Times New Roman"/>
                <w:color w:val="000000"/>
                <w:kern w:val="0"/>
                <w:sz w:val="28"/>
                <w:szCs w:val="28"/>
                <w:lang w:eastAsia="ru-RU"/>
              </w:rPr>
            </w:pPr>
            <w:r w:rsidRPr="00ED1F4C">
              <w:rPr>
                <w:rFonts w:ascii="Times New Roman" w:eastAsia="Times New Roman" w:hAnsi="Times New Roman" w:cs="Times New Roman"/>
                <w:color w:val="000000"/>
                <w:kern w:val="0"/>
                <w:sz w:val="28"/>
                <w:szCs w:val="28"/>
                <w:lang w:eastAsia="ru-RU"/>
              </w:rPr>
              <w:t>Конкурентная среда в сфере услуг детского отдыха и оздоровления в Камчатском крае оценивается как несовершенная (ограничена недостаточностью лагерей и количеством предлагаемых ими путевок) и формируется деятельностью 178 детских оздоровительных лагерей (далее – ДОЛ), из которых:</w:t>
            </w:r>
          </w:p>
          <w:p w:rsidR="00CE2C32" w:rsidRPr="00ED1F4C" w:rsidRDefault="00CE2C32" w:rsidP="00B135B8">
            <w:pPr>
              <w:suppressAutoHyphens w:val="0"/>
              <w:spacing w:after="0" w:line="240" w:lineRule="auto"/>
              <w:ind w:firstLine="709"/>
              <w:contextualSpacing/>
              <w:jc w:val="both"/>
              <w:rPr>
                <w:rFonts w:ascii="Times New Roman" w:eastAsia="Times New Roman" w:hAnsi="Times New Roman" w:cs="Times New Roman"/>
                <w:color w:val="000000"/>
                <w:kern w:val="0"/>
                <w:sz w:val="28"/>
                <w:szCs w:val="28"/>
                <w:lang w:eastAsia="ru-RU"/>
              </w:rPr>
            </w:pPr>
            <w:r w:rsidRPr="00ED1F4C">
              <w:rPr>
                <w:rFonts w:ascii="Times New Roman" w:eastAsia="Times New Roman" w:hAnsi="Times New Roman" w:cs="Times New Roman"/>
                <w:color w:val="000000"/>
                <w:kern w:val="0"/>
                <w:sz w:val="28"/>
                <w:szCs w:val="28"/>
                <w:lang w:eastAsia="ru-RU"/>
              </w:rPr>
              <w:t>1) 8 загородных стационарных ДОЛ (5 частных, 2 государственных, 1 муниципальный);</w:t>
            </w:r>
          </w:p>
          <w:p w:rsidR="00CE2C32" w:rsidRPr="00ED1F4C" w:rsidRDefault="00CE2C32" w:rsidP="00B135B8">
            <w:pPr>
              <w:suppressAutoHyphens w:val="0"/>
              <w:spacing w:after="0" w:line="240" w:lineRule="auto"/>
              <w:ind w:firstLine="709"/>
              <w:contextualSpacing/>
              <w:jc w:val="both"/>
              <w:rPr>
                <w:rFonts w:ascii="Times New Roman" w:eastAsia="Times New Roman" w:hAnsi="Times New Roman" w:cs="Times New Roman"/>
                <w:color w:val="000000"/>
                <w:kern w:val="0"/>
                <w:sz w:val="28"/>
                <w:szCs w:val="28"/>
                <w:lang w:eastAsia="ru-RU"/>
              </w:rPr>
            </w:pPr>
            <w:r w:rsidRPr="00ED1F4C">
              <w:rPr>
                <w:rFonts w:ascii="Times New Roman" w:eastAsia="Times New Roman" w:hAnsi="Times New Roman" w:cs="Times New Roman"/>
                <w:color w:val="000000"/>
                <w:kern w:val="0"/>
                <w:sz w:val="28"/>
                <w:szCs w:val="28"/>
                <w:lang w:eastAsia="ru-RU"/>
              </w:rPr>
              <w:t>2) 108 лагерей с дневным пребывание детей (все - муниципальные);</w:t>
            </w:r>
          </w:p>
          <w:p w:rsidR="00CE2C32" w:rsidRPr="00ED1F4C" w:rsidRDefault="00CE2C32" w:rsidP="00B135B8">
            <w:pPr>
              <w:suppressAutoHyphens w:val="0"/>
              <w:spacing w:after="0" w:line="240" w:lineRule="auto"/>
              <w:ind w:firstLine="709"/>
              <w:contextualSpacing/>
              <w:jc w:val="both"/>
              <w:rPr>
                <w:rFonts w:ascii="Times New Roman" w:eastAsia="Times New Roman" w:hAnsi="Times New Roman" w:cs="Times New Roman"/>
                <w:color w:val="000000"/>
                <w:kern w:val="0"/>
                <w:sz w:val="28"/>
                <w:szCs w:val="28"/>
                <w:lang w:eastAsia="ru-RU"/>
              </w:rPr>
            </w:pPr>
            <w:r w:rsidRPr="00ED1F4C">
              <w:rPr>
                <w:rFonts w:ascii="Times New Roman" w:eastAsia="Times New Roman" w:hAnsi="Times New Roman" w:cs="Times New Roman"/>
                <w:color w:val="000000"/>
                <w:kern w:val="0"/>
                <w:sz w:val="28"/>
                <w:szCs w:val="28"/>
                <w:lang w:eastAsia="ru-RU"/>
              </w:rPr>
              <w:t>3) 60 профильных лагерей и смен (проводятся общественными организациями);</w:t>
            </w:r>
          </w:p>
          <w:p w:rsidR="00CE2C32" w:rsidRPr="00ED1F4C" w:rsidRDefault="00CE2C32" w:rsidP="00B135B8">
            <w:pPr>
              <w:suppressAutoHyphens w:val="0"/>
              <w:spacing w:after="0" w:line="240" w:lineRule="auto"/>
              <w:ind w:firstLine="709"/>
              <w:contextualSpacing/>
              <w:jc w:val="both"/>
              <w:rPr>
                <w:rFonts w:ascii="Times New Roman" w:eastAsia="Times New Roman" w:hAnsi="Times New Roman" w:cs="Times New Roman"/>
                <w:color w:val="000000"/>
                <w:kern w:val="0"/>
                <w:sz w:val="28"/>
                <w:szCs w:val="28"/>
                <w:lang w:eastAsia="ru-RU"/>
              </w:rPr>
            </w:pPr>
            <w:r w:rsidRPr="00ED1F4C">
              <w:rPr>
                <w:rFonts w:ascii="Times New Roman" w:eastAsia="Times New Roman" w:hAnsi="Times New Roman" w:cs="Times New Roman"/>
                <w:color w:val="000000"/>
                <w:kern w:val="0"/>
                <w:sz w:val="28"/>
                <w:szCs w:val="28"/>
                <w:lang w:eastAsia="ru-RU"/>
              </w:rPr>
              <w:t xml:space="preserve">4) 2 трудовых лагеря (1 государственный и 1 проводится общественной организацией).      </w:t>
            </w:r>
          </w:p>
          <w:p w:rsidR="00CE2C32" w:rsidRPr="00ED1F4C" w:rsidRDefault="00CE2C32" w:rsidP="00B135B8">
            <w:pPr>
              <w:suppressAutoHyphens w:val="0"/>
              <w:spacing w:after="0" w:line="240" w:lineRule="auto"/>
              <w:ind w:firstLine="709"/>
              <w:contextualSpacing/>
              <w:jc w:val="both"/>
              <w:rPr>
                <w:rFonts w:ascii="Times New Roman" w:eastAsia="Times New Roman" w:hAnsi="Times New Roman" w:cs="Times New Roman"/>
                <w:color w:val="000000"/>
                <w:kern w:val="0"/>
                <w:sz w:val="28"/>
                <w:szCs w:val="28"/>
                <w:lang w:eastAsia="ru-RU"/>
              </w:rPr>
            </w:pPr>
            <w:r w:rsidRPr="00ED1F4C">
              <w:rPr>
                <w:rFonts w:ascii="Times New Roman" w:eastAsia="Times New Roman" w:hAnsi="Times New Roman" w:cs="Times New Roman"/>
                <w:color w:val="000000"/>
                <w:kern w:val="0"/>
                <w:sz w:val="28"/>
                <w:szCs w:val="28"/>
                <w:lang w:eastAsia="ru-RU"/>
              </w:rPr>
              <w:t>3.2.2. Основное количество загородных стационарных ДОЛ расположено в Елизовском муниципальном районе (75 %); лагерей с дневным пребыванием детей – в Петропавловск-Камчатском городском округе (30 %).</w:t>
            </w:r>
          </w:p>
          <w:p w:rsidR="00CE2C32" w:rsidRPr="00ED1F4C" w:rsidRDefault="00CE2C32" w:rsidP="00B135B8">
            <w:pPr>
              <w:suppressAutoHyphens w:val="0"/>
              <w:spacing w:after="0" w:line="240" w:lineRule="auto"/>
              <w:ind w:firstLine="709"/>
              <w:contextualSpacing/>
              <w:jc w:val="both"/>
              <w:rPr>
                <w:rFonts w:ascii="Times New Roman" w:eastAsia="Times New Roman" w:hAnsi="Times New Roman" w:cs="Times New Roman"/>
                <w:color w:val="000000"/>
                <w:kern w:val="0"/>
                <w:sz w:val="28"/>
                <w:szCs w:val="28"/>
                <w:lang w:eastAsia="ru-RU"/>
              </w:rPr>
            </w:pPr>
            <w:r w:rsidRPr="00ED1F4C">
              <w:rPr>
                <w:rFonts w:ascii="Times New Roman" w:eastAsia="Times New Roman" w:hAnsi="Times New Roman" w:cs="Times New Roman"/>
                <w:color w:val="000000"/>
                <w:kern w:val="0"/>
                <w:sz w:val="28"/>
                <w:szCs w:val="28"/>
                <w:lang w:eastAsia="ru-RU"/>
              </w:rPr>
              <w:t xml:space="preserve">В Камчатском крае проживает 35 953 ребенка школьного возраста. Охват детей школьного возраста всеми формами отдыха и оздоровления в Камчатском крае составляет 66,2 % (23 801 ребенок). </w:t>
            </w:r>
          </w:p>
          <w:p w:rsidR="00CE2C32" w:rsidRPr="00ED1F4C" w:rsidRDefault="00CE2C32" w:rsidP="00B135B8">
            <w:pPr>
              <w:suppressAutoHyphens w:val="0"/>
              <w:spacing w:after="0" w:line="240" w:lineRule="auto"/>
              <w:ind w:firstLine="709"/>
              <w:contextualSpacing/>
              <w:jc w:val="both"/>
              <w:rPr>
                <w:rFonts w:ascii="Times New Roman" w:eastAsia="Times New Roman" w:hAnsi="Times New Roman" w:cs="Times New Roman"/>
                <w:color w:val="000000"/>
                <w:kern w:val="0"/>
                <w:sz w:val="28"/>
                <w:szCs w:val="28"/>
                <w:lang w:eastAsia="ru-RU"/>
              </w:rPr>
            </w:pPr>
            <w:r w:rsidRPr="00ED1F4C">
              <w:rPr>
                <w:rFonts w:ascii="Times New Roman" w:eastAsia="Times New Roman" w:hAnsi="Times New Roman" w:cs="Times New Roman"/>
                <w:color w:val="000000"/>
                <w:kern w:val="0"/>
                <w:sz w:val="28"/>
                <w:szCs w:val="28"/>
                <w:lang w:eastAsia="ru-RU"/>
              </w:rPr>
              <w:t xml:space="preserve">Основным фактором, препятствующим развитию конкуренции на рынке услуг детского отдыха и оздоровления, является недостаточность мест в загородных стационарных ДОЛ в Камчатском крае. Данная тенденция приводит к «гарантированной» наполняемости лагерей и наличию очередей (резерва) на путевки, что, в свою очередь, не стимулирует улучшение качества предоставляемых услуг: питания, организации мероприятий (за исключением улучшения средств основного фонда, которое влечет увеличение стоимости активов, принадлежащих частным лицам). </w:t>
            </w:r>
          </w:p>
          <w:p w:rsidR="00CE2C32" w:rsidRPr="00ED1F4C" w:rsidRDefault="00CE2C32" w:rsidP="00B135B8">
            <w:pPr>
              <w:suppressAutoHyphens w:val="0"/>
              <w:spacing w:after="0" w:line="240" w:lineRule="auto"/>
              <w:ind w:firstLine="709"/>
              <w:contextualSpacing/>
              <w:jc w:val="both"/>
              <w:rPr>
                <w:rFonts w:ascii="Times New Roman" w:eastAsia="Times New Roman" w:hAnsi="Times New Roman" w:cs="Times New Roman"/>
                <w:color w:val="000000"/>
                <w:kern w:val="0"/>
                <w:sz w:val="28"/>
                <w:szCs w:val="28"/>
                <w:lang w:eastAsia="ru-RU"/>
              </w:rPr>
            </w:pPr>
            <w:r w:rsidRPr="00ED1F4C">
              <w:rPr>
                <w:rFonts w:ascii="Times New Roman" w:eastAsia="Times New Roman" w:hAnsi="Times New Roman" w:cs="Times New Roman"/>
                <w:color w:val="000000"/>
                <w:kern w:val="0"/>
                <w:sz w:val="28"/>
                <w:szCs w:val="28"/>
                <w:lang w:eastAsia="ru-RU"/>
              </w:rPr>
              <w:t>Основным направлением, способствующим развитию конкуренции на рынке услуг детского отдыха и оздоровления, является увеличение ч</w:t>
            </w:r>
            <w:r w:rsidRPr="00ED1F4C">
              <w:rPr>
                <w:rFonts w:ascii="Times New Roman" w:eastAsia="Times New Roman" w:hAnsi="Times New Roman" w:cs="Times New Roman"/>
                <w:color w:val="000000"/>
                <w:kern w:val="28"/>
                <w:sz w:val="28"/>
                <w:szCs w:val="28"/>
                <w:lang w:eastAsia="ru-RU"/>
              </w:rPr>
              <w:t xml:space="preserve">исленности детей школьного возраста, проживающих на территории Камчатского края, воспользовавшихся компенсацией части стоимости путевки в стационарные загородные ДОЛ. Реализация данного направления возможна за счет </w:t>
            </w:r>
            <w:r w:rsidRPr="00ED1F4C">
              <w:rPr>
                <w:rFonts w:ascii="Times New Roman" w:eastAsia="Times New Roman" w:hAnsi="Times New Roman" w:cs="Times New Roman"/>
                <w:color w:val="000000"/>
                <w:kern w:val="0"/>
                <w:sz w:val="28"/>
                <w:szCs w:val="28"/>
                <w:lang w:eastAsia="ru-RU"/>
              </w:rPr>
              <w:t xml:space="preserve">увеличения количества современных организаций отдыха и оздоровления детей и мест, предоставляемых в них. Превышение предложения количества лагерей с современной инфраструктурой и мест в них над родительским спросом на путевки в загородные </w:t>
            </w:r>
            <w:r w:rsidRPr="00ED1F4C">
              <w:rPr>
                <w:rFonts w:ascii="Times New Roman" w:eastAsia="Times New Roman" w:hAnsi="Times New Roman" w:cs="Times New Roman"/>
                <w:color w:val="000000"/>
                <w:kern w:val="28"/>
                <w:sz w:val="28"/>
                <w:szCs w:val="28"/>
                <w:lang w:eastAsia="ru-RU"/>
              </w:rPr>
              <w:t>ДОЛ</w:t>
            </w:r>
            <w:r w:rsidRPr="00ED1F4C">
              <w:rPr>
                <w:rFonts w:ascii="Times New Roman" w:eastAsia="Times New Roman" w:hAnsi="Times New Roman" w:cs="Times New Roman"/>
                <w:color w:val="000000"/>
                <w:kern w:val="0"/>
                <w:sz w:val="28"/>
                <w:szCs w:val="28"/>
                <w:lang w:eastAsia="ru-RU"/>
              </w:rPr>
              <w:t>, приведет к конкуренции систем и моделей отдыха и оздоровления детей в Камчатском крае, к улучшению не только предпринимательских активов (зданий, сооружений и т.д.), но и к повышению качества питания, количества и разнообразия досуговых и иных мероприятий.</w:t>
            </w:r>
          </w:p>
          <w:p w:rsidR="00CE2C32" w:rsidRPr="00ED1F4C" w:rsidRDefault="00CE2C32" w:rsidP="00B135B8">
            <w:pPr>
              <w:tabs>
                <w:tab w:val="left" w:pos="8931"/>
                <w:tab w:val="left" w:pos="9214"/>
              </w:tabs>
              <w:suppressAutoHyphens w:val="0"/>
              <w:spacing w:after="0" w:line="240" w:lineRule="auto"/>
              <w:ind w:firstLine="709"/>
              <w:contextualSpacing/>
              <w:jc w:val="both"/>
              <w:rPr>
                <w:rFonts w:ascii="Times New Roman" w:eastAsia="Times New Roman" w:hAnsi="Times New Roman" w:cs="Times New Roman"/>
                <w:color w:val="000000"/>
                <w:spacing w:val="10"/>
                <w:kern w:val="0"/>
                <w:sz w:val="28"/>
                <w:szCs w:val="28"/>
                <w:lang w:eastAsia="ru-RU"/>
              </w:rPr>
            </w:pPr>
            <w:r w:rsidRPr="00ED1F4C">
              <w:rPr>
                <w:rFonts w:ascii="Times New Roman" w:eastAsia="Times New Roman" w:hAnsi="Times New Roman" w:cs="Times New Roman"/>
                <w:color w:val="000000"/>
                <w:spacing w:val="10"/>
                <w:kern w:val="0"/>
                <w:sz w:val="28"/>
                <w:szCs w:val="28"/>
                <w:lang w:eastAsia="ru-RU"/>
              </w:rPr>
              <w:t>Реализуя указанную задачу, в период 2014 – 2016 годов за счет средств краевого бюджета осуществлялось строительство загородного стационарного ДОЛ «им. Ю. Гагарина». Построен и сдан в эксплуатацию административный корпус с актовым залом, игровыми комнатами, компьютерным классом и техническими помещениями в цокольном этаже. Закуплена вся необходимая мебель. Работают два новых бассейна, каждый площадью по 100 м</w:t>
            </w:r>
            <w:r w:rsidRPr="00ED1F4C">
              <w:rPr>
                <w:rFonts w:ascii="Times New Roman" w:eastAsia="Times New Roman" w:hAnsi="Times New Roman" w:cs="Times New Roman"/>
                <w:color w:val="000000"/>
                <w:spacing w:val="10"/>
                <w:kern w:val="0"/>
                <w:sz w:val="28"/>
                <w:szCs w:val="28"/>
                <w:vertAlign w:val="superscript"/>
                <w:lang w:eastAsia="ru-RU"/>
              </w:rPr>
              <w:t>2</w:t>
            </w:r>
            <w:r w:rsidRPr="00ED1F4C">
              <w:rPr>
                <w:rFonts w:ascii="Times New Roman" w:eastAsia="Times New Roman" w:hAnsi="Times New Roman" w:cs="Times New Roman"/>
                <w:color w:val="000000"/>
                <w:spacing w:val="10"/>
                <w:kern w:val="0"/>
                <w:sz w:val="28"/>
                <w:szCs w:val="28"/>
                <w:lang w:eastAsia="ru-RU"/>
              </w:rPr>
              <w:t>, проложена современная внутренняя система водоснабжения и водоотведения. Проведено благоустройство территории, огорожена зона отдыха, подготовлены сети связи, спортивные площадки с современным покрытием. Снесены недостроенные старые жилые корпуса и возведены новые жилые корпуса. Завершение всех работ в ДОЛ «им. Ю. Гагарина» запланировано на 2019 год. Количество ежегодно оздоравливаемых детей в летний период в ДОЛ «им. Ю. Гагарина» будет увеличено с 480 до 648.</w:t>
            </w:r>
          </w:p>
          <w:p w:rsidR="00CE2C32" w:rsidRPr="00ED1F4C" w:rsidRDefault="00CE2C32" w:rsidP="00B135B8">
            <w:pPr>
              <w:suppressAutoHyphens w:val="0"/>
              <w:spacing w:after="0" w:line="240" w:lineRule="auto"/>
              <w:ind w:firstLine="709"/>
              <w:contextualSpacing/>
              <w:jc w:val="both"/>
              <w:rPr>
                <w:rFonts w:ascii="Times New Roman" w:eastAsia="Times New Roman" w:hAnsi="Times New Roman" w:cs="Times New Roman"/>
                <w:color w:val="000000"/>
                <w:kern w:val="0"/>
                <w:sz w:val="28"/>
                <w:szCs w:val="28"/>
                <w:lang w:eastAsia="ru-RU"/>
              </w:rPr>
            </w:pPr>
            <w:r w:rsidRPr="00ED1F4C">
              <w:rPr>
                <w:rFonts w:ascii="Times New Roman" w:eastAsia="Times New Roman" w:hAnsi="Times New Roman" w:cs="Times New Roman"/>
                <w:color w:val="000000"/>
                <w:kern w:val="0"/>
                <w:sz w:val="28"/>
                <w:szCs w:val="28"/>
                <w:lang w:eastAsia="ru-RU"/>
              </w:rPr>
              <w:t xml:space="preserve">Кроме того, расширяется сеть загородных стационарных ДОЛ, работающих в осенние, зимние и весенние каникулы. С осени 2015 года в указанные каникулярные периоды предоставляет услуги по отдыху детей ДОЛ «Восход» (на 120 мест).   </w:t>
            </w:r>
          </w:p>
          <w:p w:rsidR="00CE2C32" w:rsidRPr="00ED1F4C" w:rsidRDefault="00CE2C32" w:rsidP="00B135B8">
            <w:pPr>
              <w:suppressAutoHyphens w:val="0"/>
              <w:spacing w:after="0" w:line="240" w:lineRule="auto"/>
              <w:ind w:firstLine="709"/>
              <w:contextualSpacing/>
              <w:jc w:val="both"/>
              <w:rPr>
                <w:rFonts w:ascii="Times New Roman" w:eastAsia="Times New Roman" w:hAnsi="Times New Roman" w:cs="Times New Roman"/>
                <w:color w:val="000000"/>
                <w:kern w:val="0"/>
                <w:sz w:val="28"/>
                <w:szCs w:val="28"/>
                <w:lang w:eastAsia="ru-RU"/>
              </w:rPr>
            </w:pPr>
            <w:r w:rsidRPr="00ED1F4C">
              <w:rPr>
                <w:rFonts w:ascii="Times New Roman" w:eastAsia="Times New Roman" w:hAnsi="Times New Roman" w:cs="Times New Roman"/>
                <w:color w:val="000000"/>
                <w:kern w:val="0"/>
                <w:sz w:val="28"/>
                <w:szCs w:val="28"/>
                <w:lang w:eastAsia="ru-RU"/>
              </w:rPr>
              <w:t>Увеличение количества лагерей и мест в них одновременно решит следующие социальные и финансовые задачи:</w:t>
            </w:r>
          </w:p>
          <w:p w:rsidR="00CE2C32" w:rsidRPr="00ED1F4C" w:rsidRDefault="00CE2C32" w:rsidP="00B135B8">
            <w:pPr>
              <w:suppressAutoHyphens w:val="0"/>
              <w:spacing w:after="0" w:line="240" w:lineRule="auto"/>
              <w:ind w:firstLine="709"/>
              <w:contextualSpacing/>
              <w:jc w:val="both"/>
              <w:rPr>
                <w:rFonts w:ascii="Times New Roman" w:eastAsia="Times New Roman" w:hAnsi="Times New Roman" w:cs="Times New Roman"/>
                <w:color w:val="000000"/>
                <w:kern w:val="0"/>
                <w:sz w:val="28"/>
                <w:szCs w:val="28"/>
                <w:lang w:eastAsia="ru-RU"/>
              </w:rPr>
            </w:pPr>
            <w:r w:rsidRPr="00ED1F4C">
              <w:rPr>
                <w:rFonts w:ascii="Times New Roman" w:eastAsia="Times New Roman" w:hAnsi="Times New Roman" w:cs="Times New Roman"/>
                <w:color w:val="000000"/>
                <w:kern w:val="0"/>
                <w:sz w:val="28"/>
                <w:szCs w:val="28"/>
                <w:lang w:eastAsia="ru-RU"/>
              </w:rPr>
              <w:t>1) приведет к обеспечению услугами отдыха и оздоровления всех детей, обратившихся за путевками в ДОЛ;</w:t>
            </w:r>
          </w:p>
          <w:p w:rsidR="00CE2C32" w:rsidRPr="00ED1F4C" w:rsidRDefault="00CE2C32" w:rsidP="00B135B8">
            <w:pPr>
              <w:suppressAutoHyphens w:val="0"/>
              <w:spacing w:after="0" w:line="240" w:lineRule="auto"/>
              <w:ind w:firstLine="709"/>
              <w:contextualSpacing/>
              <w:jc w:val="both"/>
              <w:rPr>
                <w:rFonts w:ascii="Times New Roman" w:eastAsia="Times New Roman" w:hAnsi="Times New Roman" w:cs="Times New Roman"/>
                <w:color w:val="000000"/>
                <w:kern w:val="0"/>
                <w:sz w:val="28"/>
                <w:szCs w:val="28"/>
                <w:lang w:eastAsia="ru-RU"/>
              </w:rPr>
            </w:pPr>
            <w:r w:rsidRPr="00ED1F4C">
              <w:rPr>
                <w:rFonts w:ascii="Times New Roman" w:eastAsia="Times New Roman" w:hAnsi="Times New Roman" w:cs="Times New Roman"/>
                <w:color w:val="000000"/>
                <w:kern w:val="0"/>
                <w:sz w:val="28"/>
                <w:szCs w:val="28"/>
                <w:lang w:eastAsia="ru-RU"/>
              </w:rPr>
              <w:t>2) экономии родительской платы за путевку в ДОЛ, которая неизменно снижается накануне заезда в загородные лагеря в целях полной заполняемости ДОЛ;</w:t>
            </w:r>
          </w:p>
          <w:p w:rsidR="00CE2C32" w:rsidRPr="00ED1F4C" w:rsidRDefault="00CE2C32" w:rsidP="00B135B8">
            <w:pPr>
              <w:suppressAutoHyphens w:val="0"/>
              <w:spacing w:after="0" w:line="240" w:lineRule="auto"/>
              <w:ind w:firstLine="709"/>
              <w:contextualSpacing/>
              <w:jc w:val="both"/>
              <w:rPr>
                <w:rFonts w:ascii="Times New Roman" w:eastAsia="Times New Roman" w:hAnsi="Times New Roman" w:cs="Times New Roman"/>
                <w:color w:val="000000"/>
                <w:kern w:val="0"/>
                <w:sz w:val="28"/>
                <w:szCs w:val="28"/>
                <w:lang w:eastAsia="ru-RU"/>
              </w:rPr>
            </w:pPr>
            <w:r w:rsidRPr="00ED1F4C">
              <w:rPr>
                <w:rFonts w:ascii="Times New Roman" w:eastAsia="Times New Roman" w:hAnsi="Times New Roman" w:cs="Times New Roman"/>
                <w:color w:val="000000"/>
                <w:kern w:val="0"/>
                <w:sz w:val="28"/>
                <w:szCs w:val="28"/>
                <w:lang w:eastAsia="ru-RU"/>
              </w:rPr>
              <w:t xml:space="preserve">3) экономии средств краевого бюджета за счет реализации лагерями права продажи части «коммерческих» (не субсидируемых за счет средств краевого бюджета) путевок на востребованные смены летнего периода;   </w:t>
            </w:r>
          </w:p>
          <w:p w:rsidR="00CE2C32" w:rsidRPr="00ED1F4C" w:rsidRDefault="00CE2C32" w:rsidP="00B135B8">
            <w:pPr>
              <w:suppressAutoHyphens w:val="0"/>
              <w:spacing w:after="0" w:line="240" w:lineRule="auto"/>
              <w:ind w:firstLine="709"/>
              <w:contextualSpacing/>
              <w:jc w:val="both"/>
              <w:rPr>
                <w:rFonts w:ascii="Times New Roman" w:eastAsia="Times New Roman" w:hAnsi="Times New Roman" w:cs="Times New Roman"/>
                <w:color w:val="000000"/>
                <w:kern w:val="0"/>
                <w:sz w:val="28"/>
                <w:szCs w:val="28"/>
                <w:lang w:eastAsia="ru-RU"/>
              </w:rPr>
            </w:pPr>
            <w:r w:rsidRPr="00ED1F4C">
              <w:rPr>
                <w:rFonts w:ascii="Times New Roman" w:eastAsia="Times New Roman" w:hAnsi="Times New Roman" w:cs="Times New Roman"/>
                <w:color w:val="000000"/>
                <w:kern w:val="0"/>
                <w:sz w:val="28"/>
                <w:szCs w:val="28"/>
                <w:lang w:eastAsia="ru-RU"/>
              </w:rPr>
              <w:t xml:space="preserve">4) дополнительной занятости населения (воспитательный и обслуживающий персонал ДОЛ); </w:t>
            </w:r>
          </w:p>
          <w:p w:rsidR="00CE2C32" w:rsidRPr="00ED1F4C" w:rsidRDefault="00CE2C32" w:rsidP="00B135B8">
            <w:pPr>
              <w:suppressAutoHyphens w:val="0"/>
              <w:spacing w:after="0" w:line="240" w:lineRule="auto"/>
              <w:ind w:firstLine="709"/>
              <w:contextualSpacing/>
              <w:jc w:val="both"/>
              <w:rPr>
                <w:rFonts w:ascii="Times New Roman" w:eastAsia="Times New Roman" w:hAnsi="Times New Roman" w:cs="Times New Roman"/>
                <w:color w:val="000000"/>
                <w:kern w:val="0"/>
                <w:sz w:val="28"/>
                <w:szCs w:val="28"/>
                <w:lang w:eastAsia="ru-RU"/>
              </w:rPr>
            </w:pPr>
            <w:r w:rsidRPr="00ED1F4C">
              <w:rPr>
                <w:rFonts w:ascii="Times New Roman" w:eastAsia="Times New Roman" w:hAnsi="Times New Roman" w:cs="Times New Roman"/>
                <w:color w:val="000000"/>
                <w:kern w:val="0"/>
                <w:sz w:val="28"/>
                <w:szCs w:val="28"/>
                <w:lang w:eastAsia="ru-RU"/>
              </w:rPr>
              <w:t>5) развития конкуренции на рынке услуг детского отдыха и оздоровления.</w:t>
            </w:r>
          </w:p>
          <w:p w:rsidR="00CE2C32" w:rsidRPr="00ED1F4C" w:rsidRDefault="00CE2C32" w:rsidP="00B135B8">
            <w:pPr>
              <w:suppressAutoHyphens w:val="0"/>
              <w:spacing w:after="0" w:line="240" w:lineRule="auto"/>
              <w:ind w:firstLine="709"/>
              <w:contextualSpacing/>
              <w:jc w:val="both"/>
              <w:rPr>
                <w:rFonts w:ascii="Times New Roman" w:eastAsia="Times New Roman" w:hAnsi="Times New Roman" w:cs="Times New Roman"/>
                <w:color w:val="000000"/>
                <w:kern w:val="0"/>
                <w:sz w:val="28"/>
                <w:szCs w:val="28"/>
                <w:lang w:eastAsia="ru-RU"/>
              </w:rPr>
            </w:pPr>
            <w:r w:rsidRPr="00ED1F4C">
              <w:rPr>
                <w:rFonts w:ascii="Times New Roman" w:eastAsia="Times New Roman" w:hAnsi="Times New Roman" w:cs="Times New Roman"/>
                <w:color w:val="000000"/>
                <w:kern w:val="0"/>
                <w:sz w:val="28"/>
                <w:szCs w:val="28"/>
                <w:lang w:eastAsia="ru-RU"/>
              </w:rPr>
              <w:t xml:space="preserve">В настоящее время в Камчатском крае сформирована необходимая нормативная правовая база, регулирующая сферу услуг детского отдыха и оздоровления. </w:t>
            </w:r>
          </w:p>
          <w:p w:rsidR="00CE2C32" w:rsidRPr="00ED1F4C" w:rsidRDefault="00CE2C32" w:rsidP="00B135B8">
            <w:pPr>
              <w:suppressAutoHyphens w:val="0"/>
              <w:spacing w:after="0" w:line="240" w:lineRule="auto"/>
              <w:ind w:firstLine="709"/>
              <w:contextualSpacing/>
              <w:jc w:val="both"/>
              <w:rPr>
                <w:rFonts w:ascii="Times New Roman" w:eastAsia="Times New Roman" w:hAnsi="Times New Roman" w:cs="Times New Roman"/>
                <w:color w:val="000000"/>
                <w:kern w:val="0"/>
                <w:sz w:val="28"/>
                <w:szCs w:val="28"/>
                <w:lang w:eastAsia="ru-RU"/>
              </w:rPr>
            </w:pPr>
            <w:r w:rsidRPr="00ED1F4C">
              <w:rPr>
                <w:rFonts w:ascii="Times New Roman" w:eastAsia="Times New Roman" w:hAnsi="Times New Roman" w:cs="Times New Roman"/>
                <w:color w:val="000000"/>
                <w:kern w:val="0"/>
                <w:sz w:val="28"/>
                <w:szCs w:val="28"/>
                <w:lang w:eastAsia="ru-RU"/>
              </w:rPr>
              <w:t xml:space="preserve">В целях финансового обеспечения развития различных форм отдыха и оздоровления детей в Камчатском крае, принята и реализуется подпрограмма 6 «Организация отдыха, оздоровления и занятости детей и молодежи в Камчатском крае» государственной программы Камчатского края «Физическая культура, спорт, молодежная политика, отдых и оздоровление детей в Камчатском крае на 2014 – 2018 годы», утвержденной постановлением Правительства Камчатского края от 29.11.2013 № 552-П. </w:t>
            </w:r>
          </w:p>
          <w:p w:rsidR="00CE2C32" w:rsidRPr="00ED1F4C" w:rsidRDefault="00CE2C32" w:rsidP="00B135B8">
            <w:pPr>
              <w:suppressAutoHyphens w:val="0"/>
              <w:spacing w:after="0" w:line="240" w:lineRule="auto"/>
              <w:ind w:firstLine="709"/>
              <w:contextualSpacing/>
              <w:jc w:val="both"/>
              <w:rPr>
                <w:rFonts w:ascii="Times New Roman" w:eastAsia="Times New Roman" w:hAnsi="Times New Roman" w:cs="Times New Roman"/>
                <w:color w:val="000000"/>
                <w:kern w:val="0"/>
                <w:sz w:val="28"/>
                <w:szCs w:val="28"/>
                <w:lang w:eastAsia="ru-RU"/>
              </w:rPr>
            </w:pPr>
            <w:r w:rsidRPr="00ED1F4C">
              <w:rPr>
                <w:rFonts w:ascii="Times New Roman" w:eastAsia="Times New Roman" w:hAnsi="Times New Roman" w:cs="Times New Roman"/>
                <w:color w:val="000000"/>
                <w:kern w:val="0"/>
                <w:sz w:val="28"/>
                <w:szCs w:val="28"/>
                <w:lang w:eastAsia="ru-RU"/>
              </w:rPr>
              <w:t>Таким образом, сформированы все предпосылки для увеличения количества современных организаций отдыха детей и их оздоровления и мест в них. Реализация этой цели позволит на региональном уровне создать реальные условия конкуренции на рынке услуг детского отдыха и оздоровления и доступности качественного детского отдыха и оздоровления.</w:t>
            </w:r>
          </w:p>
          <w:p w:rsidR="00CE2C32" w:rsidRPr="00ED1F4C" w:rsidRDefault="00CE2C32" w:rsidP="00B135B8">
            <w:pPr>
              <w:suppressAutoHyphens w:val="0"/>
              <w:spacing w:after="0" w:line="240" w:lineRule="auto"/>
              <w:ind w:firstLine="709"/>
              <w:contextualSpacing/>
              <w:jc w:val="both"/>
              <w:rPr>
                <w:rFonts w:ascii="Times New Roman" w:eastAsia="Times New Roman" w:hAnsi="Times New Roman" w:cs="Times New Roman"/>
                <w:color w:val="000000"/>
                <w:kern w:val="0"/>
                <w:sz w:val="28"/>
                <w:szCs w:val="28"/>
                <w:lang w:eastAsia="ru-RU"/>
              </w:rPr>
            </w:pPr>
          </w:p>
          <w:p w:rsidR="00CE2C32" w:rsidRPr="00ED1F4C" w:rsidRDefault="00CE2C32" w:rsidP="00EA2198">
            <w:pPr>
              <w:numPr>
                <w:ilvl w:val="0"/>
                <w:numId w:val="32"/>
              </w:numPr>
              <w:suppressAutoHyphens w:val="0"/>
              <w:spacing w:after="0" w:line="240" w:lineRule="auto"/>
              <w:contextualSpacing/>
              <w:jc w:val="both"/>
              <w:rPr>
                <w:rFonts w:ascii="Times New Roman" w:eastAsia="Times New Roman" w:hAnsi="Times New Roman" w:cs="Times New Roman"/>
                <w:b/>
                <w:color w:val="000000"/>
                <w:kern w:val="0"/>
                <w:sz w:val="28"/>
                <w:szCs w:val="28"/>
                <w:lang w:eastAsia="ru-RU"/>
              </w:rPr>
            </w:pPr>
            <w:r w:rsidRPr="00ED1F4C">
              <w:rPr>
                <w:rFonts w:ascii="Times New Roman" w:eastAsia="Times New Roman" w:hAnsi="Times New Roman" w:cs="Times New Roman"/>
                <w:b/>
                <w:color w:val="000000"/>
                <w:kern w:val="0"/>
                <w:sz w:val="28"/>
                <w:szCs w:val="28"/>
                <w:lang w:eastAsia="ru-RU"/>
              </w:rPr>
              <w:t>Рынок услуг дополнительного образования детей</w:t>
            </w:r>
          </w:p>
          <w:p w:rsidR="00CE2C32" w:rsidRPr="00ED1F4C" w:rsidRDefault="00CE2C32" w:rsidP="00B135B8">
            <w:pPr>
              <w:suppressAutoHyphens w:val="0"/>
              <w:spacing w:after="0" w:line="240" w:lineRule="auto"/>
              <w:ind w:firstLine="709"/>
              <w:contextualSpacing/>
              <w:jc w:val="both"/>
              <w:rPr>
                <w:rFonts w:ascii="Times New Roman" w:eastAsia="Times New Roman" w:hAnsi="Times New Roman" w:cs="Times New Roman"/>
                <w:color w:val="000000"/>
                <w:kern w:val="0"/>
                <w:sz w:val="28"/>
                <w:szCs w:val="28"/>
                <w:lang w:eastAsia="ru-RU"/>
              </w:rPr>
            </w:pPr>
          </w:p>
          <w:p w:rsidR="00CE2C32" w:rsidRPr="00ED1F4C" w:rsidRDefault="00CE2C32" w:rsidP="00B135B8">
            <w:pPr>
              <w:suppressAutoHyphens w:val="0"/>
              <w:spacing w:after="0" w:line="240" w:lineRule="auto"/>
              <w:ind w:firstLine="709"/>
              <w:contextualSpacing/>
              <w:jc w:val="both"/>
              <w:rPr>
                <w:rFonts w:ascii="Times New Roman" w:eastAsia="Times New Roman" w:hAnsi="Times New Roman" w:cs="Times New Roman"/>
                <w:kern w:val="0"/>
                <w:sz w:val="28"/>
                <w:szCs w:val="28"/>
                <w:lang w:eastAsia="ru-RU"/>
              </w:rPr>
            </w:pPr>
            <w:r w:rsidRPr="00ED1F4C">
              <w:rPr>
                <w:rFonts w:ascii="Times New Roman" w:eastAsia="Times New Roman" w:hAnsi="Times New Roman" w:cs="Times New Roman"/>
                <w:kern w:val="0"/>
                <w:sz w:val="28"/>
                <w:szCs w:val="28"/>
                <w:lang w:eastAsia="ru-RU"/>
              </w:rPr>
              <w:t>За последние 3 года принят ряд стратегических документов образовательной политики, в которых закреплен приоритет развития системы дополнительного образования, в том числе уделяется большое внимание развитию негосударственного сектора в дополнительном образовании:</w:t>
            </w:r>
          </w:p>
          <w:p w:rsidR="00CE2C32" w:rsidRPr="00ED1F4C" w:rsidRDefault="00CE2C32" w:rsidP="00B135B8">
            <w:pPr>
              <w:suppressAutoHyphens w:val="0"/>
              <w:spacing w:after="0" w:line="240" w:lineRule="auto"/>
              <w:ind w:firstLine="709"/>
              <w:contextualSpacing/>
              <w:jc w:val="both"/>
              <w:rPr>
                <w:rFonts w:ascii="Times New Roman" w:eastAsia="Times New Roman" w:hAnsi="Times New Roman" w:cs="Times New Roman"/>
                <w:kern w:val="0"/>
                <w:sz w:val="28"/>
                <w:szCs w:val="28"/>
                <w:lang w:eastAsia="ru-RU"/>
              </w:rPr>
            </w:pPr>
            <w:r w:rsidRPr="00ED1F4C">
              <w:rPr>
                <w:rFonts w:ascii="Times New Roman" w:eastAsia="Times New Roman" w:hAnsi="Times New Roman" w:cs="Times New Roman"/>
                <w:kern w:val="0"/>
                <w:sz w:val="28"/>
                <w:szCs w:val="28"/>
                <w:lang w:eastAsia="ru-RU"/>
              </w:rPr>
              <w:t>- Концепция развития дополнительного образования детей (утверждена распоряжением Правительства Российской Федерации от 4.09.2014 г. № 1726-р);</w:t>
            </w:r>
          </w:p>
          <w:p w:rsidR="00CE2C32" w:rsidRPr="00ED1F4C" w:rsidRDefault="00CE2C32" w:rsidP="00B135B8">
            <w:pPr>
              <w:suppressAutoHyphens w:val="0"/>
              <w:spacing w:after="0" w:line="240" w:lineRule="auto"/>
              <w:ind w:firstLine="709"/>
              <w:contextualSpacing/>
              <w:jc w:val="both"/>
              <w:rPr>
                <w:rFonts w:ascii="Times New Roman" w:eastAsia="Times New Roman" w:hAnsi="Times New Roman" w:cs="Times New Roman"/>
                <w:kern w:val="0"/>
                <w:sz w:val="28"/>
                <w:szCs w:val="28"/>
                <w:lang w:eastAsia="ru-RU"/>
              </w:rPr>
            </w:pPr>
            <w:r w:rsidRPr="00ED1F4C">
              <w:rPr>
                <w:rFonts w:ascii="Times New Roman" w:eastAsia="Times New Roman" w:hAnsi="Times New Roman" w:cs="Times New Roman"/>
                <w:kern w:val="0"/>
                <w:sz w:val="28"/>
                <w:szCs w:val="28"/>
                <w:lang w:eastAsia="ru-RU"/>
              </w:rPr>
              <w:t>- План мероприятий на 2015 - 2020 годы по реализации Концепции развития дополнительного образования детей, утвержденной распоряжением Правительства Российской Федерации от 4.09. 2014 г. № 1726-р (утвержден распоряжением Правительства Российской Федерации от 24.04.2015 № 729-р).</w:t>
            </w:r>
          </w:p>
          <w:p w:rsidR="00CE2C32" w:rsidRPr="00ED1F4C" w:rsidRDefault="00CE2C32" w:rsidP="00B135B8">
            <w:pPr>
              <w:suppressAutoHyphens w:val="0"/>
              <w:spacing w:after="0" w:line="240" w:lineRule="auto"/>
              <w:ind w:firstLine="709"/>
              <w:contextualSpacing/>
              <w:jc w:val="both"/>
              <w:rPr>
                <w:rFonts w:ascii="Times New Roman" w:eastAsia="Times New Roman" w:hAnsi="Times New Roman" w:cs="Times New Roman"/>
                <w:kern w:val="0"/>
                <w:sz w:val="28"/>
                <w:szCs w:val="28"/>
                <w:lang w:eastAsia="ru-RU"/>
              </w:rPr>
            </w:pPr>
            <w:r w:rsidRPr="00ED1F4C">
              <w:rPr>
                <w:rFonts w:ascii="Times New Roman" w:eastAsia="Times New Roman" w:hAnsi="Times New Roman" w:cs="Times New Roman"/>
                <w:kern w:val="0"/>
                <w:sz w:val="28"/>
                <w:szCs w:val="28"/>
                <w:lang w:eastAsia="ru-RU"/>
              </w:rPr>
              <w:t>- Государственная программа Камчатского края «Развитие образования в Камчатском крае на 2014 – 2020 годы» (Постановление Правительства Камчатского края от 29.11.2013 № 532-П);</w:t>
            </w:r>
          </w:p>
          <w:p w:rsidR="00CE2C32" w:rsidRPr="00ED1F4C" w:rsidRDefault="00CE2C32" w:rsidP="00B135B8">
            <w:pPr>
              <w:suppressAutoHyphens w:val="0"/>
              <w:spacing w:after="0" w:line="240" w:lineRule="auto"/>
              <w:ind w:firstLine="709"/>
              <w:contextualSpacing/>
              <w:jc w:val="both"/>
              <w:rPr>
                <w:rFonts w:ascii="Times New Roman" w:eastAsia="Times New Roman" w:hAnsi="Times New Roman" w:cs="Times New Roman"/>
                <w:kern w:val="0"/>
                <w:sz w:val="28"/>
                <w:szCs w:val="28"/>
                <w:lang w:eastAsia="ru-RU"/>
              </w:rPr>
            </w:pPr>
            <w:r w:rsidRPr="00ED1F4C">
              <w:rPr>
                <w:rFonts w:ascii="Times New Roman" w:eastAsia="Times New Roman" w:hAnsi="Times New Roman" w:cs="Times New Roman"/>
                <w:kern w:val="0"/>
                <w:sz w:val="28"/>
                <w:szCs w:val="28"/>
                <w:lang w:eastAsia="ru-RU"/>
              </w:rPr>
              <w:t>- План мероприятий («дорожная карта») «Изменения в сфере образования Камчатского края» (Распоряжение Правительства Камчатского края от 26.04. 2013 № 171-РП).</w:t>
            </w:r>
          </w:p>
          <w:p w:rsidR="00CE2C32" w:rsidRPr="00ED1F4C" w:rsidRDefault="00CE2C32" w:rsidP="00B135B8">
            <w:pPr>
              <w:suppressAutoHyphens w:val="0"/>
              <w:spacing w:after="0" w:line="240" w:lineRule="auto"/>
              <w:ind w:firstLine="709"/>
              <w:contextualSpacing/>
              <w:jc w:val="both"/>
              <w:rPr>
                <w:rFonts w:ascii="Times New Roman" w:eastAsia="Times New Roman" w:hAnsi="Times New Roman" w:cs="Times New Roman"/>
                <w:kern w:val="0"/>
                <w:sz w:val="28"/>
                <w:szCs w:val="28"/>
                <w:lang w:eastAsia="ru-RU"/>
              </w:rPr>
            </w:pPr>
            <w:r w:rsidRPr="00ED1F4C">
              <w:rPr>
                <w:rFonts w:ascii="Times New Roman" w:eastAsia="Times New Roman" w:hAnsi="Times New Roman" w:cs="Times New Roman"/>
                <w:kern w:val="0"/>
                <w:sz w:val="28"/>
                <w:szCs w:val="28"/>
                <w:lang w:eastAsia="ru-RU"/>
              </w:rPr>
              <w:t>В целях создания здоровой конкурентной среды на рынке услуг дополнительного образования детей и повышения их уровня открытости в Камчатском крае приняты:</w:t>
            </w:r>
          </w:p>
          <w:p w:rsidR="00CE2C32" w:rsidRPr="00ED1F4C" w:rsidRDefault="00CE2C32" w:rsidP="00B135B8">
            <w:pPr>
              <w:suppressAutoHyphens w:val="0"/>
              <w:spacing w:after="0" w:line="240" w:lineRule="auto"/>
              <w:ind w:firstLine="709"/>
              <w:contextualSpacing/>
              <w:jc w:val="both"/>
              <w:rPr>
                <w:rFonts w:ascii="Times New Roman" w:eastAsia="Times New Roman" w:hAnsi="Times New Roman" w:cs="Times New Roman"/>
                <w:kern w:val="0"/>
                <w:sz w:val="28"/>
                <w:szCs w:val="28"/>
                <w:lang w:eastAsia="ru-RU"/>
              </w:rPr>
            </w:pPr>
            <w:r w:rsidRPr="00ED1F4C">
              <w:rPr>
                <w:rFonts w:ascii="Times New Roman" w:eastAsia="Times New Roman" w:hAnsi="Times New Roman" w:cs="Times New Roman"/>
                <w:kern w:val="0"/>
                <w:sz w:val="28"/>
                <w:szCs w:val="28"/>
                <w:lang w:eastAsia="ru-RU"/>
              </w:rPr>
              <w:t>- межведомственный план по содействию развития конкуренции в Камчатском крае на рынке услуг дополнительного образования на 2016-2018 годы, утвержденный распоряжением Правительства Камчатского края от 29.03.2016 г. № 157-РП;</w:t>
            </w:r>
          </w:p>
          <w:p w:rsidR="00CE2C32" w:rsidRPr="00ED1F4C" w:rsidRDefault="00CE2C32" w:rsidP="00B135B8">
            <w:pPr>
              <w:suppressAutoHyphens w:val="0"/>
              <w:spacing w:after="0" w:line="240" w:lineRule="auto"/>
              <w:ind w:firstLine="709"/>
              <w:contextualSpacing/>
              <w:jc w:val="both"/>
              <w:rPr>
                <w:rFonts w:ascii="Times New Roman" w:eastAsia="Times New Roman" w:hAnsi="Times New Roman" w:cs="Times New Roman"/>
                <w:kern w:val="0"/>
                <w:sz w:val="28"/>
                <w:szCs w:val="28"/>
                <w:lang w:eastAsia="ru-RU"/>
              </w:rPr>
            </w:pPr>
            <w:r w:rsidRPr="00ED1F4C">
              <w:rPr>
                <w:rFonts w:ascii="Times New Roman" w:eastAsia="Times New Roman" w:hAnsi="Times New Roman" w:cs="Times New Roman"/>
                <w:kern w:val="0"/>
                <w:sz w:val="28"/>
                <w:szCs w:val="28"/>
                <w:lang w:eastAsia="ru-RU"/>
              </w:rPr>
              <w:t xml:space="preserve">- план мероприятий Министерства образования и науки Камчатского края по реализации распоряжения Правительства Камчатского края от 12.01.2016 № 8-РП (план мероприятий по государственной поддержке доступа негосударственных организаций к предоставлению услуг в социальной сфере в Камчатском крае на 2016-2018 годы). </w:t>
            </w:r>
          </w:p>
          <w:p w:rsidR="00CE2C32" w:rsidRPr="00ED1F4C" w:rsidRDefault="00CE2C32" w:rsidP="00B135B8">
            <w:pPr>
              <w:suppressAutoHyphens w:val="0"/>
              <w:spacing w:after="0" w:line="240" w:lineRule="auto"/>
              <w:ind w:firstLine="709"/>
              <w:contextualSpacing/>
              <w:jc w:val="both"/>
              <w:rPr>
                <w:rFonts w:ascii="Times New Roman" w:eastAsia="Times New Roman" w:hAnsi="Times New Roman" w:cs="Times New Roman"/>
                <w:kern w:val="0"/>
                <w:sz w:val="28"/>
                <w:szCs w:val="28"/>
                <w:lang w:eastAsia="ru-RU"/>
              </w:rPr>
            </w:pPr>
            <w:r w:rsidRPr="00ED1F4C">
              <w:rPr>
                <w:rFonts w:ascii="Times New Roman" w:eastAsia="Times New Roman" w:hAnsi="Times New Roman" w:cs="Times New Roman"/>
                <w:kern w:val="0"/>
                <w:sz w:val="28"/>
                <w:szCs w:val="28"/>
                <w:lang w:eastAsia="ru-RU"/>
              </w:rPr>
              <w:t>В крае услуги по дополнительному образованию детей предоставляются сетью государственных и муниципальных организаций дополнительного образования. Охват детей края услугами дополнительного образования, предоставляемыми данными организациями, составляет 72,5 %. Специфика дополнительного образования детей выражается в добровольности и свободе выбора образовательной программы и места ее освоения, а также в возможности построения индивидуальных образовательных траекторий.</w:t>
            </w:r>
          </w:p>
          <w:p w:rsidR="00CE2C32" w:rsidRPr="00ED1F4C" w:rsidRDefault="00CE2C32" w:rsidP="00B135B8">
            <w:pPr>
              <w:suppressAutoHyphens w:val="0"/>
              <w:spacing w:after="0" w:line="240" w:lineRule="auto"/>
              <w:ind w:firstLine="709"/>
              <w:contextualSpacing/>
              <w:jc w:val="both"/>
              <w:rPr>
                <w:rFonts w:ascii="Times New Roman" w:eastAsia="Times New Roman" w:hAnsi="Times New Roman" w:cs="Times New Roman"/>
                <w:kern w:val="0"/>
                <w:sz w:val="28"/>
                <w:szCs w:val="28"/>
                <w:lang w:eastAsia="ru-RU"/>
              </w:rPr>
            </w:pPr>
            <w:r w:rsidRPr="00ED1F4C">
              <w:rPr>
                <w:rFonts w:ascii="Times New Roman" w:eastAsia="Times New Roman" w:hAnsi="Times New Roman" w:cs="Times New Roman"/>
                <w:kern w:val="0"/>
                <w:sz w:val="28"/>
                <w:szCs w:val="28"/>
                <w:lang w:eastAsia="ru-RU"/>
              </w:rPr>
              <w:t xml:space="preserve">Министерством образования и науки Камчатского края ведется реестр индивидуальных предпринимателей, негосударственных организаций, оказывающих услуги дополнительного образования. Доля индивидуальных предпринимателей в общем количестве организаций дополнительного образования составляет 32 % (37 субъектов), из них 5 негосударственных образовательных организаций дополнительного образования детей и взрослых имеют лицензии (НОУ «Английский лицей», НОУ «ИНКО», НОУ «КИТЦ», НОУ «Камчатская Бизнес Школа ЛИНК» и АНО «Школа языков «Babelfish»), что способствует их развитию, повышению качества предоставляемых услуг и позволяет осуществлять государственный и общественный контроль их деятельности. </w:t>
            </w:r>
          </w:p>
          <w:p w:rsidR="00CE2C32" w:rsidRPr="00ED1F4C" w:rsidRDefault="00CE2C32" w:rsidP="00B135B8">
            <w:pPr>
              <w:suppressAutoHyphens w:val="0"/>
              <w:spacing w:after="0" w:line="240" w:lineRule="auto"/>
              <w:ind w:firstLine="709"/>
              <w:contextualSpacing/>
              <w:jc w:val="both"/>
              <w:rPr>
                <w:rFonts w:ascii="Times New Roman" w:eastAsia="Times New Roman" w:hAnsi="Times New Roman" w:cs="Times New Roman"/>
                <w:kern w:val="0"/>
                <w:sz w:val="28"/>
                <w:szCs w:val="28"/>
                <w:lang w:eastAsia="ru-RU"/>
              </w:rPr>
            </w:pPr>
            <w:r w:rsidRPr="00ED1F4C">
              <w:rPr>
                <w:rFonts w:ascii="Times New Roman" w:eastAsia="Times New Roman" w:hAnsi="Times New Roman" w:cs="Times New Roman"/>
                <w:kern w:val="0"/>
                <w:sz w:val="28"/>
                <w:szCs w:val="28"/>
                <w:lang w:eastAsia="ru-RU"/>
              </w:rPr>
              <w:t xml:space="preserve">Услугами индивидуальных предпринимателей, негосударственных организаций дополнительного образования охвачено 2074 ребенка. </w:t>
            </w:r>
          </w:p>
          <w:p w:rsidR="00CE2C32" w:rsidRPr="00ED1F4C" w:rsidRDefault="00CE2C32" w:rsidP="00B135B8">
            <w:pPr>
              <w:suppressAutoHyphens w:val="0"/>
              <w:spacing w:after="0" w:line="240" w:lineRule="auto"/>
              <w:ind w:firstLine="709"/>
              <w:contextualSpacing/>
              <w:jc w:val="both"/>
              <w:rPr>
                <w:rFonts w:ascii="Times New Roman" w:eastAsia="Times New Roman" w:hAnsi="Times New Roman" w:cs="Times New Roman"/>
                <w:kern w:val="0"/>
                <w:sz w:val="28"/>
                <w:szCs w:val="28"/>
                <w:lang w:eastAsia="ru-RU"/>
              </w:rPr>
            </w:pPr>
            <w:r w:rsidRPr="00ED1F4C">
              <w:rPr>
                <w:rFonts w:ascii="Times New Roman" w:eastAsia="Times New Roman" w:hAnsi="Times New Roman" w:cs="Times New Roman"/>
                <w:kern w:val="0"/>
                <w:sz w:val="28"/>
                <w:szCs w:val="28"/>
                <w:lang w:eastAsia="ru-RU"/>
              </w:rPr>
              <w:t xml:space="preserve">Текущее значение показателя по рынку услуг дополнительного образования – доля детей и молодежи, проживающих на территории Камчатского края и получающих образовательные услуги в сфере дополнительного образования в частных организациях, в общей численности детей и молодежи от 5 до 18 лет составляет 4,8 %. </w:t>
            </w:r>
          </w:p>
          <w:p w:rsidR="00CE2C32" w:rsidRPr="00ED1F4C" w:rsidRDefault="00CE2C32" w:rsidP="00B135B8">
            <w:pPr>
              <w:suppressAutoHyphens w:val="0"/>
              <w:spacing w:after="0" w:line="240" w:lineRule="auto"/>
              <w:ind w:firstLine="709"/>
              <w:contextualSpacing/>
              <w:jc w:val="both"/>
              <w:rPr>
                <w:rFonts w:ascii="Times New Roman" w:eastAsia="Times New Roman" w:hAnsi="Times New Roman" w:cs="Times New Roman"/>
                <w:kern w:val="0"/>
                <w:sz w:val="28"/>
                <w:szCs w:val="28"/>
                <w:lang w:eastAsia="ru-RU"/>
              </w:rPr>
            </w:pPr>
            <w:r w:rsidRPr="00ED1F4C">
              <w:rPr>
                <w:rFonts w:ascii="Times New Roman" w:eastAsia="Times New Roman" w:hAnsi="Times New Roman" w:cs="Times New Roman"/>
                <w:kern w:val="0"/>
                <w:sz w:val="28"/>
                <w:szCs w:val="28"/>
                <w:lang w:eastAsia="ru-RU"/>
              </w:rPr>
              <w:t>В целях создания здоровой конкурентной среды на рынке услуг дополнительного образования и повышения их уровня открытости в настоящее время актуально расширение сети организаций дополнительного образования через развитие негосударственного сектора образовательных учреждений в данной сфере, а также для достижения целевых показателей по увеличению к 2020 году числа детей в возрасте от 5 до 18 лет, обучающихся по дополнительным образовательным программам, в общей численности детей этого возраста до 75 процентов, так как:</w:t>
            </w:r>
          </w:p>
          <w:p w:rsidR="00CE2C32" w:rsidRPr="00ED1F4C" w:rsidRDefault="00CE2C32" w:rsidP="00B135B8">
            <w:pPr>
              <w:suppressAutoHyphens w:val="0"/>
              <w:spacing w:after="0" w:line="240" w:lineRule="auto"/>
              <w:ind w:firstLine="709"/>
              <w:contextualSpacing/>
              <w:jc w:val="both"/>
              <w:rPr>
                <w:rFonts w:ascii="Times New Roman" w:eastAsia="Times New Roman" w:hAnsi="Times New Roman" w:cs="Times New Roman"/>
                <w:kern w:val="0"/>
                <w:sz w:val="28"/>
                <w:szCs w:val="28"/>
                <w:lang w:eastAsia="ru-RU"/>
              </w:rPr>
            </w:pPr>
            <w:r w:rsidRPr="00ED1F4C">
              <w:rPr>
                <w:rFonts w:ascii="Times New Roman" w:eastAsia="Times New Roman" w:hAnsi="Times New Roman" w:cs="Times New Roman"/>
                <w:kern w:val="0"/>
                <w:sz w:val="28"/>
                <w:szCs w:val="28"/>
                <w:lang w:eastAsia="ru-RU"/>
              </w:rPr>
              <w:t>- решается задача дефицита узких направленностей;</w:t>
            </w:r>
          </w:p>
          <w:p w:rsidR="00CE2C32" w:rsidRPr="00ED1F4C" w:rsidRDefault="00CE2C32" w:rsidP="00B135B8">
            <w:pPr>
              <w:suppressAutoHyphens w:val="0"/>
              <w:spacing w:after="0" w:line="240" w:lineRule="auto"/>
              <w:ind w:firstLine="709"/>
              <w:contextualSpacing/>
              <w:jc w:val="both"/>
              <w:rPr>
                <w:rFonts w:ascii="Times New Roman" w:eastAsia="Times New Roman" w:hAnsi="Times New Roman" w:cs="Times New Roman"/>
                <w:kern w:val="0"/>
                <w:sz w:val="28"/>
                <w:szCs w:val="28"/>
                <w:lang w:eastAsia="ru-RU"/>
              </w:rPr>
            </w:pPr>
            <w:r w:rsidRPr="00ED1F4C">
              <w:rPr>
                <w:rFonts w:ascii="Times New Roman" w:eastAsia="Times New Roman" w:hAnsi="Times New Roman" w:cs="Times New Roman"/>
                <w:kern w:val="0"/>
                <w:sz w:val="28"/>
                <w:szCs w:val="28"/>
                <w:lang w:eastAsia="ru-RU"/>
              </w:rPr>
              <w:t>- увеличение разнообразия и расширение ассортимента образовательных программ для детей и молодежи;</w:t>
            </w:r>
          </w:p>
          <w:p w:rsidR="00CE2C32" w:rsidRPr="00ED1F4C" w:rsidRDefault="00CE2C32" w:rsidP="00B135B8">
            <w:pPr>
              <w:suppressAutoHyphens w:val="0"/>
              <w:spacing w:after="0" w:line="240" w:lineRule="auto"/>
              <w:ind w:firstLine="709"/>
              <w:contextualSpacing/>
              <w:jc w:val="both"/>
              <w:rPr>
                <w:rFonts w:ascii="Times New Roman" w:eastAsia="Times New Roman" w:hAnsi="Times New Roman" w:cs="Times New Roman"/>
                <w:kern w:val="0"/>
                <w:sz w:val="28"/>
                <w:szCs w:val="28"/>
                <w:lang w:eastAsia="ru-RU"/>
              </w:rPr>
            </w:pPr>
            <w:r w:rsidRPr="00ED1F4C">
              <w:rPr>
                <w:rFonts w:ascii="Times New Roman" w:eastAsia="Times New Roman" w:hAnsi="Times New Roman" w:cs="Times New Roman"/>
                <w:kern w:val="0"/>
                <w:sz w:val="28"/>
                <w:szCs w:val="28"/>
                <w:lang w:eastAsia="ru-RU"/>
              </w:rPr>
              <w:t>- развитие малого и среднего предпринимательства;</w:t>
            </w:r>
          </w:p>
          <w:p w:rsidR="00CE2C32" w:rsidRPr="00ED1F4C" w:rsidRDefault="00CE2C32" w:rsidP="00B135B8">
            <w:pPr>
              <w:suppressAutoHyphens w:val="0"/>
              <w:spacing w:after="0" w:line="240" w:lineRule="auto"/>
              <w:ind w:firstLine="709"/>
              <w:contextualSpacing/>
              <w:jc w:val="both"/>
              <w:rPr>
                <w:rFonts w:ascii="Times New Roman" w:eastAsia="Times New Roman" w:hAnsi="Times New Roman" w:cs="Times New Roman"/>
                <w:kern w:val="0"/>
                <w:sz w:val="28"/>
                <w:szCs w:val="28"/>
                <w:lang w:eastAsia="ru-RU"/>
              </w:rPr>
            </w:pPr>
            <w:r w:rsidRPr="00ED1F4C">
              <w:rPr>
                <w:rFonts w:ascii="Times New Roman" w:eastAsia="Times New Roman" w:hAnsi="Times New Roman" w:cs="Times New Roman"/>
                <w:kern w:val="0"/>
                <w:sz w:val="28"/>
                <w:szCs w:val="28"/>
                <w:lang w:eastAsia="ru-RU"/>
              </w:rPr>
              <w:t>- развитие конкуренции на рынке услуг дополнительного образования.</w:t>
            </w:r>
          </w:p>
          <w:p w:rsidR="00CE2C32" w:rsidRPr="00ED1F4C" w:rsidRDefault="00CE2C32" w:rsidP="00B135B8">
            <w:pPr>
              <w:suppressAutoHyphens w:val="0"/>
              <w:spacing w:after="0" w:line="240" w:lineRule="auto"/>
              <w:ind w:firstLine="709"/>
              <w:contextualSpacing/>
              <w:jc w:val="both"/>
              <w:rPr>
                <w:rFonts w:ascii="Times New Roman" w:eastAsia="Times New Roman" w:hAnsi="Times New Roman" w:cs="Times New Roman"/>
                <w:kern w:val="0"/>
                <w:sz w:val="28"/>
                <w:szCs w:val="28"/>
                <w:lang w:eastAsia="ru-RU"/>
              </w:rPr>
            </w:pPr>
            <w:r w:rsidRPr="00ED1F4C">
              <w:rPr>
                <w:rFonts w:ascii="Times New Roman" w:eastAsia="Times New Roman" w:hAnsi="Times New Roman" w:cs="Times New Roman"/>
                <w:kern w:val="0"/>
                <w:sz w:val="28"/>
                <w:szCs w:val="28"/>
                <w:lang w:eastAsia="ru-RU"/>
              </w:rPr>
              <w:t>Негосударственный сектор дополнительного образования должен рассматриваться в качестве одного из возможных механизмов решения задач по обеспечению доступности дополнительного образования для детей и молодежи и увеличения охвата детей и молодежи общеобразовательными программами дополнительного образования.</w:t>
            </w:r>
          </w:p>
          <w:p w:rsidR="00CE2C32" w:rsidRPr="00ED1F4C" w:rsidRDefault="00CE2C32" w:rsidP="00B135B8">
            <w:pPr>
              <w:suppressAutoHyphens w:val="0"/>
              <w:spacing w:after="0" w:line="240" w:lineRule="auto"/>
              <w:ind w:firstLine="709"/>
              <w:contextualSpacing/>
              <w:jc w:val="both"/>
              <w:rPr>
                <w:rFonts w:ascii="Times New Roman" w:eastAsia="Times New Roman" w:hAnsi="Times New Roman" w:cs="Times New Roman"/>
                <w:kern w:val="0"/>
                <w:sz w:val="28"/>
                <w:szCs w:val="28"/>
                <w:lang w:eastAsia="ru-RU"/>
              </w:rPr>
            </w:pPr>
          </w:p>
          <w:p w:rsidR="00CE2C32" w:rsidRPr="00ED1F4C" w:rsidRDefault="00CE2C32" w:rsidP="00EA2198">
            <w:pPr>
              <w:numPr>
                <w:ilvl w:val="0"/>
                <w:numId w:val="32"/>
              </w:numPr>
              <w:suppressAutoHyphens w:val="0"/>
              <w:spacing w:after="0" w:line="240" w:lineRule="auto"/>
              <w:contextualSpacing/>
              <w:jc w:val="both"/>
              <w:rPr>
                <w:rFonts w:ascii="Times New Roman" w:eastAsia="Times New Roman" w:hAnsi="Times New Roman" w:cs="Times New Roman"/>
                <w:b/>
                <w:color w:val="000000"/>
                <w:kern w:val="0"/>
                <w:sz w:val="28"/>
                <w:szCs w:val="28"/>
                <w:lang w:eastAsia="ru-RU"/>
              </w:rPr>
            </w:pPr>
            <w:r w:rsidRPr="00ED1F4C">
              <w:rPr>
                <w:rFonts w:ascii="Times New Roman" w:eastAsia="Times New Roman" w:hAnsi="Times New Roman" w:cs="Times New Roman"/>
                <w:b/>
                <w:color w:val="000000"/>
                <w:kern w:val="0"/>
                <w:sz w:val="28"/>
                <w:szCs w:val="28"/>
                <w:lang w:eastAsia="ru-RU"/>
              </w:rPr>
              <w:t>Рынок медицинских услуг</w:t>
            </w:r>
          </w:p>
          <w:p w:rsidR="00CE2C32" w:rsidRPr="00ED1F4C" w:rsidRDefault="00CE2C32" w:rsidP="00B135B8">
            <w:pPr>
              <w:suppressAutoHyphens w:val="0"/>
              <w:spacing w:after="0" w:line="240" w:lineRule="auto"/>
              <w:contextualSpacing/>
              <w:jc w:val="both"/>
              <w:rPr>
                <w:rFonts w:ascii="Times New Roman" w:eastAsia="Times New Roman" w:hAnsi="Times New Roman" w:cs="Times New Roman"/>
                <w:color w:val="000000"/>
                <w:kern w:val="0"/>
                <w:sz w:val="28"/>
                <w:szCs w:val="28"/>
                <w:lang w:eastAsia="ru-RU"/>
              </w:rPr>
            </w:pPr>
          </w:p>
          <w:p w:rsidR="00CE2C32" w:rsidRPr="00ED1F4C" w:rsidRDefault="00CE2C32" w:rsidP="00B135B8">
            <w:pPr>
              <w:tabs>
                <w:tab w:val="left" w:pos="1560"/>
              </w:tabs>
              <w:suppressAutoHyphens w:val="0"/>
              <w:spacing w:after="0" w:line="240" w:lineRule="auto"/>
              <w:ind w:firstLine="710"/>
              <w:contextualSpacing/>
              <w:jc w:val="both"/>
              <w:rPr>
                <w:rFonts w:ascii="Times New Roman" w:eastAsia="Times New Roman" w:hAnsi="Times New Roman" w:cs="Times New Roman"/>
                <w:kern w:val="28"/>
                <w:sz w:val="28"/>
                <w:szCs w:val="28"/>
                <w:lang w:eastAsia="ru-RU"/>
              </w:rPr>
            </w:pPr>
            <w:r w:rsidRPr="00ED1F4C">
              <w:rPr>
                <w:rFonts w:ascii="Times New Roman" w:eastAsia="Times New Roman" w:hAnsi="Times New Roman" w:cs="Times New Roman"/>
                <w:kern w:val="0"/>
                <w:sz w:val="28"/>
                <w:szCs w:val="28"/>
                <w:lang w:eastAsia="ru-RU"/>
              </w:rPr>
              <w:t>В настоящее время в Камчатском крае выданы лицензии на медицинскую деятельность 126 организациям негосударственной формы собственности. Несмотря на влияние на развитие конкурентной среды в сфере здравоохранения государственных медицинских организаций, в Камчатском крае отмечается устойчивая тенденция увеличения доли медицинских организаций негосударственной формы собственности в общем количестве организаций, участвующих в реализации Территориальной программы обязательного медицинского страхования на территории Камчатского края (далее Территориальная программа ОМС) в 2014 году 3,4%, в 2015 году 8,0% (план 4,7%), в 2016 году – 14,0% (план 9,0%). Доля затрат на медицинскую помощь по обязательному медицинскому страхованию, оказанную негосударственными медицинскими организациями, в общих расходах на выполнение Территориальной программы ОМС в 2015 году составила 0,24%, в 2016 году – 1,0%, план на 2017 год – 1,5%.</w:t>
            </w:r>
          </w:p>
          <w:p w:rsidR="00CE2C32" w:rsidRPr="00ED1F4C" w:rsidRDefault="00CE2C32" w:rsidP="00B135B8">
            <w:pPr>
              <w:tabs>
                <w:tab w:val="left" w:pos="1701"/>
              </w:tabs>
              <w:suppressAutoHyphens w:val="0"/>
              <w:spacing w:after="0" w:line="240" w:lineRule="auto"/>
              <w:ind w:firstLine="710"/>
              <w:contextualSpacing/>
              <w:jc w:val="both"/>
              <w:rPr>
                <w:rFonts w:ascii="Times New Roman" w:eastAsia="Times New Roman" w:hAnsi="Times New Roman" w:cs="Times New Roman"/>
                <w:kern w:val="0"/>
                <w:sz w:val="28"/>
                <w:szCs w:val="28"/>
                <w:lang w:eastAsia="ru-RU"/>
              </w:rPr>
            </w:pPr>
            <w:r w:rsidRPr="00ED1F4C">
              <w:rPr>
                <w:rFonts w:ascii="Times New Roman" w:eastAsia="Times New Roman" w:hAnsi="Times New Roman" w:cs="Times New Roman"/>
                <w:kern w:val="0"/>
                <w:sz w:val="28"/>
                <w:szCs w:val="28"/>
                <w:lang w:eastAsia="ru-RU"/>
              </w:rPr>
              <w:t xml:space="preserve">В 2015 году в реализации Территориальной программы ОМС участвовало 56 медицинских организаций различной формы собственности, в 2016 году – </w:t>
            </w:r>
            <w:r w:rsidRPr="00ED1F4C">
              <w:rPr>
                <w:rFonts w:ascii="Times New Roman" w:eastAsia="Times New Roman" w:hAnsi="Times New Roman" w:cs="Times New Roman"/>
                <w:iCs/>
                <w:kern w:val="0"/>
                <w:sz w:val="28"/>
                <w:szCs w:val="28"/>
                <w:lang w:eastAsia="ru-RU"/>
              </w:rPr>
              <w:t xml:space="preserve">50. </w:t>
            </w:r>
            <w:r w:rsidRPr="00ED1F4C">
              <w:rPr>
                <w:rFonts w:ascii="Times New Roman" w:eastAsia="Times New Roman" w:hAnsi="Times New Roman" w:cs="Times New Roman"/>
                <w:kern w:val="0"/>
                <w:sz w:val="28"/>
                <w:szCs w:val="28"/>
                <w:lang w:eastAsia="ru-RU"/>
              </w:rPr>
              <w:t>Сокращение численности организаций произошло в результате реорганизации сети медицинских организаций государственной формы собственности путем слияния. В 2017 году в Территориальной программе ОМС участвуют 7 федеральных государственных учреждений и 12 учреждений частной формы собственности.</w:t>
            </w:r>
          </w:p>
          <w:p w:rsidR="00CE2C32" w:rsidRPr="00ED1F4C" w:rsidRDefault="00CE2C32" w:rsidP="00B135B8">
            <w:pPr>
              <w:tabs>
                <w:tab w:val="left" w:pos="1701"/>
              </w:tabs>
              <w:suppressAutoHyphens w:val="0"/>
              <w:spacing w:after="0" w:line="240" w:lineRule="auto"/>
              <w:ind w:firstLine="710"/>
              <w:contextualSpacing/>
              <w:jc w:val="both"/>
              <w:rPr>
                <w:rFonts w:ascii="Times New Roman" w:eastAsia="Times New Roman" w:hAnsi="Times New Roman" w:cs="Times New Roman"/>
                <w:kern w:val="0"/>
                <w:sz w:val="28"/>
                <w:szCs w:val="28"/>
                <w:lang w:eastAsia="ru-RU"/>
              </w:rPr>
            </w:pPr>
            <w:r w:rsidRPr="00ED1F4C">
              <w:rPr>
                <w:rFonts w:ascii="Times New Roman" w:eastAsia="Times New Roman" w:hAnsi="Times New Roman" w:cs="Times New Roman"/>
                <w:kern w:val="0"/>
                <w:sz w:val="28"/>
                <w:szCs w:val="28"/>
                <w:lang w:eastAsia="ru-RU"/>
              </w:rPr>
              <w:t>На реализацию Территориальной программы государственных гарантий бесплатного оказания гражданам медицинской помощи на территории Камчатского края на 2017 год предусмотрено средств в объеме 11 429,31 млн. рублей, в том числе: средств ОМС – 7 653,31 млн. рублей, средств краевого бюджета – 3 776,0 млн. рублей. Стоимость Территориальной программы ОМС рассчитывается исходя из федеральных нормативов, установленных в базовой программе обязательного медицинского страхования, на основании ежегодных Методических рекомендаций Министерства здравоохранения Российской Федерации. Соглашением тарифной комиссии Камчатского края от 30.01.2017 № 1/2017 определен порядок расчета тарифов на оплату медицинской помощи по обязательному медицинскому страхованию на 2017 год, обеспечивающий равные экономические условия участия медицинских организаций не зависимо от формы собственности в объеме средств, установленных на реализацию Территориальной программы ОМС.</w:t>
            </w:r>
          </w:p>
          <w:p w:rsidR="00CE2C32" w:rsidRPr="00ED1F4C" w:rsidRDefault="00CE2C32" w:rsidP="00B135B8">
            <w:pPr>
              <w:tabs>
                <w:tab w:val="left" w:pos="1701"/>
              </w:tabs>
              <w:suppressAutoHyphens w:val="0"/>
              <w:spacing w:after="0" w:line="240" w:lineRule="auto"/>
              <w:ind w:firstLine="710"/>
              <w:contextualSpacing/>
              <w:jc w:val="both"/>
              <w:rPr>
                <w:rFonts w:ascii="Times New Roman" w:eastAsia="Times New Roman" w:hAnsi="Times New Roman" w:cs="Times New Roman"/>
                <w:kern w:val="0"/>
                <w:sz w:val="28"/>
                <w:szCs w:val="28"/>
                <w:lang w:eastAsia="ru-RU"/>
              </w:rPr>
            </w:pPr>
            <w:r w:rsidRPr="00ED1F4C">
              <w:rPr>
                <w:rFonts w:ascii="Times New Roman" w:eastAsia="Times New Roman" w:hAnsi="Times New Roman" w:cs="Times New Roman"/>
                <w:kern w:val="0"/>
                <w:sz w:val="28"/>
                <w:szCs w:val="28"/>
                <w:lang w:eastAsia="ru-RU"/>
              </w:rPr>
              <w:t>На начало 2017 года согласно сформированной Территориальной программе ОМС доля затрат на медицинскую помощь, оказываемую негосударственными организациями, составляет не более 87,7 млн. рублей или 1,1% стоимости Территориальной программы ОМС.</w:t>
            </w:r>
          </w:p>
          <w:p w:rsidR="00CE2C32" w:rsidRPr="00ED1F4C" w:rsidRDefault="00CE2C32" w:rsidP="00B135B8">
            <w:pPr>
              <w:tabs>
                <w:tab w:val="left" w:pos="1701"/>
              </w:tabs>
              <w:suppressAutoHyphens w:val="0"/>
              <w:spacing w:after="0" w:line="240" w:lineRule="auto"/>
              <w:ind w:firstLine="710"/>
              <w:contextualSpacing/>
              <w:jc w:val="both"/>
              <w:rPr>
                <w:rFonts w:ascii="Times New Roman" w:eastAsia="Times New Roman" w:hAnsi="Times New Roman" w:cs="Times New Roman"/>
                <w:kern w:val="0"/>
                <w:sz w:val="28"/>
                <w:szCs w:val="28"/>
                <w:lang w:eastAsia="ru-RU"/>
              </w:rPr>
            </w:pPr>
            <w:r w:rsidRPr="00ED1F4C">
              <w:rPr>
                <w:rFonts w:ascii="Times New Roman" w:eastAsia="Times New Roman" w:hAnsi="Times New Roman" w:cs="Times New Roman"/>
                <w:kern w:val="0"/>
                <w:sz w:val="28"/>
                <w:szCs w:val="28"/>
                <w:lang w:eastAsia="ru-RU"/>
              </w:rPr>
              <w:t>Сдерживающими факторами вхождения частных медицинских компаний в систему обязательного медицинского страхования являются:</w:t>
            </w:r>
          </w:p>
          <w:p w:rsidR="00CE2C32" w:rsidRPr="00ED1F4C" w:rsidRDefault="00CE2C32" w:rsidP="00B135B8">
            <w:pPr>
              <w:numPr>
                <w:ilvl w:val="0"/>
                <w:numId w:val="26"/>
              </w:numPr>
              <w:tabs>
                <w:tab w:val="left" w:pos="1134"/>
                <w:tab w:val="left" w:pos="4492"/>
              </w:tabs>
              <w:suppressAutoHyphens w:val="0"/>
              <w:spacing w:after="0" w:line="240" w:lineRule="auto"/>
              <w:ind w:left="0" w:firstLine="851"/>
              <w:contextualSpacing/>
              <w:jc w:val="both"/>
              <w:rPr>
                <w:rFonts w:ascii="Times New Roman" w:eastAsia="Times New Roman" w:hAnsi="Times New Roman" w:cs="Times New Roman"/>
                <w:kern w:val="0"/>
                <w:sz w:val="28"/>
                <w:szCs w:val="28"/>
                <w:lang w:eastAsia="ru-RU"/>
              </w:rPr>
            </w:pPr>
            <w:r w:rsidRPr="00ED1F4C">
              <w:rPr>
                <w:rFonts w:ascii="Times New Roman" w:eastAsia="Times New Roman" w:hAnsi="Times New Roman" w:cs="Times New Roman"/>
                <w:kern w:val="0"/>
                <w:sz w:val="28"/>
                <w:szCs w:val="28"/>
                <w:lang w:eastAsia="ru-RU"/>
              </w:rPr>
              <w:t>необходимость оказания медицинских услуг в строгом соответствии с федеральными стандартами и порядками оказания медицинской помощи;</w:t>
            </w:r>
          </w:p>
          <w:p w:rsidR="00CE2C32" w:rsidRPr="00ED1F4C" w:rsidRDefault="00CE2C32" w:rsidP="00B135B8">
            <w:pPr>
              <w:numPr>
                <w:ilvl w:val="0"/>
                <w:numId w:val="26"/>
              </w:numPr>
              <w:tabs>
                <w:tab w:val="left" w:pos="1134"/>
                <w:tab w:val="left" w:pos="4492"/>
              </w:tabs>
              <w:suppressAutoHyphens w:val="0"/>
              <w:spacing w:after="0" w:line="240" w:lineRule="auto"/>
              <w:ind w:left="0" w:firstLine="851"/>
              <w:contextualSpacing/>
              <w:jc w:val="both"/>
              <w:rPr>
                <w:rFonts w:ascii="Times New Roman" w:eastAsia="Times New Roman" w:hAnsi="Times New Roman" w:cs="Times New Roman"/>
                <w:kern w:val="0"/>
                <w:sz w:val="28"/>
                <w:szCs w:val="28"/>
                <w:lang w:eastAsia="ru-RU"/>
              </w:rPr>
            </w:pPr>
            <w:r w:rsidRPr="00ED1F4C">
              <w:rPr>
                <w:rFonts w:ascii="Times New Roman" w:eastAsia="Times New Roman" w:hAnsi="Times New Roman" w:cs="Times New Roman"/>
                <w:kern w:val="0"/>
                <w:sz w:val="28"/>
                <w:szCs w:val="28"/>
                <w:lang w:eastAsia="ru-RU"/>
              </w:rPr>
              <w:t>недостаточность тарифа на некоторые виды медицинских услуг, не позволяющего полностью покрывать реальные затраты при условии, что услуга оказывается в соответствии со стандартами оказания медицинской помощи;</w:t>
            </w:r>
          </w:p>
          <w:p w:rsidR="00CE2C32" w:rsidRPr="00ED1F4C" w:rsidRDefault="00CE2C32" w:rsidP="00B135B8">
            <w:pPr>
              <w:numPr>
                <w:ilvl w:val="0"/>
                <w:numId w:val="26"/>
              </w:numPr>
              <w:tabs>
                <w:tab w:val="left" w:pos="1134"/>
                <w:tab w:val="left" w:pos="4492"/>
              </w:tabs>
              <w:suppressAutoHyphens w:val="0"/>
              <w:spacing w:after="0" w:line="240" w:lineRule="auto"/>
              <w:ind w:left="0" w:firstLine="851"/>
              <w:contextualSpacing/>
              <w:jc w:val="both"/>
              <w:rPr>
                <w:rFonts w:ascii="Times New Roman" w:eastAsia="Times New Roman" w:hAnsi="Times New Roman" w:cs="Times New Roman"/>
                <w:kern w:val="0"/>
                <w:sz w:val="28"/>
                <w:szCs w:val="28"/>
                <w:lang w:eastAsia="ru-RU"/>
              </w:rPr>
            </w:pPr>
            <w:r w:rsidRPr="00ED1F4C">
              <w:rPr>
                <w:rFonts w:ascii="Times New Roman" w:eastAsia="Times New Roman" w:hAnsi="Times New Roman" w:cs="Times New Roman"/>
                <w:kern w:val="0"/>
                <w:sz w:val="28"/>
                <w:szCs w:val="28"/>
                <w:lang w:eastAsia="ru-RU"/>
              </w:rPr>
              <w:t>отсутствие в утвержденных тарифах рентабельности;</w:t>
            </w:r>
          </w:p>
          <w:p w:rsidR="00CE2C32" w:rsidRPr="00ED1F4C" w:rsidRDefault="00CE2C32" w:rsidP="00B135B8">
            <w:pPr>
              <w:numPr>
                <w:ilvl w:val="0"/>
                <w:numId w:val="26"/>
              </w:numPr>
              <w:tabs>
                <w:tab w:val="left" w:pos="1134"/>
                <w:tab w:val="left" w:pos="4492"/>
              </w:tabs>
              <w:suppressAutoHyphens w:val="0"/>
              <w:spacing w:after="0" w:line="240" w:lineRule="auto"/>
              <w:ind w:left="0" w:firstLine="851"/>
              <w:contextualSpacing/>
              <w:jc w:val="both"/>
              <w:rPr>
                <w:rFonts w:ascii="Times New Roman" w:eastAsia="Times New Roman" w:hAnsi="Times New Roman" w:cs="Times New Roman"/>
                <w:kern w:val="0"/>
                <w:sz w:val="28"/>
                <w:szCs w:val="28"/>
                <w:lang w:eastAsia="ru-RU"/>
              </w:rPr>
            </w:pPr>
            <w:r w:rsidRPr="00ED1F4C">
              <w:rPr>
                <w:rFonts w:ascii="Times New Roman" w:eastAsia="Times New Roman" w:hAnsi="Times New Roman" w:cs="Times New Roman"/>
                <w:kern w:val="0"/>
                <w:sz w:val="28"/>
                <w:szCs w:val="28"/>
                <w:lang w:eastAsia="ru-RU"/>
              </w:rPr>
              <w:t>значительные требования к оказанным медицинским услугам и оформлению документации со стороны медицинских страховых компаний, участвующих в реализации Территориальной программы ОМС;</w:t>
            </w:r>
          </w:p>
          <w:p w:rsidR="00CE2C32" w:rsidRPr="00ED1F4C" w:rsidRDefault="00CE2C32" w:rsidP="00B135B8">
            <w:pPr>
              <w:numPr>
                <w:ilvl w:val="0"/>
                <w:numId w:val="26"/>
              </w:numPr>
              <w:tabs>
                <w:tab w:val="left" w:pos="1134"/>
                <w:tab w:val="left" w:pos="4492"/>
              </w:tabs>
              <w:suppressAutoHyphens w:val="0"/>
              <w:spacing w:after="0" w:line="240" w:lineRule="auto"/>
              <w:ind w:left="0" w:firstLine="851"/>
              <w:contextualSpacing/>
              <w:jc w:val="both"/>
              <w:rPr>
                <w:rFonts w:ascii="Times New Roman" w:eastAsia="Times New Roman" w:hAnsi="Times New Roman" w:cs="Times New Roman"/>
                <w:kern w:val="0"/>
                <w:sz w:val="28"/>
                <w:szCs w:val="28"/>
                <w:lang w:eastAsia="ru-RU"/>
              </w:rPr>
            </w:pPr>
            <w:r w:rsidRPr="00ED1F4C">
              <w:rPr>
                <w:rFonts w:ascii="Times New Roman" w:eastAsia="Times New Roman" w:hAnsi="Times New Roman" w:cs="Times New Roman"/>
                <w:kern w:val="0"/>
                <w:sz w:val="28"/>
                <w:szCs w:val="28"/>
                <w:lang w:eastAsia="ru-RU"/>
              </w:rPr>
              <w:t xml:space="preserve">большой объем отчетности в системе обязательного медицинского страхования; </w:t>
            </w:r>
          </w:p>
          <w:p w:rsidR="00CE2C32" w:rsidRPr="00ED1F4C" w:rsidRDefault="00CE2C32" w:rsidP="00B135B8">
            <w:pPr>
              <w:numPr>
                <w:ilvl w:val="0"/>
                <w:numId w:val="26"/>
              </w:numPr>
              <w:tabs>
                <w:tab w:val="left" w:pos="1134"/>
                <w:tab w:val="left" w:pos="4492"/>
              </w:tabs>
              <w:suppressAutoHyphens w:val="0"/>
              <w:spacing w:after="0" w:line="240" w:lineRule="auto"/>
              <w:ind w:left="0" w:firstLine="851"/>
              <w:contextualSpacing/>
              <w:jc w:val="both"/>
              <w:rPr>
                <w:rFonts w:ascii="Times New Roman" w:eastAsia="Times New Roman" w:hAnsi="Times New Roman" w:cs="Times New Roman"/>
                <w:kern w:val="0"/>
                <w:sz w:val="28"/>
                <w:szCs w:val="28"/>
                <w:lang w:eastAsia="ru-RU"/>
              </w:rPr>
            </w:pPr>
            <w:r w:rsidRPr="00ED1F4C">
              <w:rPr>
                <w:rFonts w:ascii="Times New Roman" w:eastAsia="Times New Roman" w:hAnsi="Times New Roman" w:cs="Times New Roman"/>
                <w:kern w:val="0"/>
                <w:sz w:val="28"/>
                <w:szCs w:val="28"/>
                <w:lang w:eastAsia="ru-RU"/>
              </w:rPr>
              <w:t>неразвитость информационных систем в небольших медицинских организациях;</w:t>
            </w:r>
          </w:p>
          <w:p w:rsidR="00CE2C32" w:rsidRPr="00ED1F4C" w:rsidRDefault="00CE2C32" w:rsidP="00B135B8">
            <w:pPr>
              <w:numPr>
                <w:ilvl w:val="0"/>
                <w:numId w:val="26"/>
              </w:numPr>
              <w:tabs>
                <w:tab w:val="left" w:pos="1134"/>
                <w:tab w:val="left" w:pos="4492"/>
              </w:tabs>
              <w:suppressAutoHyphens w:val="0"/>
              <w:spacing w:after="0" w:line="240" w:lineRule="auto"/>
              <w:ind w:left="0" w:firstLine="851"/>
              <w:contextualSpacing/>
              <w:jc w:val="both"/>
              <w:rPr>
                <w:rFonts w:ascii="Times New Roman" w:eastAsia="Times New Roman" w:hAnsi="Times New Roman" w:cs="Times New Roman"/>
                <w:kern w:val="0"/>
                <w:sz w:val="28"/>
                <w:szCs w:val="28"/>
                <w:lang w:eastAsia="ru-RU"/>
              </w:rPr>
            </w:pPr>
            <w:r w:rsidRPr="00ED1F4C">
              <w:rPr>
                <w:rFonts w:ascii="Times New Roman" w:eastAsia="Times New Roman" w:hAnsi="Times New Roman" w:cs="Times New Roman"/>
                <w:kern w:val="0"/>
                <w:sz w:val="28"/>
                <w:szCs w:val="28"/>
                <w:lang w:eastAsia="ru-RU"/>
              </w:rPr>
              <w:t>дефицит медицинских кадров в Камчатском крае.</w:t>
            </w:r>
          </w:p>
          <w:p w:rsidR="00CE2C32" w:rsidRPr="00ED1F4C" w:rsidRDefault="00CE2C32" w:rsidP="00B135B8">
            <w:pPr>
              <w:tabs>
                <w:tab w:val="left" w:pos="1701"/>
              </w:tabs>
              <w:suppressAutoHyphens w:val="0"/>
              <w:spacing w:after="0" w:line="240" w:lineRule="auto"/>
              <w:ind w:firstLine="851"/>
              <w:contextualSpacing/>
              <w:jc w:val="both"/>
              <w:rPr>
                <w:rFonts w:ascii="Times New Roman" w:eastAsia="Times New Roman" w:hAnsi="Times New Roman" w:cs="Times New Roman"/>
                <w:kern w:val="0"/>
                <w:sz w:val="28"/>
                <w:szCs w:val="28"/>
                <w:lang w:eastAsia="ru-RU"/>
              </w:rPr>
            </w:pPr>
            <w:r w:rsidRPr="00ED1F4C">
              <w:rPr>
                <w:rFonts w:ascii="Times New Roman" w:eastAsia="Times New Roman" w:hAnsi="Times New Roman" w:cs="Times New Roman"/>
                <w:kern w:val="0"/>
                <w:sz w:val="28"/>
                <w:szCs w:val="28"/>
                <w:lang w:eastAsia="ru-RU"/>
              </w:rPr>
              <w:t>Выходом из сложившейся ситуации может явиться:</w:t>
            </w:r>
          </w:p>
          <w:p w:rsidR="00CE2C32" w:rsidRPr="00ED1F4C" w:rsidRDefault="00CE2C32" w:rsidP="00B135B8">
            <w:pPr>
              <w:numPr>
                <w:ilvl w:val="0"/>
                <w:numId w:val="27"/>
              </w:numPr>
              <w:suppressAutoHyphens w:val="0"/>
              <w:spacing w:after="0" w:line="240" w:lineRule="auto"/>
              <w:ind w:left="0" w:firstLine="851"/>
              <w:contextualSpacing/>
              <w:jc w:val="both"/>
              <w:rPr>
                <w:rFonts w:ascii="Times New Roman" w:eastAsia="Times New Roman" w:hAnsi="Times New Roman" w:cs="Times New Roman"/>
                <w:kern w:val="0"/>
                <w:sz w:val="28"/>
                <w:szCs w:val="28"/>
                <w:lang w:eastAsia="ru-RU"/>
              </w:rPr>
            </w:pPr>
            <w:r w:rsidRPr="00ED1F4C">
              <w:rPr>
                <w:rFonts w:ascii="Times New Roman" w:eastAsia="Times New Roman" w:hAnsi="Times New Roman" w:cs="Times New Roman"/>
                <w:kern w:val="0"/>
                <w:sz w:val="28"/>
                <w:szCs w:val="28"/>
                <w:lang w:eastAsia="ru-RU"/>
              </w:rPr>
              <w:t>внесение изменений в Федеральный закон от 29.11.2010 № 326 «Об обязательном медицинском страховании в Российской Федерации» в части установления права на получение медицинскими организациями частных форм собственности части расходов, не покрытых тарифом на оказание медицинской помощи в системе обязательного медицинского страхования, за счет средств пациента, то есть оплаты услуг за счет двух источников;</w:t>
            </w:r>
          </w:p>
          <w:p w:rsidR="00CE2C32" w:rsidRPr="00ED1F4C" w:rsidRDefault="00CE2C32" w:rsidP="00B135B8">
            <w:pPr>
              <w:numPr>
                <w:ilvl w:val="0"/>
                <w:numId w:val="27"/>
              </w:numPr>
              <w:suppressAutoHyphens w:val="0"/>
              <w:spacing w:after="0" w:line="240" w:lineRule="auto"/>
              <w:ind w:left="0" w:firstLine="851"/>
              <w:contextualSpacing/>
              <w:jc w:val="both"/>
              <w:rPr>
                <w:rFonts w:ascii="Times New Roman" w:eastAsia="Times New Roman" w:hAnsi="Times New Roman" w:cs="Times New Roman"/>
                <w:color w:val="000000"/>
                <w:kern w:val="0"/>
                <w:sz w:val="28"/>
                <w:szCs w:val="28"/>
                <w:lang w:eastAsia="ru-RU"/>
              </w:rPr>
            </w:pPr>
            <w:r w:rsidRPr="00ED1F4C">
              <w:rPr>
                <w:rFonts w:ascii="Times New Roman" w:eastAsia="Times New Roman" w:hAnsi="Times New Roman" w:cs="Times New Roman"/>
                <w:kern w:val="0"/>
                <w:sz w:val="28"/>
                <w:szCs w:val="28"/>
                <w:lang w:eastAsia="ru-RU"/>
              </w:rPr>
              <w:t xml:space="preserve">установление тарифов на оказание медицинской помощи исходя из применения в расчетах средних нормативов финансовых затрат на оказание видов медицинской помощи выше федеральных нормативов с компенсацией недостающих средств из краевого бюджета. Однако в условиях ограниченности средств краевого бюджета в настоящий момент данное предложение не может быть применимо; </w:t>
            </w:r>
          </w:p>
          <w:p w:rsidR="00CE2C32" w:rsidRPr="00ED1F4C" w:rsidRDefault="00CE2C32" w:rsidP="00B135B8">
            <w:pPr>
              <w:numPr>
                <w:ilvl w:val="0"/>
                <w:numId w:val="27"/>
              </w:numPr>
              <w:suppressAutoHyphens w:val="0"/>
              <w:spacing w:after="0" w:line="240" w:lineRule="auto"/>
              <w:ind w:left="0" w:firstLine="851"/>
              <w:contextualSpacing/>
              <w:jc w:val="both"/>
              <w:rPr>
                <w:rFonts w:ascii="Times New Roman" w:eastAsia="Times New Roman" w:hAnsi="Times New Roman" w:cs="Times New Roman"/>
                <w:color w:val="000000"/>
                <w:kern w:val="0"/>
                <w:sz w:val="28"/>
                <w:szCs w:val="28"/>
                <w:lang w:eastAsia="ru-RU"/>
              </w:rPr>
            </w:pPr>
            <w:r w:rsidRPr="00ED1F4C">
              <w:rPr>
                <w:rFonts w:ascii="Times New Roman" w:eastAsia="Times New Roman" w:hAnsi="Times New Roman" w:cs="Times New Roman"/>
                <w:kern w:val="0"/>
                <w:sz w:val="28"/>
                <w:szCs w:val="28"/>
                <w:lang w:eastAsia="ru-RU"/>
              </w:rPr>
              <w:t>увеличение пациентопотока в частных компаниях, в следствие чего частная компания сможет заработать больше средств, покрыв недостающие средства по низкому тарифу обязательного медицинского страхования. В этой связи Министерство здравоохранения Камчатского края проводит разъяснительную работу, встречаясь с медицинскими частными компаниями,</w:t>
            </w:r>
            <w:r w:rsidRPr="00ED1F4C">
              <w:rPr>
                <w:rFonts w:ascii="Times New Roman" w:eastAsia="Times New Roman" w:hAnsi="Times New Roman" w:cs="Times New Roman"/>
                <w:color w:val="000000"/>
                <w:kern w:val="0"/>
                <w:sz w:val="28"/>
                <w:szCs w:val="28"/>
                <w:lang w:eastAsia="ru-RU"/>
              </w:rPr>
              <w:t xml:space="preserve"> оказывая консультации частным компаниям по телефону. Также на сайте Территориального фонда </w:t>
            </w:r>
            <w:r w:rsidRPr="00ED1F4C">
              <w:rPr>
                <w:rFonts w:ascii="Times New Roman" w:eastAsia="Times New Roman" w:hAnsi="Times New Roman" w:cs="Times New Roman"/>
                <w:kern w:val="0"/>
                <w:sz w:val="28"/>
                <w:szCs w:val="28"/>
                <w:lang w:eastAsia="ru-RU"/>
              </w:rPr>
              <w:t>обязательного медицинского страхования Камчатского края</w:t>
            </w:r>
            <w:r w:rsidRPr="00ED1F4C">
              <w:rPr>
                <w:rFonts w:ascii="Times New Roman" w:eastAsia="Times New Roman" w:hAnsi="Times New Roman" w:cs="Times New Roman"/>
                <w:color w:val="000000"/>
                <w:kern w:val="0"/>
                <w:sz w:val="28"/>
                <w:szCs w:val="28"/>
                <w:lang w:eastAsia="ru-RU"/>
              </w:rPr>
              <w:t xml:space="preserve"> размещена информация о тарифах в системе </w:t>
            </w:r>
            <w:r w:rsidRPr="00ED1F4C">
              <w:rPr>
                <w:rFonts w:ascii="Times New Roman" w:eastAsia="Times New Roman" w:hAnsi="Times New Roman" w:cs="Times New Roman"/>
                <w:kern w:val="0"/>
                <w:sz w:val="28"/>
                <w:szCs w:val="28"/>
                <w:lang w:eastAsia="ru-RU"/>
              </w:rPr>
              <w:t>обязательного медицинского страхования</w:t>
            </w:r>
            <w:r w:rsidRPr="00ED1F4C">
              <w:rPr>
                <w:rFonts w:ascii="Times New Roman" w:eastAsia="Times New Roman" w:hAnsi="Times New Roman" w:cs="Times New Roman"/>
                <w:color w:val="000000"/>
                <w:kern w:val="0"/>
                <w:sz w:val="28"/>
                <w:szCs w:val="28"/>
                <w:lang w:eastAsia="ru-RU"/>
              </w:rPr>
              <w:t xml:space="preserve">; </w:t>
            </w:r>
          </w:p>
          <w:p w:rsidR="00CE2C32" w:rsidRPr="00ED1F4C" w:rsidRDefault="00CE2C32" w:rsidP="00B135B8">
            <w:pPr>
              <w:numPr>
                <w:ilvl w:val="0"/>
                <w:numId w:val="27"/>
              </w:numPr>
              <w:suppressAutoHyphens w:val="0"/>
              <w:spacing w:after="0" w:line="240" w:lineRule="auto"/>
              <w:ind w:left="0" w:firstLine="851"/>
              <w:contextualSpacing/>
              <w:jc w:val="both"/>
              <w:rPr>
                <w:rFonts w:ascii="Times New Roman" w:eastAsia="Times New Roman" w:hAnsi="Times New Roman" w:cs="Times New Roman"/>
                <w:color w:val="000000"/>
                <w:kern w:val="0"/>
                <w:sz w:val="28"/>
                <w:szCs w:val="28"/>
                <w:lang w:eastAsia="ru-RU"/>
              </w:rPr>
            </w:pPr>
            <w:r w:rsidRPr="00ED1F4C">
              <w:rPr>
                <w:rFonts w:ascii="Times New Roman" w:eastAsia="Times New Roman" w:hAnsi="Times New Roman" w:cs="Times New Roman"/>
                <w:color w:val="000000"/>
                <w:kern w:val="0"/>
                <w:sz w:val="28"/>
                <w:szCs w:val="28"/>
                <w:lang w:eastAsia="ru-RU"/>
              </w:rPr>
              <w:t>получение частными компаниями лицензий на оказание наиболее востребованных у пациентов услуг: высокотехнологичной, специализированной медицинской помощи, услуг на реабилитацию и др., которую оказывает ограниченное количество государственных медицинских организаций края, что увеличивает сроки ожидания услуги у пациентов.</w:t>
            </w:r>
          </w:p>
          <w:p w:rsidR="00CE2C32" w:rsidRPr="00EA2198" w:rsidRDefault="00CE2C32" w:rsidP="00B135B8">
            <w:pPr>
              <w:tabs>
                <w:tab w:val="left" w:pos="1701"/>
              </w:tabs>
              <w:suppressAutoHyphens w:val="0"/>
              <w:spacing w:after="0" w:line="240" w:lineRule="auto"/>
              <w:ind w:firstLine="851"/>
              <w:contextualSpacing/>
              <w:jc w:val="both"/>
              <w:rPr>
                <w:rFonts w:ascii="Times New Roman" w:eastAsia="Times New Roman" w:hAnsi="Times New Roman" w:cs="Times New Roman"/>
                <w:kern w:val="0"/>
                <w:sz w:val="28"/>
                <w:szCs w:val="28"/>
                <w:lang w:eastAsia="ru-RU"/>
              </w:rPr>
            </w:pPr>
            <w:r w:rsidRPr="00ED1F4C">
              <w:rPr>
                <w:rFonts w:ascii="Times New Roman" w:eastAsia="Times New Roman" w:hAnsi="Times New Roman" w:cs="Times New Roman"/>
                <w:kern w:val="0"/>
                <w:sz w:val="28"/>
                <w:szCs w:val="28"/>
                <w:lang w:eastAsia="ru-RU"/>
              </w:rPr>
              <w:t>С целью повышения квалификации медицинских кадров в 2016 году Министерством здравоохранения Камчатского края проведено 8 выездных циклов повышения квалификации медицинских работников, переподготовлено 369 специалиста по программам дополнительного медицинского образования в образовательных учреждениях высшего и дополнительного профессионального образования. В 2015-2016 учебном году на базе ГБОУ СПО «Камчатский медицинский колледж» прошли повышение квалификации 868 медицинских работников среднего звена. В 2016 году 198 человек зачислено на первый курс ГБОУ СПО «Камчатский медицинский колледж», из них 13 человек поступили в филиал колледжа п.г.т. Палана.</w:t>
            </w:r>
            <w:r w:rsidRPr="00ED1F4C">
              <w:rPr>
                <w:rFonts w:ascii="Times New Roman" w:eastAsia="Times New Roman" w:hAnsi="Times New Roman" w:cs="Times New Roman"/>
                <w:kern w:val="0"/>
                <w:sz w:val="28"/>
                <w:szCs w:val="28"/>
                <w:lang w:eastAsia="ru-RU"/>
              </w:rPr>
              <w:tab/>
              <w:t xml:space="preserve">Развитие рынка медицинских услуг и </w:t>
            </w:r>
            <w:r w:rsidRPr="00EA2198">
              <w:rPr>
                <w:rFonts w:ascii="Times New Roman" w:eastAsia="Times New Roman" w:hAnsi="Times New Roman" w:cs="Times New Roman"/>
                <w:kern w:val="0"/>
                <w:sz w:val="28"/>
                <w:szCs w:val="28"/>
                <w:lang w:eastAsia="ru-RU"/>
              </w:rPr>
              <w:t>принятие вышеназванных мер приведет:</w:t>
            </w:r>
          </w:p>
          <w:p w:rsidR="00CE2C32" w:rsidRPr="00EA2198" w:rsidRDefault="00CE2C32" w:rsidP="00B135B8">
            <w:pPr>
              <w:numPr>
                <w:ilvl w:val="0"/>
                <w:numId w:val="28"/>
              </w:numPr>
              <w:tabs>
                <w:tab w:val="left" w:pos="1418"/>
              </w:tabs>
              <w:suppressAutoHyphens w:val="0"/>
              <w:autoSpaceDE w:val="0"/>
              <w:autoSpaceDN w:val="0"/>
              <w:adjustRightInd w:val="0"/>
              <w:spacing w:after="0" w:line="240" w:lineRule="auto"/>
              <w:ind w:left="0" w:firstLine="851"/>
              <w:contextualSpacing/>
              <w:jc w:val="both"/>
              <w:rPr>
                <w:rFonts w:ascii="Times New Roman" w:eastAsia="Times New Roman" w:hAnsi="Times New Roman" w:cs="Times New Roman"/>
                <w:color w:val="000000"/>
                <w:kern w:val="0"/>
                <w:sz w:val="28"/>
                <w:szCs w:val="28"/>
                <w:lang w:eastAsia="ru-RU"/>
              </w:rPr>
            </w:pPr>
            <w:r w:rsidRPr="00EA2198">
              <w:rPr>
                <w:rFonts w:ascii="Times New Roman" w:eastAsia="Times New Roman" w:hAnsi="Times New Roman" w:cs="Times New Roman"/>
                <w:color w:val="000000"/>
                <w:kern w:val="0"/>
                <w:sz w:val="28"/>
                <w:szCs w:val="28"/>
                <w:lang w:eastAsia="ru-RU"/>
              </w:rPr>
              <w:t xml:space="preserve">к оказанию бесплатной медицинской помощи большему числу жителям Камчатского края в частной системе здравоохранения при наличии полисов обязательного медицинского страхования; </w:t>
            </w:r>
          </w:p>
          <w:p w:rsidR="00CE2C32" w:rsidRPr="00EA2198" w:rsidRDefault="00CE2C32" w:rsidP="00B135B8">
            <w:pPr>
              <w:numPr>
                <w:ilvl w:val="0"/>
                <w:numId w:val="28"/>
              </w:numPr>
              <w:tabs>
                <w:tab w:val="left" w:pos="1418"/>
              </w:tabs>
              <w:suppressAutoHyphens w:val="0"/>
              <w:autoSpaceDE w:val="0"/>
              <w:autoSpaceDN w:val="0"/>
              <w:adjustRightInd w:val="0"/>
              <w:spacing w:after="0" w:line="240" w:lineRule="auto"/>
              <w:ind w:left="0" w:firstLine="851"/>
              <w:contextualSpacing/>
              <w:jc w:val="both"/>
              <w:rPr>
                <w:rFonts w:ascii="Times New Roman" w:eastAsia="Times New Roman" w:hAnsi="Times New Roman" w:cs="Times New Roman"/>
                <w:color w:val="000000"/>
                <w:kern w:val="0"/>
                <w:sz w:val="28"/>
                <w:szCs w:val="28"/>
                <w:lang w:eastAsia="ru-RU"/>
              </w:rPr>
            </w:pPr>
            <w:r w:rsidRPr="00EA2198">
              <w:rPr>
                <w:rFonts w:ascii="Times New Roman" w:eastAsia="Times New Roman" w:hAnsi="Times New Roman" w:cs="Times New Roman"/>
                <w:color w:val="000000"/>
                <w:kern w:val="0"/>
                <w:sz w:val="28"/>
                <w:szCs w:val="28"/>
                <w:lang w:eastAsia="ru-RU"/>
              </w:rPr>
              <w:t xml:space="preserve">к повышению доступности и качества медицинской помощи; </w:t>
            </w:r>
          </w:p>
          <w:p w:rsidR="00CE2C32" w:rsidRPr="00EA2198" w:rsidRDefault="00CE2C32" w:rsidP="00B135B8">
            <w:pPr>
              <w:numPr>
                <w:ilvl w:val="0"/>
                <w:numId w:val="28"/>
              </w:numPr>
              <w:tabs>
                <w:tab w:val="left" w:pos="1418"/>
              </w:tabs>
              <w:suppressAutoHyphens w:val="0"/>
              <w:autoSpaceDE w:val="0"/>
              <w:autoSpaceDN w:val="0"/>
              <w:adjustRightInd w:val="0"/>
              <w:spacing w:after="0" w:line="240" w:lineRule="auto"/>
              <w:ind w:left="0" w:firstLine="851"/>
              <w:contextualSpacing/>
              <w:jc w:val="both"/>
              <w:rPr>
                <w:rFonts w:ascii="Times New Roman" w:eastAsia="Times New Roman" w:hAnsi="Times New Roman" w:cs="Times New Roman"/>
                <w:color w:val="000000"/>
                <w:kern w:val="0"/>
                <w:sz w:val="28"/>
                <w:szCs w:val="28"/>
                <w:lang w:eastAsia="ru-RU"/>
              </w:rPr>
            </w:pPr>
            <w:r w:rsidRPr="00EA2198">
              <w:rPr>
                <w:rFonts w:ascii="Times New Roman" w:eastAsia="Times New Roman" w:hAnsi="Times New Roman" w:cs="Times New Roman"/>
                <w:color w:val="000000"/>
                <w:kern w:val="0"/>
                <w:sz w:val="28"/>
                <w:szCs w:val="28"/>
                <w:lang w:eastAsia="ru-RU"/>
              </w:rPr>
              <w:t xml:space="preserve">к увеличению сети и дальнейшему развитию частной системы здравоохранения в Камчатском крае; </w:t>
            </w:r>
          </w:p>
          <w:p w:rsidR="00CE2C32" w:rsidRPr="00EA2198" w:rsidRDefault="00CE2C32" w:rsidP="00B135B8">
            <w:pPr>
              <w:numPr>
                <w:ilvl w:val="0"/>
                <w:numId w:val="28"/>
              </w:numPr>
              <w:tabs>
                <w:tab w:val="left" w:pos="1418"/>
              </w:tabs>
              <w:suppressAutoHyphens w:val="0"/>
              <w:autoSpaceDE w:val="0"/>
              <w:autoSpaceDN w:val="0"/>
              <w:adjustRightInd w:val="0"/>
              <w:spacing w:after="0" w:line="240" w:lineRule="auto"/>
              <w:ind w:left="0" w:firstLine="851"/>
              <w:contextualSpacing/>
              <w:jc w:val="both"/>
              <w:rPr>
                <w:rFonts w:ascii="Times New Roman" w:eastAsia="Times New Roman" w:hAnsi="Times New Roman" w:cs="Times New Roman"/>
                <w:color w:val="000000"/>
                <w:kern w:val="0"/>
                <w:sz w:val="28"/>
                <w:szCs w:val="28"/>
                <w:lang w:eastAsia="ru-RU"/>
              </w:rPr>
            </w:pPr>
            <w:r w:rsidRPr="00EA2198">
              <w:rPr>
                <w:rFonts w:ascii="Times New Roman" w:eastAsia="Times New Roman" w:hAnsi="Times New Roman" w:cs="Times New Roman"/>
                <w:color w:val="000000"/>
                <w:kern w:val="0"/>
                <w:sz w:val="28"/>
                <w:szCs w:val="28"/>
                <w:lang w:eastAsia="ru-RU"/>
              </w:rPr>
              <w:t xml:space="preserve">к увеличению поступлений налогов в краевой бюджет. </w:t>
            </w:r>
          </w:p>
          <w:p w:rsidR="00CE2C32" w:rsidRPr="00ED1F4C" w:rsidRDefault="00CE2C32" w:rsidP="00B135B8">
            <w:pPr>
              <w:tabs>
                <w:tab w:val="left" w:pos="1134"/>
                <w:tab w:val="left" w:pos="1701"/>
              </w:tabs>
              <w:suppressAutoHyphens w:val="0"/>
              <w:spacing w:after="0" w:line="240" w:lineRule="auto"/>
              <w:ind w:firstLine="710"/>
              <w:contextualSpacing/>
              <w:jc w:val="both"/>
              <w:rPr>
                <w:rFonts w:ascii="Times New Roman" w:eastAsia="Times New Roman" w:hAnsi="Times New Roman" w:cs="Times New Roman"/>
                <w:color w:val="000000"/>
                <w:kern w:val="0"/>
                <w:sz w:val="28"/>
                <w:szCs w:val="28"/>
                <w:lang w:eastAsia="ru-RU"/>
              </w:rPr>
            </w:pPr>
            <w:r w:rsidRPr="00EA2198">
              <w:rPr>
                <w:rFonts w:ascii="Times New Roman" w:eastAsia="Times New Roman" w:hAnsi="Times New Roman" w:cs="Times New Roman"/>
                <w:color w:val="000000"/>
                <w:kern w:val="0"/>
                <w:sz w:val="28"/>
                <w:szCs w:val="28"/>
                <w:lang w:eastAsia="ru-RU"/>
              </w:rPr>
              <w:t>Таким</w:t>
            </w:r>
            <w:r w:rsidRPr="00ED1F4C">
              <w:rPr>
                <w:rFonts w:ascii="Times New Roman" w:eastAsia="Times New Roman" w:hAnsi="Times New Roman" w:cs="Times New Roman"/>
                <w:color w:val="000000"/>
                <w:kern w:val="0"/>
                <w:sz w:val="28"/>
                <w:szCs w:val="28"/>
                <w:lang w:eastAsia="ru-RU"/>
              </w:rPr>
              <w:t xml:space="preserve"> образом негосударственный сектор медицинских услуг должен рассматриваться в качестве одного из возможных механизмов повышения доступности медицинских услуг и улучшения качества их оказания.</w:t>
            </w:r>
          </w:p>
          <w:p w:rsidR="00CE2C32" w:rsidRPr="00ED1F4C" w:rsidRDefault="00CE2C32" w:rsidP="00B135B8">
            <w:pPr>
              <w:suppressAutoHyphens w:val="0"/>
              <w:spacing w:after="0" w:line="240" w:lineRule="auto"/>
              <w:ind w:firstLine="851"/>
              <w:contextualSpacing/>
              <w:jc w:val="both"/>
              <w:rPr>
                <w:rFonts w:ascii="Times New Roman" w:eastAsia="Times New Roman" w:hAnsi="Times New Roman" w:cs="Times New Roman"/>
                <w:color w:val="000000"/>
                <w:kern w:val="0"/>
                <w:sz w:val="28"/>
                <w:szCs w:val="28"/>
                <w:lang w:eastAsia="ru-RU"/>
              </w:rPr>
            </w:pPr>
          </w:p>
          <w:p w:rsidR="00CE2C32" w:rsidRPr="00ED1F4C" w:rsidRDefault="00CE2C32" w:rsidP="00EA2198">
            <w:pPr>
              <w:numPr>
                <w:ilvl w:val="0"/>
                <w:numId w:val="28"/>
              </w:numPr>
              <w:suppressAutoHyphens w:val="0"/>
              <w:spacing w:after="0" w:line="240" w:lineRule="auto"/>
              <w:ind w:left="0" w:firstLine="851"/>
              <w:contextualSpacing/>
              <w:jc w:val="both"/>
              <w:rPr>
                <w:rFonts w:ascii="Times New Roman" w:eastAsia="Times New Roman" w:hAnsi="Times New Roman" w:cs="Times New Roman"/>
                <w:color w:val="000000"/>
                <w:kern w:val="0"/>
                <w:sz w:val="28"/>
                <w:szCs w:val="28"/>
                <w:lang w:eastAsia="ru-RU"/>
              </w:rPr>
            </w:pPr>
            <w:r w:rsidRPr="00EA2198">
              <w:rPr>
                <w:rFonts w:ascii="Times New Roman" w:eastAsia="Times New Roman" w:hAnsi="Times New Roman" w:cs="Times New Roman"/>
                <w:b/>
                <w:color w:val="000000"/>
                <w:kern w:val="0"/>
                <w:sz w:val="28"/>
                <w:szCs w:val="28"/>
                <w:lang w:eastAsia="ru-RU"/>
              </w:rPr>
              <w:t>Р</w:t>
            </w:r>
            <w:r w:rsidRPr="00ED1F4C">
              <w:rPr>
                <w:rFonts w:ascii="Times New Roman" w:eastAsia="Times New Roman" w:hAnsi="Times New Roman" w:cs="Times New Roman"/>
                <w:b/>
                <w:color w:val="000000"/>
                <w:kern w:val="0"/>
                <w:sz w:val="28"/>
                <w:szCs w:val="28"/>
                <w:lang w:eastAsia="ru-RU"/>
              </w:rPr>
              <w:t>ынок услуг розничной торговли фармацевтической продукцие</w:t>
            </w:r>
            <w:r w:rsidR="00986487" w:rsidRPr="00ED1F4C">
              <w:rPr>
                <w:rFonts w:ascii="Times New Roman" w:eastAsia="Times New Roman" w:hAnsi="Times New Roman" w:cs="Times New Roman"/>
                <w:b/>
                <w:color w:val="000000"/>
                <w:kern w:val="0"/>
                <w:sz w:val="28"/>
                <w:szCs w:val="28"/>
                <w:lang w:eastAsia="ru-RU"/>
              </w:rPr>
              <w:t>й</w:t>
            </w:r>
          </w:p>
          <w:p w:rsidR="00CE2C32" w:rsidRPr="00ED1F4C" w:rsidRDefault="00CE2C32" w:rsidP="00B135B8">
            <w:pPr>
              <w:tabs>
                <w:tab w:val="left" w:pos="1701"/>
              </w:tabs>
              <w:suppressAutoHyphens w:val="0"/>
              <w:spacing w:after="0" w:line="240" w:lineRule="auto"/>
              <w:ind w:firstLine="710"/>
              <w:contextualSpacing/>
              <w:jc w:val="both"/>
              <w:rPr>
                <w:rFonts w:ascii="Times New Roman" w:eastAsia="Times New Roman" w:hAnsi="Times New Roman" w:cs="Times New Roman"/>
                <w:color w:val="000000"/>
                <w:kern w:val="0"/>
                <w:sz w:val="28"/>
                <w:szCs w:val="28"/>
                <w:lang w:eastAsia="ru-RU"/>
              </w:rPr>
            </w:pPr>
            <w:r w:rsidRPr="00ED1F4C">
              <w:rPr>
                <w:rFonts w:ascii="Times New Roman" w:eastAsia="Times New Roman" w:hAnsi="Times New Roman" w:cs="Times New Roman"/>
                <w:color w:val="000000"/>
                <w:kern w:val="0"/>
                <w:sz w:val="28"/>
                <w:szCs w:val="28"/>
                <w:lang w:eastAsia="ru-RU"/>
              </w:rPr>
              <w:t>Сегмент рынка розничной торговли лекарственными средствами в Камчатском крае представлен аптечными организациями различной формы собственности. На территории края осуществляют деятельность 142 аптека и аптечный пункт фармацевтических организаций, 28 из которых относится к государственной (муниципальной) форме собственности. Доля негосударственных аптечных организаций составляет 80,9%. Средний уровень плотности аптечных организаций по Камчатскому краю (количество аптечных организаций на 100 тыс. человек) составляет 44,9, что свидетельствует о доступности услуг для населения.</w:t>
            </w:r>
          </w:p>
          <w:p w:rsidR="00CE2C32" w:rsidRPr="00ED1F4C" w:rsidRDefault="00CE2C32" w:rsidP="00B135B8">
            <w:pPr>
              <w:tabs>
                <w:tab w:val="left" w:pos="1701"/>
              </w:tabs>
              <w:suppressAutoHyphens w:val="0"/>
              <w:spacing w:after="0" w:line="240" w:lineRule="auto"/>
              <w:ind w:firstLine="710"/>
              <w:contextualSpacing/>
              <w:jc w:val="both"/>
              <w:rPr>
                <w:rFonts w:ascii="Times New Roman" w:eastAsia="Times New Roman" w:hAnsi="Times New Roman" w:cs="Times New Roman"/>
                <w:color w:val="000000"/>
                <w:kern w:val="0"/>
                <w:sz w:val="28"/>
                <w:szCs w:val="28"/>
                <w:lang w:eastAsia="ru-RU"/>
              </w:rPr>
            </w:pPr>
            <w:r w:rsidRPr="00ED1F4C">
              <w:rPr>
                <w:rFonts w:ascii="Times New Roman" w:eastAsia="Times New Roman" w:hAnsi="Times New Roman" w:cs="Times New Roman"/>
                <w:color w:val="000000"/>
                <w:kern w:val="0"/>
                <w:sz w:val="28"/>
                <w:szCs w:val="28"/>
                <w:lang w:eastAsia="ru-RU"/>
              </w:rPr>
              <w:t xml:space="preserve">С целью увеличения доли негосударственных организаций, осуществляющих розничную торговлю фармацевтической продукцией, постоянно проводится работа по решению проблемы неравномерности географического расположения аптечных организаций путем открытия аптечных пунктов в отдаленных районах Камчатского края. Кроме того, возможно предоставление площадей государственных учреждений здравоохранения в аренду для размещения аптечных пунктов компаний частной формы собственности, в том числе и в отдаленных районах Камчатского края. </w:t>
            </w:r>
          </w:p>
          <w:p w:rsidR="00CE2C32" w:rsidRPr="00ED1F4C" w:rsidRDefault="00CE2C32" w:rsidP="00B135B8">
            <w:pPr>
              <w:tabs>
                <w:tab w:val="left" w:pos="1701"/>
              </w:tabs>
              <w:suppressAutoHyphens w:val="0"/>
              <w:spacing w:after="0" w:line="240" w:lineRule="auto"/>
              <w:ind w:firstLine="710"/>
              <w:contextualSpacing/>
              <w:jc w:val="both"/>
              <w:rPr>
                <w:rFonts w:ascii="Times New Roman" w:eastAsia="Times New Roman" w:hAnsi="Times New Roman" w:cs="Times New Roman"/>
                <w:color w:val="000000"/>
                <w:kern w:val="0"/>
                <w:sz w:val="28"/>
                <w:szCs w:val="28"/>
                <w:lang w:eastAsia="ru-RU"/>
              </w:rPr>
            </w:pPr>
            <w:r w:rsidRPr="00ED1F4C">
              <w:rPr>
                <w:rFonts w:ascii="Times New Roman" w:eastAsia="Times New Roman" w:hAnsi="Times New Roman" w:cs="Times New Roman"/>
                <w:color w:val="000000"/>
                <w:kern w:val="0"/>
                <w:sz w:val="28"/>
                <w:szCs w:val="28"/>
                <w:lang w:eastAsia="ru-RU"/>
              </w:rPr>
              <w:t>В рамках решения задачи по совершенствованию системы практической подготовки фармацевтических работников реализуется мероприятие 7.1. «</w:t>
            </w:r>
            <w:r w:rsidRPr="00ED1F4C">
              <w:rPr>
                <w:rFonts w:ascii="Times New Roman" w:eastAsia="Times New Roman" w:hAnsi="Times New Roman" w:cs="Times New Roman"/>
                <w:kern w:val="0"/>
                <w:sz w:val="28"/>
                <w:szCs w:val="28"/>
                <w:lang w:eastAsia="ru-RU"/>
              </w:rPr>
              <w:t>Профессиональная подготовка, повышение квалификации и профессиональная переподготовка врачей, средних медицинских и фармацевтических работников</w:t>
            </w:r>
            <w:r w:rsidRPr="00ED1F4C">
              <w:rPr>
                <w:rFonts w:ascii="Times New Roman" w:eastAsia="Times New Roman" w:hAnsi="Times New Roman" w:cs="Times New Roman"/>
                <w:color w:val="000000"/>
                <w:kern w:val="0"/>
                <w:sz w:val="28"/>
                <w:szCs w:val="28"/>
                <w:lang w:eastAsia="ru-RU"/>
              </w:rPr>
              <w:t>» Подпрограммы 7. «</w:t>
            </w:r>
            <w:r w:rsidRPr="00ED1F4C">
              <w:rPr>
                <w:rFonts w:ascii="Times New Roman" w:eastAsia="Times New Roman" w:hAnsi="Times New Roman" w:cs="Times New Roman"/>
                <w:kern w:val="0"/>
                <w:sz w:val="28"/>
                <w:szCs w:val="28"/>
                <w:lang w:eastAsia="ru-RU"/>
              </w:rPr>
              <w:t>Кадровое обеспечение системы здравоохранения</w:t>
            </w:r>
            <w:r w:rsidRPr="00ED1F4C">
              <w:rPr>
                <w:rFonts w:ascii="Times New Roman" w:eastAsia="Times New Roman" w:hAnsi="Times New Roman" w:cs="Times New Roman"/>
                <w:color w:val="000000"/>
                <w:kern w:val="0"/>
                <w:sz w:val="28"/>
                <w:szCs w:val="28"/>
                <w:lang w:eastAsia="ru-RU"/>
              </w:rPr>
              <w:t xml:space="preserve">» государственной программы Камчатского края «Развитие здравоохранения Камчатского края на 2014 – 2020 годы», утвержденной постановлением Правительства Камчатского края от 29.11.2013 № 524-П. С целью подготовки квалифицированных кадров для работы в фармацевтических организациях, в том числе и частных, на базе ГБОУ СПО «Камчатский медицинский колледж» обучаются специалисты по специальности «Фармация». </w:t>
            </w:r>
          </w:p>
          <w:p w:rsidR="00CE2C32" w:rsidRPr="00ED1F4C" w:rsidRDefault="00CE2C32" w:rsidP="00B135B8">
            <w:pPr>
              <w:tabs>
                <w:tab w:val="left" w:pos="1701"/>
              </w:tabs>
              <w:suppressAutoHyphens w:val="0"/>
              <w:spacing w:after="0" w:line="240" w:lineRule="auto"/>
              <w:ind w:firstLine="710"/>
              <w:contextualSpacing/>
              <w:jc w:val="both"/>
              <w:rPr>
                <w:rFonts w:ascii="Times New Roman" w:eastAsia="Times New Roman" w:hAnsi="Times New Roman" w:cs="Times New Roman"/>
                <w:color w:val="000000"/>
                <w:kern w:val="0"/>
                <w:sz w:val="28"/>
                <w:szCs w:val="28"/>
                <w:lang w:eastAsia="ru-RU"/>
              </w:rPr>
            </w:pPr>
            <w:r w:rsidRPr="00ED1F4C">
              <w:rPr>
                <w:rFonts w:ascii="Times New Roman" w:eastAsia="Times New Roman" w:hAnsi="Times New Roman" w:cs="Times New Roman"/>
                <w:color w:val="000000"/>
                <w:kern w:val="0"/>
                <w:sz w:val="28"/>
                <w:szCs w:val="28"/>
                <w:lang w:eastAsia="ru-RU"/>
              </w:rPr>
              <w:t>Развитие рынка розничной торговли фармацевтической продукцией является перспективным, так как частные компании участвуют в обеспечении бесплатными медикаментами из перечня жизненно необходимых и важнейших лекарственных препаратов для льготных категорий граждан, что повышает доступность медицинской помощи.</w:t>
            </w:r>
          </w:p>
          <w:p w:rsidR="00CE2C32" w:rsidRPr="00ED1F4C" w:rsidRDefault="00CE2C32" w:rsidP="00B135B8">
            <w:pPr>
              <w:suppressAutoHyphens w:val="0"/>
              <w:spacing w:after="0" w:line="240" w:lineRule="auto"/>
              <w:contextualSpacing/>
              <w:rPr>
                <w:rFonts w:ascii="Times New Roman" w:eastAsia="Times New Roman" w:hAnsi="Times New Roman" w:cs="Times New Roman"/>
                <w:kern w:val="0"/>
                <w:sz w:val="24"/>
                <w:szCs w:val="24"/>
                <w:lang w:eastAsia="ru-RU"/>
              </w:rPr>
            </w:pPr>
          </w:p>
          <w:p w:rsidR="00CE2C32" w:rsidRPr="00ED1F4C" w:rsidRDefault="00CE2C32" w:rsidP="00EA2198">
            <w:pPr>
              <w:numPr>
                <w:ilvl w:val="0"/>
                <w:numId w:val="28"/>
              </w:numPr>
              <w:suppressAutoHyphens w:val="0"/>
              <w:autoSpaceDE w:val="0"/>
              <w:autoSpaceDN w:val="0"/>
              <w:spacing w:after="0" w:line="240" w:lineRule="auto"/>
              <w:ind w:left="0" w:firstLine="710"/>
              <w:contextualSpacing/>
              <w:jc w:val="both"/>
              <w:rPr>
                <w:rFonts w:ascii="Times New Roman" w:eastAsia="Times New Roman" w:hAnsi="Times New Roman" w:cs="Times New Roman"/>
                <w:b/>
                <w:kern w:val="0"/>
                <w:sz w:val="28"/>
                <w:szCs w:val="28"/>
                <w:lang w:eastAsia="ru-RU"/>
              </w:rPr>
            </w:pPr>
            <w:r w:rsidRPr="00ED1F4C">
              <w:rPr>
                <w:rFonts w:ascii="Times New Roman" w:eastAsia="Times New Roman" w:hAnsi="Times New Roman" w:cs="Times New Roman"/>
                <w:b/>
                <w:kern w:val="0"/>
                <w:sz w:val="28"/>
                <w:szCs w:val="28"/>
                <w:lang w:eastAsia="ru-RU"/>
              </w:rPr>
              <w:t>Рынок услуг психолого-педагогического сопровождения детей с ограниченными возможностями здоровья</w:t>
            </w:r>
          </w:p>
          <w:p w:rsidR="00CE2C32" w:rsidRPr="00ED1F4C" w:rsidRDefault="00CE2C32" w:rsidP="00B135B8">
            <w:pPr>
              <w:suppressAutoHyphens w:val="0"/>
              <w:autoSpaceDE w:val="0"/>
              <w:autoSpaceDN w:val="0"/>
              <w:spacing w:after="0" w:line="240" w:lineRule="auto"/>
              <w:ind w:firstLine="709"/>
              <w:contextualSpacing/>
              <w:jc w:val="both"/>
              <w:rPr>
                <w:rFonts w:ascii="Times New Roman" w:eastAsia="Times New Roman" w:hAnsi="Times New Roman" w:cs="Times New Roman"/>
                <w:kern w:val="0"/>
                <w:sz w:val="28"/>
                <w:szCs w:val="28"/>
                <w:lang w:eastAsia="ru-RU"/>
              </w:rPr>
            </w:pPr>
          </w:p>
          <w:p w:rsidR="00CE2C32" w:rsidRPr="00ED1F4C" w:rsidRDefault="00CE2C32" w:rsidP="00B135B8">
            <w:pPr>
              <w:suppressAutoHyphens w:val="0"/>
              <w:autoSpaceDE w:val="0"/>
              <w:autoSpaceDN w:val="0"/>
              <w:spacing w:after="0" w:line="240" w:lineRule="auto"/>
              <w:ind w:firstLine="709"/>
              <w:contextualSpacing/>
              <w:jc w:val="both"/>
              <w:rPr>
                <w:rFonts w:ascii="Times New Roman" w:eastAsia="Times New Roman" w:hAnsi="Times New Roman" w:cs="Times New Roman"/>
                <w:kern w:val="0"/>
                <w:sz w:val="28"/>
                <w:szCs w:val="28"/>
                <w:lang w:eastAsia="ru-RU"/>
              </w:rPr>
            </w:pPr>
            <w:r w:rsidRPr="00ED1F4C">
              <w:rPr>
                <w:rFonts w:ascii="Times New Roman" w:eastAsia="Times New Roman" w:hAnsi="Times New Roman" w:cs="Times New Roman"/>
                <w:kern w:val="0"/>
                <w:sz w:val="28"/>
                <w:szCs w:val="28"/>
                <w:lang w:eastAsia="ru-RU"/>
              </w:rPr>
              <w:t xml:space="preserve">Сфера оказания услуг психолого-педагогического сопровождения детей с ограниченными возможностями здоровья (далее – дети с ОВЗ) и их родителям (законным представителям) представлена в Камчатском крае государственными учреждениями. </w:t>
            </w:r>
          </w:p>
          <w:p w:rsidR="00CE2C32" w:rsidRPr="00ED1F4C" w:rsidRDefault="00CE2C32" w:rsidP="00B135B8">
            <w:pPr>
              <w:suppressAutoHyphens w:val="0"/>
              <w:autoSpaceDE w:val="0"/>
              <w:autoSpaceDN w:val="0"/>
              <w:spacing w:after="0" w:line="240" w:lineRule="auto"/>
              <w:ind w:firstLine="709"/>
              <w:contextualSpacing/>
              <w:jc w:val="both"/>
              <w:rPr>
                <w:rFonts w:ascii="Times New Roman" w:eastAsia="Times New Roman" w:hAnsi="Times New Roman" w:cs="Times New Roman"/>
                <w:kern w:val="0"/>
                <w:sz w:val="28"/>
                <w:szCs w:val="28"/>
                <w:lang w:eastAsia="ru-RU" w:bidi="ru-RU"/>
              </w:rPr>
            </w:pPr>
            <w:r w:rsidRPr="00ED1F4C">
              <w:rPr>
                <w:rFonts w:ascii="Times New Roman" w:eastAsia="Times New Roman" w:hAnsi="Times New Roman" w:cs="Times New Roman"/>
                <w:kern w:val="0"/>
                <w:sz w:val="28"/>
                <w:szCs w:val="28"/>
                <w:lang w:eastAsia="ru-RU"/>
              </w:rPr>
              <w:t xml:space="preserve">Согласно письму Министерства образования и науки Российской Федерации от 10.02.2015 № ВК-268/07 «О совершенствовании деятельности центров психолого-педагогической, </w:t>
            </w:r>
            <w:r w:rsidRPr="00ED1F4C">
              <w:rPr>
                <w:rFonts w:ascii="Times New Roman" w:eastAsia="Times New Roman" w:hAnsi="Times New Roman" w:cs="Times New Roman"/>
                <w:kern w:val="0"/>
                <w:sz w:val="28"/>
                <w:szCs w:val="28"/>
                <w:lang w:eastAsia="ru-RU" w:bidi="ru-RU"/>
              </w:rPr>
              <w:t>медицинской и социальной помощи</w:t>
            </w:r>
            <w:r w:rsidR="004F11A3" w:rsidRPr="00ED1F4C">
              <w:rPr>
                <w:rFonts w:ascii="Times New Roman" w:eastAsia="Times New Roman" w:hAnsi="Times New Roman" w:cs="Times New Roman"/>
                <w:kern w:val="0"/>
                <w:sz w:val="28"/>
                <w:szCs w:val="28"/>
                <w:lang w:eastAsia="ru-RU" w:bidi="ru-RU"/>
              </w:rPr>
              <w:t>»,</w:t>
            </w:r>
            <w:r w:rsidRPr="00ED1F4C">
              <w:rPr>
                <w:rFonts w:ascii="Times New Roman" w:eastAsia="Times New Roman" w:hAnsi="Times New Roman" w:cs="Times New Roman"/>
                <w:kern w:val="0"/>
                <w:sz w:val="28"/>
                <w:szCs w:val="28"/>
                <w:lang w:eastAsia="ru-RU" w:bidi="ru-RU"/>
              </w:rPr>
              <w:t xml:space="preserve"> рекомендуемый норматив - 1 центр на 5 </w:t>
            </w:r>
            <w:r w:rsidR="004F11A3" w:rsidRPr="00ED1F4C">
              <w:rPr>
                <w:rFonts w:ascii="Times New Roman" w:eastAsia="Times New Roman" w:hAnsi="Times New Roman" w:cs="Times New Roman"/>
                <w:kern w:val="0"/>
                <w:sz w:val="28"/>
                <w:szCs w:val="28"/>
                <w:lang w:eastAsia="ru-RU" w:bidi="ru-RU"/>
              </w:rPr>
              <w:t>тысяч детей</w:t>
            </w:r>
            <w:r w:rsidRPr="00ED1F4C">
              <w:rPr>
                <w:rFonts w:ascii="Times New Roman" w:eastAsia="Times New Roman" w:hAnsi="Times New Roman" w:cs="Times New Roman"/>
                <w:kern w:val="0"/>
                <w:sz w:val="28"/>
                <w:szCs w:val="28"/>
                <w:lang w:eastAsia="ru-RU" w:bidi="ru-RU"/>
              </w:rPr>
              <w:t xml:space="preserve">, проживающих в муниципальном образовании, но не менее 1 центра в муниципальном образовании. </w:t>
            </w:r>
          </w:p>
          <w:p w:rsidR="00CE2C32" w:rsidRPr="00ED1F4C" w:rsidRDefault="00CE2C32" w:rsidP="00B135B8">
            <w:pPr>
              <w:suppressAutoHyphens w:val="0"/>
              <w:autoSpaceDE w:val="0"/>
              <w:autoSpaceDN w:val="0"/>
              <w:spacing w:after="0" w:line="240" w:lineRule="auto"/>
              <w:ind w:firstLine="709"/>
              <w:contextualSpacing/>
              <w:jc w:val="both"/>
              <w:rPr>
                <w:rFonts w:ascii="Times New Roman" w:eastAsia="Times New Roman" w:hAnsi="Times New Roman" w:cs="Times New Roman"/>
                <w:kern w:val="0"/>
                <w:sz w:val="28"/>
                <w:szCs w:val="28"/>
                <w:lang w:eastAsia="ru-RU" w:bidi="ru-RU"/>
              </w:rPr>
            </w:pPr>
            <w:r w:rsidRPr="00ED1F4C">
              <w:rPr>
                <w:rFonts w:ascii="Times New Roman" w:eastAsia="Times New Roman" w:hAnsi="Times New Roman" w:cs="Times New Roman"/>
                <w:kern w:val="0"/>
                <w:sz w:val="28"/>
                <w:szCs w:val="28"/>
                <w:lang w:eastAsia="ru-RU" w:bidi="ru-RU"/>
              </w:rPr>
              <w:t xml:space="preserve">В настоящее время на территории Камчатского края функционирует КГБУ «Камчатский центр психолого-педагогической реабилитации и коррекции» (далее – Центр), уставными задачами которого являются: </w:t>
            </w:r>
          </w:p>
          <w:p w:rsidR="00CE2C32" w:rsidRPr="00ED1F4C" w:rsidRDefault="00CE2C32" w:rsidP="00B135B8">
            <w:pPr>
              <w:suppressAutoHyphens w:val="0"/>
              <w:autoSpaceDE w:val="0"/>
              <w:autoSpaceDN w:val="0"/>
              <w:spacing w:after="0" w:line="240" w:lineRule="auto"/>
              <w:ind w:firstLine="709"/>
              <w:contextualSpacing/>
              <w:jc w:val="both"/>
              <w:rPr>
                <w:rFonts w:ascii="Times New Roman" w:eastAsia="Times New Roman" w:hAnsi="Times New Roman" w:cs="Times New Roman"/>
                <w:kern w:val="0"/>
                <w:sz w:val="28"/>
                <w:szCs w:val="28"/>
                <w:lang w:eastAsia="ru-RU" w:bidi="ru-RU"/>
              </w:rPr>
            </w:pPr>
            <w:r w:rsidRPr="00ED1F4C">
              <w:rPr>
                <w:rFonts w:ascii="Times New Roman" w:eastAsia="Times New Roman" w:hAnsi="Times New Roman" w:cs="Times New Roman"/>
                <w:kern w:val="0"/>
                <w:sz w:val="28"/>
                <w:szCs w:val="28"/>
                <w:lang w:eastAsia="ru-RU" w:bidi="ru-RU"/>
              </w:rPr>
              <w:t>1) оказание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 в том числе детям с ОВЗ, детям-инвалидам, несовершеннолетним обучающимся, признанным в установленном уголовно-процессуальным законодательством порядке, подозреваемыми, обвиняемыми или подсудимыми по уголовному делу, либо являющимся потерпевшими или свидетелями преступления;</w:t>
            </w:r>
          </w:p>
          <w:p w:rsidR="00CE2C32" w:rsidRPr="00ED1F4C" w:rsidRDefault="00CE2C32" w:rsidP="00B135B8">
            <w:pPr>
              <w:suppressAutoHyphens w:val="0"/>
              <w:autoSpaceDE w:val="0"/>
              <w:autoSpaceDN w:val="0"/>
              <w:spacing w:after="0" w:line="240" w:lineRule="auto"/>
              <w:ind w:firstLine="709"/>
              <w:contextualSpacing/>
              <w:jc w:val="both"/>
              <w:rPr>
                <w:rFonts w:ascii="Times New Roman" w:eastAsia="Times New Roman" w:hAnsi="Times New Roman" w:cs="Times New Roman"/>
                <w:kern w:val="0"/>
                <w:sz w:val="28"/>
                <w:szCs w:val="28"/>
                <w:lang w:eastAsia="ru-RU" w:bidi="ru-RU"/>
              </w:rPr>
            </w:pPr>
            <w:r w:rsidRPr="00ED1F4C">
              <w:rPr>
                <w:rFonts w:ascii="Times New Roman" w:eastAsia="Times New Roman" w:hAnsi="Times New Roman" w:cs="Times New Roman"/>
                <w:kern w:val="0"/>
                <w:sz w:val="28"/>
                <w:szCs w:val="28"/>
                <w:lang w:eastAsia="ru-RU" w:bidi="ru-RU"/>
              </w:rPr>
              <w:t>2) осуществление функций психолого-медико-педагогической комиссии;</w:t>
            </w:r>
          </w:p>
          <w:p w:rsidR="00CE2C32" w:rsidRPr="00ED1F4C" w:rsidRDefault="00CE2C32" w:rsidP="00B135B8">
            <w:pPr>
              <w:suppressAutoHyphens w:val="0"/>
              <w:autoSpaceDE w:val="0"/>
              <w:autoSpaceDN w:val="0"/>
              <w:spacing w:after="0" w:line="240" w:lineRule="auto"/>
              <w:ind w:firstLine="709"/>
              <w:contextualSpacing/>
              <w:jc w:val="both"/>
              <w:rPr>
                <w:rFonts w:ascii="Times New Roman" w:eastAsia="Times New Roman" w:hAnsi="Times New Roman" w:cs="Times New Roman"/>
                <w:kern w:val="0"/>
                <w:sz w:val="28"/>
                <w:szCs w:val="28"/>
                <w:lang w:eastAsia="ru-RU" w:bidi="ru-RU"/>
              </w:rPr>
            </w:pPr>
            <w:r w:rsidRPr="00ED1F4C">
              <w:rPr>
                <w:rFonts w:ascii="Times New Roman" w:eastAsia="Times New Roman" w:hAnsi="Times New Roman" w:cs="Times New Roman"/>
                <w:kern w:val="0"/>
                <w:sz w:val="28"/>
                <w:szCs w:val="28"/>
                <w:lang w:eastAsia="ru-RU" w:bidi="ru-RU"/>
              </w:rPr>
              <w:t>3) осуществление комплексной работы по предупреждению неблагополучия детей в образовательной и социальной среде.</w:t>
            </w:r>
          </w:p>
          <w:p w:rsidR="00CE2C32" w:rsidRPr="00ED1F4C" w:rsidRDefault="00CE2C32" w:rsidP="00B135B8">
            <w:pPr>
              <w:suppressAutoHyphens w:val="0"/>
              <w:autoSpaceDE w:val="0"/>
              <w:autoSpaceDN w:val="0"/>
              <w:spacing w:after="0" w:line="240" w:lineRule="auto"/>
              <w:ind w:firstLine="709"/>
              <w:contextualSpacing/>
              <w:jc w:val="both"/>
              <w:rPr>
                <w:rFonts w:ascii="Times New Roman" w:eastAsia="Times New Roman" w:hAnsi="Times New Roman" w:cs="Times New Roman"/>
                <w:kern w:val="0"/>
                <w:sz w:val="28"/>
                <w:szCs w:val="28"/>
                <w:lang w:eastAsia="ru-RU" w:bidi="ru-RU"/>
              </w:rPr>
            </w:pPr>
            <w:r w:rsidRPr="00ED1F4C">
              <w:rPr>
                <w:rFonts w:ascii="Times New Roman" w:eastAsia="Times New Roman" w:hAnsi="Times New Roman" w:cs="Times New Roman"/>
                <w:kern w:val="0"/>
                <w:sz w:val="28"/>
                <w:szCs w:val="28"/>
                <w:lang w:eastAsia="ru-RU" w:bidi="ru-RU"/>
              </w:rPr>
              <w:t xml:space="preserve">Ежегодно в условиях Центра психолого-педагогические услуги получают свыше 2 тысяч несовершеннолетних. Запрос на получение психолого-педагогических услуг в условиях Центра (государственного учреждения) остается востребованным. Однако за данным видом услуг обращаются семьи, имеющие детей с ОВЗ, относящиеся к социально-незащищённой категории. </w:t>
            </w:r>
          </w:p>
          <w:p w:rsidR="00CE2C32" w:rsidRPr="00ED1F4C" w:rsidRDefault="00CE2C32" w:rsidP="00B135B8">
            <w:pPr>
              <w:suppressAutoHyphens w:val="0"/>
              <w:autoSpaceDE w:val="0"/>
              <w:autoSpaceDN w:val="0"/>
              <w:spacing w:after="0" w:line="240" w:lineRule="auto"/>
              <w:ind w:firstLine="709"/>
              <w:contextualSpacing/>
              <w:jc w:val="both"/>
              <w:rPr>
                <w:rFonts w:ascii="Times New Roman" w:eastAsia="Times New Roman" w:hAnsi="Times New Roman" w:cs="Times New Roman"/>
                <w:kern w:val="0"/>
                <w:sz w:val="28"/>
                <w:szCs w:val="28"/>
                <w:lang w:eastAsia="ru-RU"/>
              </w:rPr>
            </w:pPr>
            <w:r w:rsidRPr="00ED1F4C">
              <w:rPr>
                <w:rFonts w:ascii="Times New Roman" w:eastAsia="Times New Roman" w:hAnsi="Times New Roman" w:cs="Times New Roman"/>
                <w:kern w:val="0"/>
                <w:sz w:val="28"/>
                <w:szCs w:val="28"/>
                <w:lang w:eastAsia="ru-RU"/>
              </w:rPr>
              <w:t xml:space="preserve">Учитывая, что основной целью деятельности предпринимателей является извлечение прибыли, развитие негосударственного сектора на рынке психолого-педагогических услуг в сфере образования представляется проблематичным, так как число потребителей данных платных услуг будет очень низким. </w:t>
            </w:r>
          </w:p>
          <w:p w:rsidR="00CE2C32" w:rsidRPr="00ED1F4C" w:rsidRDefault="00CE2C32" w:rsidP="00B135B8">
            <w:pPr>
              <w:suppressAutoHyphens w:val="0"/>
              <w:autoSpaceDE w:val="0"/>
              <w:autoSpaceDN w:val="0"/>
              <w:spacing w:after="0" w:line="240" w:lineRule="auto"/>
              <w:ind w:firstLine="709"/>
              <w:contextualSpacing/>
              <w:jc w:val="both"/>
              <w:rPr>
                <w:rFonts w:ascii="Times New Roman" w:eastAsia="Times New Roman" w:hAnsi="Times New Roman" w:cs="Times New Roman"/>
                <w:kern w:val="0"/>
                <w:sz w:val="28"/>
                <w:szCs w:val="28"/>
                <w:lang w:eastAsia="ru-RU"/>
              </w:rPr>
            </w:pPr>
            <w:r w:rsidRPr="00ED1F4C">
              <w:rPr>
                <w:rFonts w:ascii="Times New Roman" w:eastAsia="Times New Roman" w:hAnsi="Times New Roman" w:cs="Times New Roman"/>
                <w:kern w:val="0"/>
                <w:sz w:val="28"/>
                <w:szCs w:val="28"/>
                <w:lang w:eastAsia="ru-RU"/>
              </w:rPr>
              <w:t>В настоящее время в Камчатском крае действуют 3 учреждения социальной защиты, 1 учреждение здравоохранения и 8 образовательных организаций, оказывающих психолого-педагогические услуги детям с ОВЗ. При этом ни одна организация негосударственного сектора в настоящее время не оказывает такие услуги указанной категории детей, поскольку развитие негосударственного сектора в этой области сопряжено с выполнением очень высоких требований не только к зданиям и сооружениям, но и к нормам СанПиН. В ближайшее время перспектив оказания данных услуг действующими организациями негосударственного сектора, а также создание такой организации, не имеется.</w:t>
            </w:r>
          </w:p>
          <w:p w:rsidR="00CE2C32" w:rsidRPr="00ED1F4C" w:rsidRDefault="00CE2C32" w:rsidP="00B135B8">
            <w:pPr>
              <w:suppressAutoHyphens w:val="0"/>
              <w:autoSpaceDE w:val="0"/>
              <w:autoSpaceDN w:val="0"/>
              <w:spacing w:after="0" w:line="240" w:lineRule="auto"/>
              <w:ind w:firstLine="709"/>
              <w:contextualSpacing/>
              <w:jc w:val="both"/>
              <w:rPr>
                <w:rFonts w:ascii="Times New Roman" w:eastAsia="Times New Roman" w:hAnsi="Times New Roman" w:cs="Times New Roman"/>
                <w:iCs/>
                <w:kern w:val="0"/>
                <w:sz w:val="28"/>
                <w:szCs w:val="28"/>
                <w:lang w:eastAsia="ru-RU"/>
              </w:rPr>
            </w:pPr>
            <w:r w:rsidRPr="00ED1F4C">
              <w:rPr>
                <w:rFonts w:ascii="Times New Roman" w:eastAsia="Times New Roman" w:hAnsi="Times New Roman" w:cs="Times New Roman"/>
                <w:kern w:val="0"/>
                <w:sz w:val="28"/>
                <w:szCs w:val="28"/>
                <w:lang w:eastAsia="ru-RU"/>
              </w:rPr>
              <w:t>В 2016 году услуги по медицинской реабилитации и санаторно-курортному лечению детей с ограниченными возможностями здоровья (в возрасте до 6 лет) оказывали 2 организации негосударственной формы собственности, в том числе: ООО «Ормедиум», ООО ДЦ «Жемчужина Камчатки». В 2017 году планируется привлечь еще одну организацию негосударственной формы собственности ООО «Каспий.</w:t>
            </w:r>
          </w:p>
          <w:p w:rsidR="00986487" w:rsidRPr="00ED1F4C" w:rsidRDefault="00986487" w:rsidP="00B135B8">
            <w:pPr>
              <w:suppressAutoHyphens w:val="0"/>
              <w:spacing w:after="0" w:line="240" w:lineRule="auto"/>
              <w:ind w:firstLine="709"/>
              <w:contextualSpacing/>
              <w:jc w:val="both"/>
              <w:rPr>
                <w:rFonts w:ascii="Times New Roman" w:eastAsia="Times New Roman" w:hAnsi="Times New Roman" w:cs="Times New Roman"/>
                <w:color w:val="000000"/>
                <w:kern w:val="0"/>
                <w:sz w:val="28"/>
                <w:szCs w:val="28"/>
                <w:lang w:eastAsia="ru-RU"/>
              </w:rPr>
            </w:pPr>
          </w:p>
          <w:p w:rsidR="00CE2C32" w:rsidRPr="00ED1F4C" w:rsidRDefault="00CE2C32" w:rsidP="00EA2198">
            <w:pPr>
              <w:numPr>
                <w:ilvl w:val="0"/>
                <w:numId w:val="28"/>
              </w:numPr>
              <w:suppressAutoHyphens w:val="0"/>
              <w:spacing w:after="0" w:line="240" w:lineRule="auto"/>
              <w:contextualSpacing/>
              <w:jc w:val="both"/>
              <w:rPr>
                <w:rFonts w:ascii="Times New Roman" w:eastAsia="Times New Roman" w:hAnsi="Times New Roman" w:cs="Times New Roman"/>
                <w:b/>
                <w:color w:val="000000"/>
                <w:kern w:val="0"/>
                <w:sz w:val="28"/>
                <w:szCs w:val="28"/>
                <w:lang w:eastAsia="ru-RU"/>
              </w:rPr>
            </w:pPr>
            <w:r w:rsidRPr="00ED1F4C">
              <w:rPr>
                <w:rFonts w:ascii="Times New Roman" w:eastAsia="Times New Roman" w:hAnsi="Times New Roman" w:cs="Times New Roman"/>
                <w:b/>
                <w:color w:val="000000"/>
                <w:kern w:val="0"/>
                <w:sz w:val="28"/>
                <w:szCs w:val="28"/>
                <w:lang w:eastAsia="ru-RU"/>
              </w:rPr>
              <w:t>Рынок услуг в сфере культуры</w:t>
            </w:r>
          </w:p>
          <w:p w:rsidR="00CE2C32" w:rsidRPr="00ED1F4C" w:rsidRDefault="00CE2C32" w:rsidP="00B135B8">
            <w:pPr>
              <w:suppressAutoHyphens w:val="0"/>
              <w:spacing w:after="0" w:line="240" w:lineRule="auto"/>
              <w:ind w:firstLine="709"/>
              <w:contextualSpacing/>
              <w:jc w:val="both"/>
              <w:rPr>
                <w:rFonts w:ascii="Times New Roman" w:eastAsia="Times New Roman" w:hAnsi="Times New Roman" w:cs="Times New Roman"/>
                <w:color w:val="000000"/>
                <w:kern w:val="0"/>
                <w:sz w:val="28"/>
                <w:szCs w:val="28"/>
                <w:lang w:eastAsia="ru-RU"/>
              </w:rPr>
            </w:pPr>
          </w:p>
          <w:p w:rsidR="00CE2C32" w:rsidRPr="00ED1F4C" w:rsidRDefault="00CE2C32" w:rsidP="00B135B8">
            <w:pPr>
              <w:suppressAutoHyphens w:val="0"/>
              <w:autoSpaceDE w:val="0"/>
              <w:autoSpaceDN w:val="0"/>
              <w:adjustRightInd w:val="0"/>
              <w:spacing w:after="0" w:line="240" w:lineRule="auto"/>
              <w:ind w:firstLine="709"/>
              <w:contextualSpacing/>
              <w:jc w:val="both"/>
              <w:rPr>
                <w:rFonts w:ascii="Times New Roman" w:eastAsia="Times New Roman" w:hAnsi="Times New Roman" w:cs="Times New Roman"/>
                <w:kern w:val="0"/>
                <w:sz w:val="28"/>
                <w:szCs w:val="28"/>
                <w:lang w:eastAsia="ru-RU"/>
              </w:rPr>
            </w:pPr>
            <w:r w:rsidRPr="00ED1F4C">
              <w:rPr>
                <w:rFonts w:ascii="Times New Roman" w:eastAsia="Times New Roman" w:hAnsi="Times New Roman" w:cs="Times New Roman"/>
                <w:kern w:val="0"/>
                <w:sz w:val="28"/>
                <w:szCs w:val="28"/>
                <w:lang w:eastAsia="ru-RU"/>
              </w:rPr>
              <w:t xml:space="preserve">Рынок услуг в сфере культуры Камчатского края представлен деятельностью 135 государственных и муниципальных учреждений культуры со 108 филиалами (245 единиц), 404 субъектов малого и среднего предпринимательства и 15 негосударственных некоммерческих организаций. </w:t>
            </w:r>
          </w:p>
          <w:p w:rsidR="00CE2C32" w:rsidRPr="00ED1F4C" w:rsidRDefault="00CE2C32" w:rsidP="00B135B8">
            <w:pPr>
              <w:suppressAutoHyphens w:val="0"/>
              <w:autoSpaceDE w:val="0"/>
              <w:autoSpaceDN w:val="0"/>
              <w:adjustRightInd w:val="0"/>
              <w:spacing w:after="0" w:line="240" w:lineRule="auto"/>
              <w:ind w:firstLine="709"/>
              <w:contextualSpacing/>
              <w:jc w:val="both"/>
              <w:rPr>
                <w:rFonts w:ascii="Times New Roman" w:eastAsia="Times New Roman" w:hAnsi="Times New Roman" w:cs="Times New Roman"/>
                <w:color w:val="000000"/>
                <w:kern w:val="0"/>
                <w:sz w:val="28"/>
                <w:szCs w:val="28"/>
                <w:lang w:eastAsia="ru-RU"/>
              </w:rPr>
            </w:pPr>
            <w:r w:rsidRPr="00ED1F4C">
              <w:rPr>
                <w:rFonts w:ascii="Times New Roman" w:eastAsia="Times New Roman" w:hAnsi="Times New Roman" w:cs="Times New Roman"/>
                <w:kern w:val="0"/>
                <w:sz w:val="28"/>
                <w:szCs w:val="28"/>
                <w:lang w:eastAsia="ru-RU"/>
              </w:rPr>
              <w:t>Государственный сектор включает в себя 16 государственных с 1 филиалом и 119 муниципальных со 107 филиалами учреждений.</w:t>
            </w:r>
          </w:p>
          <w:p w:rsidR="00CE2C32" w:rsidRPr="00ED1F4C" w:rsidRDefault="00CE2C32" w:rsidP="00B135B8">
            <w:pPr>
              <w:suppressAutoHyphens w:val="0"/>
              <w:autoSpaceDE w:val="0"/>
              <w:autoSpaceDN w:val="0"/>
              <w:adjustRightInd w:val="0"/>
              <w:spacing w:after="0" w:line="240" w:lineRule="auto"/>
              <w:ind w:firstLine="709"/>
              <w:contextualSpacing/>
              <w:jc w:val="both"/>
              <w:rPr>
                <w:rFonts w:ascii="Times New Roman" w:eastAsia="Calibri" w:hAnsi="Times New Roman" w:cs="Times New Roman"/>
                <w:kern w:val="0"/>
                <w:sz w:val="28"/>
                <w:szCs w:val="28"/>
                <w:lang w:eastAsia="en-US"/>
              </w:rPr>
            </w:pPr>
            <w:r w:rsidRPr="00ED1F4C">
              <w:rPr>
                <w:rFonts w:ascii="Times New Roman" w:eastAsia="Times New Roman" w:hAnsi="Times New Roman" w:cs="Times New Roman"/>
                <w:kern w:val="0"/>
                <w:sz w:val="28"/>
                <w:szCs w:val="28"/>
                <w:lang w:eastAsia="ru-RU"/>
              </w:rPr>
              <w:t xml:space="preserve">Свою </w:t>
            </w:r>
            <w:r w:rsidRPr="00ED1F4C">
              <w:rPr>
                <w:rFonts w:ascii="Times New Roman" w:eastAsia="Calibri" w:hAnsi="Times New Roman" w:cs="Times New Roman"/>
                <w:kern w:val="0"/>
                <w:sz w:val="28"/>
                <w:szCs w:val="28"/>
                <w:lang w:eastAsia="en-US"/>
              </w:rPr>
              <w:t xml:space="preserve">деятельность осуществляют 21 государственная и муниципальная (общедоступная) библиотека с 80-ю филиалами. </w:t>
            </w:r>
            <w:r w:rsidRPr="00ED1F4C">
              <w:rPr>
                <w:rFonts w:ascii="Times New Roman" w:eastAsia="Times New Roman" w:hAnsi="Times New Roman" w:cs="Times New Roman"/>
                <w:kern w:val="0"/>
                <w:sz w:val="28"/>
                <w:szCs w:val="28"/>
                <w:lang w:eastAsia="ru-RU"/>
              </w:rPr>
              <w:t xml:space="preserve">Читателями библиотек Камчатского края являются более 166,5 тысяч человек. Ежегодно из фондов библиотек края выдается более 3 966 тыс. документов. </w:t>
            </w:r>
          </w:p>
          <w:p w:rsidR="00CE2C32" w:rsidRPr="00ED1F4C" w:rsidRDefault="00CE2C32" w:rsidP="00B135B8">
            <w:pPr>
              <w:suppressAutoHyphens w:val="0"/>
              <w:spacing w:after="0" w:line="240" w:lineRule="auto"/>
              <w:ind w:firstLine="709"/>
              <w:contextualSpacing/>
              <w:jc w:val="both"/>
              <w:rPr>
                <w:rFonts w:ascii="Times New Roman" w:eastAsia="Times New Roman" w:hAnsi="Times New Roman" w:cs="Times New Roman"/>
                <w:color w:val="000000"/>
                <w:kern w:val="0"/>
                <w:sz w:val="28"/>
                <w:szCs w:val="28"/>
                <w:bdr w:val="none" w:sz="0" w:space="0" w:color="auto" w:frame="1"/>
                <w:lang w:eastAsia="ru-RU"/>
              </w:rPr>
            </w:pPr>
            <w:r w:rsidRPr="00ED1F4C">
              <w:rPr>
                <w:rFonts w:ascii="Times New Roman" w:eastAsia="Times New Roman" w:hAnsi="Times New Roman" w:cs="Times New Roman"/>
                <w:color w:val="000000"/>
                <w:kern w:val="0"/>
                <w:sz w:val="28"/>
                <w:szCs w:val="28"/>
                <w:bdr w:val="none" w:sz="0" w:space="0" w:color="auto" w:frame="1"/>
                <w:lang w:eastAsia="ru-RU"/>
              </w:rPr>
              <w:t xml:space="preserve">Музейные услуги предоставляют 13 государственных и муниципальных музеев (12 учреждений и 1 филиал). </w:t>
            </w:r>
            <w:r w:rsidRPr="00ED1F4C">
              <w:rPr>
                <w:rFonts w:ascii="Times New Roman" w:eastAsia="Times New Roman" w:hAnsi="Times New Roman" w:cs="Times New Roman"/>
                <w:kern w:val="0"/>
                <w:sz w:val="28"/>
                <w:szCs w:val="28"/>
                <w:lang w:eastAsia="ru-RU"/>
              </w:rPr>
              <w:t>Эффективность музейной деятельности оценивается по числу выставок, количеству посетителей и доле экспонирования музейных предметов и коллекций из основного фонда. Камчатский край не обладает выставочными площадками необходимого уровня, тем не менее музеями края в рамках выполнения государственного задания полноценно осуществляется выставочная деятельность. Так за 2016 год</w:t>
            </w:r>
            <w:r w:rsidRPr="00ED1F4C">
              <w:rPr>
                <w:rFonts w:ascii="Times New Roman" w:eastAsia="Times New Roman" w:hAnsi="Times New Roman" w:cs="Times New Roman"/>
                <w:kern w:val="0"/>
                <w:sz w:val="24"/>
                <w:szCs w:val="24"/>
                <w:lang w:eastAsia="ru-RU"/>
              </w:rPr>
              <w:t xml:space="preserve"> </w:t>
            </w:r>
            <w:r w:rsidRPr="00ED1F4C">
              <w:rPr>
                <w:rFonts w:ascii="Times New Roman" w:eastAsia="Times New Roman" w:hAnsi="Times New Roman" w:cs="Times New Roman"/>
                <w:kern w:val="0"/>
                <w:sz w:val="28"/>
                <w:szCs w:val="28"/>
                <w:lang w:eastAsia="ru-RU"/>
              </w:rPr>
              <w:t>было организовано и проведено 126 экспозиций и выставок, что составляет 50 % прироста количества выставочных проектов по отношению к 2012 году (84 ед.). Рост числа посещений музеев составил в 2016 году 2,7%, рост числа выставок - 31 единица.</w:t>
            </w:r>
          </w:p>
          <w:p w:rsidR="00CE2C32" w:rsidRPr="00ED1F4C" w:rsidRDefault="00CE2C32" w:rsidP="00B135B8">
            <w:pPr>
              <w:suppressAutoHyphens w:val="0"/>
              <w:spacing w:after="0" w:line="240" w:lineRule="auto"/>
              <w:ind w:firstLine="709"/>
              <w:contextualSpacing/>
              <w:jc w:val="both"/>
              <w:rPr>
                <w:rFonts w:ascii="Times New Roman" w:eastAsia="Times New Roman" w:hAnsi="Times New Roman" w:cs="Times New Roman"/>
                <w:color w:val="000000"/>
                <w:kern w:val="0"/>
                <w:sz w:val="28"/>
                <w:szCs w:val="28"/>
                <w:lang w:eastAsia="ru-RU"/>
              </w:rPr>
            </w:pPr>
            <w:r w:rsidRPr="00ED1F4C">
              <w:rPr>
                <w:rFonts w:ascii="Times New Roman" w:eastAsia="Times New Roman" w:hAnsi="Times New Roman" w:cs="Times New Roman"/>
                <w:kern w:val="0"/>
                <w:sz w:val="28"/>
                <w:szCs w:val="28"/>
                <w:lang w:eastAsia="ru-RU"/>
              </w:rPr>
              <w:t xml:space="preserve">В Камчатском крае сформирована стабильная и результативная по итогам своей деятельности сеть образовательных учреждений в сфере культуры: - 30 образовательных учреждений дополнительного образования детей с 8-ю филиалами: 18 детских музыкальных школ, в числе которых детская музыкальная школа при КГБ ПОУ «Камчатский колледж искусств» (филиал), 4 детских художественных школы (в том числе 1 филиалом), 16 детских школ искусств (в том числе 6 филиалов), из них 24 школы (18 учреждений и 6 филиалов) находятся в сельской местности. </w:t>
            </w:r>
            <w:r w:rsidRPr="00ED1F4C">
              <w:rPr>
                <w:rFonts w:ascii="Times New Roman" w:eastAsia="Times New Roman" w:hAnsi="Times New Roman" w:cs="Times New Roman"/>
                <w:color w:val="000000"/>
                <w:kern w:val="0"/>
                <w:sz w:val="28"/>
                <w:szCs w:val="28"/>
                <w:lang w:eastAsia="ru-RU"/>
              </w:rPr>
              <w:t xml:space="preserve">В детских школах искусств обучается более 4881 учащихся, что составляет 17% от числа учащихся 1-9 классов общеобразовательных школ при рекомендуемом нормативе – 12%. Кроме того, образовательную деятельность в сфере культуры осуществляют </w:t>
            </w:r>
            <w:r w:rsidRPr="00ED1F4C">
              <w:rPr>
                <w:rFonts w:ascii="Times New Roman" w:eastAsia="Times New Roman" w:hAnsi="Times New Roman" w:cs="Times New Roman"/>
                <w:kern w:val="0"/>
                <w:sz w:val="28"/>
                <w:szCs w:val="28"/>
                <w:lang w:eastAsia="ru-RU"/>
              </w:rPr>
              <w:t>КГБ ПОУ «Камчатский колледж искусств» (средне-профессиональное образование) и</w:t>
            </w:r>
            <w:r w:rsidRPr="00ED1F4C">
              <w:rPr>
                <w:rFonts w:ascii="Times New Roman" w:eastAsia="Times New Roman" w:hAnsi="Times New Roman" w:cs="Times New Roman"/>
                <w:color w:val="000000"/>
                <w:kern w:val="0"/>
                <w:sz w:val="28"/>
                <w:szCs w:val="28"/>
                <w:lang w:eastAsia="ru-RU"/>
              </w:rPr>
              <w:t xml:space="preserve"> КГБУ «Камчатский учебно-методический центр» (дополнительное профессиональное образование работников культуры). </w:t>
            </w:r>
          </w:p>
          <w:p w:rsidR="00CE2C32" w:rsidRPr="00ED1F4C" w:rsidRDefault="00CE2C32" w:rsidP="00B135B8">
            <w:pPr>
              <w:suppressAutoHyphens w:val="0"/>
              <w:spacing w:after="0" w:line="240" w:lineRule="auto"/>
              <w:ind w:firstLine="708"/>
              <w:contextualSpacing/>
              <w:jc w:val="both"/>
              <w:rPr>
                <w:rFonts w:ascii="Times New Roman" w:eastAsia="Times New Roman" w:hAnsi="Times New Roman" w:cs="Times New Roman"/>
                <w:kern w:val="0"/>
                <w:sz w:val="28"/>
                <w:szCs w:val="28"/>
                <w:lang w:eastAsia="ru-RU"/>
              </w:rPr>
            </w:pPr>
            <w:r w:rsidRPr="00ED1F4C">
              <w:rPr>
                <w:rFonts w:ascii="Times New Roman" w:eastAsia="Times New Roman" w:hAnsi="Times New Roman" w:cs="Times New Roman"/>
                <w:kern w:val="0"/>
                <w:sz w:val="28"/>
                <w:szCs w:val="28"/>
                <w:lang w:eastAsia="ru-RU"/>
              </w:rPr>
              <w:t xml:space="preserve">Большая работа по организации досуга населения Камчатского края проводится на базе 80 организаций культурно-досугового типа (61 учреждение с 19 филиалами), 31 организация расположена в Корякском округе. Число клубных формирований в досуговых учреждениях культуры остается стабильным – почти 800, с числом участников свыше 12,5 тыс. человек. </w:t>
            </w:r>
          </w:p>
          <w:p w:rsidR="00CE2C32" w:rsidRPr="00ED1F4C" w:rsidRDefault="00CE2C32" w:rsidP="00B135B8">
            <w:pPr>
              <w:suppressAutoHyphens w:val="0"/>
              <w:spacing w:after="0" w:line="240" w:lineRule="auto"/>
              <w:ind w:firstLine="709"/>
              <w:contextualSpacing/>
              <w:jc w:val="both"/>
              <w:rPr>
                <w:rFonts w:ascii="Times New Roman" w:eastAsia="Times New Roman" w:hAnsi="Times New Roman" w:cs="Times New Roman"/>
                <w:kern w:val="0"/>
                <w:sz w:val="28"/>
                <w:szCs w:val="28"/>
                <w:lang w:eastAsia="ru-RU"/>
              </w:rPr>
            </w:pPr>
            <w:r w:rsidRPr="00ED1F4C">
              <w:rPr>
                <w:rFonts w:ascii="Times New Roman" w:eastAsia="Times New Roman" w:hAnsi="Times New Roman" w:cs="Times New Roman"/>
                <w:kern w:val="0"/>
                <w:sz w:val="28"/>
                <w:szCs w:val="28"/>
                <w:lang w:eastAsia="ru-RU"/>
              </w:rPr>
              <w:t xml:space="preserve">Профессиональное искусство в Камчатском крае представлено театрами и концертными учреждениями. В настоящее время в Камчатском крае действуют театр кукол, драматический театр и 6 концертных организаций. Согласно </w:t>
            </w:r>
            <w:r w:rsidR="004F11A3" w:rsidRPr="00ED1F4C">
              <w:rPr>
                <w:rFonts w:ascii="Times New Roman" w:eastAsia="Times New Roman" w:hAnsi="Times New Roman" w:cs="Times New Roman"/>
                <w:kern w:val="0"/>
                <w:sz w:val="28"/>
                <w:szCs w:val="28"/>
                <w:lang w:eastAsia="ru-RU"/>
              </w:rPr>
              <w:t>методике обеспеченности регионов,</w:t>
            </w:r>
            <w:r w:rsidRPr="00ED1F4C">
              <w:rPr>
                <w:rFonts w:ascii="Times New Roman" w:eastAsia="Times New Roman" w:hAnsi="Times New Roman" w:cs="Times New Roman"/>
                <w:kern w:val="0"/>
                <w:sz w:val="28"/>
                <w:szCs w:val="28"/>
                <w:lang w:eastAsia="ru-RU"/>
              </w:rPr>
              <w:t xml:space="preserve"> объектами культуры у нас в крае отсутствует Театр юного зрителя и Концертный зал.</w:t>
            </w:r>
          </w:p>
          <w:p w:rsidR="00CE2C32" w:rsidRPr="00ED1F4C" w:rsidRDefault="00CE2C32" w:rsidP="00B135B8">
            <w:pPr>
              <w:suppressAutoHyphens w:val="0"/>
              <w:spacing w:after="0" w:line="240" w:lineRule="auto"/>
              <w:ind w:firstLine="709"/>
              <w:contextualSpacing/>
              <w:jc w:val="both"/>
              <w:rPr>
                <w:rFonts w:ascii="Times New Roman" w:eastAsia="Times New Roman" w:hAnsi="Times New Roman" w:cs="Times New Roman"/>
                <w:kern w:val="0"/>
                <w:sz w:val="28"/>
                <w:szCs w:val="28"/>
                <w:lang w:eastAsia="ru-RU"/>
              </w:rPr>
            </w:pPr>
            <w:r w:rsidRPr="00ED1F4C">
              <w:rPr>
                <w:rFonts w:ascii="Times New Roman" w:eastAsia="Times New Roman" w:hAnsi="Times New Roman" w:cs="Times New Roman"/>
                <w:kern w:val="0"/>
                <w:sz w:val="28"/>
                <w:szCs w:val="28"/>
                <w:lang w:eastAsia="ru-RU"/>
              </w:rPr>
              <w:t xml:space="preserve">Негосударственный сектор в сфере культуры представлен организациями, оказывающими услуги по восьми основным видам экономической деятельности: издательская деятельность, прокат музыкальных инструментов, деятельность в области фотографии, дополнительное образование детей и для взрослых, деятельность, связанная с производством, прокатом и показом фильмов, зрелищно-развлекательной и прочей деятельностью в области культуры. Доля рынка услуг в сфере культуры в общей массе услуг, оказываемых негосударственным сектора, составляет 2,32 %. </w:t>
            </w:r>
          </w:p>
          <w:p w:rsidR="00CE2C32" w:rsidRPr="00ED1F4C" w:rsidRDefault="00CE2C32" w:rsidP="00B135B8">
            <w:pPr>
              <w:suppressAutoHyphens w:val="0"/>
              <w:spacing w:after="0" w:line="240" w:lineRule="auto"/>
              <w:ind w:firstLine="709"/>
              <w:contextualSpacing/>
              <w:jc w:val="both"/>
              <w:rPr>
                <w:rFonts w:ascii="Times New Roman" w:eastAsia="Times New Roman" w:hAnsi="Times New Roman" w:cs="Times New Roman"/>
                <w:kern w:val="0"/>
                <w:sz w:val="28"/>
                <w:szCs w:val="28"/>
                <w:lang w:eastAsia="ru-RU"/>
              </w:rPr>
            </w:pPr>
            <w:r w:rsidRPr="00ED1F4C">
              <w:rPr>
                <w:rFonts w:ascii="Times New Roman" w:eastAsia="Times New Roman" w:hAnsi="Times New Roman" w:cs="Times New Roman"/>
                <w:kern w:val="0"/>
                <w:sz w:val="28"/>
                <w:szCs w:val="28"/>
                <w:lang w:eastAsia="ru-RU"/>
              </w:rPr>
              <w:t xml:space="preserve">Рынок негосударственных услуг в сфере культуры представлен деятельностью микропредприятий (82,67 %) и малого бизнеса (17,32 %). С точки зрения организационно-правовой формы преобладает индивидуальное предпринимательство (80,94 %).  </w:t>
            </w:r>
          </w:p>
          <w:p w:rsidR="00CE2C32" w:rsidRPr="00ED1F4C" w:rsidRDefault="00CE2C32" w:rsidP="00B135B8">
            <w:pPr>
              <w:suppressAutoHyphens w:val="0"/>
              <w:spacing w:after="0" w:line="240" w:lineRule="auto"/>
              <w:ind w:firstLine="709"/>
              <w:contextualSpacing/>
              <w:jc w:val="both"/>
              <w:rPr>
                <w:rFonts w:ascii="Times New Roman" w:eastAsia="Times New Roman" w:hAnsi="Times New Roman" w:cs="Times New Roman"/>
                <w:kern w:val="0"/>
                <w:sz w:val="28"/>
                <w:szCs w:val="28"/>
                <w:lang w:eastAsia="ru-RU"/>
              </w:rPr>
            </w:pPr>
            <w:r w:rsidRPr="00ED1F4C">
              <w:rPr>
                <w:rFonts w:ascii="Times New Roman" w:eastAsia="Times New Roman" w:hAnsi="Times New Roman" w:cs="Times New Roman"/>
                <w:kern w:val="0"/>
                <w:sz w:val="28"/>
                <w:szCs w:val="28"/>
                <w:lang w:eastAsia="ru-RU"/>
              </w:rPr>
              <w:t>Одним из наиболее распространенных в предпринимательской среде видов экономической деятельности в сфере культуры является деятельность в области фотографии (72 организации, что составляет 17,82 % от всех негосударственных организаций, осуществляющих свою деятельность в сфере культуры). Также интерес представители предпринимательской сферы проявляют к таким видам деятельности, как: издательская деятельность; деятельность актеров, режиссеров, композиторов, художников, скульпторов и прочих представителей творческих профессий, выступающих на индивидуальной основе; деятельность танцплощадок, дискотек, школ танцев.</w:t>
            </w:r>
          </w:p>
          <w:p w:rsidR="00CE2C32" w:rsidRPr="00ED1F4C" w:rsidRDefault="00CE2C32" w:rsidP="00B135B8">
            <w:pPr>
              <w:suppressAutoHyphens w:val="0"/>
              <w:spacing w:after="0" w:line="240" w:lineRule="auto"/>
              <w:ind w:firstLine="710"/>
              <w:contextualSpacing/>
              <w:jc w:val="both"/>
              <w:rPr>
                <w:rFonts w:ascii="Times New Roman" w:eastAsia="Times New Roman" w:hAnsi="Times New Roman" w:cs="Times New Roman"/>
                <w:kern w:val="0"/>
                <w:sz w:val="28"/>
                <w:szCs w:val="28"/>
                <w:lang w:eastAsia="ru-RU"/>
              </w:rPr>
            </w:pPr>
            <w:r w:rsidRPr="00ED1F4C">
              <w:rPr>
                <w:rFonts w:ascii="Times New Roman" w:eastAsia="Times New Roman" w:hAnsi="Times New Roman" w:cs="Times New Roman"/>
                <w:kern w:val="0"/>
                <w:sz w:val="28"/>
                <w:szCs w:val="28"/>
                <w:lang w:eastAsia="ru-RU"/>
              </w:rPr>
              <w:t>В издательской деятельности в целом в свою очередь наблюдается небольшое преобладание с точки зрения организационной формы юридических лиц над индивидуальными предпринимателями (51,61 % к 48,39 %), в то время, как в остальных направлениях деятельности (за исключением проката музыкальных инструментов) наблюдается явное преобладание формы индивидуального предпринимательства.</w:t>
            </w:r>
          </w:p>
          <w:p w:rsidR="00CE2C32" w:rsidRPr="00ED1F4C" w:rsidRDefault="00CE2C32" w:rsidP="00B135B8">
            <w:pPr>
              <w:widowControl w:val="0"/>
              <w:suppressAutoHyphens w:val="0"/>
              <w:spacing w:after="0" w:line="240" w:lineRule="auto"/>
              <w:ind w:firstLine="709"/>
              <w:contextualSpacing/>
              <w:jc w:val="both"/>
              <w:rPr>
                <w:rFonts w:ascii="Times New Roman" w:eastAsia="Times New Roman" w:hAnsi="Times New Roman" w:cs="Times New Roman"/>
                <w:kern w:val="0"/>
                <w:sz w:val="28"/>
                <w:szCs w:val="28"/>
                <w:lang w:eastAsia="ru-RU"/>
              </w:rPr>
            </w:pPr>
            <w:r w:rsidRPr="00ED1F4C">
              <w:rPr>
                <w:rFonts w:ascii="Times New Roman" w:eastAsia="Times New Roman" w:hAnsi="Times New Roman" w:cs="Times New Roman"/>
                <w:kern w:val="0"/>
                <w:sz w:val="28"/>
                <w:szCs w:val="28"/>
                <w:lang w:eastAsia="ru-RU"/>
              </w:rPr>
              <w:t>За последние три года в сфере культуры в части увеличения объема услуг наблюдается положительная динамика. В 2015 году общее количество субъектов предпринимательской деятельности увеличилось по сравнению с предыдущим годом более чем на 10 % (с 355 до 391 единиц). Причем данный рост обеспечен преимущественно за счет увеличения количества вновь вошедших на рынок индивидуальных предпринимателей. К 2016 году общее количество субъектов предпринимательской деятельности увеличилось еще на 7 % по сравнению с предыдущим периодом (до 419 единиц). В этот период отмечен значительный прирост (25 %) в среде некоммерческих организаций (с 12 до 15 единиц). Наиболее выраженную динамику за период 2014-2016 гг. можно отметить в следующих направлениях деятельности: деятельность в области фотографии: с 68 до 72 организаций; производство фильмов: 11 до 14 организаций; прочая зрелищно-развлекательная деятельность, не включенная в другие группировки (ивент-агентства): с 5 до 8 организаций; деятельность библиотек, архивов, учреждений клубного типа: с 8 до 12 организаций.</w:t>
            </w:r>
          </w:p>
          <w:p w:rsidR="00CE2C32" w:rsidRPr="00ED1F4C" w:rsidRDefault="00CE2C32" w:rsidP="00B135B8">
            <w:pPr>
              <w:widowControl w:val="0"/>
              <w:suppressAutoHyphens w:val="0"/>
              <w:spacing w:after="0" w:line="240" w:lineRule="auto"/>
              <w:ind w:firstLine="709"/>
              <w:contextualSpacing/>
              <w:jc w:val="both"/>
              <w:rPr>
                <w:rFonts w:ascii="Times New Roman" w:eastAsia="Times New Roman" w:hAnsi="Times New Roman" w:cs="Times New Roman"/>
                <w:kern w:val="0"/>
                <w:sz w:val="28"/>
                <w:szCs w:val="28"/>
                <w:lang w:eastAsia="ru-RU"/>
              </w:rPr>
            </w:pPr>
            <w:r w:rsidRPr="00ED1F4C">
              <w:rPr>
                <w:rFonts w:ascii="Times New Roman" w:eastAsia="Times New Roman" w:hAnsi="Times New Roman" w:cs="Times New Roman"/>
                <w:kern w:val="0"/>
                <w:sz w:val="28"/>
                <w:szCs w:val="28"/>
                <w:lang w:eastAsia="ru-RU"/>
              </w:rPr>
              <w:t>Обеспечение населения региона услугами кинотеатров практически полностью осуществляется за счет деятельности негосударственного сектора, представленного тремя киноцентрами, расположенными на территории Петропавловск-Камчатского городского округа.</w:t>
            </w:r>
          </w:p>
          <w:p w:rsidR="00CE2C32" w:rsidRPr="00ED1F4C" w:rsidRDefault="00CE2C32" w:rsidP="00B135B8">
            <w:pPr>
              <w:widowControl w:val="0"/>
              <w:suppressAutoHyphens w:val="0"/>
              <w:spacing w:after="0" w:line="240" w:lineRule="auto"/>
              <w:ind w:firstLine="709"/>
              <w:contextualSpacing/>
              <w:jc w:val="both"/>
              <w:rPr>
                <w:rFonts w:ascii="Times New Roman" w:eastAsia="Times New Roman" w:hAnsi="Times New Roman" w:cs="Times New Roman"/>
                <w:kern w:val="0"/>
                <w:sz w:val="28"/>
                <w:szCs w:val="28"/>
                <w:lang w:eastAsia="ru-RU"/>
              </w:rPr>
            </w:pPr>
            <w:r w:rsidRPr="00ED1F4C">
              <w:rPr>
                <w:rFonts w:ascii="Times New Roman" w:eastAsia="Times New Roman" w:hAnsi="Times New Roman" w:cs="Times New Roman"/>
                <w:kern w:val="0"/>
                <w:sz w:val="28"/>
                <w:szCs w:val="28"/>
                <w:lang w:eastAsia="ru-RU"/>
              </w:rPr>
              <w:t>По данным Территориального органа Федеральной службы статистики по Камчатскому краю за период январь-апрель 2016 года объем платных услуг в сфере культуры населению региона составил 130,3 млн. руб., что составляет 1,2 % суммарного объема всех платных услуг, предоставляемых населению. Данное значение на 0,8 % ниже показателя аналогичного периода 2015 года. Объем потребленных платных услуг в сфере культуры в апреле 2016 года ниже аналогичного показателя апреля 2015 года на 2,9 %. Сделан вывод, что данная тенденция происходит на фоне общего снижения потребительской активности населения (оно наблюдается также в сфере бытовых, транспортных, жилищных, туристических, гостиничных, санаторно-оздоровительных, ветеринарных услуг, услуг правового характера и системы образования) и компенсируется поступательным увеличением объема услуг, оказываемых населению краевыми государственными учреждениями культуры региона бесплатно. В этой связи обоснован вывод о необходимости увеличения спектра бесплатных услуг населению региона путем привлечения к их оказанию негосударственных организаций на принципах бюджетной поддержки.</w:t>
            </w:r>
          </w:p>
          <w:p w:rsidR="00CE2C32" w:rsidRPr="00ED1F4C" w:rsidRDefault="00CE2C32" w:rsidP="00B135B8">
            <w:pPr>
              <w:suppressAutoHyphens w:val="0"/>
              <w:spacing w:after="0" w:line="240" w:lineRule="auto"/>
              <w:ind w:firstLine="709"/>
              <w:contextualSpacing/>
              <w:jc w:val="both"/>
              <w:rPr>
                <w:rFonts w:ascii="Times New Roman" w:eastAsia="Times New Roman" w:hAnsi="Times New Roman" w:cs="Times New Roman"/>
                <w:color w:val="000000"/>
                <w:kern w:val="0"/>
                <w:sz w:val="28"/>
                <w:szCs w:val="28"/>
                <w:lang w:eastAsia="ru-RU"/>
              </w:rPr>
            </w:pPr>
            <w:r w:rsidRPr="00ED1F4C">
              <w:rPr>
                <w:rFonts w:ascii="Times New Roman" w:eastAsia="Times New Roman" w:hAnsi="Times New Roman" w:cs="Times New Roman"/>
                <w:color w:val="000000"/>
                <w:kern w:val="0"/>
                <w:sz w:val="28"/>
                <w:szCs w:val="28"/>
                <w:lang w:eastAsia="ru-RU"/>
              </w:rPr>
              <w:t>Государственная поддержка учреждений культуры в Камчатском крае осуществляется программно-целевым методом. Министерством культуры Камчатского края осуществляется поддержка значимых творческих проектов, конкурсов, фестивалей, предоставляются субсидии из краевого бюджета бюджетам муниципальных образований в Камчатском крае на модернизацию материально-технической базы муниципальных учреждений культуры.</w:t>
            </w:r>
          </w:p>
          <w:p w:rsidR="00CE2C32" w:rsidRPr="00ED1F4C" w:rsidRDefault="00CE2C32" w:rsidP="00B135B8">
            <w:pPr>
              <w:suppressAutoHyphens w:val="0"/>
              <w:autoSpaceDE w:val="0"/>
              <w:autoSpaceDN w:val="0"/>
              <w:adjustRightInd w:val="0"/>
              <w:spacing w:after="0" w:line="240" w:lineRule="auto"/>
              <w:ind w:firstLine="709"/>
              <w:contextualSpacing/>
              <w:jc w:val="both"/>
              <w:rPr>
                <w:rFonts w:ascii="Times New Roman" w:eastAsia="Times New Roman" w:hAnsi="Times New Roman" w:cs="Times New Roman"/>
                <w:kern w:val="0"/>
                <w:sz w:val="28"/>
                <w:szCs w:val="28"/>
                <w:lang w:eastAsia="ru-RU"/>
              </w:rPr>
            </w:pPr>
            <w:r w:rsidRPr="00ED1F4C">
              <w:rPr>
                <w:rFonts w:ascii="Times New Roman" w:eastAsia="Times New Roman" w:hAnsi="Times New Roman" w:cs="Times New Roman"/>
                <w:kern w:val="0"/>
                <w:sz w:val="28"/>
                <w:szCs w:val="28"/>
                <w:lang w:eastAsia="ru-RU"/>
              </w:rPr>
              <w:t xml:space="preserve">Поддержка негосударственного сектора в сфере культуры осуществляется путем предоставления грантов для социально-ориентированных некоммерческих организаций на реализацию творческих проектов и программ, путем предоставления на безвозмездной / льготной основе ресурсной базы краевых государственных учреждений культуры, путем поддержки книгоиздательской деятельности, информационной поддержки деятельности организаций. </w:t>
            </w:r>
            <w:r w:rsidRPr="00ED1F4C">
              <w:rPr>
                <w:rFonts w:ascii="Times New Roman" w:eastAsia="Times New Roman" w:hAnsi="Times New Roman" w:cs="Times New Roman"/>
                <w:color w:val="000000"/>
                <w:kern w:val="0"/>
                <w:sz w:val="28"/>
                <w:szCs w:val="28"/>
                <w:lang w:eastAsia="ru-RU"/>
              </w:rPr>
              <w:t xml:space="preserve">Так, в 2014 году грантовую поддержку Министерства культуры Камчатского края получили 3 организации (Камчатское отделение Всероссийской творческой общественной организации «Союз художников России», «Фонд поддержки и развития НХПАК», Камчатское отделение «Творческий Союз художников России» имени Ф.Г. Тебиева), всего в сумме 1 200,0 тыс. рублей, из них: из федерального бюджета 500,0 тыс. рублей, из краевого бюджета 700,0 тыс. рублей. В 2015 году средства краевого бюджета на </w:t>
            </w:r>
            <w:r w:rsidRPr="00ED1F4C">
              <w:rPr>
                <w:rFonts w:ascii="Times New Roman" w:eastAsia="Times New Roman" w:hAnsi="Times New Roman" w:cs="Times New Roman"/>
                <w:kern w:val="0"/>
                <w:sz w:val="28"/>
                <w:szCs w:val="28"/>
                <w:lang w:eastAsia="ru-RU"/>
              </w:rPr>
              <w:t xml:space="preserve">финансовую поддержку проектов и программ, реализуемых СОНКО, не были предусмотрены. В 2016 году 1,442 млн. руб. программных средств были направлены на книгоиздательскую деятельность писателей и художников – членов региональных отделений Всероссийских творческих союзов. Кроме того, ведомством было принято решение увеличить тираж альбома члена Камчатской региональной организации «Союза художников России», Заслуженного художника Российской Федерации Шохина В.А, затратив при этом дополнительные средства краевого бюджета в рамках реализации Государственной программы «Развитие культуры Камчатки на 2014-2018 годы» в размере 348 тыс. руб. В рамках государственных заданий поддержка путем предоставления ресурсной базы краевыми государственными музеями регулярно оказывается трем организациям: КО ВТОО «Союз художников России», КРОО им. Тебиева «Творческий союз художников России», Народному фотоклубу «Камчатка». В рамках этой деятельности в 2016 году было организовано 15 выставок. Пресс-релизы, новости о проводимых мероприятиях краевых государственных, муниципальных и негосударственных организаций культуры ежедневно размещаются на странице Министерства культуры Камчатского края официального сайта Правительства Камчатского края, рассылаются по информационным агентствам Камчатского края. Всего в течение 2016 года было создано 601 информационных повода, более 120 из которых освещали деятельность СОНКО, а более 30 – деятельность коммерческих организаций. </w:t>
            </w:r>
          </w:p>
          <w:p w:rsidR="00CE2C32" w:rsidRPr="00ED1F4C" w:rsidRDefault="00CE2C32" w:rsidP="00B135B8">
            <w:pPr>
              <w:suppressAutoHyphens w:val="0"/>
              <w:spacing w:after="0" w:line="240" w:lineRule="auto"/>
              <w:ind w:firstLine="708"/>
              <w:contextualSpacing/>
              <w:jc w:val="both"/>
              <w:rPr>
                <w:rFonts w:ascii="Times New Roman" w:eastAsia="Times New Roman" w:hAnsi="Times New Roman" w:cs="Times New Roman"/>
                <w:kern w:val="0"/>
                <w:sz w:val="28"/>
                <w:szCs w:val="28"/>
                <w:lang w:eastAsia="ru-RU"/>
              </w:rPr>
            </w:pPr>
            <w:r w:rsidRPr="00ED1F4C">
              <w:rPr>
                <w:rFonts w:ascii="Times New Roman" w:eastAsia="Times New Roman" w:hAnsi="Times New Roman" w:cs="Times New Roman"/>
                <w:color w:val="000000"/>
                <w:kern w:val="0"/>
                <w:sz w:val="28"/>
                <w:szCs w:val="28"/>
                <w:lang w:eastAsia="ru-RU"/>
              </w:rPr>
              <w:t xml:space="preserve">Министерством культуры Камчатского края ведется активная работа с общественными и иными негосударственными некоммерческими организациями по их вовлечению в социальные процессы. Важным мероприятием в этом направление стало </w:t>
            </w:r>
            <w:r w:rsidRPr="00ED1F4C">
              <w:rPr>
                <w:rFonts w:ascii="Times New Roman" w:eastAsia="Times New Roman" w:hAnsi="Times New Roman" w:cs="Times New Roman"/>
                <w:kern w:val="0"/>
                <w:sz w:val="28"/>
                <w:szCs w:val="28"/>
                <w:lang w:eastAsia="ru-RU"/>
              </w:rPr>
              <w:t>включение представителей негосударственного сектора в состав Общественного Совета при Министерстве культуры Камчатского края. В декабре 2016 года утвержден новый состав Совета, 6 из 12-ти членов которого являются представителями СОНКО.</w:t>
            </w:r>
          </w:p>
          <w:p w:rsidR="00CE2C32" w:rsidRPr="00ED1F4C" w:rsidRDefault="00CE2C32" w:rsidP="00B135B8">
            <w:pPr>
              <w:suppressAutoHyphens w:val="0"/>
              <w:autoSpaceDE w:val="0"/>
              <w:autoSpaceDN w:val="0"/>
              <w:adjustRightInd w:val="0"/>
              <w:spacing w:after="0" w:line="240" w:lineRule="auto"/>
              <w:ind w:firstLine="709"/>
              <w:contextualSpacing/>
              <w:jc w:val="both"/>
              <w:rPr>
                <w:rFonts w:ascii="Times New Roman" w:eastAsia="Times New Roman" w:hAnsi="Times New Roman" w:cs="Times New Roman"/>
                <w:color w:val="000000"/>
                <w:kern w:val="0"/>
                <w:sz w:val="28"/>
                <w:szCs w:val="28"/>
                <w:lang w:eastAsia="ru-RU"/>
              </w:rPr>
            </w:pPr>
            <w:r w:rsidRPr="00ED1F4C">
              <w:rPr>
                <w:rFonts w:ascii="Times New Roman" w:eastAsia="Times New Roman" w:hAnsi="Times New Roman" w:cs="Times New Roman"/>
                <w:color w:val="000000"/>
                <w:kern w:val="0"/>
                <w:sz w:val="28"/>
                <w:szCs w:val="28"/>
                <w:lang w:eastAsia="ru-RU"/>
              </w:rPr>
              <w:t xml:space="preserve">Анализ ситуации на рынке услуг в сфере культуры показал, что в целях создания здоровой конкурентной среды наиболее актуальным направлением на данный момент может стать формирование сегмента вариативных форм образовательных услуг в сфере культуры и искусства и формирование системы взаимодействия с субъектами малого бизнеса в данной сфере. В настоящее время законодательная база в сфере образования предусматривает возможность создания групп на внебюджетной основе, в том числе в государственных и муниципальных учреждениях. Кроме того, назрела необходимость более детального мониторинга конкурентной среды в сфере культуры с анализом деятельности учреждений всех форм собственности и привлечения данных участников рынка к организации культурно-досуговых мероприятий. </w:t>
            </w:r>
          </w:p>
          <w:p w:rsidR="00CE2C32" w:rsidRPr="00ED1F4C" w:rsidRDefault="00CE2C32" w:rsidP="00B135B8">
            <w:pPr>
              <w:suppressAutoHyphens w:val="0"/>
              <w:spacing w:after="0" w:line="240" w:lineRule="auto"/>
              <w:ind w:firstLine="567"/>
              <w:contextualSpacing/>
              <w:jc w:val="both"/>
              <w:rPr>
                <w:rFonts w:ascii="Times New Roman" w:eastAsia="Times New Roman" w:hAnsi="Times New Roman" w:cs="Times New Roman"/>
                <w:kern w:val="0"/>
                <w:sz w:val="28"/>
                <w:szCs w:val="28"/>
                <w:lang w:eastAsia="ru-RU"/>
              </w:rPr>
            </w:pPr>
            <w:r w:rsidRPr="00ED1F4C">
              <w:rPr>
                <w:rFonts w:ascii="Times New Roman" w:eastAsia="Times New Roman" w:hAnsi="Times New Roman" w:cs="Times New Roman"/>
                <w:color w:val="000000"/>
                <w:kern w:val="0"/>
                <w:sz w:val="28"/>
                <w:szCs w:val="28"/>
                <w:lang w:eastAsia="ru-RU"/>
              </w:rPr>
              <w:t xml:space="preserve">По данным мониторинга </w:t>
            </w:r>
            <w:r w:rsidRPr="00ED1F4C">
              <w:rPr>
                <w:rFonts w:ascii="Times New Roman" w:eastAsia="Times New Roman" w:hAnsi="Times New Roman" w:cs="Times New Roman"/>
                <w:kern w:val="0"/>
                <w:sz w:val="28"/>
                <w:szCs w:val="28"/>
                <w:lang w:eastAsia="ru-RU"/>
              </w:rPr>
              <w:t xml:space="preserve">потребительского спроса в сфере культуры Камчатского края, в котором приняли участие 344 респондента, наименьший процент </w:t>
            </w:r>
            <w:r w:rsidR="004F11A3" w:rsidRPr="00ED1F4C">
              <w:rPr>
                <w:rFonts w:ascii="Times New Roman" w:eastAsia="Times New Roman" w:hAnsi="Times New Roman" w:cs="Times New Roman"/>
                <w:kern w:val="0"/>
                <w:sz w:val="28"/>
                <w:szCs w:val="28"/>
                <w:lang w:eastAsia="ru-RU"/>
              </w:rPr>
              <w:t>не востребованности</w:t>
            </w:r>
            <w:r w:rsidRPr="00ED1F4C">
              <w:rPr>
                <w:rFonts w:ascii="Times New Roman" w:eastAsia="Times New Roman" w:hAnsi="Times New Roman" w:cs="Times New Roman"/>
                <w:kern w:val="0"/>
                <w:sz w:val="28"/>
                <w:szCs w:val="28"/>
                <w:lang w:eastAsia="ru-RU"/>
              </w:rPr>
              <w:t xml:space="preserve"> услуги (9,68 %) демонстрируют театрально-концертные организации, опережая по данному показателю даже услуги кинотеатров (9,71 %), для значительного числа респондентов (45,46 - 49,41 %) невостребованными являются услуги библиотечного обслуживания, почти четверть респондентов (23,60 %) являются участниками каких-либо клубных формирований. Наименьший процент «постоянных клиентов» имеют музеи и библиотеки (17,35 %), а наибольший (за исключением участия в клубных формированиях) – кинотеатры. Кинотеатры также опережают театрально-концертные организации (на 13,30 %) по количеству регулярных посетителей. При этом почти четверть респондентов (23.67 %) высоко оценивают уровень мероприятий культурной жизни региона, считают их интересными, хорошо организованными и доступными для посетителей. Большая часть респондентов (54,14 %) оценивает этот уровень на отметке «хорошо», что подразумевает заинтересованность в мероприятии, но низкую его доступность. 16,27 % опрошенных остались недовольны форматом либо организацией мероприятий, участниками которых стали. И лишь 5,92 % респондентов считают мероприятия, которые посетили, не интересными. Подавляющее большинство – практически 9 из 10 опрошенных (88,89 %) – хотели бы чаще посещать мероприятия культуры, чем делают это на настоящий момент. В числе причин, мешающих посещать мероприятия </w:t>
            </w:r>
            <w:r w:rsidR="004F11A3" w:rsidRPr="00ED1F4C">
              <w:rPr>
                <w:rFonts w:ascii="Times New Roman" w:eastAsia="Times New Roman" w:hAnsi="Times New Roman" w:cs="Times New Roman"/>
                <w:kern w:val="0"/>
                <w:sz w:val="28"/>
                <w:szCs w:val="28"/>
                <w:lang w:eastAsia="ru-RU"/>
              </w:rPr>
              <w:t>культуры</w:t>
            </w:r>
            <w:r w:rsidRPr="00ED1F4C">
              <w:rPr>
                <w:rFonts w:ascii="Times New Roman" w:eastAsia="Times New Roman" w:hAnsi="Times New Roman" w:cs="Times New Roman"/>
                <w:kern w:val="0"/>
                <w:sz w:val="28"/>
                <w:szCs w:val="28"/>
                <w:lang w:eastAsia="ru-RU"/>
              </w:rPr>
              <w:t>, большинство респондентов отметили низкий уровень информированности о проводимых мероприятиях (45,19 %), вторым по распространенности стал фактор нехватки свободного времени (41,61 %), а 31,49 % опрошенных не могут найти мероприятия «на свой вкус». Более четверти респондентов (26,82 %) считают цену на интересующие их мероприятия слишком высокой, каждый пятый респондент (20,12 %) считает, что мероприятий в регионе проводится недостаточно много. Комфортно себя чувствует каждый 10 опрошенный (10,20 %), которых ничего не сдерживает от посещения любимых мероприятий.</w:t>
            </w:r>
          </w:p>
          <w:p w:rsidR="00CE2C32" w:rsidRPr="00ED1F4C" w:rsidRDefault="00CE2C32" w:rsidP="00B135B8">
            <w:pPr>
              <w:suppressAutoHyphens w:val="0"/>
              <w:spacing w:after="0" w:line="240" w:lineRule="auto"/>
              <w:ind w:firstLine="567"/>
              <w:contextualSpacing/>
              <w:jc w:val="both"/>
              <w:rPr>
                <w:rFonts w:ascii="Times New Roman" w:eastAsia="Times New Roman" w:hAnsi="Times New Roman" w:cs="Times New Roman"/>
                <w:kern w:val="0"/>
                <w:sz w:val="28"/>
                <w:szCs w:val="28"/>
                <w:lang w:eastAsia="ru-RU"/>
              </w:rPr>
            </w:pPr>
          </w:p>
          <w:p w:rsidR="00CE2C32" w:rsidRPr="00ED1F4C" w:rsidRDefault="00CE2C32" w:rsidP="00EA2198">
            <w:pPr>
              <w:numPr>
                <w:ilvl w:val="0"/>
                <w:numId w:val="28"/>
              </w:numPr>
              <w:suppressAutoHyphens w:val="0"/>
              <w:spacing w:after="0" w:line="240" w:lineRule="auto"/>
              <w:contextualSpacing/>
              <w:jc w:val="both"/>
              <w:rPr>
                <w:rFonts w:ascii="Times New Roman" w:eastAsia="Times New Roman" w:hAnsi="Times New Roman" w:cs="Times New Roman"/>
                <w:b/>
                <w:color w:val="000000"/>
                <w:kern w:val="0"/>
                <w:sz w:val="28"/>
                <w:szCs w:val="28"/>
                <w:lang w:eastAsia="ru-RU"/>
              </w:rPr>
            </w:pPr>
            <w:r w:rsidRPr="00ED1F4C">
              <w:rPr>
                <w:rFonts w:ascii="Times New Roman" w:eastAsia="Times New Roman" w:hAnsi="Times New Roman" w:cs="Times New Roman"/>
                <w:b/>
                <w:color w:val="000000"/>
                <w:kern w:val="0"/>
                <w:sz w:val="28"/>
                <w:szCs w:val="28"/>
                <w:lang w:eastAsia="ru-RU"/>
              </w:rPr>
              <w:t>Рынок услуг жилищно-коммунального хозяйства</w:t>
            </w:r>
          </w:p>
          <w:p w:rsidR="00CE2C32" w:rsidRPr="00ED1F4C" w:rsidRDefault="00CE2C32" w:rsidP="00B135B8">
            <w:pPr>
              <w:suppressAutoHyphens w:val="0"/>
              <w:spacing w:after="0" w:line="240" w:lineRule="auto"/>
              <w:ind w:firstLine="709"/>
              <w:contextualSpacing/>
              <w:jc w:val="both"/>
              <w:rPr>
                <w:rFonts w:ascii="Times New Roman" w:eastAsia="Times New Roman" w:hAnsi="Times New Roman" w:cs="Times New Roman"/>
                <w:b/>
                <w:color w:val="000000"/>
                <w:kern w:val="0"/>
                <w:sz w:val="28"/>
                <w:szCs w:val="28"/>
                <w:lang w:eastAsia="ru-RU"/>
              </w:rPr>
            </w:pPr>
            <w:r w:rsidRPr="00ED1F4C">
              <w:rPr>
                <w:rFonts w:ascii="Times New Roman" w:eastAsia="Times New Roman" w:hAnsi="Times New Roman" w:cs="Times New Roman"/>
                <w:b/>
                <w:color w:val="000000"/>
                <w:kern w:val="0"/>
                <w:sz w:val="28"/>
                <w:szCs w:val="28"/>
                <w:lang w:eastAsia="ru-RU"/>
              </w:rPr>
              <w:tab/>
            </w:r>
          </w:p>
          <w:p w:rsidR="00CE2C32" w:rsidRPr="00ED1F4C" w:rsidRDefault="00CE2C32" w:rsidP="00B135B8">
            <w:pPr>
              <w:shd w:val="clear" w:color="auto" w:fill="FFFFFF"/>
              <w:suppressAutoHyphens w:val="0"/>
              <w:spacing w:after="0" w:line="240" w:lineRule="auto"/>
              <w:ind w:firstLine="709"/>
              <w:contextualSpacing/>
              <w:jc w:val="both"/>
              <w:rPr>
                <w:rFonts w:ascii="Times New Roman" w:eastAsia="Calibri" w:hAnsi="Times New Roman" w:cs="Times New Roman"/>
                <w:kern w:val="0"/>
                <w:sz w:val="28"/>
                <w:szCs w:val="28"/>
                <w:lang w:eastAsia="en-US"/>
              </w:rPr>
            </w:pPr>
            <w:r w:rsidRPr="00ED1F4C">
              <w:rPr>
                <w:rFonts w:ascii="Times New Roman" w:eastAsia="Calibri" w:hAnsi="Times New Roman" w:cs="Times New Roman"/>
                <w:kern w:val="0"/>
                <w:sz w:val="28"/>
                <w:szCs w:val="28"/>
                <w:lang w:eastAsia="en-US"/>
              </w:rPr>
              <w:t>На начало 2016 года общая площадь жилищного фонда Камчатского края составила 7 962,2 тыс. кв. м. В частной собственности находится 76% (6051,3 тыс. кв. м) от площади всего жилищного фонда. Площадь муниципального жилья составила 17,9% (1 422,5 тыс. кв. м), площадь государственного жилищного фонда – 6,1% (486,2 тыс. кв. м). В Камчатском крае в сфере жилищно-коммунальных услуг осуществляют деятельность предприятия различных форм собственности, в том числе в области теплоснабжения – 19, водоснабжения и водоотведения – 20.</w:t>
            </w:r>
          </w:p>
          <w:p w:rsidR="00CE2C32" w:rsidRPr="00ED1F4C" w:rsidRDefault="00CE2C32" w:rsidP="00B135B8">
            <w:pPr>
              <w:shd w:val="clear" w:color="auto" w:fill="FFFFFF"/>
              <w:suppressAutoHyphens w:val="0"/>
              <w:spacing w:after="0" w:line="240" w:lineRule="auto"/>
              <w:ind w:firstLine="709"/>
              <w:contextualSpacing/>
              <w:jc w:val="both"/>
              <w:rPr>
                <w:rFonts w:ascii="Times New Roman" w:eastAsia="Calibri" w:hAnsi="Times New Roman" w:cs="Times New Roman"/>
                <w:kern w:val="0"/>
                <w:sz w:val="28"/>
                <w:szCs w:val="28"/>
                <w:lang w:eastAsia="en-US"/>
              </w:rPr>
            </w:pPr>
            <w:r w:rsidRPr="00ED1F4C">
              <w:rPr>
                <w:rFonts w:ascii="Times New Roman" w:eastAsia="Calibri" w:hAnsi="Times New Roman" w:cs="Times New Roman"/>
                <w:kern w:val="0"/>
                <w:sz w:val="28"/>
                <w:szCs w:val="28"/>
                <w:lang w:eastAsia="en-US"/>
              </w:rPr>
              <w:t>В силу технологических ограничений сложившейся системы сетей энергоснабжения, водообеспечения и канализации данные секторы рынка имеют низкую возможность развития конкуренции. Большинством организаций жилищно-коммунального комплекса Камчатского края, являющихся по сути локальными монополиями, используется достаточно сложная инфраструктура, что ставит под сомнение перспективы развития конкуренции в отрасли. При этом монополия является наиболее приемлемой и экономически обоснованной формой осуществления деятельности.</w:t>
            </w:r>
          </w:p>
          <w:p w:rsidR="00CE2C32" w:rsidRPr="00ED1F4C" w:rsidRDefault="00CE2C32" w:rsidP="00B135B8">
            <w:pPr>
              <w:suppressAutoHyphens w:val="0"/>
              <w:spacing w:after="0" w:line="240" w:lineRule="auto"/>
              <w:ind w:firstLine="708"/>
              <w:contextualSpacing/>
              <w:jc w:val="both"/>
              <w:rPr>
                <w:rFonts w:ascii="Times New Roman" w:eastAsia="Calibri" w:hAnsi="Times New Roman" w:cs="Times New Roman"/>
                <w:kern w:val="0"/>
                <w:sz w:val="28"/>
                <w:szCs w:val="28"/>
                <w:lang w:eastAsia="en-US"/>
              </w:rPr>
            </w:pPr>
            <w:r w:rsidRPr="00ED1F4C">
              <w:rPr>
                <w:rFonts w:ascii="Times New Roman" w:eastAsia="Calibri" w:hAnsi="Times New Roman" w:cs="Times New Roman"/>
                <w:kern w:val="0"/>
                <w:sz w:val="28"/>
                <w:szCs w:val="28"/>
                <w:lang w:eastAsia="en-US"/>
              </w:rPr>
              <w:t>Одним из сегментов рынка жилищно-коммунального хозяйства является деятельность управляющих компаний (далее – УК). В Камчатском крае процесс формирования управляющих организаций был начат в 2006 году, по итогам которого собственниками были выбраны 7 управляющих организаций, 5 из которых были муниципальными унитарными предприятиями, 1 - муниципальное учреждение и 1 управляющая компания была частной. Под их управлением находилось 10 многоквартирных домов (далее – МКД). К 2010 году число управляющих организаций в Камчатском крае составило уже 55 ед., в том числе 7 - муниципальной формы собственности, 48 - частной формы собственности, с долей участия субъекта и муниципальных образований в уставном капитале менее 25% - 48 ед. Число МКД, управление которыми осуществляется УК, выбранными по результатам открытого конкурса, составило 1 842 дома.</w:t>
            </w:r>
          </w:p>
          <w:p w:rsidR="00CE2C32" w:rsidRPr="00ED1F4C" w:rsidRDefault="00CE2C32" w:rsidP="00B135B8">
            <w:pPr>
              <w:suppressAutoHyphens w:val="0"/>
              <w:spacing w:after="0" w:line="240" w:lineRule="auto"/>
              <w:ind w:firstLine="709"/>
              <w:contextualSpacing/>
              <w:jc w:val="both"/>
              <w:rPr>
                <w:rFonts w:ascii="Times New Roman" w:eastAsia="Calibri" w:hAnsi="Times New Roman" w:cs="Times New Roman"/>
                <w:kern w:val="0"/>
                <w:sz w:val="28"/>
                <w:szCs w:val="28"/>
                <w:lang w:eastAsia="en-US"/>
              </w:rPr>
            </w:pPr>
            <w:r w:rsidRPr="00ED1F4C">
              <w:rPr>
                <w:rFonts w:ascii="Times New Roman" w:eastAsia="Calibri" w:hAnsi="Times New Roman" w:cs="Times New Roman"/>
                <w:kern w:val="0"/>
                <w:sz w:val="28"/>
                <w:szCs w:val="28"/>
                <w:lang w:eastAsia="en-US"/>
              </w:rPr>
              <w:t>В 2016 году в Камчатском крае из 8 тыс. МКД, в которых собственники помещений должны выбрать способ управления, 1 888 МКД находятся под непосредственным управлением, 1 370 МКД находятся под управлением УК, 294 МКД управляются товариществами собственников жилья либо жилищными кооперативами и 224 МКД выбрали непосредственное управление.</w:t>
            </w:r>
          </w:p>
          <w:p w:rsidR="00CE2C32" w:rsidRPr="00ED1F4C" w:rsidRDefault="00CE2C32" w:rsidP="00B135B8">
            <w:pPr>
              <w:suppressAutoHyphens w:val="0"/>
              <w:spacing w:after="0" w:line="240" w:lineRule="auto"/>
              <w:ind w:firstLine="709"/>
              <w:contextualSpacing/>
              <w:jc w:val="both"/>
              <w:rPr>
                <w:rFonts w:ascii="Times New Roman" w:eastAsia="Calibri" w:hAnsi="Times New Roman" w:cs="Times New Roman"/>
                <w:kern w:val="0"/>
                <w:sz w:val="28"/>
                <w:szCs w:val="28"/>
                <w:lang w:eastAsia="en-US"/>
              </w:rPr>
            </w:pPr>
            <w:r w:rsidRPr="00ED1F4C">
              <w:rPr>
                <w:rFonts w:ascii="Times New Roman" w:eastAsia="Calibri" w:hAnsi="Times New Roman" w:cs="Times New Roman"/>
                <w:kern w:val="0"/>
                <w:sz w:val="28"/>
                <w:szCs w:val="28"/>
                <w:lang w:eastAsia="en-US"/>
              </w:rPr>
              <w:t>В Камчатском крае рынок управляющих организаций в основном сформирован. На рынке присутствуют 84 управляющие компании, 6 из которых в муниципальной собственности, 78 - частной формы собственности.</w:t>
            </w:r>
          </w:p>
          <w:p w:rsidR="00CE2C32" w:rsidRPr="00ED1F4C" w:rsidRDefault="00CE2C32" w:rsidP="00B135B8">
            <w:pPr>
              <w:suppressAutoHyphens w:val="0"/>
              <w:spacing w:after="0" w:line="240" w:lineRule="auto"/>
              <w:ind w:firstLine="709"/>
              <w:contextualSpacing/>
              <w:jc w:val="both"/>
              <w:rPr>
                <w:rFonts w:ascii="Times New Roman" w:eastAsia="Calibri" w:hAnsi="Times New Roman" w:cs="Times New Roman"/>
                <w:kern w:val="0"/>
                <w:sz w:val="28"/>
                <w:szCs w:val="28"/>
                <w:lang w:eastAsia="en-US"/>
              </w:rPr>
            </w:pPr>
            <w:r w:rsidRPr="00ED1F4C">
              <w:rPr>
                <w:rFonts w:ascii="Times New Roman" w:eastAsia="Calibri" w:hAnsi="Times New Roman" w:cs="Times New Roman"/>
                <w:kern w:val="0"/>
                <w:sz w:val="28"/>
                <w:szCs w:val="28"/>
                <w:lang w:eastAsia="en-US"/>
              </w:rPr>
              <w:t>Одной из наиболее крупных управляющих компаний в Камчатском крае является ООО «Управление жилищно-коммунального хозяйства г. Петропавловска-Камчатского». На 01.01.2016 года под ее управлением находилось 888 домов. При этом в Корякском округе работают только 3 управляющие организации, обслуживающие 99 домов. В Карагинском и Пенжинском муниципальных районах управляющие организации отсутствуют. Проводимые открытые конкурсы не дают результатов, так как никто на эти конкурсы не заявляется, в том числе из-за высокой степени износа основных фондов.</w:t>
            </w:r>
          </w:p>
          <w:p w:rsidR="00CE2C32" w:rsidRPr="00ED1F4C" w:rsidRDefault="00CE2C32" w:rsidP="00B135B8">
            <w:pPr>
              <w:suppressAutoHyphens w:val="0"/>
              <w:spacing w:after="0" w:line="240" w:lineRule="auto"/>
              <w:ind w:firstLine="709"/>
              <w:contextualSpacing/>
              <w:jc w:val="both"/>
              <w:rPr>
                <w:rFonts w:ascii="Times New Roman" w:eastAsia="Calibri" w:hAnsi="Times New Roman" w:cs="Times New Roman"/>
                <w:kern w:val="0"/>
                <w:sz w:val="28"/>
                <w:szCs w:val="28"/>
                <w:lang w:eastAsia="en-US"/>
              </w:rPr>
            </w:pPr>
            <w:r w:rsidRPr="00ED1F4C">
              <w:rPr>
                <w:rFonts w:ascii="Times New Roman" w:eastAsia="Calibri" w:hAnsi="Times New Roman" w:cs="Times New Roman"/>
                <w:kern w:val="0"/>
                <w:sz w:val="28"/>
                <w:szCs w:val="28"/>
                <w:lang w:eastAsia="en-US"/>
              </w:rPr>
              <w:t xml:space="preserve">Большая часть жилищного фонда нуждается в неотложном капитальном ремонте и в реконструкции. В 2014 году было капитально отремонтировано 119,3 тыс. кв. м общей площади жилых домов. Общие затраты на капитальный ремонт жилых домов в 2014 году составила 251,6 млн. рублей. В целях обеспечения привлекательности жилищного фонда для управляющих организаций в Камчатском крае и создания предпосылок развития конкуренции в данной сфере Правительством Камчатского края в период 2008-2013 годов бюджетам муниципальных районов в Камчатском крае предоставлялись субсидии из краевого бюджета на проведение капитального ремонта МКД. Общий объем </w:t>
            </w:r>
            <w:r w:rsidR="004F11A3" w:rsidRPr="00ED1F4C">
              <w:rPr>
                <w:rFonts w:ascii="Times New Roman" w:eastAsia="Calibri" w:hAnsi="Times New Roman" w:cs="Times New Roman"/>
                <w:kern w:val="0"/>
                <w:sz w:val="28"/>
                <w:szCs w:val="28"/>
                <w:lang w:eastAsia="en-US"/>
              </w:rPr>
              <w:t>субсидий,</w:t>
            </w:r>
            <w:r w:rsidRPr="00ED1F4C">
              <w:rPr>
                <w:rFonts w:ascii="Times New Roman" w:eastAsia="Calibri" w:hAnsi="Times New Roman" w:cs="Times New Roman"/>
                <w:kern w:val="0"/>
                <w:sz w:val="28"/>
                <w:szCs w:val="28"/>
                <w:lang w:eastAsia="en-US"/>
              </w:rPr>
              <w:t xml:space="preserve"> предоставленных из краевого бюджета в целях софинансирования расходных обязательств муниципальных образований в Камчатском крае по проведению капитального ремонта МКД за период 2008-2013 годов составил 859,1 млн. руб.</w:t>
            </w:r>
          </w:p>
          <w:p w:rsidR="00CE2C32" w:rsidRPr="00ED1F4C" w:rsidRDefault="00CE2C32" w:rsidP="00B135B8">
            <w:pPr>
              <w:suppressAutoHyphens w:val="0"/>
              <w:autoSpaceDE w:val="0"/>
              <w:autoSpaceDN w:val="0"/>
              <w:adjustRightInd w:val="0"/>
              <w:spacing w:after="0" w:line="240" w:lineRule="auto"/>
              <w:ind w:firstLine="540"/>
              <w:contextualSpacing/>
              <w:jc w:val="both"/>
              <w:rPr>
                <w:rFonts w:ascii="Times New Roman" w:eastAsia="Calibri" w:hAnsi="Times New Roman" w:cs="Times New Roman"/>
                <w:kern w:val="0"/>
                <w:sz w:val="20"/>
                <w:szCs w:val="20"/>
                <w:lang w:eastAsia="en-US"/>
              </w:rPr>
            </w:pPr>
            <w:r w:rsidRPr="00ED1F4C">
              <w:rPr>
                <w:rFonts w:ascii="Times New Roman" w:eastAsia="Calibri" w:hAnsi="Times New Roman" w:cs="Arial"/>
                <w:kern w:val="0"/>
                <w:sz w:val="28"/>
                <w:szCs w:val="28"/>
                <w:lang w:eastAsia="en-US"/>
              </w:rPr>
              <w:t xml:space="preserve">В период с 2009 по 2013 годы были реализованы региональные адресные программы капитального ремонта МКД на общую сумму                  823,2 млн. руб., с привлечением средств государственной корпорации – «Фонда </w:t>
            </w:r>
            <w:r w:rsidRPr="00ED1F4C">
              <w:rPr>
                <w:rFonts w:ascii="Times New Roman" w:eastAsia="Calibri" w:hAnsi="Times New Roman" w:cs="Times New Roman"/>
                <w:kern w:val="0"/>
                <w:sz w:val="28"/>
                <w:szCs w:val="28"/>
                <w:lang w:eastAsia="en-US"/>
              </w:rPr>
              <w:t xml:space="preserve">содействия реформирования жилищно-коммунального хозяйства» в сумме 676,6 млн. руб. В результате реализации программ было отремонтировано 340 МКД в 20 муниципальных образованиях в Камчатском края. С 2014 года </w:t>
            </w:r>
            <w:r w:rsidR="004F11A3" w:rsidRPr="00ED1F4C">
              <w:rPr>
                <w:rFonts w:ascii="Times New Roman" w:eastAsia="Calibri" w:hAnsi="Times New Roman" w:cs="Times New Roman"/>
                <w:kern w:val="0"/>
                <w:sz w:val="28"/>
                <w:szCs w:val="28"/>
                <w:lang w:eastAsia="en-US"/>
              </w:rPr>
              <w:t>к полномочиям</w:t>
            </w:r>
            <w:r w:rsidRPr="00ED1F4C">
              <w:rPr>
                <w:rFonts w:ascii="Times New Roman" w:eastAsia="Calibri" w:hAnsi="Times New Roman" w:cs="Times New Roman"/>
                <w:kern w:val="0"/>
                <w:sz w:val="28"/>
                <w:szCs w:val="28"/>
                <w:lang w:eastAsia="en-US"/>
              </w:rPr>
              <w:t xml:space="preserve"> органов государственной власти субъекта Российской Федерации отнесено обеспечение своевременного проведения капитального ремонта общего имущества в многоквартирных домах, расположенных на территории субъекта. В крае создан региональный оператор -</w:t>
            </w:r>
            <w:r w:rsidRPr="00ED1F4C">
              <w:rPr>
                <w:rFonts w:ascii="Times New Roman" w:eastAsia="Calibri" w:hAnsi="Times New Roman" w:cs="Arial"/>
                <w:kern w:val="0"/>
                <w:sz w:val="28"/>
                <w:szCs w:val="28"/>
                <w:lang w:eastAsia="en-US"/>
              </w:rPr>
              <w:t xml:space="preserve"> некоммерческая организация «Фонд капитального ремонта многоквартирных домов Камчатского края»</w:t>
            </w:r>
            <w:r w:rsidRPr="00ED1F4C">
              <w:rPr>
                <w:rFonts w:ascii="Times New Roman" w:eastAsia="Calibri" w:hAnsi="Times New Roman" w:cs="Times New Roman"/>
                <w:kern w:val="0"/>
                <w:sz w:val="28"/>
                <w:szCs w:val="28"/>
                <w:lang w:eastAsia="en-US"/>
              </w:rPr>
              <w:t xml:space="preserve">, который в соответствии с краткосрочным планом отремонтировал в 2014 году 88 МКД на сумму 220,4 млн. руб.; в 2015 году - 186 МКД на сумму 234,99 млн. руб., в 2016 году - 325 МКД на сумму 709,00 млн. </w:t>
            </w:r>
            <w:r w:rsidR="004F11A3" w:rsidRPr="00ED1F4C">
              <w:rPr>
                <w:rFonts w:ascii="Times New Roman" w:eastAsia="Calibri" w:hAnsi="Times New Roman" w:cs="Times New Roman"/>
                <w:kern w:val="0"/>
                <w:sz w:val="28"/>
                <w:szCs w:val="28"/>
                <w:lang w:eastAsia="en-US"/>
              </w:rPr>
              <w:t>руб.</w:t>
            </w:r>
            <w:r w:rsidRPr="00ED1F4C">
              <w:rPr>
                <w:rFonts w:ascii="Times New Roman" w:eastAsia="Calibri" w:hAnsi="Times New Roman" w:cs="Times New Roman"/>
                <w:kern w:val="0"/>
                <w:sz w:val="28"/>
                <w:szCs w:val="28"/>
                <w:lang w:eastAsia="en-US"/>
              </w:rPr>
              <w:t xml:space="preserve"> Проведение капитальных ремонтов МКД позволяет снизить высокий уровень износа жилищного фонда, тем самым привлекая на рынок частные управляющие организации.</w:t>
            </w:r>
          </w:p>
          <w:p w:rsidR="00CE2C32" w:rsidRPr="00ED1F4C" w:rsidRDefault="00CE2C32" w:rsidP="00B135B8">
            <w:pPr>
              <w:suppressAutoHyphens w:val="0"/>
              <w:spacing w:after="0" w:line="240" w:lineRule="auto"/>
              <w:ind w:firstLine="709"/>
              <w:contextualSpacing/>
              <w:jc w:val="both"/>
              <w:rPr>
                <w:rFonts w:ascii="Times New Roman" w:eastAsia="Calibri" w:hAnsi="Times New Roman" w:cs="Times New Roman"/>
                <w:kern w:val="0"/>
                <w:sz w:val="28"/>
                <w:szCs w:val="28"/>
                <w:lang w:eastAsia="en-US"/>
              </w:rPr>
            </w:pPr>
            <w:r w:rsidRPr="00ED1F4C">
              <w:rPr>
                <w:rFonts w:ascii="Times New Roman" w:eastAsia="Calibri" w:hAnsi="Times New Roman" w:cs="Times New Roman"/>
                <w:kern w:val="0"/>
                <w:sz w:val="28"/>
                <w:szCs w:val="28"/>
                <w:lang w:eastAsia="en-US"/>
              </w:rPr>
              <w:t>Создание рейтинга УК в соответствии с утвержденной методикой оценки эффективности деятельности УК и товариществ собственников жилья проводится государственной корпорацией – «Фондом содействия реформирования жилищно-коммунального хозяйства» на основании сведений, раскрываемых на официальном сайте, утвержденном приказом Минрегиона РФ. Основными показателями деятельности УК для формирования объективного рейтинга является количество жалоб и обращений собственников помещений, наличие решений собственников помещений по утверждению планов ремонта, своевременность предоставления отчетов собственникам, объем, качество и стоимость выполняемых работ, выполнение мероприятий по энергоресурсосбережению.</w:t>
            </w:r>
          </w:p>
          <w:p w:rsidR="00CE2C32" w:rsidRPr="00ED1F4C" w:rsidRDefault="00CE2C32" w:rsidP="00B135B8">
            <w:pPr>
              <w:suppressAutoHyphens w:val="0"/>
              <w:spacing w:after="0" w:line="240" w:lineRule="auto"/>
              <w:ind w:firstLine="709"/>
              <w:contextualSpacing/>
              <w:jc w:val="both"/>
              <w:rPr>
                <w:rFonts w:ascii="Times New Roman" w:eastAsia="Calibri" w:hAnsi="Times New Roman" w:cs="Times New Roman"/>
                <w:kern w:val="0"/>
                <w:sz w:val="28"/>
                <w:szCs w:val="28"/>
                <w:lang w:eastAsia="en-US"/>
              </w:rPr>
            </w:pPr>
            <w:r w:rsidRPr="00ED1F4C">
              <w:rPr>
                <w:rFonts w:ascii="Times New Roman" w:eastAsia="Calibri" w:hAnsi="Times New Roman" w:cs="Times New Roman"/>
                <w:kern w:val="0"/>
                <w:sz w:val="28"/>
                <w:szCs w:val="28"/>
                <w:lang w:eastAsia="en-US"/>
              </w:rPr>
              <w:t xml:space="preserve">Органы местного самоуправления муниципальных образований в Камчатском крае проводят работы по составлению реестров УК, осуществляющих управление МКД, с указанием их местоположения, электронных адресов и контактных телефонов. В основном реестры размещены на официальных сайтах администраций муниципальных образований в Камчатском крае либо публикуются в средствах массовой информации. Некоторые управляющие организации имеют свои персональные сайты, где размещается вся информация об организации, перечень оказываемых услуг, стоимость услуг и другая необходимая информация. </w:t>
            </w:r>
          </w:p>
          <w:p w:rsidR="00CE2C32" w:rsidRPr="00ED1F4C" w:rsidRDefault="00CE2C32" w:rsidP="00B135B8">
            <w:pPr>
              <w:suppressAutoHyphens w:val="0"/>
              <w:spacing w:after="0" w:line="240" w:lineRule="auto"/>
              <w:ind w:firstLine="709"/>
              <w:contextualSpacing/>
              <w:jc w:val="both"/>
              <w:rPr>
                <w:rFonts w:ascii="Times New Roman" w:eastAsia="Calibri" w:hAnsi="Times New Roman" w:cs="Times New Roman"/>
                <w:kern w:val="0"/>
                <w:sz w:val="28"/>
                <w:szCs w:val="28"/>
                <w:lang w:eastAsia="en-US"/>
              </w:rPr>
            </w:pPr>
            <w:r w:rsidRPr="00ED1F4C">
              <w:rPr>
                <w:rFonts w:ascii="Times New Roman" w:eastAsia="Calibri" w:hAnsi="Times New Roman" w:cs="Times New Roman"/>
                <w:kern w:val="0"/>
                <w:sz w:val="28"/>
                <w:szCs w:val="28"/>
                <w:lang w:eastAsia="en-US"/>
              </w:rPr>
              <w:t>Для обеспечения повышения образовательного уровня специалистов управляющих организаций, начиная с 2009 года, ежегодно Министерством жилищно-коммунального хозяйства и энергетики Камчатского края осуществляется проведение семинаров по вопросам управления, содержания, обслуживания и ремонта жилищного фонда с привлечением лекторов из институтов г. Москвы и ЖКХ-групп г. Хабаровска, руководителей «Фонда содействия реформированию жилищно-коммунального хозяйства» г. Москвы. Получила распространение практика проведения «круглых столов» Министерства жилищно-коммунального хозяйства и энергетики Камчатского края с управляющими организациями с привлечением представителей органов статистики, некоммерческой организации «Фонда капитального ремонта многоквартирных домов Камчатского края» и других заинтересованных лиц.</w:t>
            </w:r>
          </w:p>
          <w:p w:rsidR="00CE2C32" w:rsidRPr="00ED1F4C" w:rsidRDefault="00CE2C32" w:rsidP="00B135B8">
            <w:pPr>
              <w:suppressAutoHyphens w:val="0"/>
              <w:spacing w:after="0" w:line="240" w:lineRule="auto"/>
              <w:ind w:firstLine="709"/>
              <w:contextualSpacing/>
              <w:jc w:val="both"/>
              <w:rPr>
                <w:rFonts w:ascii="Times New Roman" w:eastAsia="Calibri" w:hAnsi="Times New Roman" w:cs="Times New Roman"/>
                <w:kern w:val="0"/>
                <w:sz w:val="28"/>
                <w:szCs w:val="28"/>
                <w:lang w:eastAsia="en-US"/>
              </w:rPr>
            </w:pPr>
            <w:r w:rsidRPr="00ED1F4C">
              <w:rPr>
                <w:rFonts w:ascii="Times New Roman" w:eastAsia="Calibri" w:hAnsi="Times New Roman" w:cs="Times New Roman"/>
                <w:kern w:val="0"/>
                <w:sz w:val="28"/>
                <w:szCs w:val="28"/>
                <w:lang w:eastAsia="en-US"/>
              </w:rPr>
              <w:t>Учитывая, что одним из факторов сдерживающего развития конкуренции в сфере жилищно-коммунального хозяйства является низкая активность населения, Министерством жилищно-коммунального хозяйства и энергетики Камчатского края и органами местного самоуправления муниципальных образований в Камчатском крае проводится информационная работа через средства массовой информации и работа по обучению населения основам управления жилищным фондом и энергосбережения (выступление в средствах массовой информации, обучение через Ассоциацию советов многоквартирных домов и обучение на курсах Камчатского регионального отделения Всероссийской политической партии «Единая Россия» Партийный проект «Управдом/Школа грамотного потребителя»).</w:t>
            </w:r>
          </w:p>
          <w:p w:rsidR="00CE2C32" w:rsidRPr="00ED1F4C" w:rsidRDefault="00CE2C32" w:rsidP="00B135B8">
            <w:pPr>
              <w:suppressAutoHyphens w:val="0"/>
              <w:spacing w:after="0" w:line="240" w:lineRule="auto"/>
              <w:ind w:firstLine="709"/>
              <w:contextualSpacing/>
              <w:jc w:val="both"/>
              <w:rPr>
                <w:rFonts w:ascii="Times New Roman" w:eastAsia="Calibri" w:hAnsi="Times New Roman" w:cs="Times New Roman"/>
                <w:kern w:val="0"/>
                <w:sz w:val="28"/>
                <w:szCs w:val="28"/>
                <w:lang w:eastAsia="en-US"/>
              </w:rPr>
            </w:pPr>
          </w:p>
          <w:p w:rsidR="00CE2C32" w:rsidRPr="00ED1F4C" w:rsidRDefault="00CE2C32" w:rsidP="00EA2198">
            <w:pPr>
              <w:numPr>
                <w:ilvl w:val="0"/>
                <w:numId w:val="28"/>
              </w:numPr>
              <w:suppressAutoHyphens w:val="0"/>
              <w:spacing w:after="0" w:line="240" w:lineRule="auto"/>
              <w:contextualSpacing/>
              <w:jc w:val="both"/>
              <w:rPr>
                <w:rFonts w:ascii="Times New Roman" w:eastAsia="Times New Roman" w:hAnsi="Times New Roman" w:cs="Times New Roman"/>
                <w:b/>
                <w:kern w:val="0"/>
                <w:sz w:val="28"/>
                <w:szCs w:val="28"/>
                <w:lang w:eastAsia="ru-RU"/>
              </w:rPr>
            </w:pPr>
            <w:r w:rsidRPr="00ED1F4C">
              <w:rPr>
                <w:rFonts w:ascii="Times New Roman" w:eastAsia="Times New Roman" w:hAnsi="Times New Roman" w:cs="Times New Roman"/>
                <w:b/>
                <w:kern w:val="0"/>
                <w:sz w:val="28"/>
                <w:szCs w:val="28"/>
                <w:lang w:eastAsia="ru-RU"/>
              </w:rPr>
              <w:t>Розничная торговля</w:t>
            </w:r>
          </w:p>
          <w:p w:rsidR="00CE2C32" w:rsidRPr="00ED1F4C" w:rsidRDefault="00CE2C32" w:rsidP="00B135B8">
            <w:pPr>
              <w:suppressAutoHyphens w:val="0"/>
              <w:spacing w:after="0" w:line="240" w:lineRule="auto"/>
              <w:ind w:firstLine="709"/>
              <w:contextualSpacing/>
              <w:jc w:val="both"/>
              <w:rPr>
                <w:rFonts w:ascii="Times New Roman" w:eastAsia="Times New Roman" w:hAnsi="Times New Roman" w:cs="Times New Roman"/>
                <w:kern w:val="0"/>
                <w:sz w:val="28"/>
                <w:szCs w:val="28"/>
                <w:lang w:eastAsia="ru-RU"/>
              </w:rPr>
            </w:pPr>
          </w:p>
          <w:p w:rsidR="00CE2C32" w:rsidRPr="00ED1F4C" w:rsidRDefault="00CE2C32" w:rsidP="00B135B8">
            <w:pPr>
              <w:widowControl w:val="0"/>
              <w:spacing w:after="0" w:line="240" w:lineRule="auto"/>
              <w:ind w:firstLine="710"/>
              <w:contextualSpacing/>
              <w:jc w:val="both"/>
              <w:rPr>
                <w:rFonts w:ascii="Times New Roman" w:eastAsia="Times New Roman" w:hAnsi="Times New Roman" w:cs="Times New Roman"/>
                <w:kern w:val="0"/>
                <w:sz w:val="28"/>
                <w:szCs w:val="28"/>
                <w:lang w:eastAsia="ru-RU"/>
              </w:rPr>
            </w:pPr>
            <w:r w:rsidRPr="00ED1F4C">
              <w:rPr>
                <w:rFonts w:ascii="Times New Roman" w:eastAsia="Times New Roman" w:hAnsi="Times New Roman" w:cs="Times New Roman"/>
                <w:kern w:val="0"/>
                <w:sz w:val="28"/>
                <w:szCs w:val="28"/>
                <w:lang w:eastAsia="ru-RU"/>
              </w:rPr>
              <w:t>Рынок розничной торговли - один из наиболее динамично развивающихся и бюджетообразующих отраслей экономики Камчатского края. В торговле, как ни в одной из других отраслей экономики, наблюдается высокая конкуренция, предпринимательская и инвестиционная активность.</w:t>
            </w:r>
          </w:p>
          <w:p w:rsidR="00CE2C32" w:rsidRPr="00ED1F4C" w:rsidRDefault="00CE2C32" w:rsidP="00B135B8">
            <w:pPr>
              <w:widowControl w:val="0"/>
              <w:spacing w:after="0" w:line="240" w:lineRule="auto"/>
              <w:ind w:firstLine="539"/>
              <w:contextualSpacing/>
              <w:jc w:val="both"/>
              <w:rPr>
                <w:rFonts w:ascii="Times New Roman" w:eastAsia="Times New Roman" w:hAnsi="Times New Roman" w:cs="Times New Roman"/>
                <w:kern w:val="0"/>
                <w:sz w:val="28"/>
                <w:szCs w:val="28"/>
                <w:lang w:eastAsia="ru-RU"/>
              </w:rPr>
            </w:pPr>
            <w:r w:rsidRPr="00ED1F4C">
              <w:rPr>
                <w:rFonts w:ascii="Times New Roman" w:eastAsia="Times New Roman" w:hAnsi="Times New Roman" w:cs="Times New Roman"/>
                <w:kern w:val="0"/>
                <w:sz w:val="28"/>
                <w:szCs w:val="28"/>
                <w:lang w:eastAsia="ru-RU"/>
              </w:rPr>
              <w:t>В Камчатском крае осуществляют деятельность 3650 предприятий розничной торговли, общей торговой площадью 322,8 тысяч квадратных метров.</w:t>
            </w:r>
            <w:r w:rsidRPr="00ED1F4C">
              <w:rPr>
                <w:rFonts w:ascii="Times New Roman" w:eastAsia="Times New Roman" w:hAnsi="Times New Roman" w:cs="Times New Roman"/>
                <w:b/>
                <w:kern w:val="0"/>
                <w:sz w:val="28"/>
                <w:szCs w:val="28"/>
                <w:lang w:eastAsia="ru-RU"/>
              </w:rPr>
              <w:t xml:space="preserve"> </w:t>
            </w:r>
            <w:r w:rsidRPr="00ED1F4C">
              <w:rPr>
                <w:rFonts w:ascii="Times New Roman" w:eastAsia="Times New Roman" w:hAnsi="Times New Roman" w:cs="Times New Roman"/>
                <w:kern w:val="0"/>
                <w:sz w:val="28"/>
                <w:szCs w:val="28"/>
                <w:lang w:eastAsia="ru-RU"/>
              </w:rPr>
              <w:t xml:space="preserve">Из общего количества торговых объектов всех форматов 2677 относятся к объектам стационарной розничной торговли, из них  143,6 тыс. кв. м. заняты магазинами продовольственной специализации и 145,8 тыс. кв. м. магазинами с промышленным ассортиментом товаров и 973 к объектам нестационарной розничной торговли, их которых 33,1 тыс. кв. м. заняты продажей продовольственных товаров и 10,3 тыс. кв. м. промышленных товаров. </w:t>
            </w:r>
          </w:p>
          <w:p w:rsidR="00CE2C32" w:rsidRPr="00ED1F4C" w:rsidRDefault="00CE2C32" w:rsidP="00B135B8">
            <w:pPr>
              <w:suppressAutoHyphens w:val="0"/>
              <w:spacing w:after="0" w:line="240" w:lineRule="auto"/>
              <w:ind w:firstLine="709"/>
              <w:contextualSpacing/>
              <w:jc w:val="both"/>
              <w:rPr>
                <w:rFonts w:ascii="Times New Roman" w:eastAsia="Times New Roman" w:hAnsi="Times New Roman" w:cs="Times New Roman"/>
                <w:kern w:val="0"/>
                <w:sz w:val="28"/>
                <w:szCs w:val="28"/>
                <w:lang w:eastAsia="ru-RU"/>
              </w:rPr>
            </w:pPr>
            <w:r w:rsidRPr="00ED1F4C">
              <w:rPr>
                <w:rFonts w:ascii="Times New Roman" w:eastAsia="Times New Roman" w:hAnsi="Times New Roman" w:cs="Times New Roman"/>
                <w:kern w:val="0"/>
                <w:sz w:val="28"/>
                <w:szCs w:val="28"/>
                <w:lang w:eastAsia="ru-RU"/>
              </w:rPr>
              <w:t xml:space="preserve">Суммарный норматив минимальной обеспеченности площадью стационарных торговых объектов на 1000 человек в крае составил 360 кв.м, в том числе минимальный норматив обеспеченности продажи продовольственных товаров 146,0 кв.м. и непродовольственных товаров 214,0 кв.м. Фактический  уровень обеспеченности населения площадью стационарных торговых  объектов, по отношению к утвержденным минимальным значениям по Камчатскому краю превышает в 2,1 раза. </w:t>
            </w:r>
          </w:p>
          <w:p w:rsidR="00CE2C32" w:rsidRPr="00ED1F4C" w:rsidRDefault="00CE2C32" w:rsidP="00B135B8">
            <w:pPr>
              <w:suppressAutoHyphens w:val="0"/>
              <w:spacing w:after="0" w:line="240" w:lineRule="auto"/>
              <w:ind w:firstLine="709"/>
              <w:contextualSpacing/>
              <w:jc w:val="both"/>
              <w:rPr>
                <w:rFonts w:ascii="Times New Roman" w:eastAsia="Times New Roman" w:hAnsi="Times New Roman" w:cs="Times New Roman"/>
                <w:kern w:val="0"/>
                <w:sz w:val="28"/>
                <w:szCs w:val="28"/>
              </w:rPr>
            </w:pPr>
            <w:r w:rsidRPr="00ED1F4C">
              <w:rPr>
                <w:rFonts w:ascii="Times New Roman" w:eastAsia="Times New Roman" w:hAnsi="Times New Roman" w:cs="Times New Roman"/>
                <w:kern w:val="0"/>
                <w:sz w:val="28"/>
                <w:szCs w:val="28"/>
              </w:rPr>
              <w:t xml:space="preserve">Активное развитие в 2016 году на территории края продолжили торговые сети. Доля оборота розничной торговли торговых сетей к обороту розничной торговли  составила 15,9%, увеличившись на 4,26 процентных пункта по отношению к 2015 году. Продолжается тенденция открытия хозяйствующими субъектами в городах и районах края пяти и более магазинов. Характерными в этом отношении являются  Петропавловск-Камчатский городской округ, Елизовский муниципальный район. </w:t>
            </w:r>
          </w:p>
          <w:p w:rsidR="00CE2C32" w:rsidRPr="00ED1F4C" w:rsidRDefault="00CE2C32" w:rsidP="00B135B8">
            <w:pPr>
              <w:suppressAutoHyphens w:val="0"/>
              <w:spacing w:after="0" w:line="240" w:lineRule="auto"/>
              <w:ind w:firstLine="709"/>
              <w:contextualSpacing/>
              <w:jc w:val="both"/>
              <w:rPr>
                <w:rFonts w:ascii="Times New Roman" w:eastAsia="Times New Roman" w:hAnsi="Times New Roman" w:cs="Times New Roman"/>
                <w:kern w:val="0"/>
                <w:sz w:val="28"/>
                <w:szCs w:val="28"/>
                <w:lang w:eastAsia="ru-RU"/>
              </w:rPr>
            </w:pPr>
            <w:r w:rsidRPr="00ED1F4C">
              <w:rPr>
                <w:rFonts w:ascii="Times New Roman" w:eastAsia="Times New Roman" w:hAnsi="Times New Roman" w:cs="Times New Roman"/>
                <w:kern w:val="0"/>
                <w:sz w:val="28"/>
                <w:szCs w:val="28"/>
                <w:lang w:eastAsia="ru-RU"/>
              </w:rPr>
              <w:t>Общее количество работающих в регионе торговых сетей  составило</w:t>
            </w:r>
            <w:r w:rsidRPr="00ED1F4C">
              <w:rPr>
                <w:rFonts w:ascii="Times New Roman" w:eastAsia="Times New Roman" w:hAnsi="Times New Roman" w:cs="Times New Roman"/>
                <w:b/>
                <w:kern w:val="0"/>
                <w:sz w:val="28"/>
                <w:szCs w:val="28"/>
                <w:lang w:eastAsia="ru-RU"/>
              </w:rPr>
              <w:t xml:space="preserve"> </w:t>
            </w:r>
            <w:r w:rsidRPr="00ED1F4C">
              <w:rPr>
                <w:rFonts w:ascii="Times New Roman" w:eastAsia="Times New Roman" w:hAnsi="Times New Roman" w:cs="Times New Roman"/>
                <w:kern w:val="0"/>
                <w:sz w:val="28"/>
                <w:szCs w:val="28"/>
                <w:lang w:eastAsia="ru-RU"/>
              </w:rPr>
              <w:t>около</w:t>
            </w:r>
            <w:r w:rsidRPr="00ED1F4C">
              <w:rPr>
                <w:rFonts w:ascii="Times New Roman" w:eastAsia="Times New Roman" w:hAnsi="Times New Roman" w:cs="Times New Roman"/>
                <w:b/>
                <w:kern w:val="0"/>
                <w:sz w:val="28"/>
                <w:szCs w:val="28"/>
                <w:lang w:eastAsia="ru-RU"/>
              </w:rPr>
              <w:t xml:space="preserve"> </w:t>
            </w:r>
            <w:r w:rsidRPr="00ED1F4C">
              <w:rPr>
                <w:rFonts w:ascii="Times New Roman" w:eastAsia="Times New Roman" w:hAnsi="Times New Roman" w:cs="Times New Roman"/>
                <w:kern w:val="0"/>
                <w:sz w:val="28"/>
                <w:szCs w:val="28"/>
                <w:lang w:eastAsia="ru-RU"/>
              </w:rPr>
              <w:t>130 единиц</w:t>
            </w:r>
            <w:r w:rsidRPr="00ED1F4C">
              <w:rPr>
                <w:rFonts w:ascii="Times New Roman" w:eastAsia="Times New Roman" w:hAnsi="Times New Roman" w:cs="Times New Roman"/>
                <w:b/>
                <w:kern w:val="0"/>
                <w:sz w:val="28"/>
                <w:szCs w:val="28"/>
                <w:lang w:eastAsia="ru-RU"/>
              </w:rPr>
              <w:t xml:space="preserve">, </w:t>
            </w:r>
            <w:r w:rsidRPr="00ED1F4C">
              <w:rPr>
                <w:rFonts w:ascii="Times New Roman" w:eastAsia="Times New Roman" w:hAnsi="Times New Roman" w:cs="Times New Roman"/>
                <w:kern w:val="0"/>
                <w:sz w:val="28"/>
                <w:szCs w:val="28"/>
                <w:lang w:eastAsia="ru-RU"/>
              </w:rPr>
              <w:t>в том числе</w:t>
            </w:r>
            <w:r w:rsidRPr="00ED1F4C">
              <w:rPr>
                <w:rFonts w:ascii="Times New Roman" w:eastAsia="Times New Roman" w:hAnsi="Times New Roman" w:cs="Times New Roman"/>
                <w:i/>
                <w:kern w:val="0"/>
                <w:sz w:val="28"/>
                <w:szCs w:val="28"/>
                <w:lang w:eastAsia="ru-RU"/>
              </w:rPr>
              <w:t>:</w:t>
            </w:r>
            <w:r w:rsidRPr="00ED1F4C">
              <w:rPr>
                <w:rFonts w:ascii="Times New Roman" w:eastAsia="Times New Roman" w:hAnsi="Times New Roman" w:cs="Times New Roman"/>
                <w:kern w:val="0"/>
                <w:sz w:val="28"/>
                <w:szCs w:val="28"/>
                <w:lang w:eastAsia="ru-RU"/>
              </w:rPr>
              <w:t xml:space="preserve"> федерального значения</w:t>
            </w:r>
            <w:r w:rsidRPr="00ED1F4C">
              <w:rPr>
                <w:rFonts w:ascii="Times New Roman" w:eastAsia="Times New Roman" w:hAnsi="Times New Roman" w:cs="Times New Roman"/>
                <w:i/>
                <w:kern w:val="0"/>
                <w:sz w:val="28"/>
                <w:szCs w:val="28"/>
                <w:lang w:eastAsia="ru-RU"/>
              </w:rPr>
              <w:t xml:space="preserve"> </w:t>
            </w:r>
            <w:r w:rsidRPr="00ED1F4C">
              <w:rPr>
                <w:rFonts w:ascii="Times New Roman" w:eastAsia="Times New Roman" w:hAnsi="Times New Roman" w:cs="Times New Roman"/>
                <w:kern w:val="0"/>
                <w:sz w:val="28"/>
                <w:szCs w:val="28"/>
                <w:lang w:eastAsia="ru-RU"/>
              </w:rPr>
              <w:t>более 40 единиц и регионального 90 единиц. В сеть федерального формата вошли наиболее значимые торговые сети в основном промышленной специализации: «Эльдорадо», «Контур Будущего» - бытовая техника, «Евросеть», «МТС», «Билайн» - мобильные телефоны и цифровая техника, «СпортМастер», «Центрообувь»,  «</w:t>
            </w:r>
            <w:r w:rsidRPr="00ED1F4C">
              <w:rPr>
                <w:rFonts w:ascii="Times New Roman" w:eastAsia="Times New Roman" w:hAnsi="Times New Roman" w:cs="Times New Roman"/>
                <w:kern w:val="0"/>
                <w:sz w:val="28"/>
                <w:szCs w:val="28"/>
                <w:lang w:val="en-US" w:eastAsia="ru-RU"/>
              </w:rPr>
              <w:t>L</w:t>
            </w:r>
            <w:r w:rsidRPr="00ED1F4C">
              <w:rPr>
                <w:rFonts w:ascii="Times New Roman" w:eastAsia="Times New Roman" w:hAnsi="Times New Roman" w:cs="Times New Roman"/>
                <w:kern w:val="0"/>
                <w:sz w:val="28"/>
                <w:szCs w:val="28"/>
                <w:lang w:eastAsia="ru-RU"/>
              </w:rPr>
              <w:t>,Этуаль», «</w:t>
            </w:r>
            <w:r w:rsidRPr="00ED1F4C">
              <w:rPr>
                <w:rFonts w:ascii="Times New Roman" w:eastAsia="Times New Roman" w:hAnsi="Times New Roman" w:cs="Times New Roman"/>
                <w:kern w:val="0"/>
                <w:sz w:val="28"/>
                <w:szCs w:val="28"/>
                <w:lang w:val="en-US" w:eastAsia="ru-RU"/>
              </w:rPr>
              <w:t>O</w:t>
            </w:r>
            <w:r w:rsidRPr="00ED1F4C">
              <w:rPr>
                <w:rFonts w:ascii="Times New Roman" w:eastAsia="Times New Roman" w:hAnsi="Times New Roman" w:cs="Times New Roman"/>
                <w:kern w:val="0"/>
                <w:sz w:val="28"/>
                <w:szCs w:val="28"/>
                <w:lang w:eastAsia="ru-RU"/>
              </w:rPr>
              <w:t>,</w:t>
            </w:r>
            <w:r w:rsidRPr="00ED1F4C">
              <w:rPr>
                <w:rFonts w:ascii="Times New Roman" w:eastAsia="Times New Roman" w:hAnsi="Times New Roman" w:cs="Times New Roman"/>
                <w:kern w:val="0"/>
                <w:sz w:val="28"/>
                <w:szCs w:val="28"/>
                <w:lang w:val="en-US" w:eastAsia="ru-RU"/>
              </w:rPr>
              <w:t>STIN</w:t>
            </w:r>
            <w:r w:rsidRPr="00ED1F4C">
              <w:rPr>
                <w:rFonts w:ascii="Times New Roman" w:eastAsia="Times New Roman" w:hAnsi="Times New Roman" w:cs="Times New Roman"/>
                <w:kern w:val="0"/>
                <w:sz w:val="28"/>
                <w:szCs w:val="28"/>
                <w:lang w:eastAsia="ru-RU"/>
              </w:rPr>
              <w:t>», «</w:t>
            </w:r>
            <w:r w:rsidRPr="00ED1F4C">
              <w:rPr>
                <w:rFonts w:ascii="Times New Roman" w:eastAsia="Times New Roman" w:hAnsi="Times New Roman" w:cs="Times New Roman"/>
                <w:kern w:val="0"/>
                <w:sz w:val="28"/>
                <w:szCs w:val="28"/>
                <w:lang w:val="en-US" w:eastAsia="ru-RU"/>
              </w:rPr>
              <w:t>Savage</w:t>
            </w:r>
            <w:r w:rsidRPr="00ED1F4C">
              <w:rPr>
                <w:rFonts w:ascii="Times New Roman" w:eastAsia="Times New Roman" w:hAnsi="Times New Roman" w:cs="Times New Roman"/>
                <w:kern w:val="0"/>
                <w:sz w:val="28"/>
                <w:szCs w:val="28"/>
                <w:lang w:eastAsia="ru-RU"/>
              </w:rPr>
              <w:t>», «</w:t>
            </w:r>
            <w:r w:rsidRPr="00ED1F4C">
              <w:rPr>
                <w:rFonts w:ascii="Times New Roman" w:eastAsia="Times New Roman" w:hAnsi="Times New Roman" w:cs="Times New Roman"/>
                <w:kern w:val="0"/>
                <w:sz w:val="28"/>
                <w:szCs w:val="28"/>
                <w:lang w:val="en-US" w:eastAsia="ru-RU"/>
              </w:rPr>
              <w:t>Palmatta</w:t>
            </w:r>
            <w:r w:rsidRPr="00ED1F4C">
              <w:rPr>
                <w:rFonts w:ascii="Times New Roman" w:eastAsia="Times New Roman" w:hAnsi="Times New Roman" w:cs="Times New Roman"/>
                <w:kern w:val="0"/>
                <w:sz w:val="28"/>
                <w:szCs w:val="28"/>
                <w:lang w:eastAsia="ru-RU"/>
              </w:rPr>
              <w:t>», «Рив Гош»,  «</w:t>
            </w:r>
            <w:r w:rsidRPr="00ED1F4C">
              <w:rPr>
                <w:rFonts w:ascii="Times New Roman" w:eastAsia="Times New Roman" w:hAnsi="Times New Roman" w:cs="Times New Roman"/>
                <w:kern w:val="0"/>
                <w:sz w:val="28"/>
                <w:szCs w:val="28"/>
                <w:lang w:val="en-US" w:eastAsia="ru-RU"/>
              </w:rPr>
              <w:t>In</w:t>
            </w:r>
            <w:r w:rsidRPr="00ED1F4C">
              <w:rPr>
                <w:rFonts w:ascii="Times New Roman" w:eastAsia="Times New Roman" w:hAnsi="Times New Roman" w:cs="Times New Roman"/>
                <w:kern w:val="0"/>
                <w:sz w:val="28"/>
                <w:szCs w:val="28"/>
                <w:lang w:eastAsia="ru-RU"/>
              </w:rPr>
              <w:t xml:space="preserve">, </w:t>
            </w:r>
            <w:r w:rsidRPr="00ED1F4C">
              <w:rPr>
                <w:rFonts w:ascii="Times New Roman" w:eastAsia="Times New Roman" w:hAnsi="Times New Roman" w:cs="Times New Roman"/>
                <w:kern w:val="0"/>
                <w:sz w:val="28"/>
                <w:szCs w:val="28"/>
                <w:lang w:val="en-US" w:eastAsia="ru-RU"/>
              </w:rPr>
              <w:t>Sity</w:t>
            </w:r>
            <w:r w:rsidRPr="00ED1F4C">
              <w:rPr>
                <w:rFonts w:ascii="Times New Roman" w:eastAsia="Times New Roman" w:hAnsi="Times New Roman" w:cs="Times New Roman"/>
                <w:kern w:val="0"/>
                <w:sz w:val="28"/>
                <w:szCs w:val="28"/>
                <w:lang w:eastAsia="ru-RU"/>
              </w:rPr>
              <w:t xml:space="preserve">» «Буль-Гум» и другие. Федеральная сеть магазинов по продаже продовольственных товаров в регионе отсутствует. К  наиболее значимым розничным торговым сетям регионального значения  относятся – сеть экономических продовольственных супермаркетов и торговых центров  Группы Компаний «Шамса», сеть магазинов бытовой техники и электроники  Торговой Компании «Дружба», сеть мебельных магазинов «Серая лошадь», магазины местных торговых производителей: ООО «Агротек-Маркет», ООО«Юкидим», ОАО «Молокозавод Петропавловский» и другие. </w:t>
            </w:r>
          </w:p>
          <w:p w:rsidR="00CE2C32" w:rsidRPr="00ED1F4C" w:rsidRDefault="00CE2C32" w:rsidP="00B135B8">
            <w:pPr>
              <w:suppressAutoHyphens w:val="0"/>
              <w:spacing w:after="0" w:line="240" w:lineRule="auto"/>
              <w:ind w:firstLine="709"/>
              <w:contextualSpacing/>
              <w:jc w:val="both"/>
              <w:rPr>
                <w:rFonts w:ascii="Times New Roman" w:eastAsia="Times New Roman" w:hAnsi="Times New Roman" w:cs="Times New Roman"/>
                <w:kern w:val="0"/>
                <w:sz w:val="28"/>
                <w:szCs w:val="28"/>
                <w:lang w:eastAsia="ru-RU"/>
              </w:rPr>
            </w:pPr>
            <w:r w:rsidRPr="00ED1F4C">
              <w:rPr>
                <w:rFonts w:ascii="Times New Roman" w:eastAsia="Times New Roman" w:hAnsi="Times New Roman" w:cs="Times New Roman"/>
                <w:kern w:val="0"/>
                <w:sz w:val="28"/>
                <w:szCs w:val="28"/>
                <w:lang w:eastAsia="ru-RU"/>
              </w:rPr>
              <w:t>При этом, на рынке сетевой торговли наблюдается тенденция увеличения количества, как крупноформатных магазинов, так и сетевых магазинов формата «магазин у дома».</w:t>
            </w:r>
          </w:p>
          <w:p w:rsidR="00CE2C32" w:rsidRPr="00ED1F4C" w:rsidRDefault="00CE2C32" w:rsidP="00B135B8">
            <w:pPr>
              <w:suppressAutoHyphens w:val="0"/>
              <w:spacing w:after="0" w:line="240" w:lineRule="auto"/>
              <w:ind w:firstLine="709"/>
              <w:contextualSpacing/>
              <w:jc w:val="both"/>
              <w:rPr>
                <w:rFonts w:ascii="Times New Roman" w:eastAsia="Times New Roman" w:hAnsi="Times New Roman" w:cs="Times New Roman"/>
                <w:kern w:val="0"/>
                <w:sz w:val="28"/>
                <w:szCs w:val="28"/>
                <w:lang w:eastAsia="ru-RU"/>
              </w:rPr>
            </w:pPr>
            <w:r w:rsidRPr="00ED1F4C">
              <w:rPr>
                <w:rFonts w:ascii="Times New Roman" w:eastAsia="Times New Roman" w:hAnsi="Times New Roman" w:cs="Times New Roman"/>
                <w:kern w:val="0"/>
                <w:sz w:val="28"/>
                <w:szCs w:val="28"/>
                <w:lang w:eastAsia="ru-RU"/>
              </w:rPr>
              <w:t>Разработан план мероприятий развития многоформатной торговли по реализации сельскохозяйственной продукции (утвержден распоряжением Правительства  Камчатского края от 21.05.2015 № 260-РП),  направленный на увеличение нестационарных и мобильных торговых объектов, организацию ярмарок всех форматов и торговых площадок для размещения мест выездной торговли с автотранспортных средств</w:t>
            </w:r>
            <w:r w:rsidRPr="00ED1F4C">
              <w:rPr>
                <w:rFonts w:ascii="Times New Roman" w:eastAsia="Times New Roman" w:hAnsi="Times New Roman" w:cs="Times New Roman"/>
                <w:i/>
                <w:kern w:val="0"/>
                <w:sz w:val="28"/>
                <w:szCs w:val="28"/>
                <w:lang w:eastAsia="ru-RU"/>
              </w:rPr>
              <w:t xml:space="preserve"> </w:t>
            </w:r>
            <w:r w:rsidRPr="00ED1F4C">
              <w:rPr>
                <w:rFonts w:ascii="Times New Roman" w:eastAsia="Times New Roman" w:hAnsi="Times New Roman" w:cs="Times New Roman"/>
                <w:kern w:val="0"/>
                <w:sz w:val="28"/>
                <w:szCs w:val="28"/>
                <w:lang w:eastAsia="ru-RU"/>
              </w:rPr>
              <w:t xml:space="preserve">в период массового сбора урожая. </w:t>
            </w:r>
          </w:p>
          <w:p w:rsidR="00CE2C32" w:rsidRPr="00ED1F4C" w:rsidRDefault="00CE2C32" w:rsidP="00B135B8">
            <w:pPr>
              <w:suppressAutoHyphens w:val="0"/>
              <w:spacing w:after="0" w:line="240" w:lineRule="auto"/>
              <w:contextualSpacing/>
              <w:jc w:val="both"/>
              <w:rPr>
                <w:rFonts w:ascii="Times New Roman" w:eastAsia="Times New Roman" w:hAnsi="Times New Roman" w:cs="Times New Roman"/>
                <w:kern w:val="0"/>
                <w:sz w:val="28"/>
                <w:szCs w:val="28"/>
                <w:lang w:eastAsia="ru-RU"/>
              </w:rPr>
            </w:pPr>
            <w:r w:rsidRPr="00ED1F4C">
              <w:rPr>
                <w:rFonts w:ascii="Times New Roman" w:eastAsia="Times New Roman" w:hAnsi="Times New Roman" w:cs="Times New Roman"/>
                <w:kern w:val="0"/>
                <w:sz w:val="28"/>
                <w:szCs w:val="28"/>
                <w:lang w:eastAsia="ru-RU"/>
              </w:rPr>
              <w:t>Результатом проведенных мероприятий, является создание собственной розничной торговой сети местных товаропроизводителей, включающей 187 торговых объектов (темп роста составил  8% по отношению к  2015 году) и 35 торговых площадок (темп роста составил 25% к отчетному периоду прошлого года), на которых организованы постоянно действующие продовольственные ярмарки на 460 торговых, в том числе 5 постоянно действующих выставок-ярмарок местных товаропроизводителей.</w:t>
            </w:r>
          </w:p>
          <w:p w:rsidR="00CE2C32" w:rsidRPr="00ED1F4C" w:rsidRDefault="00CE2C32" w:rsidP="00B135B8">
            <w:pPr>
              <w:suppressAutoHyphens w:val="0"/>
              <w:spacing w:after="0" w:line="240" w:lineRule="auto"/>
              <w:ind w:firstLine="709"/>
              <w:contextualSpacing/>
              <w:jc w:val="both"/>
              <w:rPr>
                <w:rFonts w:ascii="Times New Roman" w:eastAsia="Times New Roman" w:hAnsi="Times New Roman" w:cs="Times New Roman"/>
                <w:kern w:val="0"/>
                <w:sz w:val="28"/>
                <w:szCs w:val="28"/>
                <w:lang w:eastAsia="ru-RU"/>
              </w:rPr>
            </w:pPr>
            <w:r w:rsidRPr="00ED1F4C">
              <w:rPr>
                <w:rFonts w:ascii="Times New Roman" w:eastAsia="Times New Roman" w:hAnsi="Times New Roman" w:cs="Times New Roman"/>
                <w:kern w:val="0"/>
                <w:sz w:val="28"/>
                <w:szCs w:val="28"/>
                <w:lang w:eastAsia="ru-RU"/>
              </w:rPr>
              <w:t>В 2016 году  в крае проведено 118 тематических  ярмарок выходного дня, в том числе 30 юбилейная ярмарка «Елизовская осень»</w:t>
            </w:r>
            <w:r w:rsidRPr="00ED1F4C">
              <w:rPr>
                <w:rFonts w:ascii="Times New Roman" w:eastAsia="Times New Roman" w:hAnsi="Times New Roman" w:cs="Times New Roman"/>
                <w:kern w:val="0"/>
                <w:sz w:val="24"/>
                <w:szCs w:val="24"/>
                <w:lang w:eastAsia="ru-RU"/>
              </w:rPr>
              <w:t xml:space="preserve"> </w:t>
            </w:r>
            <w:r w:rsidRPr="00ED1F4C">
              <w:rPr>
                <w:rFonts w:ascii="Times New Roman" w:eastAsia="Times New Roman" w:hAnsi="Times New Roman" w:cs="Times New Roman"/>
                <w:kern w:val="0"/>
                <w:sz w:val="28"/>
                <w:szCs w:val="28"/>
                <w:lang w:eastAsia="ru-RU"/>
              </w:rPr>
              <w:t>и краевая универсальная Новогодняя ярмарка на базе выставочного центра по Северо-Восточному шоссе, при поддержке Правительства Камчатского края.</w:t>
            </w:r>
          </w:p>
          <w:p w:rsidR="00CE2C32" w:rsidRPr="00ED1F4C" w:rsidRDefault="00CE2C32" w:rsidP="00B135B8">
            <w:pPr>
              <w:suppressAutoHyphens w:val="0"/>
              <w:spacing w:after="0" w:line="240" w:lineRule="auto"/>
              <w:ind w:firstLine="709"/>
              <w:contextualSpacing/>
              <w:jc w:val="both"/>
              <w:rPr>
                <w:rFonts w:ascii="Times New Roman" w:eastAsia="Times New Roman" w:hAnsi="Times New Roman" w:cs="Times New Roman"/>
                <w:kern w:val="0"/>
                <w:sz w:val="28"/>
                <w:szCs w:val="28"/>
                <w:lang w:eastAsia="ru-RU"/>
              </w:rPr>
            </w:pPr>
            <w:r w:rsidRPr="00ED1F4C">
              <w:rPr>
                <w:rFonts w:ascii="Times New Roman" w:eastAsia="Times New Roman" w:hAnsi="Times New Roman" w:cs="Times New Roman"/>
                <w:kern w:val="0"/>
                <w:sz w:val="28"/>
                <w:szCs w:val="28"/>
                <w:lang w:eastAsia="ru-RU"/>
              </w:rPr>
              <w:t>Потребительский  рынок Камчатского края формируется на 85% за счет межрегиональных поставок и импорта, что делает его напрямую зависимым от роста оптовых цен иногородних поставщиков.</w:t>
            </w:r>
          </w:p>
          <w:p w:rsidR="00CE2C32" w:rsidRPr="00ED1F4C" w:rsidRDefault="00CE2C32" w:rsidP="00B135B8">
            <w:pPr>
              <w:suppressAutoHyphens w:val="0"/>
              <w:spacing w:after="0" w:line="240" w:lineRule="auto"/>
              <w:ind w:firstLine="709"/>
              <w:contextualSpacing/>
              <w:jc w:val="both"/>
              <w:rPr>
                <w:rFonts w:ascii="Times New Roman" w:eastAsia="Times New Roman" w:hAnsi="Times New Roman" w:cs="Times New Roman"/>
                <w:kern w:val="0"/>
                <w:sz w:val="28"/>
                <w:szCs w:val="28"/>
                <w:lang w:eastAsia="ru-RU"/>
              </w:rPr>
            </w:pPr>
            <w:r w:rsidRPr="00ED1F4C">
              <w:rPr>
                <w:rFonts w:ascii="Times New Roman" w:eastAsia="Times New Roman" w:hAnsi="Times New Roman" w:cs="Times New Roman"/>
                <w:kern w:val="0"/>
                <w:sz w:val="28"/>
                <w:szCs w:val="28"/>
                <w:lang w:eastAsia="ru-RU"/>
              </w:rPr>
              <w:t>В 2016 году оборот розничной торговли составил 50615,8 млн. рублей (индекс физического объема 93,1%) и формировался на 90,6% торгующими организациями и индивидуальными предпринимателями, осуществляющими деятельность в стационарной сети и вне рынка. Доля розничных рынков составила 9,4%.</w:t>
            </w:r>
            <w:r w:rsidRPr="00ED1F4C">
              <w:rPr>
                <w:rFonts w:ascii="Times New Roman" w:eastAsia="Times New Roman" w:hAnsi="Times New Roman" w:cs="Times New Roman"/>
                <w:i/>
                <w:kern w:val="0"/>
                <w:sz w:val="28"/>
                <w:szCs w:val="28"/>
                <w:lang w:eastAsia="ru-RU"/>
              </w:rPr>
              <w:t xml:space="preserve"> </w:t>
            </w:r>
            <w:r w:rsidRPr="00ED1F4C">
              <w:rPr>
                <w:rFonts w:ascii="Times New Roman" w:eastAsia="Times New Roman" w:hAnsi="Times New Roman" w:cs="Times New Roman"/>
                <w:kern w:val="0"/>
                <w:sz w:val="28"/>
                <w:szCs w:val="28"/>
                <w:lang w:eastAsia="ru-RU"/>
              </w:rPr>
              <w:t xml:space="preserve"> Снижение темпов роста оборота розничной торговли связано с падением реальных денежных доходов населения и, как следствие, снижение покупательской способности.</w:t>
            </w:r>
          </w:p>
          <w:p w:rsidR="00CE2C32" w:rsidRPr="00ED1F4C" w:rsidRDefault="00CE2C32" w:rsidP="00B135B8">
            <w:pPr>
              <w:suppressAutoHyphens w:val="0"/>
              <w:spacing w:after="0" w:line="240" w:lineRule="auto"/>
              <w:ind w:firstLine="709"/>
              <w:contextualSpacing/>
              <w:jc w:val="both"/>
              <w:rPr>
                <w:rFonts w:ascii="Times New Roman" w:eastAsia="Times New Roman" w:hAnsi="Times New Roman" w:cs="Times New Roman"/>
                <w:kern w:val="0"/>
                <w:sz w:val="28"/>
                <w:szCs w:val="28"/>
                <w:lang w:eastAsia="ru-RU"/>
              </w:rPr>
            </w:pPr>
            <w:r w:rsidRPr="00ED1F4C">
              <w:rPr>
                <w:rFonts w:ascii="Times New Roman" w:eastAsia="Times New Roman" w:hAnsi="Times New Roman" w:cs="Times New Roman"/>
                <w:kern w:val="0"/>
                <w:sz w:val="28"/>
                <w:szCs w:val="28"/>
                <w:lang w:eastAsia="ru-RU"/>
              </w:rPr>
              <w:t>Вместе с тем конкурентная среда в сфере оказания услуг в формате рыночной торговли в Камчатском крае оценивается как несовершенная. С вступлением в силу статьи 24 Федерального закона от 30.12.2006 № 271-ФЗ «О розничных рынках и внесении изменений в Трудовой кодекс Российской Федерации», требующей капитальности рыночных строений, в Камчатском крае произошло сокращение рынков в количественном выражении. Дефицит собственных средств и сложность привлечения внебюджетных инвестиций не позволили всем управляющими рынками компаниям выполнить требования законодательства в части строительства капитальных сооружений. В настоящее время в регионе осуществляют деятельность 3 розничных рынка, из которых только 2 имеют юридический статус розничного рынка и разрешение на право организации розничного рынка.</w:t>
            </w:r>
          </w:p>
          <w:p w:rsidR="00CE2C32" w:rsidRPr="00ED1F4C" w:rsidRDefault="00CE2C32" w:rsidP="00B135B8">
            <w:pPr>
              <w:suppressAutoHyphens w:val="0"/>
              <w:spacing w:after="0" w:line="240" w:lineRule="auto"/>
              <w:ind w:firstLine="709"/>
              <w:contextualSpacing/>
              <w:jc w:val="both"/>
              <w:rPr>
                <w:rFonts w:ascii="Times New Roman" w:eastAsia="Times New Roman" w:hAnsi="Times New Roman" w:cs="Times New Roman"/>
                <w:kern w:val="0"/>
                <w:sz w:val="28"/>
                <w:szCs w:val="28"/>
                <w:lang w:eastAsia="ru-RU"/>
              </w:rPr>
            </w:pPr>
            <w:r w:rsidRPr="00ED1F4C">
              <w:rPr>
                <w:rFonts w:ascii="Times New Roman" w:eastAsia="Times New Roman" w:hAnsi="Times New Roman" w:cs="Times New Roman"/>
                <w:kern w:val="0"/>
                <w:sz w:val="28"/>
                <w:szCs w:val="28"/>
                <w:lang w:eastAsia="ru-RU"/>
              </w:rPr>
              <w:t xml:space="preserve">Развитие конкуренции на розничном рынке в Камчатском крае будет обеспечено формированием многоформатной эффективной товаропроводящей системы и созданием условий обеспечения комфортной среды для потребителей и всех субъектов предпринимательской деятельности и, как следствие, максимального расширения всех возможных каналов сбыта. При этом развитие нестационарной, мобильной, ярмарочной торговли и продажа товаров на рынках рассматривается как одно из приоритетных направлений развития рынка розничной торговли. </w:t>
            </w:r>
          </w:p>
          <w:p w:rsidR="00CE2C32" w:rsidRPr="00ED1F4C" w:rsidRDefault="00CE2C32" w:rsidP="00B135B8">
            <w:pPr>
              <w:suppressAutoHyphens w:val="0"/>
              <w:spacing w:after="0" w:line="240" w:lineRule="auto"/>
              <w:ind w:firstLine="709"/>
              <w:contextualSpacing/>
              <w:jc w:val="both"/>
              <w:rPr>
                <w:rFonts w:ascii="Times New Roman" w:eastAsia="Times New Roman" w:hAnsi="Times New Roman" w:cs="Times New Roman"/>
                <w:kern w:val="0"/>
                <w:sz w:val="28"/>
                <w:szCs w:val="28"/>
                <w:lang w:eastAsia="ru-RU"/>
              </w:rPr>
            </w:pPr>
            <w:r w:rsidRPr="00ED1F4C">
              <w:rPr>
                <w:rFonts w:ascii="Times New Roman" w:eastAsia="Times New Roman" w:hAnsi="Times New Roman" w:cs="Times New Roman"/>
                <w:kern w:val="0"/>
                <w:sz w:val="28"/>
                <w:szCs w:val="28"/>
                <w:lang w:eastAsia="ru-RU"/>
              </w:rPr>
              <w:t>Для окупаемости вложений, связанных со строительством капитальных зданий розничных рынков в соответствии с установленными требованиями действующего законодательства, требуется высокая оборачиваемость и покупательская способность. Эти критерии предопределяют оптимальные возможности развития розничных рынков преимущественно в крупных муниципальных образованиях в Камчатском крае.</w:t>
            </w:r>
          </w:p>
          <w:p w:rsidR="00CE2C32" w:rsidRPr="00ED1F4C" w:rsidRDefault="00CE2C32" w:rsidP="00B135B8">
            <w:pPr>
              <w:suppressAutoHyphens w:val="0"/>
              <w:spacing w:after="0" w:line="240" w:lineRule="auto"/>
              <w:ind w:firstLine="709"/>
              <w:contextualSpacing/>
              <w:jc w:val="both"/>
              <w:rPr>
                <w:rFonts w:ascii="Times New Roman" w:eastAsia="Times New Roman" w:hAnsi="Times New Roman" w:cs="Times New Roman"/>
                <w:kern w:val="0"/>
                <w:sz w:val="28"/>
                <w:szCs w:val="28"/>
                <w:lang w:eastAsia="ru-RU"/>
              </w:rPr>
            </w:pPr>
            <w:r w:rsidRPr="00ED1F4C">
              <w:rPr>
                <w:rFonts w:ascii="Times New Roman" w:eastAsia="Times New Roman" w:hAnsi="Times New Roman" w:cs="Times New Roman"/>
                <w:kern w:val="0"/>
                <w:sz w:val="28"/>
                <w:szCs w:val="28"/>
                <w:lang w:eastAsia="ru-RU"/>
              </w:rPr>
              <w:t>В условиях продолжающегося экономического кризиса и роста розничных цен на продовольственные товары одним из приоритетных направлений развития многоформатной торговли является организация торговых площадок и ярмарок различных форматов, включая развитие собственной сети местных товаропроизводителей. Благодаря низким затратам на проведение ярмарки создается возможность задействовать большое количество участников торговой деятельности и обеспечить значительное увеличение каналов сбыта продовольственных товаров, прежде всего отечественных и местных производителей. По своей сути ярмарки являются инфраструктурой поддержки малого и среднего предпринимательства, позволяющей предпринимателю с минимальными затратами и рисками открыть торговое дело, а небольшому производителю расширить свое производство с гарантированным сбытом.</w:t>
            </w:r>
          </w:p>
          <w:p w:rsidR="00CE2C32" w:rsidRPr="00ED1F4C" w:rsidRDefault="00CE2C32" w:rsidP="00B135B8">
            <w:pPr>
              <w:suppressAutoHyphens w:val="0"/>
              <w:spacing w:after="0" w:line="240" w:lineRule="auto"/>
              <w:ind w:firstLine="709"/>
              <w:contextualSpacing/>
              <w:jc w:val="both"/>
              <w:rPr>
                <w:rFonts w:ascii="Times New Roman" w:eastAsia="Times New Roman" w:hAnsi="Times New Roman" w:cs="Times New Roman"/>
                <w:kern w:val="0"/>
                <w:sz w:val="28"/>
                <w:szCs w:val="28"/>
                <w:lang w:eastAsia="ru-RU"/>
              </w:rPr>
            </w:pPr>
            <w:r w:rsidRPr="00ED1F4C">
              <w:rPr>
                <w:rFonts w:ascii="Times New Roman" w:eastAsia="Times New Roman" w:hAnsi="Times New Roman" w:cs="Times New Roman"/>
                <w:kern w:val="0"/>
                <w:sz w:val="28"/>
                <w:szCs w:val="28"/>
                <w:lang w:eastAsia="ru-RU"/>
              </w:rPr>
              <w:t>Деньги, генерируемые ярмарочной торговлей, остаются в экономике региона, его административно-территориальных единицах, совершая в ней несколько оборотов, благодаря чему достигается максимальный стимулирующий эффект.</w:t>
            </w:r>
          </w:p>
          <w:p w:rsidR="00CE2C32" w:rsidRPr="00ED1F4C" w:rsidRDefault="00CE2C32" w:rsidP="00B135B8">
            <w:pPr>
              <w:suppressAutoHyphens w:val="0"/>
              <w:spacing w:after="0" w:line="240" w:lineRule="auto"/>
              <w:ind w:firstLine="709"/>
              <w:contextualSpacing/>
              <w:jc w:val="both"/>
              <w:rPr>
                <w:rFonts w:ascii="Times New Roman" w:eastAsia="Times New Roman" w:hAnsi="Times New Roman" w:cs="Times New Roman"/>
                <w:kern w:val="0"/>
                <w:sz w:val="28"/>
                <w:szCs w:val="28"/>
                <w:lang w:eastAsia="ru-RU"/>
              </w:rPr>
            </w:pPr>
            <w:r w:rsidRPr="00ED1F4C">
              <w:rPr>
                <w:rFonts w:ascii="Times New Roman" w:eastAsia="Times New Roman" w:hAnsi="Times New Roman" w:cs="Times New Roman"/>
                <w:kern w:val="0"/>
                <w:sz w:val="28"/>
                <w:szCs w:val="28"/>
                <w:lang w:eastAsia="ru-RU"/>
              </w:rPr>
              <w:t xml:space="preserve">Как показывает практика, розничные цены на продукцию, реализуемую на ярмарке, складываются ниже в среднем на 10-15% цены аналогичной продукции в коммерческой торговой сети. Это дает возможность, как одной из наиболее эффективных форм нестационарной розничной торговли, составить конкуренцию крупным торговым сетям и демонополизировать розничный рынок. </w:t>
            </w:r>
          </w:p>
          <w:p w:rsidR="00CE2C32" w:rsidRPr="00ED1F4C" w:rsidRDefault="00CE2C32" w:rsidP="00B135B8">
            <w:pPr>
              <w:suppressAutoHyphens w:val="0"/>
              <w:spacing w:after="0" w:line="240" w:lineRule="auto"/>
              <w:ind w:firstLine="709"/>
              <w:contextualSpacing/>
              <w:jc w:val="both"/>
              <w:rPr>
                <w:rFonts w:ascii="Times New Roman" w:eastAsia="Times New Roman" w:hAnsi="Times New Roman" w:cs="Times New Roman"/>
                <w:kern w:val="0"/>
                <w:sz w:val="28"/>
                <w:szCs w:val="28"/>
                <w:lang w:eastAsia="ru-RU"/>
              </w:rPr>
            </w:pPr>
            <w:r w:rsidRPr="00ED1F4C">
              <w:rPr>
                <w:rFonts w:ascii="Times New Roman" w:eastAsia="Times New Roman" w:hAnsi="Times New Roman" w:cs="Times New Roman"/>
                <w:kern w:val="0"/>
                <w:sz w:val="28"/>
                <w:szCs w:val="28"/>
                <w:lang w:eastAsia="ru-RU"/>
              </w:rPr>
              <w:t xml:space="preserve">Другим приоритетным направлением развития конкуренции на рынке розничной торговли в Камчатском крае является развитие собственной сети местных производителей, как предприятий малого бизнеса, которые имеют мобильную структуру, позволяющую оперативно реагировать на изменение предпочтений потребителей. </w:t>
            </w:r>
          </w:p>
          <w:p w:rsidR="00CE2C32" w:rsidRPr="00ED1F4C" w:rsidRDefault="00CE2C32" w:rsidP="00B135B8">
            <w:pPr>
              <w:suppressAutoHyphens w:val="0"/>
              <w:spacing w:after="0" w:line="240" w:lineRule="auto"/>
              <w:ind w:firstLine="709"/>
              <w:contextualSpacing/>
              <w:jc w:val="both"/>
              <w:rPr>
                <w:rFonts w:ascii="Times New Roman" w:eastAsia="Times New Roman" w:hAnsi="Times New Roman" w:cs="Times New Roman"/>
                <w:kern w:val="0"/>
                <w:sz w:val="28"/>
                <w:szCs w:val="28"/>
                <w:lang w:eastAsia="ru-RU"/>
              </w:rPr>
            </w:pPr>
            <w:r w:rsidRPr="00ED1F4C">
              <w:rPr>
                <w:rFonts w:ascii="Times New Roman" w:eastAsia="Times New Roman" w:hAnsi="Times New Roman" w:cs="Times New Roman"/>
                <w:kern w:val="0"/>
                <w:sz w:val="28"/>
                <w:szCs w:val="28"/>
                <w:lang w:eastAsia="ru-RU"/>
              </w:rPr>
              <w:t xml:space="preserve">Вместе с тем, на рынке розничной торговли сохраняется ряд факторов, сдерживающих развитие конкуренции в сфере розничной торговли, к  числу которых относятся: </w:t>
            </w:r>
          </w:p>
          <w:p w:rsidR="00CE2C32" w:rsidRPr="00ED1F4C" w:rsidRDefault="00CE2C32" w:rsidP="00B135B8">
            <w:pPr>
              <w:suppressAutoHyphens w:val="0"/>
              <w:spacing w:after="0" w:line="240" w:lineRule="auto"/>
              <w:ind w:firstLine="709"/>
              <w:contextualSpacing/>
              <w:jc w:val="both"/>
              <w:rPr>
                <w:rFonts w:ascii="Times New Roman" w:eastAsia="Times New Roman" w:hAnsi="Times New Roman" w:cs="Times New Roman"/>
                <w:kern w:val="0"/>
                <w:sz w:val="28"/>
                <w:szCs w:val="28"/>
                <w:lang w:eastAsia="ru-RU"/>
              </w:rPr>
            </w:pPr>
            <w:r w:rsidRPr="00ED1F4C">
              <w:rPr>
                <w:rFonts w:ascii="Times New Roman" w:eastAsia="Times New Roman" w:hAnsi="Times New Roman" w:cs="Times New Roman"/>
                <w:kern w:val="0"/>
                <w:sz w:val="28"/>
                <w:szCs w:val="28"/>
                <w:lang w:eastAsia="ru-RU"/>
              </w:rPr>
              <w:t>1) высокая доля транспортных затрат в себестоимости продукции;</w:t>
            </w:r>
          </w:p>
          <w:p w:rsidR="00CE2C32" w:rsidRPr="00ED1F4C" w:rsidRDefault="00CE2C32" w:rsidP="00B135B8">
            <w:pPr>
              <w:suppressAutoHyphens w:val="0"/>
              <w:spacing w:after="0" w:line="240" w:lineRule="auto"/>
              <w:ind w:firstLine="709"/>
              <w:contextualSpacing/>
              <w:jc w:val="both"/>
              <w:rPr>
                <w:rFonts w:ascii="Times New Roman" w:eastAsia="Times New Roman" w:hAnsi="Times New Roman" w:cs="Times New Roman"/>
                <w:kern w:val="0"/>
                <w:sz w:val="28"/>
                <w:szCs w:val="28"/>
                <w:lang w:eastAsia="ru-RU"/>
              </w:rPr>
            </w:pPr>
            <w:r w:rsidRPr="00ED1F4C">
              <w:rPr>
                <w:rFonts w:ascii="Times New Roman" w:eastAsia="Times New Roman" w:hAnsi="Times New Roman" w:cs="Times New Roman"/>
                <w:kern w:val="0"/>
                <w:sz w:val="28"/>
                <w:szCs w:val="28"/>
                <w:lang w:eastAsia="ru-RU"/>
              </w:rPr>
              <w:t>2) сосредоточенность торговых объектов в крупных населенных пунктах Камчатского края;</w:t>
            </w:r>
          </w:p>
          <w:p w:rsidR="00CE2C32" w:rsidRPr="00ED1F4C" w:rsidRDefault="00CE2C32" w:rsidP="00B135B8">
            <w:pPr>
              <w:suppressAutoHyphens w:val="0"/>
              <w:spacing w:after="0" w:line="240" w:lineRule="auto"/>
              <w:ind w:firstLine="709"/>
              <w:contextualSpacing/>
              <w:jc w:val="both"/>
              <w:rPr>
                <w:rFonts w:ascii="Times New Roman" w:eastAsia="Times New Roman" w:hAnsi="Times New Roman" w:cs="Times New Roman"/>
                <w:kern w:val="0"/>
                <w:sz w:val="28"/>
                <w:szCs w:val="28"/>
                <w:lang w:eastAsia="ru-RU"/>
              </w:rPr>
            </w:pPr>
            <w:r w:rsidRPr="00ED1F4C">
              <w:rPr>
                <w:rFonts w:ascii="Times New Roman" w:eastAsia="Times New Roman" w:hAnsi="Times New Roman" w:cs="Times New Roman"/>
                <w:kern w:val="0"/>
                <w:sz w:val="28"/>
                <w:szCs w:val="28"/>
                <w:lang w:eastAsia="ru-RU"/>
              </w:rPr>
              <w:t>3) низкий уровень развития транспортной инфраструктуры, которая имеет наиболее критичные значения по техническим характеристикам в Корякском округе;</w:t>
            </w:r>
          </w:p>
          <w:p w:rsidR="00CE2C32" w:rsidRPr="00ED1F4C" w:rsidRDefault="00CE2C32" w:rsidP="00B135B8">
            <w:pPr>
              <w:suppressAutoHyphens w:val="0"/>
              <w:spacing w:after="0" w:line="240" w:lineRule="auto"/>
              <w:ind w:firstLine="709"/>
              <w:contextualSpacing/>
              <w:jc w:val="both"/>
              <w:rPr>
                <w:rFonts w:ascii="Times New Roman" w:eastAsia="Times New Roman" w:hAnsi="Times New Roman" w:cs="Times New Roman"/>
                <w:kern w:val="0"/>
                <w:sz w:val="28"/>
                <w:szCs w:val="28"/>
                <w:lang w:eastAsia="ru-RU"/>
              </w:rPr>
            </w:pPr>
            <w:r w:rsidRPr="00ED1F4C">
              <w:rPr>
                <w:rFonts w:ascii="Times New Roman" w:eastAsia="Times New Roman" w:hAnsi="Times New Roman" w:cs="Times New Roman"/>
                <w:kern w:val="0"/>
                <w:sz w:val="28"/>
                <w:szCs w:val="28"/>
                <w:lang w:eastAsia="ru-RU"/>
              </w:rPr>
              <w:t>4) высокий уровень социальной стратификации среди населения муниципальных образований в Камчатском крае;</w:t>
            </w:r>
          </w:p>
          <w:p w:rsidR="00CE2C32" w:rsidRPr="00ED1F4C" w:rsidRDefault="00CE2C32" w:rsidP="00B135B8">
            <w:pPr>
              <w:suppressAutoHyphens w:val="0"/>
              <w:spacing w:after="0" w:line="240" w:lineRule="auto"/>
              <w:ind w:firstLine="709"/>
              <w:contextualSpacing/>
              <w:jc w:val="both"/>
              <w:rPr>
                <w:rFonts w:ascii="Times New Roman" w:eastAsia="Times New Roman" w:hAnsi="Times New Roman" w:cs="Times New Roman"/>
                <w:kern w:val="0"/>
                <w:sz w:val="28"/>
                <w:szCs w:val="28"/>
                <w:lang w:eastAsia="ru-RU"/>
              </w:rPr>
            </w:pPr>
            <w:r w:rsidRPr="00ED1F4C">
              <w:rPr>
                <w:rFonts w:ascii="Times New Roman" w:eastAsia="Times New Roman" w:hAnsi="Times New Roman" w:cs="Times New Roman"/>
                <w:kern w:val="0"/>
                <w:sz w:val="28"/>
                <w:szCs w:val="28"/>
                <w:lang w:eastAsia="ru-RU"/>
              </w:rPr>
              <w:t>5) отсутствие развитого оптового звена с соответствующей инфраструктурой;</w:t>
            </w:r>
          </w:p>
          <w:p w:rsidR="00CE2C32" w:rsidRPr="00ED1F4C" w:rsidRDefault="00CE2C32" w:rsidP="00B135B8">
            <w:pPr>
              <w:suppressAutoHyphens w:val="0"/>
              <w:spacing w:after="0" w:line="240" w:lineRule="auto"/>
              <w:ind w:firstLine="709"/>
              <w:contextualSpacing/>
              <w:jc w:val="both"/>
              <w:rPr>
                <w:rFonts w:ascii="Times New Roman" w:eastAsia="Times New Roman" w:hAnsi="Times New Roman" w:cs="Times New Roman"/>
                <w:kern w:val="0"/>
                <w:sz w:val="28"/>
                <w:szCs w:val="28"/>
                <w:lang w:eastAsia="ru-RU"/>
              </w:rPr>
            </w:pPr>
            <w:r w:rsidRPr="00ED1F4C">
              <w:rPr>
                <w:rFonts w:ascii="Times New Roman" w:eastAsia="Times New Roman" w:hAnsi="Times New Roman" w:cs="Times New Roman"/>
                <w:kern w:val="0"/>
                <w:sz w:val="28"/>
                <w:szCs w:val="28"/>
                <w:lang w:eastAsia="ru-RU"/>
              </w:rPr>
              <w:t xml:space="preserve">6) зависимость от экономических условий, связанных с падением курса национальной валюты; </w:t>
            </w:r>
          </w:p>
          <w:p w:rsidR="00CE2C32" w:rsidRPr="00ED1F4C" w:rsidRDefault="00CE2C32" w:rsidP="00B135B8">
            <w:pPr>
              <w:suppressAutoHyphens w:val="0"/>
              <w:spacing w:after="0" w:line="240" w:lineRule="auto"/>
              <w:ind w:firstLine="709"/>
              <w:contextualSpacing/>
              <w:jc w:val="both"/>
              <w:rPr>
                <w:rFonts w:ascii="Times New Roman" w:eastAsia="Times New Roman" w:hAnsi="Times New Roman" w:cs="Times New Roman"/>
                <w:kern w:val="0"/>
                <w:sz w:val="28"/>
                <w:szCs w:val="28"/>
                <w:lang w:eastAsia="ru-RU"/>
              </w:rPr>
            </w:pPr>
            <w:r w:rsidRPr="00ED1F4C">
              <w:rPr>
                <w:rFonts w:ascii="Times New Roman" w:eastAsia="Times New Roman" w:hAnsi="Times New Roman" w:cs="Times New Roman"/>
                <w:kern w:val="0"/>
                <w:sz w:val="28"/>
                <w:szCs w:val="28"/>
                <w:lang w:eastAsia="ru-RU"/>
              </w:rPr>
              <w:t>7) демографический кризис на фоне отрицательного миграционного прироста;</w:t>
            </w:r>
          </w:p>
          <w:p w:rsidR="00CE2C32" w:rsidRPr="00ED1F4C" w:rsidRDefault="00CE2C32" w:rsidP="00B135B8">
            <w:pPr>
              <w:suppressAutoHyphens w:val="0"/>
              <w:spacing w:after="0" w:line="240" w:lineRule="auto"/>
              <w:ind w:firstLine="709"/>
              <w:contextualSpacing/>
              <w:jc w:val="both"/>
              <w:rPr>
                <w:rFonts w:ascii="Times New Roman" w:eastAsia="Times New Roman" w:hAnsi="Times New Roman" w:cs="Times New Roman"/>
                <w:kern w:val="0"/>
                <w:sz w:val="28"/>
                <w:szCs w:val="28"/>
                <w:lang w:eastAsia="ru-RU"/>
              </w:rPr>
            </w:pPr>
            <w:r w:rsidRPr="00ED1F4C">
              <w:rPr>
                <w:rFonts w:ascii="Times New Roman" w:eastAsia="Times New Roman" w:hAnsi="Times New Roman" w:cs="Times New Roman"/>
                <w:kern w:val="0"/>
                <w:sz w:val="28"/>
                <w:szCs w:val="28"/>
                <w:lang w:eastAsia="ru-RU"/>
              </w:rPr>
              <w:t>8) недостаточность оборотных средств организаций торговли и ограниченная доступность финансовых ресурсов;</w:t>
            </w:r>
          </w:p>
          <w:p w:rsidR="00CE2C32" w:rsidRPr="00ED1F4C" w:rsidRDefault="00CE2C32" w:rsidP="00B135B8">
            <w:pPr>
              <w:suppressAutoHyphens w:val="0"/>
              <w:spacing w:after="0" w:line="240" w:lineRule="auto"/>
              <w:ind w:firstLine="709"/>
              <w:contextualSpacing/>
              <w:jc w:val="both"/>
              <w:rPr>
                <w:rFonts w:ascii="Times New Roman" w:eastAsia="Times New Roman" w:hAnsi="Times New Roman" w:cs="Times New Roman"/>
                <w:kern w:val="0"/>
                <w:sz w:val="28"/>
                <w:szCs w:val="28"/>
                <w:lang w:eastAsia="ru-RU"/>
              </w:rPr>
            </w:pPr>
            <w:r w:rsidRPr="00ED1F4C">
              <w:rPr>
                <w:rFonts w:ascii="Times New Roman" w:eastAsia="Times New Roman" w:hAnsi="Times New Roman" w:cs="Times New Roman"/>
                <w:kern w:val="0"/>
                <w:sz w:val="28"/>
                <w:szCs w:val="28"/>
                <w:lang w:eastAsia="ru-RU"/>
              </w:rPr>
              <w:t>9) проникновение на рынок контрафактной и низкокачественной продукции;</w:t>
            </w:r>
          </w:p>
          <w:p w:rsidR="00CE2C32" w:rsidRPr="00ED1F4C" w:rsidRDefault="00CE2C32" w:rsidP="00B135B8">
            <w:pPr>
              <w:suppressAutoHyphens w:val="0"/>
              <w:spacing w:after="0" w:line="240" w:lineRule="auto"/>
              <w:ind w:firstLine="709"/>
              <w:contextualSpacing/>
              <w:jc w:val="both"/>
              <w:rPr>
                <w:rFonts w:ascii="Times New Roman" w:eastAsia="Times New Roman" w:hAnsi="Times New Roman" w:cs="Times New Roman"/>
                <w:color w:val="000000"/>
                <w:kern w:val="0"/>
                <w:sz w:val="28"/>
                <w:szCs w:val="28"/>
                <w:lang w:eastAsia="ru-RU"/>
              </w:rPr>
            </w:pPr>
            <w:r w:rsidRPr="00ED1F4C">
              <w:rPr>
                <w:rFonts w:ascii="Times New Roman" w:eastAsia="Times New Roman" w:hAnsi="Times New Roman" w:cs="Times New Roman"/>
                <w:color w:val="000000"/>
                <w:kern w:val="0"/>
                <w:sz w:val="28"/>
                <w:szCs w:val="28"/>
                <w:lang w:eastAsia="ru-RU"/>
              </w:rPr>
              <w:t>10) территориальная отдаленность региона от центральных районов с развитой  производственной инфраструктурой.</w:t>
            </w:r>
          </w:p>
          <w:p w:rsidR="00CE2C32" w:rsidRPr="00ED1F4C" w:rsidRDefault="00CE2C32" w:rsidP="00B135B8">
            <w:pPr>
              <w:suppressAutoHyphens w:val="0"/>
              <w:spacing w:after="0" w:line="240" w:lineRule="auto"/>
              <w:contextualSpacing/>
              <w:jc w:val="both"/>
              <w:rPr>
                <w:rFonts w:ascii="Times New Roman" w:eastAsia="Times New Roman" w:hAnsi="Times New Roman" w:cs="Times New Roman"/>
                <w:color w:val="000000"/>
                <w:kern w:val="0"/>
                <w:sz w:val="28"/>
                <w:szCs w:val="28"/>
                <w:lang w:eastAsia="ru-RU"/>
              </w:rPr>
            </w:pPr>
          </w:p>
          <w:p w:rsidR="00CE2C32" w:rsidRPr="00ED1F4C" w:rsidRDefault="00EA2198" w:rsidP="00B135B8">
            <w:pPr>
              <w:suppressAutoHyphens w:val="0"/>
              <w:spacing w:after="0" w:line="240" w:lineRule="auto"/>
              <w:ind w:firstLine="709"/>
              <w:contextualSpacing/>
              <w:jc w:val="both"/>
              <w:rPr>
                <w:rFonts w:ascii="Times New Roman" w:eastAsia="Times New Roman" w:hAnsi="Times New Roman" w:cs="Times New Roman"/>
                <w:b/>
                <w:color w:val="000000"/>
                <w:kern w:val="0"/>
                <w:sz w:val="28"/>
                <w:szCs w:val="28"/>
                <w:lang w:eastAsia="ru-RU"/>
              </w:rPr>
            </w:pPr>
            <w:r>
              <w:rPr>
                <w:rFonts w:ascii="Times New Roman" w:eastAsia="Times New Roman" w:hAnsi="Times New Roman" w:cs="Times New Roman"/>
                <w:b/>
                <w:color w:val="000000"/>
                <w:kern w:val="0"/>
                <w:sz w:val="28"/>
                <w:szCs w:val="28"/>
                <w:lang w:eastAsia="ru-RU"/>
              </w:rPr>
              <w:t xml:space="preserve">10) </w:t>
            </w:r>
            <w:r w:rsidR="00CE2C32" w:rsidRPr="00ED1F4C">
              <w:rPr>
                <w:rFonts w:ascii="Times New Roman" w:eastAsia="Times New Roman" w:hAnsi="Times New Roman" w:cs="Times New Roman"/>
                <w:b/>
                <w:color w:val="000000"/>
                <w:kern w:val="0"/>
                <w:sz w:val="28"/>
                <w:szCs w:val="28"/>
                <w:lang w:eastAsia="ru-RU"/>
              </w:rPr>
              <w:t>Рынок услуг по перевозке пассажиров наземным, авиационным и водным транспортом</w:t>
            </w:r>
          </w:p>
          <w:p w:rsidR="00CE2C32" w:rsidRPr="00ED1F4C" w:rsidRDefault="00CE2C32" w:rsidP="00B135B8">
            <w:pPr>
              <w:suppressAutoHyphens w:val="0"/>
              <w:spacing w:after="0" w:line="240" w:lineRule="auto"/>
              <w:ind w:firstLine="709"/>
              <w:contextualSpacing/>
              <w:jc w:val="both"/>
              <w:rPr>
                <w:rFonts w:ascii="Times New Roman" w:eastAsia="Times New Roman" w:hAnsi="Times New Roman" w:cs="Times New Roman"/>
                <w:color w:val="000000"/>
                <w:kern w:val="0"/>
                <w:sz w:val="28"/>
                <w:szCs w:val="28"/>
                <w:lang w:eastAsia="ru-RU"/>
              </w:rPr>
            </w:pPr>
          </w:p>
          <w:p w:rsidR="00CE2C32" w:rsidRPr="00ED1F4C" w:rsidRDefault="00CE2C32" w:rsidP="00B135B8">
            <w:pPr>
              <w:suppressAutoHyphens w:val="0"/>
              <w:autoSpaceDE w:val="0"/>
              <w:autoSpaceDN w:val="0"/>
              <w:adjustRightInd w:val="0"/>
              <w:spacing w:after="0" w:line="240" w:lineRule="auto"/>
              <w:ind w:firstLine="709"/>
              <w:contextualSpacing/>
              <w:jc w:val="both"/>
              <w:rPr>
                <w:rFonts w:ascii="Times New Roman" w:eastAsia="Calibri" w:hAnsi="Times New Roman" w:cs="Times New Roman"/>
                <w:kern w:val="0"/>
                <w:sz w:val="28"/>
                <w:szCs w:val="28"/>
                <w:lang w:eastAsia="ru-RU"/>
              </w:rPr>
            </w:pPr>
            <w:r w:rsidRPr="00ED1F4C">
              <w:rPr>
                <w:rFonts w:ascii="Times New Roman" w:eastAsia="Calibri" w:hAnsi="Times New Roman" w:cs="Times New Roman"/>
                <w:kern w:val="0"/>
                <w:sz w:val="28"/>
                <w:szCs w:val="28"/>
                <w:lang w:eastAsia="ru-RU"/>
              </w:rPr>
              <w:t>Рынок услуг по перевозке пассажиров наземным транспортом в межмуниципальном сообщении характеризуется как рынок с развитой конкуренцией и незначительным уровнем «теневого» сектора.</w:t>
            </w:r>
          </w:p>
          <w:p w:rsidR="00CE2C32" w:rsidRPr="00ED1F4C" w:rsidRDefault="00CE2C32" w:rsidP="00B135B8">
            <w:pPr>
              <w:suppressAutoHyphens w:val="0"/>
              <w:autoSpaceDE w:val="0"/>
              <w:autoSpaceDN w:val="0"/>
              <w:adjustRightInd w:val="0"/>
              <w:spacing w:after="0" w:line="240" w:lineRule="auto"/>
              <w:ind w:firstLine="709"/>
              <w:contextualSpacing/>
              <w:jc w:val="both"/>
              <w:rPr>
                <w:rFonts w:ascii="Times New Roman" w:eastAsia="Calibri" w:hAnsi="Times New Roman" w:cs="Times New Roman"/>
                <w:kern w:val="0"/>
                <w:sz w:val="28"/>
                <w:szCs w:val="28"/>
                <w:lang w:eastAsia="ru-RU"/>
              </w:rPr>
            </w:pPr>
            <w:r w:rsidRPr="00ED1F4C">
              <w:rPr>
                <w:rFonts w:ascii="Times New Roman" w:eastAsia="Calibri" w:hAnsi="Times New Roman" w:cs="Times New Roman"/>
                <w:kern w:val="0"/>
                <w:sz w:val="28"/>
                <w:szCs w:val="28"/>
                <w:lang w:eastAsia="ru-RU"/>
              </w:rPr>
              <w:t>В Камчатском крае рынок перевозки пассажиров наземным транспортом в межмуниципальном сообщении представлен 12 компаниями, из которых 10 (83%) являются не государственными перевозчиками. Компании, занимающие доминирующее положение на данном рынке, отсутствуют.</w:t>
            </w:r>
          </w:p>
          <w:p w:rsidR="00CE2C32" w:rsidRPr="00ED1F4C" w:rsidRDefault="00CE2C32" w:rsidP="00B135B8">
            <w:pPr>
              <w:suppressAutoHyphens w:val="0"/>
              <w:autoSpaceDE w:val="0"/>
              <w:autoSpaceDN w:val="0"/>
              <w:adjustRightInd w:val="0"/>
              <w:spacing w:after="0" w:line="240" w:lineRule="auto"/>
              <w:ind w:firstLine="709"/>
              <w:contextualSpacing/>
              <w:jc w:val="both"/>
              <w:rPr>
                <w:rFonts w:ascii="Times New Roman" w:eastAsia="Calibri" w:hAnsi="Times New Roman" w:cs="Times New Roman"/>
                <w:kern w:val="0"/>
                <w:sz w:val="28"/>
                <w:szCs w:val="28"/>
                <w:lang w:eastAsia="ru-RU"/>
              </w:rPr>
            </w:pPr>
            <w:r w:rsidRPr="00ED1F4C">
              <w:rPr>
                <w:rFonts w:ascii="Times New Roman" w:eastAsia="Calibri" w:hAnsi="Times New Roman" w:cs="Times New Roman"/>
                <w:kern w:val="0"/>
                <w:sz w:val="28"/>
                <w:szCs w:val="28"/>
                <w:lang w:eastAsia="ru-RU"/>
              </w:rPr>
              <w:t>В декабре 2015 года, Министерством транспорта и дорожного строительства Камчатского края, проведён конкурс на закрепление за перевозчиками маршрутов пассажирских автомобильных регулярных перевозок в межмуниципальном сообщении, с победителями которого заключены контракты сроком на 4,5 года.</w:t>
            </w:r>
          </w:p>
          <w:p w:rsidR="00CE2C32" w:rsidRPr="00ED1F4C" w:rsidRDefault="00CE2C32" w:rsidP="00B135B8">
            <w:pPr>
              <w:suppressAutoHyphens w:val="0"/>
              <w:autoSpaceDE w:val="0"/>
              <w:autoSpaceDN w:val="0"/>
              <w:adjustRightInd w:val="0"/>
              <w:spacing w:after="0" w:line="240" w:lineRule="auto"/>
              <w:ind w:firstLine="709"/>
              <w:contextualSpacing/>
              <w:jc w:val="both"/>
              <w:rPr>
                <w:rFonts w:ascii="Times New Roman" w:eastAsia="Calibri" w:hAnsi="Times New Roman" w:cs="Times New Roman"/>
                <w:kern w:val="0"/>
                <w:sz w:val="28"/>
                <w:szCs w:val="28"/>
                <w:lang w:eastAsia="ru-RU"/>
              </w:rPr>
            </w:pPr>
            <w:r w:rsidRPr="00ED1F4C">
              <w:rPr>
                <w:rFonts w:ascii="Times New Roman" w:eastAsia="Calibri" w:hAnsi="Times New Roman" w:cs="Times New Roman"/>
                <w:kern w:val="0"/>
                <w:sz w:val="28"/>
                <w:szCs w:val="28"/>
                <w:lang w:eastAsia="ru-RU"/>
              </w:rPr>
              <w:t xml:space="preserve">По итогам проведенного конкурса доля негосударственных перевозчиков на межмуниципальных маршрутах пассажирского наземного транспорта от общего числа перевозчиков на межмуниципальных маршрутах пассажирского наземного транспорта в Камчатском крае составила 86%. Доля межмуниципальных маршрутов пассажирского наземного транспорта, на которых осуществляются перевозки пассажиров негосударственными перевозчиками, от общего числа межмуниципальных маршрутов пассажирского наземного транспорта в Камчатском крае составляет 81%. </w:t>
            </w:r>
            <w:r w:rsidRPr="00ED1F4C">
              <w:rPr>
                <w:rFonts w:ascii="Times New Roman" w:eastAsia="Calibri" w:hAnsi="Times New Roman" w:cs="Times New Roman"/>
                <w:kern w:val="28"/>
                <w:sz w:val="28"/>
                <w:szCs w:val="28"/>
                <w:lang w:eastAsia="en-US"/>
              </w:rPr>
              <w:t xml:space="preserve">Доля рейсов по межмуниципальным маршрутам пассажирского наземного транспорта, осуществляемых негосударственными перевозчиками, от общего числа рейсов по межмуниципальным маршрутам пассажирского наземного транспорта в Камчатском крае </w:t>
            </w:r>
            <w:r w:rsidRPr="00ED1F4C">
              <w:rPr>
                <w:rFonts w:ascii="Times New Roman" w:eastAsia="Calibri" w:hAnsi="Times New Roman" w:cs="Times New Roman"/>
                <w:kern w:val="0"/>
                <w:sz w:val="28"/>
                <w:szCs w:val="28"/>
                <w:lang w:eastAsia="ru-RU"/>
              </w:rPr>
              <w:t>– 93%. Данные целевые показатели эффективности реализации мероприятий по улучшению конкурентной среды на рынке услуг по перевозке пассажиров наземным транспортом сохранятся до 30.06.2020 года.</w:t>
            </w:r>
          </w:p>
          <w:p w:rsidR="00CE2C32" w:rsidRPr="00ED1F4C" w:rsidRDefault="00CE2C32" w:rsidP="00B135B8">
            <w:pPr>
              <w:suppressAutoHyphens w:val="0"/>
              <w:autoSpaceDE w:val="0"/>
              <w:autoSpaceDN w:val="0"/>
              <w:adjustRightInd w:val="0"/>
              <w:spacing w:after="0" w:line="240" w:lineRule="auto"/>
              <w:ind w:firstLine="709"/>
              <w:contextualSpacing/>
              <w:jc w:val="both"/>
              <w:rPr>
                <w:rFonts w:ascii="Times New Roman" w:eastAsia="Calibri" w:hAnsi="Times New Roman" w:cs="Times New Roman"/>
                <w:kern w:val="0"/>
                <w:sz w:val="28"/>
                <w:szCs w:val="28"/>
                <w:lang w:eastAsia="ru-RU"/>
              </w:rPr>
            </w:pPr>
            <w:r w:rsidRPr="00ED1F4C">
              <w:rPr>
                <w:rFonts w:ascii="Times New Roman" w:eastAsia="Calibri" w:hAnsi="Times New Roman" w:cs="Times New Roman"/>
                <w:kern w:val="0"/>
                <w:sz w:val="28"/>
                <w:szCs w:val="28"/>
                <w:lang w:eastAsia="ru-RU"/>
              </w:rPr>
              <w:t>Одним из перспективных направлений является развитие конкуренции на рынке по перевозке пассажиров водным транспортом в Камчатском крае.</w:t>
            </w:r>
          </w:p>
          <w:p w:rsidR="00CE2C32" w:rsidRPr="00ED1F4C" w:rsidRDefault="00CE2C32" w:rsidP="00B135B8">
            <w:pPr>
              <w:suppressAutoHyphens w:val="0"/>
              <w:autoSpaceDE w:val="0"/>
              <w:autoSpaceDN w:val="0"/>
              <w:adjustRightInd w:val="0"/>
              <w:spacing w:after="0" w:line="240" w:lineRule="auto"/>
              <w:ind w:firstLine="709"/>
              <w:contextualSpacing/>
              <w:jc w:val="both"/>
              <w:rPr>
                <w:rFonts w:ascii="Times New Roman" w:eastAsia="Calibri" w:hAnsi="Times New Roman" w:cs="Times New Roman"/>
                <w:kern w:val="0"/>
                <w:sz w:val="28"/>
                <w:szCs w:val="28"/>
                <w:lang w:eastAsia="ru-RU"/>
              </w:rPr>
            </w:pPr>
            <w:r w:rsidRPr="00ED1F4C">
              <w:rPr>
                <w:rFonts w:ascii="Times New Roman" w:eastAsia="Calibri" w:hAnsi="Times New Roman" w:cs="Times New Roman"/>
                <w:kern w:val="0"/>
                <w:sz w:val="28"/>
                <w:szCs w:val="28"/>
                <w:lang w:eastAsia="ru-RU"/>
              </w:rPr>
              <w:t>Перевозка пассажиров водным транспортом в крае осуществляется по 6 направлениям, на данном рынке услуги представляются 4 компаниями, из которых 50% являются не государственными предприятиями. Компании, занимающие доминирующее положение на данном рынке, отсутствуют.</w:t>
            </w:r>
          </w:p>
          <w:p w:rsidR="00CE2C32" w:rsidRPr="00ED1F4C" w:rsidRDefault="00CE2C32" w:rsidP="00B135B8">
            <w:pPr>
              <w:suppressAutoHyphens w:val="0"/>
              <w:autoSpaceDE w:val="0"/>
              <w:autoSpaceDN w:val="0"/>
              <w:adjustRightInd w:val="0"/>
              <w:spacing w:after="0" w:line="240" w:lineRule="auto"/>
              <w:ind w:firstLine="709"/>
              <w:contextualSpacing/>
              <w:jc w:val="both"/>
              <w:rPr>
                <w:rFonts w:ascii="Times New Roman" w:eastAsia="Calibri" w:hAnsi="Times New Roman" w:cs="Times New Roman"/>
                <w:kern w:val="0"/>
                <w:sz w:val="28"/>
                <w:szCs w:val="28"/>
                <w:lang w:eastAsia="ru-RU"/>
              </w:rPr>
            </w:pPr>
            <w:r w:rsidRPr="00ED1F4C">
              <w:rPr>
                <w:rFonts w:ascii="Times New Roman" w:eastAsia="Calibri" w:hAnsi="Times New Roman" w:cs="Times New Roman"/>
                <w:kern w:val="0"/>
                <w:sz w:val="28"/>
                <w:szCs w:val="28"/>
                <w:lang w:eastAsia="ru-RU"/>
              </w:rPr>
              <w:t>В целях возрождения рынка пассажирских перевозок водным транспортом и привлечения на данный рынок дополнительного количества перевозчиков, Правительством Камчатского края с 2014 года в рамках государственной программы Камчатского края «Развитие транспортной системы Камчатского края на 2014 2025 годы», утвержденной постановлением Правительства Камчатского края от 29.11.2013 № 551-П, реализуются мероприятия по возмещению части затрат, возникающих в связи с перевозкой пассажиров водным транспортом в межмуниципальном сообщении.</w:t>
            </w:r>
          </w:p>
          <w:p w:rsidR="00CE2C32" w:rsidRPr="00ED1F4C" w:rsidRDefault="00CE2C32" w:rsidP="00B135B8">
            <w:pPr>
              <w:suppressAutoHyphens w:val="0"/>
              <w:autoSpaceDE w:val="0"/>
              <w:autoSpaceDN w:val="0"/>
              <w:adjustRightInd w:val="0"/>
              <w:spacing w:after="0" w:line="240" w:lineRule="auto"/>
              <w:ind w:firstLine="709"/>
              <w:contextualSpacing/>
              <w:jc w:val="both"/>
              <w:rPr>
                <w:rFonts w:ascii="Times New Roman" w:eastAsia="Calibri" w:hAnsi="Times New Roman" w:cs="Times New Roman"/>
                <w:kern w:val="0"/>
                <w:sz w:val="28"/>
                <w:szCs w:val="28"/>
                <w:lang w:eastAsia="ru-RU"/>
              </w:rPr>
            </w:pPr>
            <w:r w:rsidRPr="00ED1F4C">
              <w:rPr>
                <w:rFonts w:ascii="Times New Roman" w:eastAsia="Calibri" w:hAnsi="Times New Roman" w:cs="Times New Roman"/>
                <w:kern w:val="0"/>
                <w:sz w:val="28"/>
                <w:szCs w:val="28"/>
                <w:lang w:eastAsia="ru-RU"/>
              </w:rPr>
              <w:t>Сдерживающими факторами развития конкуренции на данном рынке являются высокая стоимость пассажирского судна и его эксплуатации, низкий пассажиропоток в межмуниципальном сообщении, отсутствие круглогодичной навигации в отдельные районы.</w:t>
            </w:r>
          </w:p>
          <w:p w:rsidR="00CE2C32" w:rsidRPr="00ED1F4C" w:rsidRDefault="00CE2C32" w:rsidP="00B135B8">
            <w:pPr>
              <w:suppressAutoHyphens w:val="0"/>
              <w:autoSpaceDE w:val="0"/>
              <w:autoSpaceDN w:val="0"/>
              <w:adjustRightInd w:val="0"/>
              <w:spacing w:after="0" w:line="240" w:lineRule="auto"/>
              <w:ind w:firstLine="709"/>
              <w:contextualSpacing/>
              <w:jc w:val="both"/>
              <w:rPr>
                <w:rFonts w:ascii="Times New Roman" w:eastAsia="Calibri" w:hAnsi="Times New Roman" w:cs="Times New Roman"/>
                <w:kern w:val="0"/>
                <w:sz w:val="28"/>
                <w:szCs w:val="28"/>
                <w:lang w:eastAsia="ru-RU"/>
              </w:rPr>
            </w:pPr>
            <w:r w:rsidRPr="00ED1F4C">
              <w:rPr>
                <w:rFonts w:ascii="Times New Roman" w:eastAsia="Calibri" w:hAnsi="Times New Roman" w:cs="Times New Roman"/>
                <w:kern w:val="0"/>
                <w:sz w:val="28"/>
                <w:szCs w:val="28"/>
                <w:lang w:eastAsia="ru-RU"/>
              </w:rPr>
              <w:t>Фактов «теневой» доли на рынке услуг по перевозке пассажиров водным транспортом не зафиксировано.</w:t>
            </w:r>
          </w:p>
          <w:p w:rsidR="00CE2C32" w:rsidRPr="00ED1F4C" w:rsidRDefault="00CE2C32" w:rsidP="00B135B8">
            <w:pPr>
              <w:suppressAutoHyphens w:val="0"/>
              <w:autoSpaceDE w:val="0"/>
              <w:autoSpaceDN w:val="0"/>
              <w:adjustRightInd w:val="0"/>
              <w:spacing w:after="0" w:line="240" w:lineRule="auto"/>
              <w:ind w:firstLine="709"/>
              <w:contextualSpacing/>
              <w:jc w:val="both"/>
              <w:rPr>
                <w:rFonts w:ascii="Times New Roman" w:eastAsia="Calibri" w:hAnsi="Times New Roman" w:cs="Times New Roman"/>
                <w:kern w:val="0"/>
                <w:sz w:val="28"/>
                <w:szCs w:val="28"/>
                <w:lang w:eastAsia="ru-RU"/>
              </w:rPr>
            </w:pPr>
            <w:r w:rsidRPr="00ED1F4C">
              <w:rPr>
                <w:rFonts w:ascii="Times New Roman" w:eastAsia="Calibri" w:hAnsi="Times New Roman" w:cs="Times New Roman"/>
                <w:kern w:val="0"/>
                <w:sz w:val="28"/>
                <w:szCs w:val="28"/>
                <w:lang w:eastAsia="en-US"/>
              </w:rPr>
              <w:t xml:space="preserve">В рамках реализации федеральной целевой программы «Экономическое и социальное развитие Дальнего востока и Байкальского региона на период до 2018 года» </w:t>
            </w:r>
            <w:r w:rsidRPr="00ED1F4C">
              <w:rPr>
                <w:rFonts w:ascii="Times New Roman" w:eastAsia="Times New Roman" w:hAnsi="Times New Roman" w:cs="Times New Roman"/>
                <w:kern w:val="0"/>
                <w:sz w:val="28"/>
                <w:szCs w:val="28"/>
                <w:lang w:eastAsia="ru-RU"/>
              </w:rPr>
              <w:t xml:space="preserve">в </w:t>
            </w:r>
            <w:r w:rsidRPr="00ED1F4C">
              <w:rPr>
                <w:rFonts w:ascii="Times New Roman" w:eastAsia="Times New Roman" w:hAnsi="Times New Roman" w:cs="Times New Roman"/>
                <w:kern w:val="0"/>
                <w:sz w:val="28"/>
                <w:szCs w:val="28"/>
                <w:lang w:val="en-US" w:eastAsia="ru-RU"/>
              </w:rPr>
              <w:t>IV</w:t>
            </w:r>
            <w:r w:rsidRPr="00ED1F4C">
              <w:rPr>
                <w:rFonts w:ascii="Times New Roman" w:eastAsia="Times New Roman" w:hAnsi="Times New Roman" w:cs="Times New Roman"/>
                <w:kern w:val="0"/>
                <w:sz w:val="28"/>
                <w:szCs w:val="28"/>
                <w:lang w:eastAsia="ru-RU"/>
              </w:rPr>
              <w:t xml:space="preserve"> квартале 2016 года завершено строительство здания морского вокзала в морском порту Петропавловск-Камчатский.</w:t>
            </w:r>
          </w:p>
          <w:p w:rsidR="00CE2C32" w:rsidRPr="00ED1F4C" w:rsidRDefault="00CE2C32" w:rsidP="00B135B8">
            <w:pPr>
              <w:suppressAutoHyphens w:val="0"/>
              <w:autoSpaceDE w:val="0"/>
              <w:autoSpaceDN w:val="0"/>
              <w:adjustRightInd w:val="0"/>
              <w:spacing w:after="0" w:line="240" w:lineRule="auto"/>
              <w:ind w:firstLine="709"/>
              <w:contextualSpacing/>
              <w:jc w:val="both"/>
              <w:rPr>
                <w:rFonts w:ascii="Times New Roman" w:eastAsia="Calibri" w:hAnsi="Times New Roman" w:cs="Times New Roman"/>
                <w:kern w:val="0"/>
                <w:sz w:val="28"/>
                <w:szCs w:val="28"/>
                <w:lang w:eastAsia="ru-RU"/>
              </w:rPr>
            </w:pPr>
            <w:r w:rsidRPr="00ED1F4C">
              <w:rPr>
                <w:rFonts w:ascii="Times New Roman" w:eastAsia="Calibri" w:hAnsi="Times New Roman" w:cs="Times New Roman"/>
                <w:kern w:val="0"/>
                <w:sz w:val="28"/>
                <w:szCs w:val="28"/>
                <w:lang w:eastAsia="en-US"/>
              </w:rPr>
              <w:t>В рамках реализации федеральной целевой программы «Развитие транспортной системы России (2010-2020 годы)» Министерством транспорта и дорожного строительства Камчатского края, совместно с ФКУ «Дирекция государственного заказчика программ развития морского транспорта» ведутся работы по реализации мероприятия по строительству грузопассажирского судна для обеспечения сообщения Командорских островов и г. Северо-Курильска с г. Петропавловском-Камчатским. В 2016 году разработано, и согласовано техническое задание на проектирование, выполнен эскизный проект судна, на 2017 год намечено проектирование и начало строительства судна. Ориентировочная дата реализации проекта 2019 год.</w:t>
            </w:r>
          </w:p>
          <w:p w:rsidR="00CE2C32" w:rsidRPr="00ED1F4C" w:rsidRDefault="00CE2C32" w:rsidP="00B135B8">
            <w:pPr>
              <w:suppressAutoHyphens w:val="0"/>
              <w:autoSpaceDE w:val="0"/>
              <w:autoSpaceDN w:val="0"/>
              <w:adjustRightInd w:val="0"/>
              <w:spacing w:after="0" w:line="240" w:lineRule="auto"/>
              <w:ind w:firstLine="709"/>
              <w:contextualSpacing/>
              <w:jc w:val="both"/>
              <w:rPr>
                <w:rFonts w:ascii="Times New Roman" w:eastAsia="Calibri" w:hAnsi="Times New Roman" w:cs="Times New Roman"/>
                <w:kern w:val="0"/>
                <w:sz w:val="28"/>
                <w:szCs w:val="28"/>
                <w:lang w:eastAsia="ru-RU"/>
              </w:rPr>
            </w:pPr>
            <w:r w:rsidRPr="00ED1F4C">
              <w:rPr>
                <w:rFonts w:ascii="Times New Roman" w:eastAsia="Calibri" w:hAnsi="Times New Roman" w:cs="Times New Roman"/>
                <w:kern w:val="0"/>
                <w:sz w:val="28"/>
                <w:szCs w:val="28"/>
                <w:lang w:eastAsia="ru-RU"/>
              </w:rPr>
              <w:t>Ещё одним направлением развития рынка по перевозке пассажиров водным транспортом является развитие пассажирского сообщения водным транспортом между Дальневосточными морскими портами, возобновление линии Петропавловск-Камчатский – Владивосток. Развитие туристской индустрии на полуострове и, как следствие, увеличение турпотока, также будет способствовать росту числа пассажиров, перевозимых водным транспортом.</w:t>
            </w:r>
          </w:p>
          <w:p w:rsidR="00CE2C32" w:rsidRPr="00ED1F4C" w:rsidRDefault="00CE2C32" w:rsidP="00B135B8">
            <w:pPr>
              <w:suppressAutoHyphens w:val="0"/>
              <w:autoSpaceDE w:val="0"/>
              <w:autoSpaceDN w:val="0"/>
              <w:adjustRightInd w:val="0"/>
              <w:spacing w:after="0" w:line="240" w:lineRule="auto"/>
              <w:ind w:firstLine="709"/>
              <w:contextualSpacing/>
              <w:jc w:val="both"/>
              <w:rPr>
                <w:rFonts w:ascii="Times New Roman" w:eastAsia="Calibri" w:hAnsi="Times New Roman" w:cs="Times New Roman"/>
                <w:kern w:val="0"/>
                <w:sz w:val="28"/>
                <w:szCs w:val="28"/>
                <w:lang w:eastAsia="ru-RU"/>
              </w:rPr>
            </w:pPr>
            <w:r w:rsidRPr="00ED1F4C">
              <w:rPr>
                <w:rFonts w:ascii="Times New Roman" w:eastAsia="Calibri" w:hAnsi="Times New Roman" w:cs="Times New Roman"/>
                <w:kern w:val="0"/>
                <w:sz w:val="28"/>
                <w:szCs w:val="28"/>
                <w:lang w:eastAsia="en-US"/>
              </w:rPr>
              <w:t>В целях возобновления пассажирских перевозок между морскими портами Дальневосточного федерального округа  Министерством транспорта и дорожного строительства Камчатского края, совместно с Федеральным агентством морского и речного транспорта (Росморречфлот) ведутся работы по включению в федеральную целевую программу «Развитие транспортной системы России (2010-2020 годы)» мероприятия по строительству авто-пассажирского парома.</w:t>
            </w:r>
          </w:p>
          <w:p w:rsidR="00CE2C32" w:rsidRPr="00ED1F4C" w:rsidRDefault="00CE2C32" w:rsidP="00B135B8">
            <w:pPr>
              <w:suppressAutoHyphens w:val="0"/>
              <w:autoSpaceDE w:val="0"/>
              <w:autoSpaceDN w:val="0"/>
              <w:adjustRightInd w:val="0"/>
              <w:spacing w:after="0" w:line="240" w:lineRule="auto"/>
              <w:ind w:firstLine="709"/>
              <w:contextualSpacing/>
              <w:jc w:val="both"/>
              <w:rPr>
                <w:rFonts w:ascii="Times New Roman" w:eastAsia="Calibri" w:hAnsi="Times New Roman" w:cs="Times New Roman"/>
                <w:kern w:val="0"/>
                <w:sz w:val="28"/>
                <w:szCs w:val="28"/>
                <w:lang w:eastAsia="ru-RU"/>
              </w:rPr>
            </w:pPr>
            <w:r w:rsidRPr="00ED1F4C">
              <w:rPr>
                <w:rFonts w:ascii="Times New Roman" w:eastAsia="Calibri" w:hAnsi="Times New Roman" w:cs="Times New Roman"/>
                <w:kern w:val="0"/>
                <w:sz w:val="28"/>
                <w:lang w:eastAsia="en-US"/>
              </w:rPr>
              <w:t>В условиях сложного рельефа местности, географически отрезающего Камчатский полуостров от материковой части России, не менее важен для жителей края воздушный транспорт.</w:t>
            </w:r>
          </w:p>
          <w:p w:rsidR="00CE2C32" w:rsidRPr="00ED1F4C" w:rsidRDefault="00CE2C32" w:rsidP="00B135B8">
            <w:pPr>
              <w:suppressAutoHyphens w:val="0"/>
              <w:autoSpaceDE w:val="0"/>
              <w:autoSpaceDN w:val="0"/>
              <w:adjustRightInd w:val="0"/>
              <w:spacing w:after="0" w:line="240" w:lineRule="auto"/>
              <w:ind w:firstLine="709"/>
              <w:contextualSpacing/>
              <w:jc w:val="both"/>
              <w:rPr>
                <w:rFonts w:ascii="Times New Roman" w:eastAsia="Calibri" w:hAnsi="Times New Roman" w:cs="Times New Roman"/>
                <w:kern w:val="0"/>
                <w:sz w:val="28"/>
                <w:szCs w:val="28"/>
                <w:lang w:eastAsia="ru-RU"/>
              </w:rPr>
            </w:pPr>
            <w:r w:rsidRPr="00ED1F4C">
              <w:rPr>
                <w:rFonts w:ascii="Times New Roman" w:eastAsia="Calibri" w:hAnsi="Times New Roman" w:cs="Times New Roman"/>
                <w:kern w:val="0"/>
                <w:sz w:val="28"/>
                <w:szCs w:val="28"/>
                <w:lang w:eastAsia="ru-RU"/>
              </w:rPr>
              <w:t xml:space="preserve">Услуги авиаперевозчиков предоставляют </w:t>
            </w:r>
            <w:r w:rsidRPr="00ED1F4C">
              <w:rPr>
                <w:rFonts w:ascii="Times New Roman" w:eastAsia="Calibri" w:hAnsi="Times New Roman" w:cs="Times New Roman"/>
                <w:kern w:val="0"/>
                <w:sz w:val="28"/>
                <w:lang w:eastAsia="en-US"/>
              </w:rPr>
              <w:t>2 компании, действующие внутри региона, и 7 компаний, осуществляющие межрегиональные перевозки</w:t>
            </w:r>
            <w:r w:rsidRPr="00ED1F4C">
              <w:rPr>
                <w:rFonts w:ascii="Times New Roman" w:eastAsia="Calibri" w:hAnsi="Times New Roman" w:cs="Times New Roman"/>
                <w:kern w:val="0"/>
                <w:sz w:val="28"/>
                <w:szCs w:val="28"/>
                <w:lang w:eastAsia="en-US"/>
              </w:rPr>
              <w:t>, из которых 62,5% являются негосударственными предприятиями.</w:t>
            </w:r>
          </w:p>
          <w:p w:rsidR="00CE2C32" w:rsidRPr="00ED1F4C" w:rsidRDefault="00CE2C32" w:rsidP="00B135B8">
            <w:pPr>
              <w:suppressAutoHyphens w:val="0"/>
              <w:autoSpaceDE w:val="0"/>
              <w:autoSpaceDN w:val="0"/>
              <w:adjustRightInd w:val="0"/>
              <w:spacing w:after="0" w:line="240" w:lineRule="auto"/>
              <w:ind w:firstLine="709"/>
              <w:contextualSpacing/>
              <w:jc w:val="both"/>
              <w:rPr>
                <w:rFonts w:ascii="Times New Roman" w:eastAsia="Calibri" w:hAnsi="Times New Roman" w:cs="Times New Roman"/>
                <w:kern w:val="0"/>
                <w:sz w:val="28"/>
                <w:szCs w:val="28"/>
                <w:lang w:eastAsia="ru-RU"/>
              </w:rPr>
            </w:pPr>
            <w:r w:rsidRPr="00ED1F4C">
              <w:rPr>
                <w:rFonts w:ascii="Times New Roman" w:eastAsia="Calibri" w:hAnsi="Times New Roman" w:cs="Times New Roman"/>
                <w:kern w:val="0"/>
                <w:sz w:val="28"/>
                <w:szCs w:val="28"/>
                <w:lang w:eastAsia="ru-RU"/>
              </w:rPr>
              <w:t>На данном рынке доминирующее положение занимают компании ПАО «Аэрофлот» на межрегиональных маршрутах, АО «Камчатское авиационное предприятие» на межмуниципальных маршрутах.</w:t>
            </w:r>
          </w:p>
          <w:p w:rsidR="00CE2C32" w:rsidRPr="00ED1F4C" w:rsidRDefault="00CE2C32" w:rsidP="00B135B8">
            <w:pPr>
              <w:suppressAutoHyphens w:val="0"/>
              <w:autoSpaceDE w:val="0"/>
              <w:autoSpaceDN w:val="0"/>
              <w:adjustRightInd w:val="0"/>
              <w:spacing w:after="0" w:line="240" w:lineRule="auto"/>
              <w:ind w:firstLine="709"/>
              <w:contextualSpacing/>
              <w:jc w:val="both"/>
              <w:rPr>
                <w:rFonts w:ascii="Times New Roman" w:eastAsia="Calibri" w:hAnsi="Times New Roman" w:cs="Times New Roman"/>
                <w:kern w:val="0"/>
                <w:sz w:val="28"/>
                <w:szCs w:val="28"/>
                <w:lang w:eastAsia="ru-RU"/>
              </w:rPr>
            </w:pPr>
            <w:r w:rsidRPr="00ED1F4C">
              <w:rPr>
                <w:rFonts w:ascii="Times New Roman" w:eastAsia="Calibri" w:hAnsi="Times New Roman" w:cs="Times New Roman"/>
                <w:kern w:val="0"/>
                <w:sz w:val="28"/>
                <w:szCs w:val="28"/>
                <w:lang w:eastAsia="ru-RU"/>
              </w:rPr>
              <w:t>Маршрутная сеть представлена 97 маршрутами, из которых 13 межрегиональных и 84 межмуниципальных. Из них негосударственными авиакомпаниями обслуживаются 24 маршрута.</w:t>
            </w:r>
          </w:p>
          <w:p w:rsidR="00CE2C32" w:rsidRPr="00ED1F4C" w:rsidRDefault="00CE2C32" w:rsidP="00B135B8">
            <w:pPr>
              <w:suppressAutoHyphens w:val="0"/>
              <w:autoSpaceDE w:val="0"/>
              <w:autoSpaceDN w:val="0"/>
              <w:adjustRightInd w:val="0"/>
              <w:spacing w:after="0" w:line="240" w:lineRule="auto"/>
              <w:ind w:firstLine="709"/>
              <w:contextualSpacing/>
              <w:jc w:val="both"/>
              <w:rPr>
                <w:rFonts w:ascii="Times New Roman" w:eastAsia="Calibri" w:hAnsi="Times New Roman" w:cs="Times New Roman"/>
                <w:kern w:val="0"/>
                <w:sz w:val="28"/>
                <w:szCs w:val="28"/>
                <w:lang w:eastAsia="ru-RU"/>
              </w:rPr>
            </w:pPr>
            <w:r w:rsidRPr="00ED1F4C">
              <w:rPr>
                <w:rFonts w:ascii="Times New Roman" w:eastAsia="Calibri" w:hAnsi="Times New Roman" w:cs="Times New Roman"/>
                <w:kern w:val="0"/>
                <w:sz w:val="28"/>
                <w:szCs w:val="28"/>
                <w:lang w:eastAsia="ru-RU"/>
              </w:rPr>
              <w:t>В целях поддержания рынка пассажирских перевозок воздушным транспортом и привлечения на данный рынок дополнительного количества перевозчиков, Правительством Камчатского края реализуются мероприятия по возмещению части затрат, возникающих в связи с перевозкой пассажиров воздушным транспортом в межмуниципальном сообщении.</w:t>
            </w:r>
          </w:p>
          <w:p w:rsidR="00CE2C32" w:rsidRPr="00ED1F4C" w:rsidRDefault="00CE2C32" w:rsidP="00B135B8">
            <w:pPr>
              <w:suppressAutoHyphens w:val="0"/>
              <w:autoSpaceDE w:val="0"/>
              <w:autoSpaceDN w:val="0"/>
              <w:adjustRightInd w:val="0"/>
              <w:spacing w:after="0" w:line="240" w:lineRule="auto"/>
              <w:ind w:firstLine="709"/>
              <w:contextualSpacing/>
              <w:jc w:val="both"/>
              <w:rPr>
                <w:rFonts w:ascii="Times New Roman" w:eastAsia="Calibri" w:hAnsi="Times New Roman" w:cs="Times New Roman"/>
                <w:kern w:val="0"/>
                <w:sz w:val="28"/>
                <w:szCs w:val="28"/>
                <w:lang w:eastAsia="ru-RU"/>
              </w:rPr>
            </w:pPr>
            <w:r w:rsidRPr="00ED1F4C">
              <w:rPr>
                <w:rFonts w:ascii="Times New Roman" w:eastAsia="Calibri" w:hAnsi="Times New Roman" w:cs="Times New Roman"/>
                <w:kern w:val="0"/>
                <w:sz w:val="28"/>
                <w:szCs w:val="28"/>
                <w:lang w:eastAsia="ru-RU"/>
              </w:rPr>
              <w:t>Сдерживающими факторами развития конкуренции на данном рынке являются высокая стоимость воздушного судна, большие затраты на его эксплуатацию, а также высокие требования авиационной безопасности. Фактов «теневой» доли на рынке услуг по перевозке пассажиров воздушным транспортом не зафиксировано.</w:t>
            </w:r>
          </w:p>
          <w:p w:rsidR="00CE2C32" w:rsidRPr="00ED1F4C" w:rsidRDefault="00CE2C32" w:rsidP="00B135B8">
            <w:pPr>
              <w:suppressAutoHyphens w:val="0"/>
              <w:autoSpaceDE w:val="0"/>
              <w:autoSpaceDN w:val="0"/>
              <w:adjustRightInd w:val="0"/>
              <w:spacing w:after="0" w:line="240" w:lineRule="auto"/>
              <w:ind w:firstLine="709"/>
              <w:contextualSpacing/>
              <w:jc w:val="both"/>
              <w:rPr>
                <w:rFonts w:ascii="Times New Roman" w:eastAsia="Calibri" w:hAnsi="Times New Roman" w:cs="Times New Roman"/>
                <w:kern w:val="0"/>
                <w:sz w:val="28"/>
                <w:szCs w:val="28"/>
                <w:lang w:eastAsia="ru-RU"/>
              </w:rPr>
            </w:pPr>
            <w:r w:rsidRPr="00ED1F4C">
              <w:rPr>
                <w:rFonts w:ascii="Times New Roman" w:eastAsia="Calibri" w:hAnsi="Times New Roman" w:cs="Times New Roman"/>
                <w:kern w:val="0"/>
                <w:sz w:val="28"/>
                <w:szCs w:val="28"/>
                <w:lang w:eastAsia="ru-RU"/>
              </w:rPr>
              <w:t>В целях развития конкуренции на рынке воздушных перевозок и улучшения качества обслуживания пассажиров, Правительством Камчатского края предпринимаются меры по расширению маршрутной сети в межрегиональном направлении и привлечению на данный рынок новых авиаперевозчиков.</w:t>
            </w:r>
          </w:p>
          <w:p w:rsidR="00CE2C32" w:rsidRPr="00ED1F4C" w:rsidRDefault="00CE2C32" w:rsidP="00B135B8">
            <w:pPr>
              <w:suppressAutoHyphens w:val="0"/>
              <w:autoSpaceDE w:val="0"/>
              <w:autoSpaceDN w:val="0"/>
              <w:adjustRightInd w:val="0"/>
              <w:spacing w:after="0" w:line="240" w:lineRule="auto"/>
              <w:ind w:firstLine="709"/>
              <w:contextualSpacing/>
              <w:jc w:val="both"/>
              <w:rPr>
                <w:rFonts w:ascii="Times New Roman" w:eastAsia="Calibri" w:hAnsi="Times New Roman" w:cs="Times New Roman"/>
                <w:kern w:val="0"/>
                <w:sz w:val="28"/>
                <w:szCs w:val="28"/>
                <w:lang w:eastAsia="en-US"/>
              </w:rPr>
            </w:pPr>
            <w:r w:rsidRPr="00ED1F4C">
              <w:rPr>
                <w:rFonts w:ascii="Times New Roman" w:eastAsia="Calibri" w:hAnsi="Times New Roman" w:cs="Times New Roman"/>
                <w:kern w:val="0"/>
                <w:sz w:val="28"/>
                <w:szCs w:val="28"/>
                <w:lang w:eastAsia="ru-RU"/>
              </w:rPr>
              <w:t>Кроме того, одним из направлений по содействию в расширении рынка авиаперевозок станет строительство нового аэровокзального комплекса «Петропавловск-Камчатский» в г. Елизово. В целях реализации данного мероприятия в</w:t>
            </w:r>
            <w:r w:rsidRPr="00ED1F4C">
              <w:rPr>
                <w:rFonts w:ascii="Times New Roman" w:eastAsia="Calibri" w:hAnsi="Times New Roman" w:cs="Times New Roman"/>
                <w:kern w:val="0"/>
                <w:sz w:val="28"/>
                <w:szCs w:val="28"/>
                <w:lang w:eastAsia="en-US"/>
              </w:rPr>
              <w:t>ыполнена работа по проектированию здания международного аэровокзала в аэропорту Петропавловск-Камчатский, в феврале 2016 года получено положительное заключение</w:t>
            </w:r>
            <w:r w:rsidRPr="00ED1F4C">
              <w:rPr>
                <w:rFonts w:ascii="Times New Roman" w:eastAsia="Calibri" w:hAnsi="Times New Roman" w:cs="Times New Roman"/>
                <w:i/>
                <w:kern w:val="0"/>
                <w:sz w:val="28"/>
                <w:szCs w:val="28"/>
                <w:lang w:eastAsia="en-US"/>
              </w:rPr>
              <w:t xml:space="preserve"> </w:t>
            </w:r>
            <w:r w:rsidRPr="00ED1F4C">
              <w:rPr>
                <w:rFonts w:ascii="Times New Roman" w:eastAsia="Calibri" w:hAnsi="Times New Roman" w:cs="Times New Roman"/>
                <w:kern w:val="0"/>
                <w:sz w:val="28"/>
                <w:szCs w:val="28"/>
                <w:lang w:eastAsia="en-US"/>
              </w:rPr>
              <w:t>в органах Госглавэкспертизы. На 2017 год запланировано проведение инвестиционного конкурса по выбору инвестора на выполнение строительных работ.</w:t>
            </w:r>
          </w:p>
          <w:p w:rsidR="00CE2C32" w:rsidRPr="00ED1F4C" w:rsidRDefault="00CE2C32" w:rsidP="00B135B8">
            <w:pPr>
              <w:suppressAutoHyphens w:val="0"/>
              <w:spacing w:after="0" w:line="240" w:lineRule="auto"/>
              <w:ind w:firstLine="567"/>
              <w:contextualSpacing/>
              <w:jc w:val="both"/>
              <w:rPr>
                <w:rFonts w:ascii="Times New Roman" w:eastAsia="Calibri" w:hAnsi="Times New Roman"/>
                <w:kern w:val="0"/>
                <w:sz w:val="28"/>
                <w:lang w:eastAsia="en-US"/>
              </w:rPr>
            </w:pPr>
            <w:r w:rsidRPr="00ED1F4C">
              <w:rPr>
                <w:rFonts w:ascii="Times New Roman" w:eastAsia="Calibri" w:hAnsi="Times New Roman"/>
                <w:kern w:val="0"/>
                <w:sz w:val="28"/>
                <w:szCs w:val="28"/>
                <w:lang w:eastAsia="en-US"/>
              </w:rPr>
              <w:t xml:space="preserve">Вместе с тем, </w:t>
            </w:r>
            <w:r w:rsidRPr="00ED1F4C">
              <w:rPr>
                <w:rFonts w:ascii="Times New Roman" w:eastAsia="Calibri" w:hAnsi="Times New Roman" w:cs="Times New Roman"/>
                <w:kern w:val="0"/>
                <w:sz w:val="28"/>
                <w:szCs w:val="28"/>
                <w:lang w:eastAsia="en-US"/>
              </w:rPr>
              <w:t>в целях повышения качества обслуживания пассажиров, безопасности и доступности пассажирских перевозок авиационным транспортом, в аэропорту Петропавловск-Камчатский (Елизово) реализованы следующие мероприятия: построен и введен в эксплуатацию временный павильон выдачи багажа общей площадью 700 м</w:t>
            </w:r>
            <w:r w:rsidRPr="00ED1F4C">
              <w:rPr>
                <w:rFonts w:ascii="Times New Roman" w:eastAsia="Calibri" w:hAnsi="Times New Roman" w:cs="Times New Roman"/>
                <w:kern w:val="0"/>
                <w:sz w:val="28"/>
                <w:szCs w:val="28"/>
                <w:vertAlign w:val="superscript"/>
                <w:lang w:eastAsia="en-US"/>
              </w:rPr>
              <w:t xml:space="preserve">2 </w:t>
            </w:r>
            <w:r w:rsidRPr="00ED1F4C">
              <w:rPr>
                <w:rFonts w:ascii="Times New Roman" w:eastAsia="Calibri" w:hAnsi="Times New Roman" w:cs="Times New Roman"/>
                <w:kern w:val="0"/>
                <w:sz w:val="28"/>
                <w:szCs w:val="28"/>
                <w:lang w:eastAsia="en-US"/>
              </w:rPr>
              <w:t>и длинной ленты 71 м; произведен ремонт существующего здания аэровокзала с установкой нового современного оборудования для прохождения регистрации и досмотра пассажиров</w:t>
            </w:r>
            <w:r w:rsidRPr="00ED1F4C">
              <w:rPr>
                <w:rFonts w:ascii="Times New Roman" w:eastAsia="Calibri" w:hAnsi="Times New Roman" w:cs="Times New Roman"/>
                <w:i/>
                <w:kern w:val="0"/>
                <w:sz w:val="28"/>
                <w:szCs w:val="28"/>
                <w:lang w:eastAsia="en-US"/>
              </w:rPr>
              <w:t>.</w:t>
            </w:r>
            <w:r w:rsidRPr="00ED1F4C">
              <w:rPr>
                <w:rFonts w:ascii="Times New Roman" w:eastAsia="Calibri" w:hAnsi="Times New Roman" w:cs="Times New Roman"/>
                <w:kern w:val="0"/>
                <w:sz w:val="28"/>
                <w:szCs w:val="28"/>
                <w:lang w:eastAsia="en-US"/>
              </w:rPr>
              <w:t xml:space="preserve"> Ведутся работы по расширению стерильной зоны аэропорта.</w:t>
            </w:r>
          </w:p>
          <w:p w:rsidR="00CE2C32" w:rsidRPr="00ED1F4C" w:rsidRDefault="00CE2C32" w:rsidP="00B135B8">
            <w:pPr>
              <w:suppressAutoHyphens w:val="0"/>
              <w:spacing w:after="0" w:line="240" w:lineRule="auto"/>
              <w:ind w:firstLine="709"/>
              <w:contextualSpacing/>
              <w:jc w:val="both"/>
              <w:rPr>
                <w:rFonts w:ascii="Times New Roman" w:eastAsia="Times New Roman" w:hAnsi="Times New Roman" w:cs="Times New Roman"/>
                <w:color w:val="000000"/>
                <w:kern w:val="0"/>
                <w:sz w:val="28"/>
                <w:szCs w:val="28"/>
                <w:lang w:eastAsia="ru-RU"/>
              </w:rPr>
            </w:pPr>
          </w:p>
          <w:p w:rsidR="00CE2C32" w:rsidRPr="00ED1F4C" w:rsidRDefault="00CE2C32" w:rsidP="00EA2198">
            <w:pPr>
              <w:numPr>
                <w:ilvl w:val="0"/>
                <w:numId w:val="33"/>
              </w:numPr>
              <w:suppressAutoHyphens w:val="0"/>
              <w:spacing w:after="0" w:line="240" w:lineRule="auto"/>
              <w:ind w:left="0" w:firstLine="710"/>
              <w:contextualSpacing/>
              <w:jc w:val="both"/>
              <w:rPr>
                <w:rFonts w:ascii="Times New Roman" w:eastAsia="Times New Roman" w:hAnsi="Times New Roman" w:cs="Times New Roman"/>
                <w:b/>
                <w:color w:val="000000"/>
                <w:kern w:val="0"/>
                <w:sz w:val="28"/>
                <w:szCs w:val="28"/>
                <w:lang w:eastAsia="ru-RU"/>
              </w:rPr>
            </w:pPr>
            <w:r w:rsidRPr="00ED1F4C">
              <w:rPr>
                <w:rFonts w:ascii="Times New Roman" w:eastAsia="Times New Roman" w:hAnsi="Times New Roman" w:cs="Times New Roman"/>
                <w:b/>
                <w:color w:val="000000"/>
                <w:kern w:val="0"/>
                <w:sz w:val="28"/>
                <w:szCs w:val="28"/>
                <w:lang w:eastAsia="ru-RU"/>
              </w:rPr>
              <w:t>Рынок услуг социального обслуживания населения</w:t>
            </w:r>
          </w:p>
          <w:p w:rsidR="00CE2C32" w:rsidRPr="00ED1F4C" w:rsidRDefault="00CE2C32" w:rsidP="00B135B8">
            <w:pPr>
              <w:suppressAutoHyphens w:val="0"/>
              <w:spacing w:after="0" w:line="240" w:lineRule="auto"/>
              <w:ind w:firstLine="709"/>
              <w:contextualSpacing/>
              <w:jc w:val="both"/>
              <w:rPr>
                <w:rFonts w:ascii="Times New Roman" w:eastAsia="Times New Roman" w:hAnsi="Times New Roman" w:cs="Times New Roman"/>
                <w:color w:val="000000"/>
                <w:kern w:val="0"/>
                <w:sz w:val="28"/>
                <w:szCs w:val="28"/>
                <w:lang w:eastAsia="ru-RU"/>
              </w:rPr>
            </w:pPr>
          </w:p>
          <w:p w:rsidR="00CE2C32" w:rsidRPr="00ED1F4C" w:rsidRDefault="00CE2C32" w:rsidP="00B135B8">
            <w:pPr>
              <w:suppressAutoHyphens w:val="0"/>
              <w:spacing w:after="0" w:line="240" w:lineRule="auto"/>
              <w:ind w:firstLine="709"/>
              <w:contextualSpacing/>
              <w:jc w:val="both"/>
              <w:rPr>
                <w:rFonts w:ascii="Times New Roman" w:eastAsia="Times New Roman" w:hAnsi="Times New Roman" w:cs="Times New Roman"/>
                <w:color w:val="000000"/>
                <w:kern w:val="0"/>
                <w:sz w:val="28"/>
                <w:szCs w:val="28"/>
                <w:lang w:eastAsia="ru-RU"/>
              </w:rPr>
            </w:pPr>
            <w:r w:rsidRPr="00ED1F4C">
              <w:rPr>
                <w:rFonts w:ascii="Times New Roman" w:eastAsia="Times New Roman" w:hAnsi="Times New Roman" w:cs="Times New Roman"/>
                <w:color w:val="000000"/>
                <w:kern w:val="28"/>
                <w:sz w:val="28"/>
                <w:szCs w:val="28"/>
                <w:lang w:eastAsia="ru-RU"/>
              </w:rPr>
              <w:t xml:space="preserve">В соответствии с Федеральным законом </w:t>
            </w:r>
            <w:r w:rsidRPr="00ED1F4C">
              <w:rPr>
                <w:rFonts w:ascii="Times New Roman" w:eastAsia="Times New Roman" w:hAnsi="Times New Roman" w:cs="Times New Roman"/>
                <w:color w:val="000000"/>
                <w:kern w:val="0"/>
                <w:sz w:val="28"/>
                <w:szCs w:val="28"/>
                <w:lang w:eastAsia="ru-RU"/>
              </w:rPr>
              <w:t xml:space="preserve">от 28.12.2013 № 442-ФЗ «Об основах социального обслуживания граждан в Российской Федерации» </w:t>
            </w:r>
            <w:r w:rsidRPr="00ED1F4C">
              <w:rPr>
                <w:rFonts w:ascii="Times New Roman" w:eastAsia="Times New Roman" w:hAnsi="Times New Roman" w:cs="Times New Roman"/>
                <w:color w:val="000000"/>
                <w:kern w:val="28"/>
                <w:sz w:val="28"/>
                <w:szCs w:val="28"/>
                <w:lang w:eastAsia="ru-RU"/>
              </w:rPr>
              <w:t>поставщиком социальных услуг</w:t>
            </w:r>
            <w:r w:rsidRPr="00ED1F4C">
              <w:rPr>
                <w:rFonts w:ascii="Times New Roman" w:eastAsia="Times New Roman" w:hAnsi="Times New Roman" w:cs="Times New Roman"/>
                <w:color w:val="000000"/>
                <w:kern w:val="0"/>
                <w:sz w:val="28"/>
                <w:szCs w:val="28"/>
                <w:lang w:eastAsia="ru-RU"/>
              </w:rPr>
              <w:t xml:space="preserve"> могут быть не только организации социального обслуживания, но и негосударственные (коммерческие и некоммерческие) организации социального обслуживания, в том числе социально ориентированные некоммерческие организации, осуществляющие социальное обслуживание, а также индивидуальные предприниматели, осуществляющие социальное обслуживание.</w:t>
            </w:r>
          </w:p>
          <w:p w:rsidR="00CE2C32" w:rsidRPr="00ED1F4C" w:rsidRDefault="00CE2C32" w:rsidP="00B135B8">
            <w:pPr>
              <w:suppressAutoHyphens w:val="0"/>
              <w:spacing w:after="0" w:line="240" w:lineRule="auto"/>
              <w:ind w:firstLine="709"/>
              <w:contextualSpacing/>
              <w:jc w:val="both"/>
              <w:rPr>
                <w:rFonts w:ascii="Times New Roman" w:eastAsia="Times New Roman" w:hAnsi="Times New Roman" w:cs="Times New Roman"/>
                <w:color w:val="000000"/>
                <w:kern w:val="28"/>
                <w:sz w:val="28"/>
                <w:szCs w:val="28"/>
                <w:lang w:eastAsia="ru-RU"/>
              </w:rPr>
            </w:pPr>
            <w:r w:rsidRPr="00ED1F4C">
              <w:rPr>
                <w:rFonts w:ascii="Times New Roman" w:eastAsia="Times New Roman" w:hAnsi="Times New Roman" w:cs="Times New Roman"/>
                <w:color w:val="000000"/>
                <w:kern w:val="0"/>
                <w:sz w:val="28"/>
                <w:szCs w:val="28"/>
                <w:lang w:eastAsia="ru-RU"/>
              </w:rPr>
              <w:t>В целях выплаты компенсации поставщику(ам) социальных услуг, включенному(ым) в реестр поставщиков социальных услуг Камчатского края, но не участвующему(им) в выполнении государственного задания (заказа), у которого(ых) гражданин получает социальные услуги, предусмотренные программой предоставления социальных услуг,</w:t>
            </w:r>
            <w:r w:rsidRPr="00ED1F4C">
              <w:rPr>
                <w:rFonts w:ascii="Times New Roman" w:eastAsia="Times New Roman" w:hAnsi="Times New Roman" w:cs="Times New Roman"/>
                <w:kern w:val="0"/>
                <w:sz w:val="24"/>
                <w:szCs w:val="24"/>
                <w:lang w:eastAsia="ru-RU"/>
              </w:rPr>
              <w:t xml:space="preserve"> </w:t>
            </w:r>
            <w:r w:rsidRPr="00ED1F4C">
              <w:rPr>
                <w:rFonts w:ascii="Times New Roman" w:eastAsia="Times New Roman" w:hAnsi="Times New Roman" w:cs="Times New Roman"/>
                <w:color w:val="000000"/>
                <w:kern w:val="0"/>
                <w:sz w:val="28"/>
                <w:szCs w:val="28"/>
                <w:lang w:eastAsia="ru-RU"/>
              </w:rPr>
              <w:t xml:space="preserve">приказом Министерства социального развития и труда Камчатского края от 24.12.2014 № 1255-п, утвержден соответствующий порядок. </w:t>
            </w:r>
            <w:r w:rsidRPr="00ED1F4C">
              <w:rPr>
                <w:rFonts w:ascii="Times New Roman" w:eastAsia="Times New Roman" w:hAnsi="Times New Roman" w:cs="Times New Roman"/>
                <w:color w:val="000000"/>
                <w:kern w:val="28"/>
                <w:sz w:val="28"/>
                <w:szCs w:val="28"/>
                <w:lang w:eastAsia="ru-RU"/>
              </w:rPr>
              <w:t>По состоянию на 1.01.2017 года в реестр поставщиков социальных услуг в Камчатском крае включены 25 организаций социального обслуживания, в том числе 5 некоммерческих организаций и одна коммерческая организация.</w:t>
            </w:r>
          </w:p>
          <w:p w:rsidR="00CE2C32" w:rsidRPr="00ED1F4C" w:rsidRDefault="00CE2C32" w:rsidP="00B135B8">
            <w:pPr>
              <w:suppressAutoHyphens w:val="0"/>
              <w:spacing w:after="0" w:line="240" w:lineRule="auto"/>
              <w:ind w:firstLine="709"/>
              <w:contextualSpacing/>
              <w:jc w:val="both"/>
              <w:rPr>
                <w:rFonts w:ascii="Times New Roman" w:eastAsia="Times New Roman" w:hAnsi="Times New Roman" w:cs="Times New Roman"/>
                <w:color w:val="000000"/>
                <w:kern w:val="28"/>
                <w:sz w:val="28"/>
                <w:szCs w:val="28"/>
                <w:lang w:eastAsia="ru-RU"/>
              </w:rPr>
            </w:pPr>
            <w:r w:rsidRPr="00ED1F4C">
              <w:rPr>
                <w:rFonts w:ascii="Times New Roman" w:eastAsia="Times New Roman" w:hAnsi="Times New Roman" w:cs="Times New Roman"/>
                <w:color w:val="000000"/>
                <w:kern w:val="28"/>
                <w:sz w:val="28"/>
                <w:szCs w:val="28"/>
                <w:lang w:eastAsia="ru-RU"/>
              </w:rPr>
              <w:t>Внедрение на рынок социальных услуг позволит не только уменьшить время нахождения в очереди за услугой среди получателей социальных услуг, но и повысить качество социальных услуг ввиду появления конкуренции среди поставщиков социальных услуг.</w:t>
            </w:r>
          </w:p>
          <w:p w:rsidR="00CE2C32" w:rsidRPr="00ED1F4C" w:rsidRDefault="00CE2C32" w:rsidP="00B135B8">
            <w:pPr>
              <w:suppressAutoHyphens w:val="0"/>
              <w:spacing w:after="0" w:line="240" w:lineRule="auto"/>
              <w:ind w:firstLine="709"/>
              <w:contextualSpacing/>
              <w:jc w:val="both"/>
              <w:rPr>
                <w:rFonts w:ascii="Times New Roman" w:eastAsia="Times New Roman" w:hAnsi="Times New Roman" w:cs="Times New Roman"/>
                <w:color w:val="000000"/>
                <w:kern w:val="0"/>
                <w:sz w:val="28"/>
                <w:szCs w:val="28"/>
                <w:lang w:eastAsia="ru-RU"/>
              </w:rPr>
            </w:pPr>
            <w:r w:rsidRPr="00ED1F4C">
              <w:rPr>
                <w:rFonts w:ascii="Times New Roman" w:eastAsia="Times New Roman" w:hAnsi="Times New Roman" w:cs="Times New Roman"/>
                <w:color w:val="000000"/>
                <w:kern w:val="0"/>
                <w:sz w:val="28"/>
                <w:szCs w:val="28"/>
                <w:lang w:eastAsia="ru-RU"/>
              </w:rPr>
              <w:t>В настоящее время предоставление социальных услуг осуществляется во всех формах социального обслуживания следующими типами учреждений:</w:t>
            </w:r>
          </w:p>
          <w:p w:rsidR="00CE2C32" w:rsidRPr="00ED1F4C" w:rsidRDefault="00CE2C32" w:rsidP="00B135B8">
            <w:pPr>
              <w:suppressAutoHyphens w:val="0"/>
              <w:spacing w:after="0" w:line="240" w:lineRule="auto"/>
              <w:ind w:firstLine="709"/>
              <w:contextualSpacing/>
              <w:jc w:val="both"/>
              <w:rPr>
                <w:rFonts w:ascii="Times New Roman" w:eastAsia="Times New Roman" w:hAnsi="Times New Roman" w:cs="Times New Roman"/>
                <w:color w:val="000000"/>
                <w:kern w:val="0"/>
                <w:sz w:val="28"/>
                <w:szCs w:val="28"/>
                <w:lang w:eastAsia="ru-RU"/>
              </w:rPr>
            </w:pPr>
            <w:r w:rsidRPr="00ED1F4C">
              <w:rPr>
                <w:rFonts w:ascii="Times New Roman" w:eastAsia="Times New Roman" w:hAnsi="Times New Roman" w:cs="Times New Roman"/>
                <w:color w:val="000000"/>
                <w:kern w:val="0"/>
                <w:sz w:val="28"/>
                <w:szCs w:val="28"/>
                <w:lang w:eastAsia="ru-RU"/>
              </w:rPr>
              <w:t>1) комплексные центры социального обслуживания населения;</w:t>
            </w:r>
          </w:p>
          <w:p w:rsidR="00CE2C32" w:rsidRPr="00ED1F4C" w:rsidRDefault="00CE2C32" w:rsidP="00B135B8">
            <w:pPr>
              <w:suppressAutoHyphens w:val="0"/>
              <w:spacing w:after="0" w:line="240" w:lineRule="auto"/>
              <w:ind w:firstLine="709"/>
              <w:contextualSpacing/>
              <w:jc w:val="both"/>
              <w:rPr>
                <w:rFonts w:ascii="Times New Roman" w:eastAsia="Times New Roman" w:hAnsi="Times New Roman" w:cs="Times New Roman"/>
                <w:color w:val="000000"/>
                <w:kern w:val="0"/>
                <w:sz w:val="28"/>
                <w:szCs w:val="28"/>
                <w:lang w:eastAsia="ru-RU"/>
              </w:rPr>
            </w:pPr>
            <w:r w:rsidRPr="00ED1F4C">
              <w:rPr>
                <w:rFonts w:ascii="Times New Roman" w:eastAsia="Times New Roman" w:hAnsi="Times New Roman" w:cs="Times New Roman"/>
                <w:color w:val="000000"/>
                <w:kern w:val="0"/>
                <w:sz w:val="28"/>
                <w:szCs w:val="28"/>
                <w:lang w:eastAsia="ru-RU"/>
              </w:rPr>
              <w:t>2) дома-интернаты для престарелых и инвалидов;</w:t>
            </w:r>
          </w:p>
          <w:p w:rsidR="00CE2C32" w:rsidRPr="00ED1F4C" w:rsidRDefault="00CE2C32" w:rsidP="00B135B8">
            <w:pPr>
              <w:suppressAutoHyphens w:val="0"/>
              <w:spacing w:after="0" w:line="240" w:lineRule="auto"/>
              <w:ind w:firstLine="709"/>
              <w:contextualSpacing/>
              <w:jc w:val="both"/>
              <w:rPr>
                <w:rFonts w:ascii="Times New Roman" w:eastAsia="Times New Roman" w:hAnsi="Times New Roman" w:cs="Times New Roman"/>
                <w:color w:val="000000"/>
                <w:kern w:val="0"/>
                <w:sz w:val="28"/>
                <w:szCs w:val="28"/>
                <w:lang w:eastAsia="ru-RU"/>
              </w:rPr>
            </w:pPr>
            <w:r w:rsidRPr="00ED1F4C">
              <w:rPr>
                <w:rFonts w:ascii="Times New Roman" w:eastAsia="Times New Roman" w:hAnsi="Times New Roman" w:cs="Times New Roman"/>
                <w:color w:val="000000"/>
                <w:kern w:val="0"/>
                <w:sz w:val="28"/>
                <w:szCs w:val="28"/>
                <w:lang w:eastAsia="ru-RU"/>
              </w:rPr>
              <w:t>3) дома-интернаты для психически больных;</w:t>
            </w:r>
          </w:p>
          <w:p w:rsidR="00CE2C32" w:rsidRPr="00ED1F4C" w:rsidRDefault="00CE2C32" w:rsidP="00B135B8">
            <w:pPr>
              <w:suppressAutoHyphens w:val="0"/>
              <w:spacing w:after="0" w:line="240" w:lineRule="auto"/>
              <w:ind w:firstLine="709"/>
              <w:contextualSpacing/>
              <w:jc w:val="both"/>
              <w:rPr>
                <w:rFonts w:ascii="Times New Roman" w:eastAsia="Times New Roman" w:hAnsi="Times New Roman" w:cs="Times New Roman"/>
                <w:color w:val="000000"/>
                <w:kern w:val="0"/>
                <w:sz w:val="28"/>
                <w:szCs w:val="28"/>
                <w:lang w:eastAsia="ru-RU"/>
              </w:rPr>
            </w:pPr>
            <w:r w:rsidRPr="00ED1F4C">
              <w:rPr>
                <w:rFonts w:ascii="Times New Roman" w:eastAsia="Times New Roman" w:hAnsi="Times New Roman" w:cs="Times New Roman"/>
                <w:color w:val="000000"/>
                <w:kern w:val="0"/>
                <w:sz w:val="28"/>
                <w:szCs w:val="28"/>
                <w:lang w:eastAsia="ru-RU"/>
              </w:rPr>
              <w:t>4) центр социальной помощи семье и детям;</w:t>
            </w:r>
          </w:p>
          <w:p w:rsidR="00CE2C32" w:rsidRPr="00ED1F4C" w:rsidRDefault="00CE2C32" w:rsidP="00B135B8">
            <w:pPr>
              <w:suppressAutoHyphens w:val="0"/>
              <w:spacing w:after="0" w:line="240" w:lineRule="auto"/>
              <w:ind w:firstLine="709"/>
              <w:contextualSpacing/>
              <w:jc w:val="both"/>
              <w:rPr>
                <w:rFonts w:ascii="Times New Roman" w:eastAsia="Times New Roman" w:hAnsi="Times New Roman" w:cs="Times New Roman"/>
                <w:color w:val="000000"/>
                <w:kern w:val="0"/>
                <w:sz w:val="28"/>
                <w:szCs w:val="28"/>
                <w:lang w:eastAsia="ru-RU"/>
              </w:rPr>
            </w:pPr>
            <w:r w:rsidRPr="00ED1F4C">
              <w:rPr>
                <w:rFonts w:ascii="Times New Roman" w:eastAsia="Times New Roman" w:hAnsi="Times New Roman" w:cs="Times New Roman"/>
                <w:color w:val="000000"/>
                <w:kern w:val="0"/>
                <w:sz w:val="28"/>
                <w:szCs w:val="28"/>
                <w:lang w:eastAsia="ru-RU"/>
              </w:rPr>
              <w:t>5) социальные приюты для детей;</w:t>
            </w:r>
          </w:p>
          <w:p w:rsidR="00CE2C32" w:rsidRPr="00ED1F4C" w:rsidRDefault="00CE2C32" w:rsidP="00B135B8">
            <w:pPr>
              <w:suppressAutoHyphens w:val="0"/>
              <w:spacing w:after="0" w:line="240" w:lineRule="auto"/>
              <w:ind w:firstLine="709"/>
              <w:contextualSpacing/>
              <w:jc w:val="both"/>
              <w:rPr>
                <w:rFonts w:ascii="Times New Roman" w:eastAsia="Times New Roman" w:hAnsi="Times New Roman" w:cs="Times New Roman"/>
                <w:color w:val="000000"/>
                <w:kern w:val="0"/>
                <w:sz w:val="28"/>
                <w:szCs w:val="28"/>
                <w:lang w:eastAsia="ru-RU"/>
              </w:rPr>
            </w:pPr>
            <w:r w:rsidRPr="00ED1F4C">
              <w:rPr>
                <w:rFonts w:ascii="Times New Roman" w:eastAsia="Times New Roman" w:hAnsi="Times New Roman" w:cs="Times New Roman"/>
                <w:color w:val="000000"/>
                <w:kern w:val="0"/>
                <w:sz w:val="28"/>
                <w:szCs w:val="28"/>
                <w:lang w:eastAsia="ru-RU"/>
              </w:rPr>
              <w:t>6) дом ветеранов;</w:t>
            </w:r>
          </w:p>
          <w:p w:rsidR="00CE2C32" w:rsidRPr="00ED1F4C" w:rsidRDefault="00CE2C32" w:rsidP="00B135B8">
            <w:pPr>
              <w:suppressAutoHyphens w:val="0"/>
              <w:spacing w:after="0" w:line="240" w:lineRule="auto"/>
              <w:ind w:firstLine="709"/>
              <w:contextualSpacing/>
              <w:jc w:val="both"/>
              <w:rPr>
                <w:rFonts w:ascii="Times New Roman" w:eastAsia="Times New Roman" w:hAnsi="Times New Roman" w:cs="Times New Roman"/>
                <w:color w:val="000000"/>
                <w:kern w:val="0"/>
                <w:sz w:val="28"/>
                <w:szCs w:val="28"/>
                <w:lang w:eastAsia="ru-RU"/>
              </w:rPr>
            </w:pPr>
            <w:r w:rsidRPr="00ED1F4C">
              <w:rPr>
                <w:rFonts w:ascii="Times New Roman" w:eastAsia="Times New Roman" w:hAnsi="Times New Roman" w:cs="Times New Roman"/>
                <w:color w:val="000000"/>
                <w:kern w:val="0"/>
                <w:sz w:val="28"/>
                <w:szCs w:val="28"/>
                <w:lang w:eastAsia="ru-RU"/>
              </w:rPr>
              <w:t>7) социально-реабилитационный центр для несовершеннолетних;</w:t>
            </w:r>
          </w:p>
          <w:p w:rsidR="00CE2C32" w:rsidRPr="00ED1F4C" w:rsidRDefault="00CE2C32" w:rsidP="00B135B8">
            <w:pPr>
              <w:suppressAutoHyphens w:val="0"/>
              <w:spacing w:after="0" w:line="240" w:lineRule="auto"/>
              <w:ind w:firstLine="709"/>
              <w:contextualSpacing/>
              <w:jc w:val="both"/>
              <w:rPr>
                <w:rFonts w:ascii="Times New Roman" w:eastAsia="Times New Roman" w:hAnsi="Times New Roman" w:cs="Times New Roman"/>
                <w:color w:val="000000"/>
                <w:kern w:val="0"/>
                <w:sz w:val="28"/>
                <w:szCs w:val="28"/>
                <w:lang w:eastAsia="ru-RU"/>
              </w:rPr>
            </w:pPr>
            <w:r w:rsidRPr="00ED1F4C">
              <w:rPr>
                <w:rFonts w:ascii="Times New Roman" w:eastAsia="Times New Roman" w:hAnsi="Times New Roman" w:cs="Times New Roman"/>
                <w:color w:val="000000"/>
                <w:kern w:val="0"/>
                <w:sz w:val="28"/>
                <w:szCs w:val="28"/>
                <w:lang w:eastAsia="ru-RU"/>
              </w:rPr>
              <w:t>8) комплексный центр по оказанию помощи лицам без определенного места жительства и занятий и социальной реабилитации граждан;</w:t>
            </w:r>
          </w:p>
          <w:p w:rsidR="00CE2C32" w:rsidRPr="00ED1F4C" w:rsidRDefault="00CE2C32" w:rsidP="00B135B8">
            <w:pPr>
              <w:suppressAutoHyphens w:val="0"/>
              <w:spacing w:after="0" w:line="240" w:lineRule="auto"/>
              <w:ind w:firstLine="709"/>
              <w:contextualSpacing/>
              <w:jc w:val="both"/>
              <w:rPr>
                <w:rFonts w:ascii="Times New Roman" w:eastAsia="Times New Roman" w:hAnsi="Times New Roman" w:cs="Times New Roman"/>
                <w:color w:val="000000"/>
                <w:kern w:val="0"/>
                <w:sz w:val="28"/>
                <w:szCs w:val="28"/>
                <w:lang w:eastAsia="ru-RU"/>
              </w:rPr>
            </w:pPr>
            <w:r w:rsidRPr="00ED1F4C">
              <w:rPr>
                <w:rFonts w:ascii="Times New Roman" w:eastAsia="Times New Roman" w:hAnsi="Times New Roman" w:cs="Times New Roman"/>
                <w:color w:val="000000"/>
                <w:kern w:val="0"/>
                <w:sz w:val="28"/>
                <w:szCs w:val="28"/>
                <w:lang w:eastAsia="ru-RU"/>
              </w:rPr>
              <w:t>9) некоммерческие организации, предоставляющие социальные услуги в форме социального обслуживания на дому и в полустационарной форме социального обслуживания.</w:t>
            </w:r>
          </w:p>
          <w:p w:rsidR="00CE2C32" w:rsidRPr="00ED1F4C" w:rsidRDefault="00CE2C32" w:rsidP="00B135B8">
            <w:pPr>
              <w:suppressAutoHyphens w:val="0"/>
              <w:spacing w:after="0" w:line="240" w:lineRule="auto"/>
              <w:ind w:firstLine="709"/>
              <w:contextualSpacing/>
              <w:jc w:val="both"/>
              <w:rPr>
                <w:rFonts w:ascii="Times New Roman" w:eastAsia="Times New Roman" w:hAnsi="Times New Roman" w:cs="Times New Roman"/>
                <w:color w:val="000000"/>
                <w:kern w:val="0"/>
                <w:sz w:val="28"/>
                <w:szCs w:val="28"/>
                <w:lang w:eastAsia="ru-RU"/>
              </w:rPr>
            </w:pPr>
            <w:r w:rsidRPr="00ED1F4C">
              <w:rPr>
                <w:rFonts w:ascii="Times New Roman" w:eastAsia="Times New Roman" w:hAnsi="Times New Roman" w:cs="Times New Roman"/>
                <w:color w:val="000000"/>
                <w:kern w:val="0"/>
                <w:sz w:val="28"/>
                <w:szCs w:val="28"/>
                <w:lang w:eastAsia="ru-RU"/>
              </w:rPr>
              <w:t xml:space="preserve">В течение 2016 года доля граждан, получивших социальные услуги в организациях социального обслуживания населения, в общем числе граждан, обратившихся за получением социальных услуг в учреждения социального обслуживания населения, по категориям граждан-получателей услуг составляет 98%, в том числе граждане пожилого возраста – 46,27%. Численность пожилых граждан, проживающих в стационарных учреждениях социального обслуживания, составляет 509 чел. Большим спросом пользуется социальное обслуживание на дому. Число получателей услуг в 2016 году составило 1743 чел., срочные социальные услуги получили 19 899 чел. </w:t>
            </w:r>
          </w:p>
          <w:p w:rsidR="00CE2C32" w:rsidRPr="00ED1F4C" w:rsidRDefault="00CE2C32" w:rsidP="00B135B8">
            <w:pPr>
              <w:suppressAutoHyphens w:val="0"/>
              <w:spacing w:after="0" w:line="240" w:lineRule="auto"/>
              <w:ind w:firstLine="709"/>
              <w:contextualSpacing/>
              <w:jc w:val="both"/>
              <w:rPr>
                <w:rFonts w:ascii="Times New Roman" w:eastAsia="Times New Roman" w:hAnsi="Times New Roman" w:cs="Times New Roman"/>
                <w:kern w:val="0"/>
                <w:sz w:val="28"/>
                <w:szCs w:val="28"/>
                <w:lang w:eastAsia="ru-RU"/>
              </w:rPr>
            </w:pPr>
            <w:r w:rsidRPr="00ED1F4C">
              <w:rPr>
                <w:rFonts w:ascii="Times New Roman" w:eastAsia="Times New Roman" w:hAnsi="Times New Roman" w:cs="Times New Roman"/>
                <w:kern w:val="0"/>
                <w:sz w:val="28"/>
                <w:szCs w:val="28"/>
                <w:lang w:eastAsia="ru-RU"/>
              </w:rPr>
              <w:t>В течение 2016 года социальные услуги предоставлены негосударственными организациями 84 гражданам.</w:t>
            </w:r>
          </w:p>
          <w:p w:rsidR="00CE2C32" w:rsidRPr="00ED1F4C" w:rsidRDefault="00CE2C32" w:rsidP="00B135B8">
            <w:pPr>
              <w:suppressAutoHyphens w:val="0"/>
              <w:autoSpaceDE w:val="0"/>
              <w:autoSpaceDN w:val="0"/>
              <w:spacing w:after="0" w:line="240" w:lineRule="auto"/>
              <w:contextualSpacing/>
              <w:jc w:val="both"/>
              <w:rPr>
                <w:rFonts w:ascii="Times New Roman" w:eastAsia="Times New Roman" w:hAnsi="Times New Roman" w:cs="Times New Roman"/>
                <w:kern w:val="0"/>
                <w:sz w:val="28"/>
                <w:szCs w:val="28"/>
                <w:lang w:eastAsia="ru-RU"/>
              </w:rPr>
            </w:pPr>
          </w:p>
          <w:p w:rsidR="00CE2C32" w:rsidRDefault="00EA2198" w:rsidP="00EA2198">
            <w:pPr>
              <w:suppressAutoHyphens w:val="0"/>
              <w:autoSpaceDE w:val="0"/>
              <w:autoSpaceDN w:val="0"/>
              <w:spacing w:after="0" w:line="240" w:lineRule="auto"/>
              <w:ind w:firstLine="709"/>
              <w:contextualSpacing/>
              <w:jc w:val="both"/>
              <w:rPr>
                <w:rFonts w:ascii="Times New Roman" w:eastAsia="Times New Roman" w:hAnsi="Times New Roman" w:cs="Times New Roman"/>
                <w:b/>
                <w:kern w:val="0"/>
                <w:sz w:val="28"/>
                <w:szCs w:val="28"/>
                <w:lang w:eastAsia="ru-RU"/>
              </w:rPr>
            </w:pPr>
            <w:r>
              <w:rPr>
                <w:rFonts w:ascii="Times New Roman" w:eastAsia="Times New Roman" w:hAnsi="Times New Roman" w:cs="Times New Roman"/>
                <w:b/>
                <w:kern w:val="0"/>
                <w:sz w:val="28"/>
                <w:szCs w:val="28"/>
                <w:lang w:eastAsia="ru-RU"/>
              </w:rPr>
              <w:t>Рынок услуг связи</w:t>
            </w:r>
          </w:p>
          <w:p w:rsidR="007669D2" w:rsidRPr="00EA2198" w:rsidRDefault="007669D2" w:rsidP="00EA2198">
            <w:pPr>
              <w:suppressAutoHyphens w:val="0"/>
              <w:autoSpaceDE w:val="0"/>
              <w:autoSpaceDN w:val="0"/>
              <w:spacing w:after="0" w:line="240" w:lineRule="auto"/>
              <w:ind w:firstLine="709"/>
              <w:contextualSpacing/>
              <w:jc w:val="both"/>
              <w:rPr>
                <w:rFonts w:ascii="Times New Roman" w:eastAsia="Times New Roman" w:hAnsi="Times New Roman" w:cs="Times New Roman"/>
                <w:b/>
                <w:kern w:val="0"/>
                <w:sz w:val="28"/>
                <w:szCs w:val="28"/>
                <w:lang w:eastAsia="ru-RU"/>
              </w:rPr>
            </w:pPr>
          </w:p>
          <w:p w:rsidR="00CE2C32" w:rsidRPr="00ED1F4C" w:rsidRDefault="00CE2C32" w:rsidP="00B135B8">
            <w:pPr>
              <w:suppressAutoHyphens w:val="0"/>
              <w:spacing w:after="0" w:line="240" w:lineRule="auto"/>
              <w:ind w:firstLine="709"/>
              <w:contextualSpacing/>
              <w:jc w:val="both"/>
              <w:rPr>
                <w:rFonts w:ascii="Times New Roman" w:eastAsia="Calibri" w:hAnsi="Times New Roman" w:cs="Times New Roman"/>
                <w:kern w:val="0"/>
                <w:sz w:val="28"/>
                <w:szCs w:val="28"/>
                <w:lang w:eastAsia="en-US"/>
              </w:rPr>
            </w:pPr>
            <w:r w:rsidRPr="00ED1F4C">
              <w:rPr>
                <w:rFonts w:ascii="Times New Roman" w:eastAsia="MS Mincho" w:hAnsi="Times New Roman" w:cs="Times New Roman"/>
                <w:kern w:val="0"/>
                <w:sz w:val="28"/>
                <w:szCs w:val="28"/>
                <w:lang w:eastAsia="ru-RU"/>
              </w:rPr>
              <w:t>В сентябре 2016 года запущена в эксплуатацию современная транспортная магистраль на основе высокоскоростной волоконно-оптической линии передачи, соединяющая полуостров с основными центрами обмена трафиком, расположенными на материковой части Российской Федерации. Ввод в промышленную эксплуатацию подводной волоконно-оптической системы передачи «Сахалин – Магадан – Камчатка», с пропускной способностью 400 Гбит/с и возможностью расширения до 8 Тбит/</w:t>
            </w:r>
            <w:r w:rsidRPr="00ED1F4C">
              <w:rPr>
                <w:rFonts w:ascii="Times New Roman" w:eastAsia="Calibri" w:hAnsi="Times New Roman" w:cs="Times New Roman"/>
                <w:kern w:val="0"/>
                <w:sz w:val="28"/>
                <w:szCs w:val="28"/>
                <w:lang w:eastAsia="en-US"/>
              </w:rPr>
              <w:t>с, способствует активному развитию современных телекоммуникационных технологий в густонаселенных районах Камчатского края и насыщению потребительского рынка новыми для региона инновационными сервисами, требующими высоких скоростей передачи данных.</w:t>
            </w:r>
          </w:p>
          <w:p w:rsidR="00CE2C32" w:rsidRPr="00ED1F4C" w:rsidRDefault="00CE2C32" w:rsidP="00B135B8">
            <w:pPr>
              <w:suppressAutoHyphens w:val="0"/>
              <w:spacing w:after="0" w:line="240" w:lineRule="auto"/>
              <w:ind w:firstLine="708"/>
              <w:contextualSpacing/>
              <w:jc w:val="both"/>
              <w:rPr>
                <w:rFonts w:ascii="Times New Roman" w:eastAsia="Times New Roman" w:hAnsi="Times New Roman" w:cs="Times New Roman"/>
                <w:kern w:val="0"/>
                <w:sz w:val="28"/>
                <w:szCs w:val="28"/>
                <w:lang w:eastAsia="ru-RU"/>
              </w:rPr>
            </w:pPr>
            <w:r w:rsidRPr="00ED1F4C">
              <w:rPr>
                <w:rFonts w:ascii="Times New Roman" w:eastAsia="Times New Roman" w:hAnsi="Times New Roman" w:cs="Times New Roman"/>
                <w:kern w:val="0"/>
                <w:sz w:val="28"/>
                <w:szCs w:val="28"/>
                <w:lang w:eastAsia="ru-RU"/>
              </w:rPr>
              <w:t>Так, населению региона стали потенциально доступны:</w:t>
            </w:r>
          </w:p>
          <w:p w:rsidR="00CE2C32" w:rsidRPr="00ED1F4C" w:rsidRDefault="00CE2C32" w:rsidP="00B135B8">
            <w:pPr>
              <w:suppressAutoHyphens w:val="0"/>
              <w:spacing w:after="0" w:line="240" w:lineRule="auto"/>
              <w:ind w:firstLine="709"/>
              <w:contextualSpacing/>
              <w:jc w:val="both"/>
              <w:rPr>
                <w:rFonts w:ascii="Times New Roman" w:eastAsia="Calibri" w:hAnsi="Times New Roman" w:cs="Times New Roman"/>
                <w:kern w:val="0"/>
                <w:sz w:val="28"/>
                <w:lang w:eastAsia="en-US"/>
              </w:rPr>
            </w:pPr>
            <w:r w:rsidRPr="00ED1F4C">
              <w:rPr>
                <w:rFonts w:ascii="Times New Roman" w:eastAsia="Calibri" w:hAnsi="Times New Roman" w:cs="Times New Roman"/>
                <w:kern w:val="0"/>
                <w:sz w:val="28"/>
                <w:lang w:eastAsia="en-US"/>
              </w:rPr>
              <w:t>- безлимитные тарифы на Интернет;</w:t>
            </w:r>
          </w:p>
          <w:p w:rsidR="00CE2C32" w:rsidRPr="00ED1F4C" w:rsidRDefault="00CE2C32" w:rsidP="00B135B8">
            <w:pPr>
              <w:suppressAutoHyphens w:val="0"/>
              <w:spacing w:after="0" w:line="240" w:lineRule="auto"/>
              <w:ind w:firstLine="709"/>
              <w:contextualSpacing/>
              <w:jc w:val="both"/>
              <w:rPr>
                <w:rFonts w:ascii="Times New Roman" w:eastAsia="Calibri" w:hAnsi="Times New Roman" w:cs="Times New Roman"/>
                <w:kern w:val="0"/>
                <w:sz w:val="28"/>
                <w:lang w:eastAsia="en-US"/>
              </w:rPr>
            </w:pPr>
            <w:r w:rsidRPr="00ED1F4C">
              <w:rPr>
                <w:rFonts w:ascii="Times New Roman" w:eastAsia="Calibri" w:hAnsi="Times New Roman" w:cs="Times New Roman"/>
                <w:kern w:val="0"/>
                <w:sz w:val="28"/>
                <w:lang w:eastAsia="en-US"/>
              </w:rPr>
              <w:t>- телевидение цифрового качества с возможностью просмотра в формате HD;</w:t>
            </w:r>
          </w:p>
          <w:p w:rsidR="00CE2C32" w:rsidRPr="00ED1F4C" w:rsidRDefault="00CE2C32" w:rsidP="00B135B8">
            <w:pPr>
              <w:suppressAutoHyphens w:val="0"/>
              <w:spacing w:after="0" w:line="240" w:lineRule="auto"/>
              <w:ind w:firstLine="709"/>
              <w:contextualSpacing/>
              <w:jc w:val="both"/>
              <w:rPr>
                <w:rFonts w:ascii="Times New Roman" w:eastAsia="Calibri" w:hAnsi="Times New Roman" w:cs="Times New Roman"/>
                <w:kern w:val="0"/>
                <w:sz w:val="28"/>
                <w:lang w:eastAsia="en-US"/>
              </w:rPr>
            </w:pPr>
            <w:r w:rsidRPr="00ED1F4C">
              <w:rPr>
                <w:rFonts w:ascii="Times New Roman" w:eastAsia="Calibri" w:hAnsi="Times New Roman" w:cs="Times New Roman"/>
                <w:kern w:val="0"/>
                <w:sz w:val="28"/>
                <w:lang w:eastAsia="en-US"/>
              </w:rPr>
              <w:t>- услуги на основе облачных технологий;</w:t>
            </w:r>
          </w:p>
          <w:p w:rsidR="00CE2C32" w:rsidRPr="00ED1F4C" w:rsidRDefault="00CE2C32" w:rsidP="00B135B8">
            <w:pPr>
              <w:suppressAutoHyphens w:val="0"/>
              <w:spacing w:after="0" w:line="240" w:lineRule="auto"/>
              <w:ind w:firstLine="709"/>
              <w:contextualSpacing/>
              <w:jc w:val="both"/>
              <w:rPr>
                <w:rFonts w:ascii="Times New Roman" w:eastAsia="Calibri" w:hAnsi="Times New Roman" w:cs="Times New Roman"/>
                <w:kern w:val="0"/>
                <w:sz w:val="28"/>
                <w:lang w:eastAsia="en-US"/>
              </w:rPr>
            </w:pPr>
            <w:r w:rsidRPr="00ED1F4C">
              <w:rPr>
                <w:rFonts w:ascii="Times New Roman" w:eastAsia="Calibri" w:hAnsi="Times New Roman" w:cs="Times New Roman"/>
                <w:kern w:val="0"/>
                <w:sz w:val="28"/>
                <w:lang w:eastAsia="en-US"/>
              </w:rPr>
              <w:t>- услуги ЦОД;</w:t>
            </w:r>
          </w:p>
          <w:p w:rsidR="00CE2C32" w:rsidRPr="00ED1F4C" w:rsidRDefault="00CE2C32" w:rsidP="00B135B8">
            <w:pPr>
              <w:suppressAutoHyphens w:val="0"/>
              <w:spacing w:after="0" w:line="240" w:lineRule="auto"/>
              <w:ind w:firstLine="709"/>
              <w:contextualSpacing/>
              <w:jc w:val="both"/>
              <w:rPr>
                <w:rFonts w:ascii="Times New Roman" w:eastAsia="Calibri" w:hAnsi="Times New Roman" w:cs="Times New Roman"/>
                <w:kern w:val="0"/>
                <w:sz w:val="28"/>
                <w:lang w:eastAsia="en-US"/>
              </w:rPr>
            </w:pPr>
            <w:r w:rsidRPr="00ED1F4C">
              <w:rPr>
                <w:rFonts w:ascii="Times New Roman" w:eastAsia="Calibri" w:hAnsi="Times New Roman" w:cs="Times New Roman"/>
                <w:kern w:val="0"/>
                <w:sz w:val="28"/>
                <w:lang w:eastAsia="en-US"/>
              </w:rPr>
              <w:t>- финансовые сервисы и т.д.</w:t>
            </w:r>
          </w:p>
          <w:p w:rsidR="00CE2C32" w:rsidRPr="00ED1F4C" w:rsidRDefault="00CE2C32" w:rsidP="00B135B8">
            <w:pPr>
              <w:suppressAutoHyphens w:val="0"/>
              <w:spacing w:after="0" w:line="240" w:lineRule="auto"/>
              <w:ind w:firstLine="709"/>
              <w:contextualSpacing/>
              <w:jc w:val="both"/>
              <w:rPr>
                <w:rFonts w:ascii="Times New Roman" w:hAnsi="Times New Roman" w:cs="Times New Roman"/>
                <w:kern w:val="0"/>
                <w:sz w:val="28"/>
                <w:szCs w:val="28"/>
                <w:shd w:val="clear" w:color="auto" w:fill="FFFFFF"/>
                <w:lang w:eastAsia="en-US"/>
              </w:rPr>
            </w:pPr>
            <w:r w:rsidRPr="00ED1F4C">
              <w:rPr>
                <w:rFonts w:ascii="Times New Roman" w:eastAsia="Calibri" w:hAnsi="Times New Roman" w:cs="Times New Roman"/>
                <w:kern w:val="0"/>
                <w:sz w:val="28"/>
                <w:szCs w:val="28"/>
                <w:lang w:eastAsia="en-US"/>
              </w:rPr>
              <w:t>В регионе с</w:t>
            </w:r>
            <w:r w:rsidRPr="00ED1F4C">
              <w:rPr>
                <w:rFonts w:ascii="Times New Roman" w:hAnsi="Times New Roman" w:cs="Times New Roman"/>
                <w:kern w:val="0"/>
                <w:sz w:val="28"/>
                <w:szCs w:val="28"/>
                <w:shd w:val="clear" w:color="auto" w:fill="FFFFFF"/>
                <w:lang w:eastAsia="en-US"/>
              </w:rPr>
              <w:t>оздается единая внутризоновая сеть передачи данных на базе высокоскоростных волоконно-оптических системах передачи. В настоящее время в зону охвата волоконно-оптических линий связи входят населенные пункты Усть-Большерецкого, Елизовского, Мильковского, Усть-Камчатского муниципальных районов, а также г. Вилючинск и краевой центр, что составляет более 90 % населения региона.</w:t>
            </w:r>
          </w:p>
          <w:p w:rsidR="00CE2C32" w:rsidRPr="00ED1F4C" w:rsidRDefault="00CE2C32" w:rsidP="00B135B8">
            <w:pPr>
              <w:widowControl w:val="0"/>
              <w:suppressAutoHyphens w:val="0"/>
              <w:spacing w:after="0" w:line="240" w:lineRule="auto"/>
              <w:ind w:firstLine="709"/>
              <w:contextualSpacing/>
              <w:jc w:val="both"/>
              <w:rPr>
                <w:rFonts w:ascii="Times New Roman" w:hAnsi="Times New Roman" w:cs="Times New Roman"/>
                <w:kern w:val="0"/>
                <w:sz w:val="28"/>
                <w:szCs w:val="28"/>
                <w:shd w:val="clear" w:color="auto" w:fill="FFFFFF"/>
                <w:lang w:eastAsia="en-US"/>
              </w:rPr>
            </w:pPr>
            <w:r w:rsidRPr="00ED1F4C">
              <w:rPr>
                <w:rFonts w:ascii="Times New Roman" w:hAnsi="Times New Roman" w:cs="Times New Roman"/>
                <w:kern w:val="0"/>
                <w:sz w:val="28"/>
                <w:szCs w:val="28"/>
                <w:shd w:val="clear" w:color="auto" w:fill="FFFFFF"/>
                <w:lang w:eastAsia="en-US"/>
              </w:rPr>
              <w:t>Создание условий для развития ИКТ-инфраструктуры края, направленной на повышение доступности телекоммуникационных услуг, будет обеспечено внедрением и развитием современных телекоммуникационных технологий и видов связи, оснащением телематическим оборудованием основных автотранспортных магистралей и туристических маршрутов в крае, включая содействие реализации развития связи в интересах жителей небольших (отдаленных) населенных пунктов края.</w:t>
            </w:r>
          </w:p>
          <w:p w:rsidR="00CE2C32" w:rsidRPr="00ED1F4C" w:rsidRDefault="00CE2C32" w:rsidP="00B135B8">
            <w:pPr>
              <w:widowControl w:val="0"/>
              <w:suppressAutoHyphens w:val="0"/>
              <w:spacing w:after="0" w:line="240" w:lineRule="auto"/>
              <w:ind w:firstLine="709"/>
              <w:contextualSpacing/>
              <w:jc w:val="both"/>
              <w:rPr>
                <w:rFonts w:ascii="Times New Roman" w:hAnsi="Times New Roman" w:cs="Times New Roman"/>
                <w:kern w:val="0"/>
                <w:sz w:val="28"/>
                <w:szCs w:val="28"/>
                <w:shd w:val="clear" w:color="auto" w:fill="FFFFFF"/>
                <w:lang w:eastAsia="en-US"/>
              </w:rPr>
            </w:pPr>
            <w:r w:rsidRPr="00ED1F4C">
              <w:rPr>
                <w:rFonts w:ascii="Times New Roman" w:hAnsi="Times New Roman" w:cs="Times New Roman"/>
                <w:kern w:val="0"/>
                <w:sz w:val="28"/>
                <w:szCs w:val="28"/>
                <w:shd w:val="clear" w:color="auto" w:fill="FFFFFF"/>
                <w:lang w:eastAsia="en-US"/>
              </w:rPr>
              <w:t>Реализация этих мер позволит уменьшить неравный доступ к информации муниципальных образований Камчатского края, перейти на новый качественный уровень оказания таких услуг связи.</w:t>
            </w:r>
          </w:p>
          <w:p w:rsidR="00CE2C32" w:rsidRPr="00ED1F4C" w:rsidRDefault="00CE2C32" w:rsidP="00B135B8">
            <w:pPr>
              <w:suppressAutoHyphens w:val="0"/>
              <w:spacing w:after="0" w:line="240" w:lineRule="auto"/>
              <w:ind w:firstLine="708"/>
              <w:contextualSpacing/>
              <w:jc w:val="both"/>
              <w:rPr>
                <w:rFonts w:ascii="Times New Roman" w:eastAsia="Times New Roman" w:hAnsi="Times New Roman" w:cs="Times New Roman"/>
                <w:iCs/>
                <w:kern w:val="0"/>
                <w:sz w:val="28"/>
                <w:szCs w:val="28"/>
                <w:lang w:eastAsia="ru-RU"/>
              </w:rPr>
            </w:pPr>
            <w:r w:rsidRPr="00ED1F4C">
              <w:rPr>
                <w:rFonts w:ascii="Times New Roman" w:eastAsia="Calibri" w:hAnsi="Times New Roman" w:cs="Times New Roman"/>
                <w:kern w:val="0"/>
                <w:sz w:val="28"/>
                <w:lang w:eastAsia="en-US"/>
              </w:rPr>
              <w:t xml:space="preserve">Однако, следует учитывать, что </w:t>
            </w:r>
            <w:r w:rsidRPr="00ED1F4C">
              <w:rPr>
                <w:rFonts w:ascii="Times New Roman" w:eastAsia="Calibri" w:hAnsi="Times New Roman" w:cs="Times New Roman"/>
                <w:kern w:val="0"/>
                <w:sz w:val="28"/>
                <w:szCs w:val="28"/>
                <w:lang w:eastAsia="en-US"/>
              </w:rPr>
              <w:t>собственником инфраструктурных объектов связи, в том числе подводной волоконно-оптической линии передачи «Сахалин – Магадан – Камчатка» и сетей доступа в малых населенных пунктах, является компания ПАО «Ростелеком».</w:t>
            </w:r>
          </w:p>
          <w:p w:rsidR="00CE2C32" w:rsidRPr="00ED1F4C" w:rsidRDefault="00CE2C32" w:rsidP="00B135B8">
            <w:pPr>
              <w:suppressAutoHyphens w:val="0"/>
              <w:spacing w:after="0" w:line="240" w:lineRule="auto"/>
              <w:ind w:firstLine="709"/>
              <w:contextualSpacing/>
              <w:jc w:val="both"/>
              <w:rPr>
                <w:rFonts w:ascii="Times New Roman" w:eastAsia="Calibri" w:hAnsi="Times New Roman" w:cs="Times New Roman"/>
                <w:kern w:val="0"/>
                <w:sz w:val="28"/>
                <w:szCs w:val="28"/>
                <w:lang w:eastAsia="en-US"/>
              </w:rPr>
            </w:pPr>
            <w:r w:rsidRPr="00ED1F4C">
              <w:rPr>
                <w:rFonts w:ascii="Times New Roman" w:eastAsia="Calibri" w:hAnsi="Times New Roman" w:cs="Times New Roman"/>
                <w:kern w:val="0"/>
                <w:sz w:val="28"/>
                <w:szCs w:val="28"/>
                <w:lang w:eastAsia="en-US"/>
              </w:rPr>
              <w:t xml:space="preserve">Кроме того, ПАО «Ростелеком», </w:t>
            </w:r>
            <w:r w:rsidRPr="00ED1F4C">
              <w:rPr>
                <w:rFonts w:ascii="Times New Roman" w:eastAsia="Calibri" w:hAnsi="Times New Roman" w:cs="Times New Roman"/>
                <w:bCs/>
                <w:kern w:val="0"/>
                <w:sz w:val="28"/>
                <w:szCs w:val="28"/>
                <w:lang w:eastAsia="en-US"/>
              </w:rPr>
              <w:t>как единый оператор универсального обслуживания на всей территории Российской Федерации</w:t>
            </w:r>
            <w:r w:rsidRPr="00ED1F4C">
              <w:rPr>
                <w:rFonts w:ascii="Times New Roman" w:eastAsia="Calibri" w:hAnsi="Times New Roman" w:cs="Times New Roman"/>
                <w:kern w:val="0"/>
                <w:sz w:val="28"/>
                <w:szCs w:val="28"/>
                <w:lang w:eastAsia="en-US"/>
              </w:rPr>
              <w:t xml:space="preserve"> (в соответствии с </w:t>
            </w:r>
            <w:r w:rsidRPr="00ED1F4C">
              <w:rPr>
                <w:rFonts w:ascii="Times New Roman" w:eastAsia="Times New Roman" w:hAnsi="Times New Roman" w:cs="Times New Roman"/>
                <w:kern w:val="0"/>
                <w:sz w:val="28"/>
                <w:szCs w:val="28"/>
                <w:lang w:eastAsia="ru-RU"/>
              </w:rPr>
              <w:t>Распоряжением Правительства Российской Федерации от 26.03.2014 № 437-р)</w:t>
            </w:r>
            <w:r w:rsidRPr="00ED1F4C">
              <w:rPr>
                <w:rFonts w:ascii="Times New Roman" w:eastAsia="Calibri" w:hAnsi="Times New Roman" w:cs="Times New Roman"/>
                <w:kern w:val="0"/>
                <w:sz w:val="28"/>
                <w:szCs w:val="28"/>
                <w:lang w:eastAsia="en-US"/>
              </w:rPr>
              <w:t>, реализует мероприятия федеральной программы по устранению цифрового неравенства и обеспечению небольших населенных пунктов Камчатского края телекоммуникационной инфраструктурой, в том числе высокоскоростным интернетом. Проект рассчитан на период 2017-2018 годы.</w:t>
            </w:r>
          </w:p>
          <w:p w:rsidR="00CE2C32" w:rsidRPr="00ED1F4C" w:rsidRDefault="00CE2C32" w:rsidP="00B135B8">
            <w:pPr>
              <w:suppressAutoHyphens w:val="0"/>
              <w:spacing w:after="0" w:line="240" w:lineRule="auto"/>
              <w:ind w:firstLine="708"/>
              <w:contextualSpacing/>
              <w:jc w:val="both"/>
              <w:rPr>
                <w:rFonts w:ascii="Times New Roman" w:eastAsia="Times New Roman" w:hAnsi="Times New Roman" w:cs="Times New Roman"/>
                <w:iCs/>
                <w:kern w:val="0"/>
                <w:sz w:val="28"/>
                <w:szCs w:val="28"/>
                <w:lang w:eastAsia="ru-RU"/>
              </w:rPr>
            </w:pPr>
            <w:r w:rsidRPr="00ED1F4C">
              <w:rPr>
                <w:rFonts w:ascii="Times New Roman" w:eastAsia="Calibri" w:hAnsi="Times New Roman" w:cs="Times New Roman"/>
                <w:kern w:val="0"/>
                <w:sz w:val="28"/>
                <w:szCs w:val="28"/>
                <w:lang w:eastAsia="en-US"/>
              </w:rPr>
              <w:t xml:space="preserve">Таким образом, </w:t>
            </w:r>
            <w:r w:rsidRPr="00ED1F4C">
              <w:rPr>
                <w:rFonts w:ascii="Times New Roman" w:eastAsia="Times New Roman" w:hAnsi="Times New Roman" w:cs="Times New Roman"/>
                <w:kern w:val="0"/>
                <w:sz w:val="28"/>
                <w:szCs w:val="28"/>
                <w:lang w:eastAsia="ru-RU"/>
              </w:rPr>
              <w:t>создание условий для развития конкуренции на рынке услуг проводного широкополосного доступа в сеть Интернет в регионе на данный момент не представляется возможным</w:t>
            </w:r>
            <w:r w:rsidRPr="00ED1F4C">
              <w:rPr>
                <w:rFonts w:ascii="Times New Roman" w:eastAsia="Calibri" w:hAnsi="Times New Roman" w:cs="Times New Roman"/>
                <w:kern w:val="0"/>
                <w:sz w:val="28"/>
                <w:lang w:eastAsia="en-US"/>
              </w:rPr>
              <w:t>. Р</w:t>
            </w:r>
            <w:r w:rsidRPr="00ED1F4C">
              <w:rPr>
                <w:rFonts w:ascii="Times New Roman" w:eastAsia="Calibri" w:hAnsi="Times New Roman" w:cs="Times New Roman"/>
                <w:kern w:val="0"/>
                <w:sz w:val="28"/>
                <w:szCs w:val="28"/>
                <w:lang w:eastAsia="en-US"/>
              </w:rPr>
              <w:t>ынок услуг проводного широкополосного доступа в Интернет является монопольным, поскольку д</w:t>
            </w:r>
            <w:r w:rsidRPr="00ED1F4C">
              <w:rPr>
                <w:rFonts w:ascii="Times New Roman" w:eastAsia="Times New Roman" w:hAnsi="Times New Roman" w:cs="Times New Roman"/>
                <w:iCs/>
                <w:kern w:val="0"/>
                <w:sz w:val="28"/>
                <w:szCs w:val="28"/>
                <w:lang w:eastAsia="ru-RU"/>
              </w:rPr>
              <w:t>ля рыночной конкуренции должно быть не менее двух альтернативных поставщиков услуг.</w:t>
            </w:r>
          </w:p>
          <w:p w:rsidR="00CE2C32" w:rsidRPr="00ED1F4C" w:rsidRDefault="00CE2C32" w:rsidP="00B135B8">
            <w:pPr>
              <w:suppressAutoHyphens w:val="0"/>
              <w:spacing w:after="0" w:line="240" w:lineRule="auto"/>
              <w:ind w:firstLine="708"/>
              <w:contextualSpacing/>
              <w:jc w:val="both"/>
              <w:rPr>
                <w:rFonts w:ascii="Times New Roman" w:eastAsia="Calibri" w:hAnsi="Times New Roman" w:cs="Times New Roman"/>
                <w:kern w:val="0"/>
                <w:sz w:val="28"/>
                <w:lang w:eastAsia="en-US"/>
              </w:rPr>
            </w:pPr>
            <w:r w:rsidRPr="00ED1F4C">
              <w:rPr>
                <w:rFonts w:ascii="Times New Roman" w:eastAsia="Calibri" w:hAnsi="Times New Roman" w:cs="Times New Roman"/>
                <w:kern w:val="0"/>
                <w:sz w:val="28"/>
                <w:lang w:eastAsia="en-US"/>
              </w:rPr>
              <w:t>Услуги подвижной радиотелефонной связи на территории Камчатского края физическим и юридическим лицам предоставляют 4 федеральных оператора: МТС, Билайн, Мегафон, ТЕЛЕ2.</w:t>
            </w:r>
          </w:p>
          <w:p w:rsidR="00CE2C32" w:rsidRPr="00ED1F4C" w:rsidRDefault="00CE2C32" w:rsidP="00B135B8">
            <w:pPr>
              <w:suppressAutoHyphens w:val="0"/>
              <w:spacing w:after="0" w:line="240" w:lineRule="auto"/>
              <w:ind w:firstLine="709"/>
              <w:contextualSpacing/>
              <w:jc w:val="both"/>
              <w:rPr>
                <w:rFonts w:ascii="Times New Roman" w:eastAsia="Calibri" w:hAnsi="Times New Roman" w:cs="Times New Roman"/>
                <w:kern w:val="0"/>
                <w:sz w:val="28"/>
                <w:szCs w:val="28"/>
                <w:lang w:eastAsia="en-US"/>
              </w:rPr>
            </w:pPr>
            <w:r w:rsidRPr="00ED1F4C">
              <w:rPr>
                <w:rFonts w:ascii="Times New Roman" w:eastAsia="Calibri" w:hAnsi="Times New Roman" w:cs="Times New Roman"/>
                <w:kern w:val="0"/>
                <w:sz w:val="28"/>
                <w:szCs w:val="28"/>
                <w:lang w:eastAsia="en-US"/>
              </w:rPr>
              <w:t xml:space="preserve">Сети операторов сотовой связи покрывают 86,2 % территорий постоянного проживания, и их услуги потенциально доступны 99,4 % всего населения Камчатского края. </w:t>
            </w:r>
          </w:p>
          <w:p w:rsidR="00CE2C32" w:rsidRPr="00ED1F4C" w:rsidRDefault="00CE2C32" w:rsidP="00B135B8">
            <w:pPr>
              <w:suppressAutoHyphens w:val="0"/>
              <w:spacing w:after="0" w:line="240" w:lineRule="auto"/>
              <w:ind w:firstLine="708"/>
              <w:contextualSpacing/>
              <w:jc w:val="both"/>
              <w:rPr>
                <w:rFonts w:ascii="Times New Roman" w:eastAsia="Calibri" w:hAnsi="Times New Roman" w:cs="Times New Roman"/>
                <w:kern w:val="0"/>
                <w:sz w:val="28"/>
                <w:szCs w:val="28"/>
                <w:lang w:eastAsia="en-US"/>
              </w:rPr>
            </w:pPr>
            <w:r w:rsidRPr="00ED1F4C">
              <w:rPr>
                <w:rFonts w:ascii="Times New Roman" w:eastAsia="Times New Roman" w:hAnsi="Times New Roman" w:cs="Times New Roman"/>
                <w:kern w:val="0"/>
                <w:sz w:val="28"/>
                <w:szCs w:val="28"/>
                <w:lang w:eastAsia="ru-RU"/>
              </w:rPr>
              <w:t>Предоставление услуг</w:t>
            </w:r>
            <w:r w:rsidRPr="00ED1F4C">
              <w:rPr>
                <w:rFonts w:ascii="Times New Roman" w:eastAsia="Calibri" w:hAnsi="Times New Roman" w:cs="Times New Roman"/>
                <w:kern w:val="0"/>
                <w:sz w:val="28"/>
                <w:szCs w:val="28"/>
                <w:lang w:eastAsia="en-US"/>
              </w:rPr>
              <w:t xml:space="preserve"> </w:t>
            </w:r>
            <w:r w:rsidRPr="00ED1F4C">
              <w:rPr>
                <w:rFonts w:ascii="Times New Roman" w:eastAsia="Times New Roman" w:hAnsi="Times New Roman" w:cs="Times New Roman"/>
                <w:kern w:val="0"/>
                <w:sz w:val="28"/>
                <w:szCs w:val="28"/>
                <w:lang w:eastAsia="ru-RU"/>
              </w:rPr>
              <w:t>мобильного</w:t>
            </w:r>
            <w:r w:rsidRPr="00ED1F4C">
              <w:rPr>
                <w:rFonts w:ascii="Times New Roman" w:eastAsia="Calibri" w:hAnsi="Times New Roman" w:cs="Times New Roman"/>
                <w:kern w:val="0"/>
                <w:sz w:val="28"/>
                <w:szCs w:val="28"/>
                <w:lang w:eastAsia="en-US"/>
              </w:rPr>
              <w:t xml:space="preserve"> широкополосного доступа в сеть</w:t>
            </w:r>
            <w:r w:rsidRPr="00ED1F4C">
              <w:rPr>
                <w:rFonts w:ascii="Times New Roman" w:eastAsia="Times New Roman" w:hAnsi="Times New Roman" w:cs="Times New Roman"/>
                <w:kern w:val="0"/>
                <w:sz w:val="28"/>
                <w:szCs w:val="28"/>
                <w:lang w:eastAsia="ru-RU"/>
              </w:rPr>
              <w:t xml:space="preserve"> Интернет </w:t>
            </w:r>
            <w:r w:rsidRPr="00ED1F4C">
              <w:rPr>
                <w:rFonts w:ascii="Times New Roman" w:eastAsia="Calibri" w:hAnsi="Times New Roman" w:cs="Times New Roman"/>
                <w:kern w:val="0"/>
                <w:sz w:val="28"/>
                <w:szCs w:val="28"/>
                <w:lang w:eastAsia="en-US"/>
              </w:rPr>
              <w:t xml:space="preserve">на скорости не менее 1 Мбит/с (целевой показатель Стандарта) возможно в сетях третьего </w:t>
            </w:r>
            <w:r w:rsidRPr="00ED1F4C">
              <w:rPr>
                <w:rFonts w:ascii="Times New Roman" w:eastAsia="Times New Roman" w:hAnsi="Times New Roman" w:cs="Times New Roman"/>
                <w:kern w:val="0"/>
                <w:sz w:val="28"/>
                <w:szCs w:val="28"/>
                <w:lang w:eastAsia="ru-RU"/>
              </w:rPr>
              <w:t>3G (</w:t>
            </w:r>
            <w:r w:rsidRPr="00ED1F4C">
              <w:rPr>
                <w:rFonts w:ascii="Times New Roman" w:eastAsia="Times New Roman" w:hAnsi="Times New Roman" w:cs="Times New Roman"/>
                <w:kern w:val="0"/>
                <w:sz w:val="28"/>
                <w:szCs w:val="28"/>
                <w:lang w:val="en-US" w:eastAsia="ru-RU"/>
              </w:rPr>
              <w:t>UMTS</w:t>
            </w:r>
            <w:r w:rsidRPr="00ED1F4C">
              <w:rPr>
                <w:rFonts w:ascii="Times New Roman" w:eastAsia="Times New Roman" w:hAnsi="Times New Roman" w:cs="Times New Roman"/>
                <w:kern w:val="0"/>
                <w:sz w:val="28"/>
                <w:szCs w:val="28"/>
                <w:lang w:eastAsia="ru-RU"/>
              </w:rPr>
              <w:t>) и четвертого 4</w:t>
            </w:r>
            <w:r w:rsidRPr="00ED1F4C">
              <w:rPr>
                <w:rFonts w:ascii="Times New Roman" w:eastAsia="Times New Roman" w:hAnsi="Times New Roman" w:cs="Times New Roman"/>
                <w:kern w:val="0"/>
                <w:sz w:val="28"/>
                <w:szCs w:val="28"/>
                <w:lang w:val="en-US" w:eastAsia="ru-RU"/>
              </w:rPr>
              <w:t>G</w:t>
            </w:r>
            <w:r w:rsidRPr="00ED1F4C">
              <w:rPr>
                <w:rFonts w:ascii="Times New Roman" w:eastAsia="Times New Roman" w:hAnsi="Times New Roman" w:cs="Times New Roman"/>
                <w:kern w:val="0"/>
                <w:sz w:val="28"/>
                <w:szCs w:val="28"/>
                <w:lang w:eastAsia="ru-RU"/>
              </w:rPr>
              <w:t xml:space="preserve"> (LTE) поколений. С начала 2017 года МТС, Билайн и Мегафон запустили стандарт LTE в центральных районах краевого центра. </w:t>
            </w:r>
            <w:r w:rsidRPr="00ED1F4C">
              <w:rPr>
                <w:rFonts w:ascii="Times New Roman" w:eastAsia="Calibri" w:hAnsi="Times New Roman" w:cs="Times New Roman"/>
                <w:kern w:val="0"/>
                <w:sz w:val="28"/>
                <w:szCs w:val="28"/>
                <w:lang w:eastAsia="en-US"/>
              </w:rPr>
              <w:t>В течение 2017 года операторы планируют запустить 4</w:t>
            </w:r>
            <w:r w:rsidRPr="00ED1F4C">
              <w:rPr>
                <w:rFonts w:ascii="Times New Roman" w:eastAsia="Calibri" w:hAnsi="Times New Roman" w:cs="Times New Roman"/>
                <w:kern w:val="0"/>
                <w:sz w:val="28"/>
                <w:szCs w:val="28"/>
                <w:lang w:val="en-US" w:eastAsia="en-US"/>
              </w:rPr>
              <w:t>G</w:t>
            </w:r>
            <w:r w:rsidRPr="00ED1F4C">
              <w:rPr>
                <w:rFonts w:ascii="Times New Roman" w:eastAsia="Calibri" w:hAnsi="Times New Roman" w:cs="Times New Roman"/>
                <w:kern w:val="0"/>
                <w:sz w:val="28"/>
                <w:szCs w:val="28"/>
                <w:lang w:eastAsia="en-US"/>
              </w:rPr>
              <w:t xml:space="preserve"> в густонаселенных районах Камчатского края (Петропавловск-Камчатский, Елизово, Вилючинск).</w:t>
            </w:r>
          </w:p>
          <w:p w:rsidR="00CE2C32" w:rsidRDefault="00CE2C32" w:rsidP="00B135B8">
            <w:pPr>
              <w:suppressAutoHyphens w:val="0"/>
              <w:spacing w:line="240" w:lineRule="auto"/>
              <w:ind w:firstLine="708"/>
              <w:contextualSpacing/>
              <w:jc w:val="both"/>
              <w:rPr>
                <w:rFonts w:ascii="Times New Roman" w:eastAsia="Calibri" w:hAnsi="Times New Roman" w:cs="Times New Roman"/>
                <w:kern w:val="0"/>
                <w:sz w:val="28"/>
                <w:szCs w:val="28"/>
                <w:lang w:eastAsia="en-US"/>
              </w:rPr>
            </w:pPr>
            <w:r w:rsidRPr="00ED1F4C">
              <w:rPr>
                <w:rFonts w:ascii="Times New Roman" w:eastAsia="Calibri" w:hAnsi="Times New Roman" w:cs="Times New Roman"/>
                <w:kern w:val="0"/>
                <w:sz w:val="28"/>
                <w:szCs w:val="28"/>
                <w:lang w:eastAsia="en-US"/>
              </w:rPr>
              <w:t>Операторы подвижной радиотелефонной связи для обеспечения необходимой пропускной способности своих транспортных сетей также, как и интернет-провайдеры, арендуют магистральные каналы в цифровом тракте подводной волоконно-оптической системы передачи у ПАО «Ростелеком», который самостоятельно определяет условия ценообразования.</w:t>
            </w:r>
          </w:p>
          <w:p w:rsidR="00B809C6" w:rsidRPr="00ED1F4C" w:rsidRDefault="00B809C6" w:rsidP="00B135B8">
            <w:pPr>
              <w:suppressAutoHyphens w:val="0"/>
              <w:spacing w:line="240" w:lineRule="auto"/>
              <w:ind w:firstLine="708"/>
              <w:contextualSpacing/>
              <w:jc w:val="both"/>
              <w:rPr>
                <w:rFonts w:ascii="Times New Roman" w:eastAsia="Calibri" w:hAnsi="Times New Roman" w:cs="Times New Roman"/>
                <w:kern w:val="0"/>
                <w:sz w:val="28"/>
                <w:szCs w:val="28"/>
                <w:lang w:eastAsia="en-US"/>
              </w:rPr>
            </w:pPr>
          </w:p>
          <w:p w:rsidR="00CE2C32" w:rsidRPr="00ED1F4C" w:rsidRDefault="00CE2C32" w:rsidP="00B135B8">
            <w:pPr>
              <w:suppressAutoHyphens w:val="0"/>
              <w:spacing w:after="0" w:line="240" w:lineRule="auto"/>
              <w:ind w:firstLine="710"/>
              <w:contextualSpacing/>
              <w:jc w:val="center"/>
              <w:rPr>
                <w:rFonts w:ascii="Times New Roman" w:eastAsia="Times New Roman" w:hAnsi="Times New Roman" w:cs="Times New Roman"/>
                <w:b/>
                <w:kern w:val="0"/>
                <w:sz w:val="28"/>
                <w:szCs w:val="28"/>
                <w:lang w:eastAsia="ru-RU"/>
              </w:rPr>
            </w:pPr>
            <w:r w:rsidRPr="00ED1F4C">
              <w:rPr>
                <w:rFonts w:ascii="Times New Roman" w:eastAsia="Times New Roman" w:hAnsi="Times New Roman" w:cs="Times New Roman"/>
                <w:b/>
                <w:kern w:val="0"/>
                <w:sz w:val="28"/>
                <w:szCs w:val="28"/>
                <w:lang w:eastAsia="ru-RU"/>
              </w:rPr>
              <w:t>Развитие конкуренции на приоритетных рынках в Камчатском крае</w:t>
            </w:r>
          </w:p>
          <w:p w:rsidR="00CE2C32" w:rsidRPr="00ED1F4C" w:rsidRDefault="00CE2C32" w:rsidP="00B135B8">
            <w:pPr>
              <w:suppressAutoHyphens w:val="0"/>
              <w:spacing w:after="0" w:line="240" w:lineRule="auto"/>
              <w:ind w:firstLine="709"/>
              <w:contextualSpacing/>
              <w:jc w:val="both"/>
              <w:rPr>
                <w:rFonts w:ascii="Times New Roman" w:eastAsia="Times New Roman" w:hAnsi="Times New Roman" w:cs="Times New Roman"/>
                <w:b/>
                <w:kern w:val="0"/>
                <w:sz w:val="28"/>
                <w:szCs w:val="28"/>
                <w:lang w:eastAsia="ru-RU"/>
              </w:rPr>
            </w:pPr>
          </w:p>
          <w:p w:rsidR="00CE2C32" w:rsidRPr="00B809C6" w:rsidRDefault="00CE2C32" w:rsidP="00B809C6">
            <w:pPr>
              <w:pStyle w:val="a8"/>
              <w:numPr>
                <w:ilvl w:val="0"/>
                <w:numId w:val="42"/>
              </w:numPr>
              <w:spacing w:after="0" w:line="240" w:lineRule="auto"/>
              <w:jc w:val="both"/>
              <w:rPr>
                <w:rFonts w:ascii="Times New Roman" w:eastAsia="Times New Roman" w:hAnsi="Times New Roman"/>
                <w:b/>
                <w:color w:val="000000"/>
                <w:sz w:val="28"/>
                <w:szCs w:val="28"/>
                <w:lang w:eastAsia="ru-RU"/>
              </w:rPr>
            </w:pPr>
            <w:r w:rsidRPr="00B809C6">
              <w:rPr>
                <w:rFonts w:ascii="Times New Roman" w:eastAsia="Times New Roman" w:hAnsi="Times New Roman"/>
                <w:b/>
                <w:color w:val="000000"/>
                <w:sz w:val="28"/>
                <w:szCs w:val="28"/>
                <w:lang w:eastAsia="ru-RU"/>
              </w:rPr>
              <w:t>Рынок услуг электроэнергетики</w:t>
            </w:r>
          </w:p>
          <w:p w:rsidR="00CE2C32" w:rsidRPr="00ED1F4C" w:rsidRDefault="00CE2C32" w:rsidP="00B135B8">
            <w:pPr>
              <w:suppressAutoHyphens w:val="0"/>
              <w:spacing w:after="0" w:line="240" w:lineRule="auto"/>
              <w:ind w:firstLine="709"/>
              <w:contextualSpacing/>
              <w:jc w:val="both"/>
              <w:rPr>
                <w:rFonts w:ascii="Times New Roman" w:eastAsia="Times New Roman" w:hAnsi="Times New Roman" w:cs="Times New Roman"/>
                <w:color w:val="000000"/>
                <w:kern w:val="0"/>
                <w:sz w:val="28"/>
                <w:szCs w:val="28"/>
                <w:lang w:eastAsia="ru-RU"/>
              </w:rPr>
            </w:pPr>
          </w:p>
          <w:p w:rsidR="00CE2C32" w:rsidRPr="00ED1F4C" w:rsidRDefault="00CE2C32" w:rsidP="00B135B8">
            <w:pPr>
              <w:suppressAutoHyphens w:val="0"/>
              <w:spacing w:after="0" w:line="240" w:lineRule="auto"/>
              <w:ind w:firstLine="709"/>
              <w:contextualSpacing/>
              <w:jc w:val="both"/>
              <w:rPr>
                <w:rFonts w:ascii="Times New Roman" w:eastAsia="Times New Roman" w:hAnsi="Times New Roman" w:cs="Times New Roman"/>
                <w:color w:val="000000"/>
                <w:kern w:val="0"/>
                <w:sz w:val="28"/>
                <w:szCs w:val="28"/>
                <w:lang w:eastAsia="ru-RU"/>
              </w:rPr>
            </w:pPr>
            <w:r w:rsidRPr="00ED1F4C">
              <w:rPr>
                <w:rFonts w:ascii="Times New Roman" w:eastAsia="Times New Roman" w:hAnsi="Times New Roman" w:cs="Times New Roman"/>
                <w:color w:val="000000"/>
                <w:kern w:val="0"/>
                <w:sz w:val="28"/>
                <w:szCs w:val="28"/>
                <w:lang w:eastAsia="ru-RU"/>
              </w:rPr>
              <w:t>На территории Камчатского края осуществляют деятельность по производству электрической энергии 6 основных компаний, 1 из которых является частной. Практически все они созданы более 20 лет назад. Деятельность этих компаний регулируется федеральным законодательством. Наличие тех или иных препятствий в ведении их хозяйственной деятельности не может влиять на прекращение их деятельности.</w:t>
            </w:r>
          </w:p>
          <w:p w:rsidR="00CE2C32" w:rsidRPr="00ED1F4C" w:rsidRDefault="00CE2C32" w:rsidP="00B135B8">
            <w:pPr>
              <w:suppressAutoHyphens w:val="0"/>
              <w:autoSpaceDE w:val="0"/>
              <w:autoSpaceDN w:val="0"/>
              <w:adjustRightInd w:val="0"/>
              <w:spacing w:after="0" w:line="240" w:lineRule="auto"/>
              <w:ind w:firstLine="709"/>
              <w:contextualSpacing/>
              <w:jc w:val="both"/>
              <w:rPr>
                <w:rFonts w:ascii="Times New Roman" w:eastAsia="Times New Roman" w:hAnsi="Times New Roman" w:cs="Times New Roman"/>
                <w:kern w:val="0"/>
                <w:sz w:val="28"/>
                <w:szCs w:val="28"/>
                <w:lang w:eastAsia="ru-RU"/>
              </w:rPr>
            </w:pPr>
            <w:r w:rsidRPr="00ED1F4C">
              <w:rPr>
                <w:rFonts w:ascii="Times New Roman" w:eastAsia="Times New Roman" w:hAnsi="Times New Roman" w:cs="Times New Roman"/>
                <w:kern w:val="0"/>
                <w:sz w:val="28"/>
                <w:szCs w:val="28"/>
                <w:lang w:eastAsia="ru-RU"/>
              </w:rPr>
              <w:t>Энергетическая система в технологически изолированных территориях, к которым относится Камчатская энергосистема, характеризуется следующими особенностями:</w:t>
            </w:r>
          </w:p>
          <w:p w:rsidR="00CE2C32" w:rsidRPr="00ED1F4C" w:rsidRDefault="00CE2C32" w:rsidP="00B135B8">
            <w:pPr>
              <w:suppressAutoHyphens w:val="0"/>
              <w:autoSpaceDE w:val="0"/>
              <w:autoSpaceDN w:val="0"/>
              <w:adjustRightInd w:val="0"/>
              <w:spacing w:after="0" w:line="240" w:lineRule="auto"/>
              <w:ind w:firstLine="709"/>
              <w:contextualSpacing/>
              <w:jc w:val="both"/>
              <w:rPr>
                <w:rFonts w:ascii="Times New Roman" w:eastAsia="Times New Roman" w:hAnsi="Times New Roman" w:cs="Times New Roman"/>
                <w:kern w:val="0"/>
                <w:sz w:val="28"/>
                <w:szCs w:val="28"/>
                <w:lang w:eastAsia="ru-RU"/>
              </w:rPr>
            </w:pPr>
            <w:r w:rsidRPr="00ED1F4C">
              <w:rPr>
                <w:rFonts w:ascii="Times New Roman" w:eastAsia="Times New Roman" w:hAnsi="Times New Roman" w:cs="Times New Roman"/>
                <w:kern w:val="0"/>
                <w:sz w:val="28"/>
                <w:szCs w:val="28"/>
                <w:lang w:eastAsia="ru-RU"/>
              </w:rPr>
              <w:t xml:space="preserve">1) изолированность, исключающая возможность продавать электрическую энергию в другие регионы и являющаяся препятствием для вхождения на рынок новых субъектов предпринимательства; </w:t>
            </w:r>
          </w:p>
          <w:p w:rsidR="00CE2C32" w:rsidRPr="00ED1F4C" w:rsidRDefault="00CE2C32" w:rsidP="00B135B8">
            <w:pPr>
              <w:suppressAutoHyphens w:val="0"/>
              <w:autoSpaceDE w:val="0"/>
              <w:autoSpaceDN w:val="0"/>
              <w:adjustRightInd w:val="0"/>
              <w:spacing w:after="0" w:line="240" w:lineRule="auto"/>
              <w:ind w:firstLine="709"/>
              <w:contextualSpacing/>
              <w:jc w:val="both"/>
              <w:rPr>
                <w:rFonts w:ascii="Times New Roman" w:eastAsia="Times New Roman" w:hAnsi="Times New Roman" w:cs="Times New Roman"/>
                <w:kern w:val="0"/>
                <w:sz w:val="28"/>
                <w:szCs w:val="28"/>
                <w:lang w:eastAsia="ru-RU"/>
              </w:rPr>
            </w:pPr>
            <w:r w:rsidRPr="00ED1F4C">
              <w:rPr>
                <w:rFonts w:ascii="Times New Roman" w:eastAsia="Times New Roman" w:hAnsi="Times New Roman" w:cs="Times New Roman"/>
                <w:kern w:val="0"/>
                <w:sz w:val="28"/>
                <w:szCs w:val="28"/>
                <w:lang w:eastAsia="ru-RU"/>
              </w:rPr>
              <w:t>2) энергоизбыточность. Балансы мощности энергоузлов Камчатской энергосистемы складываются с достаточной величиной резерва. Существует резерв установленной мощности в центральном энергоузле по отношении к максимуму электрической нагрузки, составляющий 50 % (т.е. ровно в 2 раза).</w:t>
            </w:r>
          </w:p>
          <w:p w:rsidR="00CE2C32" w:rsidRPr="00ED1F4C" w:rsidRDefault="00CE2C32" w:rsidP="00B135B8">
            <w:pPr>
              <w:suppressAutoHyphens w:val="0"/>
              <w:autoSpaceDE w:val="0"/>
              <w:autoSpaceDN w:val="0"/>
              <w:adjustRightInd w:val="0"/>
              <w:spacing w:after="0" w:line="240" w:lineRule="auto"/>
              <w:ind w:firstLine="709"/>
              <w:contextualSpacing/>
              <w:jc w:val="both"/>
              <w:rPr>
                <w:rFonts w:ascii="Times New Roman" w:eastAsia="Times New Roman" w:hAnsi="Times New Roman" w:cs="Times New Roman"/>
                <w:kern w:val="0"/>
                <w:sz w:val="28"/>
                <w:szCs w:val="28"/>
                <w:lang w:eastAsia="ru-RU"/>
              </w:rPr>
            </w:pPr>
            <w:r w:rsidRPr="00ED1F4C">
              <w:rPr>
                <w:rFonts w:ascii="Times New Roman" w:eastAsia="Times New Roman" w:hAnsi="Times New Roman" w:cs="Times New Roman"/>
                <w:color w:val="000000"/>
                <w:kern w:val="0"/>
                <w:sz w:val="28"/>
                <w:szCs w:val="28"/>
                <w:lang w:eastAsia="ru-RU"/>
              </w:rPr>
              <w:t>Р</w:t>
            </w:r>
            <w:r w:rsidRPr="00ED1F4C">
              <w:rPr>
                <w:rFonts w:ascii="Times New Roman" w:eastAsia="Times New Roman" w:hAnsi="Times New Roman" w:cs="Times New Roman"/>
                <w:kern w:val="0"/>
                <w:sz w:val="28"/>
                <w:szCs w:val="28"/>
                <w:lang w:eastAsia="ru-RU"/>
              </w:rPr>
              <w:t xml:space="preserve">азвитие конкуренции на рынке электроэнергетики возможно только после появления перспективы увеличения потребления электрической энергии, в связи с чем существующего резерва установленной мощности станет недостаточно для покрытия потребностей региона. </w:t>
            </w:r>
          </w:p>
          <w:p w:rsidR="00CE2C32" w:rsidRPr="00ED1F4C" w:rsidRDefault="00CE2C32" w:rsidP="00B135B8">
            <w:pPr>
              <w:suppressAutoHyphens w:val="0"/>
              <w:autoSpaceDE w:val="0"/>
              <w:autoSpaceDN w:val="0"/>
              <w:adjustRightInd w:val="0"/>
              <w:spacing w:after="0" w:line="240" w:lineRule="auto"/>
              <w:ind w:firstLine="709"/>
              <w:contextualSpacing/>
              <w:jc w:val="both"/>
              <w:rPr>
                <w:rFonts w:ascii="Times New Roman" w:eastAsia="Times New Roman" w:hAnsi="Times New Roman" w:cs="Times New Roman"/>
                <w:kern w:val="0"/>
                <w:sz w:val="28"/>
                <w:szCs w:val="28"/>
                <w:lang w:eastAsia="ru-RU"/>
              </w:rPr>
            </w:pPr>
            <w:r w:rsidRPr="00ED1F4C">
              <w:rPr>
                <w:rFonts w:ascii="Times New Roman" w:eastAsia="Times New Roman" w:hAnsi="Times New Roman" w:cs="Times New Roman"/>
                <w:kern w:val="0"/>
                <w:sz w:val="28"/>
                <w:szCs w:val="28"/>
                <w:lang w:eastAsia="ru-RU"/>
              </w:rPr>
              <w:t>Предприятия, занимающиеся предоставлением энергии и ресурсоснабжением на территории Камчатского края, в целом могут быть отнесены к естественным локальным монополиям, характеризующимся состоянием товарного рынка, при котором удовлетворение спроса на этом рынке эффективнее в отсутствие конкуренции в силу технологических особенностей производства. В свою очередь, существование естественных монополий в Камчатском крае не препятствует свободному вхождению на рынок электроэнергетики частных компаний, генерирующих электрическую энергию и предоставляющих услуги по передаче электрической энергии. В соответствии со статьей 3 Федерального закона от 17.08.1995 № 147-ФЗ «О естественных монополиях» не допускается сдерживание экономически оправданного перехода сфер естественных монополий в состояние конкурентного рынка.</w:t>
            </w:r>
          </w:p>
          <w:p w:rsidR="00CE2C32" w:rsidRPr="00ED1F4C" w:rsidRDefault="00CE2C32" w:rsidP="00B135B8">
            <w:pPr>
              <w:suppressAutoHyphens w:val="0"/>
              <w:autoSpaceDE w:val="0"/>
              <w:autoSpaceDN w:val="0"/>
              <w:adjustRightInd w:val="0"/>
              <w:spacing w:after="0" w:line="240" w:lineRule="auto"/>
              <w:ind w:firstLine="709"/>
              <w:contextualSpacing/>
              <w:jc w:val="both"/>
              <w:rPr>
                <w:rFonts w:ascii="Times New Roman" w:eastAsia="Times New Roman" w:hAnsi="Times New Roman" w:cs="Times New Roman"/>
                <w:kern w:val="0"/>
                <w:sz w:val="28"/>
                <w:szCs w:val="28"/>
                <w:lang w:eastAsia="ru-RU"/>
              </w:rPr>
            </w:pPr>
            <w:r w:rsidRPr="00ED1F4C">
              <w:rPr>
                <w:rFonts w:ascii="Times New Roman" w:eastAsia="Times New Roman" w:hAnsi="Times New Roman" w:cs="Times New Roman"/>
                <w:kern w:val="0"/>
                <w:sz w:val="28"/>
                <w:szCs w:val="28"/>
                <w:lang w:eastAsia="ru-RU"/>
              </w:rPr>
              <w:t>В целях создания условий для привлечения на данный рынок дополнительных поставщиков электрической энергии на заседании отраслевой группы Инвестиционного совета в Камчатском крае «Большая и малая энергетика» в перечень приоритетных и социально значимых рынков для содействия развитию конкуренции в Камчатском крае был включен рынок услуг электроэнергетики с целью реализации механизма продажи электрической энергии по прямым договорам.</w:t>
            </w:r>
          </w:p>
          <w:p w:rsidR="00CE2C32" w:rsidRPr="00ED1F4C" w:rsidRDefault="00CE2C32" w:rsidP="00B135B8">
            <w:pPr>
              <w:suppressAutoHyphens w:val="0"/>
              <w:spacing w:after="0" w:line="240" w:lineRule="auto"/>
              <w:contextualSpacing/>
              <w:jc w:val="both"/>
              <w:rPr>
                <w:rFonts w:ascii="Times New Roman" w:eastAsia="Times New Roman" w:hAnsi="Times New Roman" w:cs="Times New Roman"/>
                <w:color w:val="000000"/>
                <w:kern w:val="0"/>
                <w:sz w:val="28"/>
                <w:szCs w:val="28"/>
                <w:lang w:eastAsia="ru-RU"/>
              </w:rPr>
            </w:pPr>
          </w:p>
          <w:p w:rsidR="00CE2C32" w:rsidRPr="00B809C6" w:rsidRDefault="00CE2C32" w:rsidP="00B809C6">
            <w:pPr>
              <w:pStyle w:val="a8"/>
              <w:numPr>
                <w:ilvl w:val="0"/>
                <w:numId w:val="42"/>
              </w:numPr>
              <w:spacing w:after="0" w:line="240" w:lineRule="auto"/>
              <w:jc w:val="both"/>
              <w:rPr>
                <w:rFonts w:ascii="Times New Roman" w:eastAsia="Times New Roman" w:hAnsi="Times New Roman"/>
                <w:b/>
                <w:color w:val="000000"/>
                <w:sz w:val="28"/>
                <w:szCs w:val="28"/>
                <w:lang w:eastAsia="ru-RU"/>
              </w:rPr>
            </w:pPr>
            <w:r w:rsidRPr="00B809C6">
              <w:rPr>
                <w:rFonts w:ascii="Times New Roman" w:eastAsia="Times New Roman" w:hAnsi="Times New Roman"/>
                <w:b/>
                <w:color w:val="000000"/>
                <w:sz w:val="28"/>
                <w:szCs w:val="28"/>
                <w:lang w:eastAsia="ru-RU"/>
              </w:rPr>
              <w:t>Рынок производства продуктов питания</w:t>
            </w:r>
          </w:p>
          <w:p w:rsidR="00CE2C32" w:rsidRPr="00ED1F4C" w:rsidRDefault="00CE2C32" w:rsidP="00B135B8">
            <w:pPr>
              <w:suppressAutoHyphens w:val="0"/>
              <w:spacing w:after="0" w:line="240" w:lineRule="auto"/>
              <w:ind w:firstLine="709"/>
              <w:contextualSpacing/>
              <w:jc w:val="both"/>
              <w:rPr>
                <w:rFonts w:ascii="Times New Roman" w:eastAsia="Times New Roman" w:hAnsi="Times New Roman" w:cs="Times New Roman"/>
                <w:color w:val="000000"/>
                <w:kern w:val="0"/>
                <w:sz w:val="28"/>
                <w:szCs w:val="28"/>
                <w:lang w:eastAsia="ru-RU"/>
              </w:rPr>
            </w:pPr>
          </w:p>
          <w:p w:rsidR="00CE2C32" w:rsidRPr="00ED1F4C" w:rsidRDefault="00CE2C32" w:rsidP="00B135B8">
            <w:pPr>
              <w:suppressAutoHyphens w:val="0"/>
              <w:spacing w:after="0" w:line="240" w:lineRule="auto"/>
              <w:ind w:firstLine="709"/>
              <w:contextualSpacing/>
              <w:jc w:val="both"/>
              <w:rPr>
                <w:rFonts w:ascii="Times New Roman" w:eastAsia="Times New Roman" w:hAnsi="Times New Roman" w:cs="Times New Roman"/>
                <w:color w:val="000000"/>
                <w:kern w:val="0"/>
                <w:sz w:val="28"/>
                <w:szCs w:val="28"/>
                <w:lang w:eastAsia="ru-RU"/>
              </w:rPr>
            </w:pPr>
            <w:r w:rsidRPr="00ED1F4C">
              <w:rPr>
                <w:rFonts w:ascii="Times New Roman" w:eastAsia="Times New Roman" w:hAnsi="Times New Roman" w:cs="Times New Roman"/>
                <w:color w:val="000000"/>
                <w:kern w:val="0"/>
                <w:sz w:val="28"/>
                <w:szCs w:val="28"/>
                <w:lang w:eastAsia="ru-RU"/>
              </w:rPr>
              <w:t>Потребительский рынок продовольственных товаров Камчатского края характеризуется зависимостью региона от поставок продукции из-за пределов региона. Формирование продовольственного рынка Камчатского края почти на 80% за счет межрегиональных поставок делает его напрямую зависимым от иногородних поставщиков и организаций, оказывающих услуги доставки.</w:t>
            </w:r>
          </w:p>
          <w:p w:rsidR="00CE2C32" w:rsidRPr="00ED1F4C" w:rsidRDefault="00CE2C32" w:rsidP="00B135B8">
            <w:pPr>
              <w:suppressAutoHyphens w:val="0"/>
              <w:spacing w:after="0" w:line="240" w:lineRule="auto"/>
              <w:ind w:firstLine="709"/>
              <w:contextualSpacing/>
              <w:jc w:val="both"/>
              <w:rPr>
                <w:rFonts w:ascii="Times New Roman" w:eastAsia="Times New Roman" w:hAnsi="Times New Roman" w:cs="Times New Roman"/>
                <w:color w:val="000000"/>
                <w:kern w:val="0"/>
                <w:sz w:val="28"/>
                <w:szCs w:val="28"/>
                <w:lang w:eastAsia="ru-RU"/>
              </w:rPr>
            </w:pPr>
            <w:r w:rsidRPr="00ED1F4C">
              <w:rPr>
                <w:rFonts w:ascii="Times New Roman" w:eastAsia="Times New Roman" w:hAnsi="Times New Roman" w:cs="Times New Roman"/>
                <w:color w:val="000000"/>
                <w:kern w:val="0"/>
                <w:sz w:val="28"/>
                <w:szCs w:val="28"/>
                <w:lang w:eastAsia="ru-RU"/>
              </w:rPr>
              <w:t>Производство продовольственной продукции в Камчатском крае осуществляется в сложных природных и экономических условиях, предопределенных особенностями климата, географическим положением, удаленностью от других регионов России. В условиях Камчатского края отрасль производства продуктов питания является обеспечивающей отраслью, ее развитие направлено на повышение уровня продовольственной безопасности региона и удовлетворение потребностей населения в свежей пищевой  продукции высокого качества.</w:t>
            </w:r>
          </w:p>
          <w:p w:rsidR="00CE2C32" w:rsidRPr="00ED1F4C" w:rsidRDefault="00CE2C32" w:rsidP="00B135B8">
            <w:pPr>
              <w:suppressAutoHyphens w:val="0"/>
              <w:spacing w:after="0" w:line="240" w:lineRule="auto"/>
              <w:ind w:firstLine="709"/>
              <w:contextualSpacing/>
              <w:jc w:val="both"/>
              <w:rPr>
                <w:rFonts w:ascii="Times New Roman" w:eastAsia="Times New Roman" w:hAnsi="Times New Roman" w:cs="Times New Roman"/>
                <w:color w:val="000000"/>
                <w:kern w:val="0"/>
                <w:sz w:val="28"/>
                <w:szCs w:val="28"/>
                <w:lang w:eastAsia="ru-RU"/>
              </w:rPr>
            </w:pPr>
            <w:r w:rsidRPr="00ED1F4C">
              <w:rPr>
                <w:rFonts w:ascii="Times New Roman" w:eastAsia="Times New Roman" w:hAnsi="Times New Roman" w:cs="Times New Roman"/>
                <w:color w:val="000000"/>
                <w:kern w:val="0"/>
                <w:sz w:val="28"/>
                <w:szCs w:val="28"/>
                <w:lang w:eastAsia="ru-RU"/>
              </w:rPr>
              <w:t>На рынке производства продуктов питания в Камчатском крае производством сельскохозяйственной продукции занимаются порядка 260 сельскохозяйственных товаропроизводителей и около 6,9 тыс. личных хозяйств населения, а, также, около 80 предприятий, перерабатывающих цехов индивидуальных предпринимателей, осуществляющих свою деятельность в сфере пищевой и перерабатывающей (без рыбоперерабатывающей) промышленности. </w:t>
            </w:r>
          </w:p>
          <w:p w:rsidR="00CE2C32" w:rsidRPr="00ED1F4C" w:rsidRDefault="00CE2C32" w:rsidP="00B135B8">
            <w:pPr>
              <w:suppressAutoHyphens w:val="0"/>
              <w:spacing w:after="0" w:line="240" w:lineRule="auto"/>
              <w:ind w:firstLine="709"/>
              <w:contextualSpacing/>
              <w:jc w:val="both"/>
              <w:rPr>
                <w:rFonts w:ascii="Times New Roman" w:eastAsia="Times New Roman" w:hAnsi="Times New Roman" w:cs="Times New Roman"/>
                <w:color w:val="000000"/>
                <w:kern w:val="0"/>
                <w:sz w:val="28"/>
                <w:szCs w:val="28"/>
                <w:lang w:eastAsia="ru-RU"/>
              </w:rPr>
            </w:pPr>
            <w:r w:rsidRPr="00ED1F4C">
              <w:rPr>
                <w:rFonts w:ascii="Times New Roman" w:eastAsia="Times New Roman" w:hAnsi="Times New Roman" w:cs="Times New Roman"/>
                <w:color w:val="000000"/>
                <w:kern w:val="0"/>
                <w:sz w:val="28"/>
                <w:szCs w:val="28"/>
                <w:lang w:eastAsia="ru-RU"/>
              </w:rPr>
              <w:t>По итогам 2016 года в регионе произведено 18,44 тыс. тонн молока, 5,12 тыс. тонн мяса в живом весе, яиц – 53,0 млн. штук, картофеля -  51,84 тыс. тонн, овощей – 17,99 тыс. тонн, хлеба и хлебобулочных изделий – 21,45 тыс. тонн, кондитерских изделий – 1,51 тыс. тонн, минеральной воды и безалкогольных напитков – 1,65 млн. декалитров.</w:t>
            </w:r>
          </w:p>
          <w:p w:rsidR="00CE2C32" w:rsidRPr="00ED1F4C" w:rsidRDefault="00CE2C32" w:rsidP="00B135B8">
            <w:pPr>
              <w:suppressAutoHyphens w:val="0"/>
              <w:spacing w:after="0" w:line="240" w:lineRule="auto"/>
              <w:ind w:firstLine="709"/>
              <w:contextualSpacing/>
              <w:jc w:val="both"/>
              <w:rPr>
                <w:rFonts w:ascii="Times New Roman" w:eastAsia="Times New Roman" w:hAnsi="Times New Roman" w:cs="Times New Roman"/>
                <w:color w:val="000000"/>
                <w:kern w:val="0"/>
                <w:sz w:val="28"/>
                <w:szCs w:val="28"/>
                <w:lang w:eastAsia="ru-RU"/>
              </w:rPr>
            </w:pPr>
            <w:r w:rsidRPr="00ED1F4C">
              <w:rPr>
                <w:rFonts w:ascii="Times New Roman" w:eastAsia="Times New Roman" w:hAnsi="Times New Roman" w:cs="Times New Roman"/>
                <w:color w:val="000000"/>
                <w:kern w:val="0"/>
                <w:sz w:val="28"/>
                <w:szCs w:val="28"/>
                <w:lang w:eastAsia="ru-RU"/>
              </w:rPr>
              <w:t>Доля местного производства в общем объеме потребляемых в Камчатском крае продуктов питания составляет: по мясу – 16%, молоку – 32%, яйцу – 80</w:t>
            </w:r>
            <w:r w:rsidR="007669D2">
              <w:rPr>
                <w:rFonts w:ascii="Times New Roman" w:eastAsia="Times New Roman" w:hAnsi="Times New Roman" w:cs="Times New Roman"/>
                <w:color w:val="000000"/>
                <w:kern w:val="0"/>
                <w:sz w:val="28"/>
                <w:szCs w:val="28"/>
                <w:lang w:eastAsia="ru-RU"/>
              </w:rPr>
              <w:t>%, картофелю – более 100%</w:t>
            </w:r>
            <w:r w:rsidRPr="00ED1F4C">
              <w:rPr>
                <w:rFonts w:ascii="Times New Roman" w:eastAsia="Times New Roman" w:hAnsi="Times New Roman" w:cs="Times New Roman"/>
                <w:color w:val="000000"/>
                <w:kern w:val="0"/>
                <w:sz w:val="28"/>
                <w:szCs w:val="28"/>
                <w:lang w:eastAsia="ru-RU"/>
              </w:rPr>
              <w:t xml:space="preserve"> и овощам около 50%. Увеличение объемов производства продуктов питания в Камчатском крае сдерживается их ценовой неконкурентоспособностью и, как следствие, низким уровнем доступности местной продукции на внутреннем продовольственном рынке Камчатского края.</w:t>
            </w:r>
          </w:p>
          <w:p w:rsidR="00CE2C32" w:rsidRPr="00ED1F4C" w:rsidRDefault="00CE2C32" w:rsidP="00B135B8">
            <w:pPr>
              <w:suppressAutoHyphens w:val="0"/>
              <w:spacing w:after="0" w:line="240" w:lineRule="auto"/>
              <w:ind w:firstLine="709"/>
              <w:contextualSpacing/>
              <w:jc w:val="both"/>
              <w:rPr>
                <w:rFonts w:ascii="Times New Roman" w:eastAsia="Times New Roman" w:hAnsi="Times New Roman" w:cs="Times New Roman"/>
                <w:bCs/>
                <w:iCs/>
                <w:color w:val="000000"/>
                <w:kern w:val="0"/>
                <w:sz w:val="28"/>
                <w:szCs w:val="28"/>
                <w:lang w:eastAsia="ru-RU"/>
              </w:rPr>
            </w:pPr>
            <w:r w:rsidRPr="00ED1F4C">
              <w:rPr>
                <w:rFonts w:ascii="Times New Roman" w:eastAsia="Times New Roman" w:hAnsi="Times New Roman" w:cs="Times New Roman"/>
                <w:bCs/>
                <w:iCs/>
                <w:color w:val="000000"/>
                <w:kern w:val="0"/>
                <w:sz w:val="28"/>
                <w:szCs w:val="28"/>
                <w:lang w:eastAsia="ru-RU"/>
              </w:rPr>
              <w:t xml:space="preserve">Основными ключевыми факторами, препятствующими развитию конкуренции, основными барьерами доступа на рынок и деятельности на рынке производства продуктов питания являются: </w:t>
            </w:r>
          </w:p>
          <w:p w:rsidR="00CE2C32" w:rsidRPr="00ED1F4C" w:rsidRDefault="00CE2C32" w:rsidP="00B135B8">
            <w:pPr>
              <w:suppressAutoHyphens w:val="0"/>
              <w:spacing w:after="0" w:line="240" w:lineRule="auto"/>
              <w:ind w:firstLine="709"/>
              <w:contextualSpacing/>
              <w:jc w:val="both"/>
              <w:rPr>
                <w:rFonts w:ascii="Times New Roman" w:eastAsia="Times New Roman" w:hAnsi="Times New Roman" w:cs="Times New Roman"/>
                <w:color w:val="000000"/>
                <w:kern w:val="0"/>
                <w:sz w:val="28"/>
                <w:szCs w:val="28"/>
                <w:lang w:eastAsia="ru-RU"/>
              </w:rPr>
            </w:pPr>
            <w:r w:rsidRPr="00ED1F4C">
              <w:rPr>
                <w:rFonts w:ascii="Times New Roman" w:eastAsia="Times New Roman" w:hAnsi="Times New Roman" w:cs="Times New Roman"/>
                <w:color w:val="000000"/>
                <w:kern w:val="0"/>
                <w:sz w:val="28"/>
                <w:szCs w:val="28"/>
                <w:lang w:eastAsia="ru-RU"/>
              </w:rPr>
              <w:t>1) значительная отдаленность региона от основных районов производства материально-технических ресурсов, потребляемых в процессе производства (сырья, вспомогательных материалов, оборудования и т.п.), и от рынков сбыта продукции;</w:t>
            </w:r>
          </w:p>
          <w:p w:rsidR="00CE2C32" w:rsidRPr="00ED1F4C" w:rsidRDefault="00CE2C32" w:rsidP="00B135B8">
            <w:pPr>
              <w:suppressAutoHyphens w:val="0"/>
              <w:spacing w:after="0" w:line="240" w:lineRule="auto"/>
              <w:ind w:firstLine="709"/>
              <w:contextualSpacing/>
              <w:jc w:val="both"/>
              <w:rPr>
                <w:rFonts w:ascii="Times New Roman" w:eastAsia="Times New Roman" w:hAnsi="Times New Roman" w:cs="Times New Roman"/>
                <w:color w:val="000000"/>
                <w:kern w:val="0"/>
                <w:sz w:val="28"/>
                <w:szCs w:val="28"/>
                <w:lang w:eastAsia="ru-RU"/>
              </w:rPr>
            </w:pPr>
            <w:r w:rsidRPr="00ED1F4C">
              <w:rPr>
                <w:rFonts w:ascii="Times New Roman" w:eastAsia="Times New Roman" w:hAnsi="Times New Roman" w:cs="Times New Roman"/>
                <w:color w:val="000000"/>
                <w:kern w:val="0"/>
                <w:sz w:val="28"/>
                <w:szCs w:val="28"/>
                <w:lang w:eastAsia="ru-RU"/>
              </w:rPr>
              <w:t>2) наличие сложных климатических природных факторов, усложняющих развитие и размещение производительных сил агропромышленного комплекса;</w:t>
            </w:r>
          </w:p>
          <w:p w:rsidR="00CE2C32" w:rsidRPr="00ED1F4C" w:rsidRDefault="00CE2C32" w:rsidP="00B135B8">
            <w:pPr>
              <w:suppressAutoHyphens w:val="0"/>
              <w:spacing w:after="0" w:line="240" w:lineRule="auto"/>
              <w:ind w:firstLine="709"/>
              <w:contextualSpacing/>
              <w:jc w:val="both"/>
              <w:rPr>
                <w:rFonts w:ascii="Times New Roman" w:eastAsia="Times New Roman" w:hAnsi="Times New Roman" w:cs="Times New Roman"/>
                <w:color w:val="000000"/>
                <w:kern w:val="0"/>
                <w:sz w:val="28"/>
                <w:szCs w:val="28"/>
                <w:lang w:eastAsia="ru-RU"/>
              </w:rPr>
            </w:pPr>
            <w:r w:rsidRPr="00ED1F4C">
              <w:rPr>
                <w:rFonts w:ascii="Times New Roman" w:eastAsia="Times New Roman" w:hAnsi="Times New Roman" w:cs="Times New Roman"/>
                <w:color w:val="000000"/>
                <w:kern w:val="0"/>
                <w:sz w:val="28"/>
                <w:szCs w:val="28"/>
                <w:lang w:eastAsia="ru-RU"/>
              </w:rPr>
              <w:t>3) недостаточная развитость инфраструктуры сбыта сельхозпродукции местными производителями  и наличие жесткой конкуренции на рынках сбыта, в связи с массовым ввозом продовольствия из других российских регионов, что является чуть ли не главным фактором, сдерживающим развитие конкурентной среды, появление новых участников в агропромышленном комплексе.  </w:t>
            </w:r>
          </w:p>
          <w:p w:rsidR="00CE2C32" w:rsidRPr="00ED1F4C" w:rsidRDefault="00CE2C32" w:rsidP="00B135B8">
            <w:pPr>
              <w:suppressAutoHyphens w:val="0"/>
              <w:spacing w:after="0" w:line="240" w:lineRule="auto"/>
              <w:ind w:firstLine="709"/>
              <w:contextualSpacing/>
              <w:jc w:val="both"/>
              <w:rPr>
                <w:rFonts w:ascii="Times New Roman" w:eastAsia="Times New Roman" w:hAnsi="Times New Roman" w:cs="Times New Roman"/>
                <w:color w:val="000000"/>
                <w:kern w:val="0"/>
                <w:sz w:val="28"/>
                <w:szCs w:val="28"/>
                <w:lang w:eastAsia="ru-RU"/>
              </w:rPr>
            </w:pPr>
            <w:r w:rsidRPr="00ED1F4C">
              <w:rPr>
                <w:rFonts w:ascii="Times New Roman" w:eastAsia="Times New Roman" w:hAnsi="Times New Roman" w:cs="Times New Roman"/>
                <w:color w:val="000000"/>
                <w:kern w:val="0"/>
                <w:sz w:val="28"/>
                <w:szCs w:val="28"/>
                <w:lang w:eastAsia="ru-RU"/>
              </w:rPr>
              <w:t>Важнейшей конкурентной составляющей и одним из приоритетных направлений формирования устойчивого развития продовольственного рынка Камчатского края за счет местной продукции является необходимость предоставления населению Камчатского края качественных, а главное, свежих и экологически чистых продуктов питания (в том числе первой необходимости – хлеб, молоко, мясо и т.д.).</w:t>
            </w:r>
          </w:p>
          <w:p w:rsidR="00CE2C32" w:rsidRPr="00ED1F4C" w:rsidRDefault="00CE2C32" w:rsidP="00B135B8">
            <w:pPr>
              <w:suppressAutoHyphens w:val="0"/>
              <w:spacing w:after="0" w:line="240" w:lineRule="auto"/>
              <w:ind w:firstLine="709"/>
              <w:contextualSpacing/>
              <w:jc w:val="both"/>
              <w:rPr>
                <w:rFonts w:ascii="Times New Roman" w:eastAsia="Times New Roman" w:hAnsi="Times New Roman" w:cs="Times New Roman"/>
                <w:color w:val="000000"/>
                <w:kern w:val="0"/>
                <w:sz w:val="28"/>
                <w:szCs w:val="28"/>
                <w:lang w:eastAsia="ru-RU"/>
              </w:rPr>
            </w:pPr>
            <w:r w:rsidRPr="00ED1F4C">
              <w:rPr>
                <w:rFonts w:ascii="Times New Roman" w:eastAsia="Times New Roman" w:hAnsi="Times New Roman" w:cs="Times New Roman"/>
                <w:color w:val="000000"/>
                <w:kern w:val="0"/>
                <w:sz w:val="28"/>
                <w:szCs w:val="28"/>
                <w:lang w:eastAsia="ru-RU"/>
              </w:rPr>
              <w:t>В этой связи, государственное регулирование развития конкуренции на рынке производства продуктов питания на территории Камчатского края осуществляется в двух направлениях:</w:t>
            </w:r>
          </w:p>
          <w:p w:rsidR="00CE2C32" w:rsidRPr="00ED1F4C" w:rsidRDefault="00CE2C32" w:rsidP="00B135B8">
            <w:pPr>
              <w:suppressAutoHyphens w:val="0"/>
              <w:spacing w:after="0" w:line="240" w:lineRule="auto"/>
              <w:ind w:firstLine="709"/>
              <w:contextualSpacing/>
              <w:jc w:val="both"/>
              <w:rPr>
                <w:rFonts w:ascii="Times New Roman" w:eastAsia="Times New Roman" w:hAnsi="Times New Roman" w:cs="Times New Roman"/>
                <w:color w:val="000000"/>
                <w:kern w:val="0"/>
                <w:sz w:val="28"/>
                <w:szCs w:val="28"/>
                <w:lang w:eastAsia="ru-RU"/>
              </w:rPr>
            </w:pPr>
            <w:r w:rsidRPr="00ED1F4C">
              <w:rPr>
                <w:rFonts w:ascii="Times New Roman" w:eastAsia="Times New Roman" w:hAnsi="Times New Roman" w:cs="Times New Roman"/>
                <w:color w:val="000000"/>
                <w:kern w:val="0"/>
                <w:sz w:val="28"/>
                <w:szCs w:val="28"/>
                <w:lang w:eastAsia="ru-RU"/>
              </w:rPr>
              <w:t>1) в части формирования конкурентных преимуществ предприятий агропромышленного комплекса путем модернизации отраслей агропромышленного комплекса региона и совершенствования финансово-кредитных механизмов, ориентированных на создание льготных условий использования субъектами агропромышленного комплекса государственных финансовых, материально-технических и информационных ресурсов;</w:t>
            </w:r>
          </w:p>
          <w:p w:rsidR="00CE2C32" w:rsidRPr="00ED1F4C" w:rsidRDefault="00CE2C32" w:rsidP="00B135B8">
            <w:pPr>
              <w:suppressAutoHyphens w:val="0"/>
              <w:spacing w:after="0" w:line="240" w:lineRule="auto"/>
              <w:ind w:firstLine="709"/>
              <w:contextualSpacing/>
              <w:jc w:val="both"/>
              <w:rPr>
                <w:rFonts w:ascii="Times New Roman" w:eastAsia="Times New Roman" w:hAnsi="Times New Roman" w:cs="Times New Roman"/>
                <w:color w:val="000000"/>
                <w:kern w:val="0"/>
                <w:sz w:val="28"/>
                <w:szCs w:val="28"/>
                <w:lang w:eastAsia="ru-RU"/>
              </w:rPr>
            </w:pPr>
            <w:r w:rsidRPr="00ED1F4C">
              <w:rPr>
                <w:rFonts w:ascii="Times New Roman" w:eastAsia="Times New Roman" w:hAnsi="Times New Roman" w:cs="Times New Roman"/>
                <w:color w:val="000000"/>
                <w:kern w:val="0"/>
                <w:sz w:val="28"/>
                <w:szCs w:val="28"/>
                <w:lang w:eastAsia="ru-RU"/>
              </w:rPr>
              <w:t>2) в части создания условий для формирования и развития эффективных конкурентных отношений среди субъектов товаропроводящей сети Камчатского края.</w:t>
            </w:r>
          </w:p>
          <w:p w:rsidR="00CE2C32" w:rsidRPr="00ED1F4C" w:rsidRDefault="00CE2C32" w:rsidP="00B135B8">
            <w:pPr>
              <w:suppressAutoHyphens w:val="0"/>
              <w:spacing w:after="0" w:line="240" w:lineRule="auto"/>
              <w:ind w:firstLine="709"/>
              <w:contextualSpacing/>
              <w:jc w:val="both"/>
              <w:rPr>
                <w:rFonts w:ascii="Times New Roman" w:eastAsia="Times New Roman" w:hAnsi="Times New Roman" w:cs="Times New Roman"/>
                <w:color w:val="000000"/>
                <w:kern w:val="0"/>
                <w:sz w:val="28"/>
                <w:szCs w:val="28"/>
                <w:lang w:eastAsia="ru-RU"/>
              </w:rPr>
            </w:pPr>
            <w:r w:rsidRPr="00ED1F4C">
              <w:rPr>
                <w:rFonts w:ascii="Times New Roman" w:eastAsia="Times New Roman" w:hAnsi="Times New Roman" w:cs="Times New Roman"/>
                <w:color w:val="000000"/>
                <w:kern w:val="0"/>
                <w:sz w:val="28"/>
                <w:szCs w:val="28"/>
                <w:lang w:eastAsia="ru-RU"/>
              </w:rPr>
              <w:t xml:space="preserve">Создание необходимых условий для устойчивого и эффективного функционирования предприятий агропромышленного комплекса, повышения конкурентоспособности продукции местного производства, наиболее полного обеспечения населения Камчатского края свежими качественными продуктами питания осуществляется в рамках государственной программы Камчатского края «Развитие сельского хозяйства и регулирование рынков сельскохозяйственной продукции, сырья и продовольствия Камчатского края на 2014 – 2020 годы», утвержденной постановлением Правительства Камчатского края от 29.11.2013 № 523-П. </w:t>
            </w:r>
          </w:p>
          <w:p w:rsidR="00CE2C32" w:rsidRPr="00ED1F4C" w:rsidRDefault="00CE2C32" w:rsidP="00B135B8">
            <w:pPr>
              <w:suppressAutoHyphens w:val="0"/>
              <w:spacing w:after="0" w:line="240" w:lineRule="auto"/>
              <w:ind w:firstLine="709"/>
              <w:contextualSpacing/>
              <w:jc w:val="both"/>
              <w:rPr>
                <w:rFonts w:ascii="Times New Roman" w:eastAsia="Times New Roman" w:hAnsi="Times New Roman" w:cs="Times New Roman"/>
                <w:color w:val="000000"/>
                <w:kern w:val="0"/>
                <w:sz w:val="28"/>
                <w:szCs w:val="28"/>
                <w:lang w:eastAsia="ru-RU"/>
              </w:rPr>
            </w:pPr>
            <w:r w:rsidRPr="00ED1F4C">
              <w:rPr>
                <w:rFonts w:ascii="Times New Roman" w:eastAsia="Times New Roman" w:hAnsi="Times New Roman" w:cs="Times New Roman"/>
                <w:color w:val="000000"/>
                <w:kern w:val="0"/>
                <w:sz w:val="28"/>
                <w:szCs w:val="28"/>
                <w:lang w:eastAsia="ru-RU"/>
              </w:rPr>
              <w:t>Другое направление создания конкурентной среды на рынке производства продуктов питания реализуется через создание условий для формирования и развития эффективных форм реализации продукции местных товаропроизводителей. Учитывая, что в силу выше обозначенных причин себестоимость производимой на Камчатке продукции значительно выше себестоимости аналогичной продукции, произведенной в других российских регионах, реализация продукции местных товаропроизводителей в розничных торговых сетях делает ее слабо конкурентоспособной. В целях предотвращения этого предприятия вынуждены создавать и содержать собственные торговые точки (общее количество более 150), в которых, минуя посреднические торговые звенья, они имеют возможность поставлять населению Камчатского края качественную и свежую продукцию по ценам на 10 – 30% ниже, чем в основной розничной сети. Процент реализации предприятиями продукции собственного производства в собственной торговой сети колеблется от 15 до 100%.</w:t>
            </w:r>
          </w:p>
          <w:p w:rsidR="00CE2C32" w:rsidRPr="00ED1F4C" w:rsidRDefault="00CE2C32" w:rsidP="00B135B8">
            <w:pPr>
              <w:suppressAutoHyphens w:val="0"/>
              <w:spacing w:after="0" w:line="240" w:lineRule="auto"/>
              <w:ind w:firstLine="709"/>
              <w:contextualSpacing/>
              <w:jc w:val="both"/>
              <w:rPr>
                <w:rFonts w:ascii="Times New Roman" w:eastAsia="Times New Roman" w:hAnsi="Times New Roman" w:cs="Times New Roman"/>
                <w:color w:val="000000"/>
                <w:kern w:val="0"/>
                <w:sz w:val="28"/>
                <w:szCs w:val="28"/>
                <w:lang w:eastAsia="ru-RU"/>
              </w:rPr>
            </w:pPr>
            <w:r w:rsidRPr="00ED1F4C">
              <w:rPr>
                <w:rFonts w:ascii="Times New Roman" w:eastAsia="Times New Roman" w:hAnsi="Times New Roman" w:cs="Times New Roman"/>
                <w:color w:val="000000"/>
                <w:kern w:val="0"/>
                <w:sz w:val="28"/>
                <w:szCs w:val="28"/>
                <w:lang w:eastAsia="ru-RU"/>
              </w:rPr>
              <w:t>Начиная с 2012 года эту проблему позволяют решать создаваемые постоянно действующие выставки-ярмарки местных товаропроизводителей. По состоянию на сегодняшний день их 5. Реализация продукции на выставках-ярмарках делает ее более конкурентоспособной не только за счет ценового аспекта, но и за счет того, что на одной торговой площадке собран почти весь спектр производимых в регионе продуктов питания (от сельскохозяйственной продукции до различных пищевых продуктов, включая рыбные), что наиболее привлекательно для покупателей.</w:t>
            </w:r>
          </w:p>
          <w:p w:rsidR="00CE2C32" w:rsidRPr="00ED1F4C" w:rsidRDefault="00CE2C32" w:rsidP="00B135B8">
            <w:pPr>
              <w:suppressAutoHyphens w:val="0"/>
              <w:spacing w:after="0" w:line="240" w:lineRule="auto"/>
              <w:ind w:firstLine="709"/>
              <w:contextualSpacing/>
              <w:jc w:val="both"/>
              <w:rPr>
                <w:rFonts w:ascii="Times New Roman" w:eastAsia="Times New Roman" w:hAnsi="Times New Roman" w:cs="Times New Roman"/>
                <w:bCs/>
                <w:iCs/>
                <w:color w:val="000000"/>
                <w:kern w:val="0"/>
                <w:sz w:val="28"/>
                <w:szCs w:val="28"/>
                <w:lang w:eastAsia="ru-RU"/>
              </w:rPr>
            </w:pPr>
            <w:r w:rsidRPr="00ED1F4C">
              <w:rPr>
                <w:rFonts w:ascii="Times New Roman" w:eastAsia="Times New Roman" w:hAnsi="Times New Roman" w:cs="Times New Roman"/>
                <w:bCs/>
                <w:iCs/>
                <w:color w:val="000000"/>
                <w:kern w:val="0"/>
                <w:sz w:val="28"/>
                <w:szCs w:val="28"/>
                <w:lang w:eastAsia="ru-RU"/>
              </w:rPr>
              <w:t>Планируемые мероприятия по повышению конкуренции на рынке производства продуктов питания в Камчатском крае:</w:t>
            </w:r>
          </w:p>
          <w:p w:rsidR="00CE2C32" w:rsidRPr="00ED1F4C" w:rsidRDefault="00CE2C32" w:rsidP="00B135B8">
            <w:pPr>
              <w:suppressAutoHyphens w:val="0"/>
              <w:spacing w:after="0" w:line="240" w:lineRule="auto"/>
              <w:ind w:firstLine="709"/>
              <w:contextualSpacing/>
              <w:jc w:val="both"/>
              <w:rPr>
                <w:rFonts w:ascii="Times New Roman" w:eastAsia="Times New Roman" w:hAnsi="Times New Roman" w:cs="Times New Roman"/>
                <w:color w:val="000000"/>
                <w:kern w:val="0"/>
                <w:sz w:val="28"/>
                <w:szCs w:val="28"/>
                <w:lang w:eastAsia="ru-RU"/>
              </w:rPr>
            </w:pPr>
            <w:r w:rsidRPr="00ED1F4C">
              <w:rPr>
                <w:rFonts w:ascii="Times New Roman" w:eastAsia="Times New Roman" w:hAnsi="Times New Roman" w:cs="Times New Roman"/>
                <w:color w:val="000000"/>
                <w:kern w:val="0"/>
                <w:sz w:val="28"/>
                <w:szCs w:val="28"/>
                <w:lang w:eastAsia="ru-RU"/>
              </w:rPr>
              <w:t xml:space="preserve">1) реализация мероприятий государственной программы Камчатского края «Развитие сельского хозяйства и регулирование рынков сельскохозяйственной продукции, сырья и продовольствия Камчатского края на 2014 – 2020 годы», внедрение новых механизмов государственного регулирования агропромышленного комплекса, направленных на развитие предприятий агропромышленного комплекса Камчатского края; </w:t>
            </w:r>
          </w:p>
          <w:p w:rsidR="00CE2C32" w:rsidRPr="00ED1F4C" w:rsidRDefault="00CE2C32" w:rsidP="00B135B8">
            <w:pPr>
              <w:suppressAutoHyphens w:val="0"/>
              <w:spacing w:after="0" w:line="240" w:lineRule="auto"/>
              <w:ind w:firstLine="709"/>
              <w:contextualSpacing/>
              <w:jc w:val="both"/>
              <w:rPr>
                <w:rFonts w:ascii="Times New Roman" w:eastAsia="Times New Roman" w:hAnsi="Times New Roman" w:cs="Times New Roman"/>
                <w:kern w:val="0"/>
                <w:sz w:val="28"/>
                <w:szCs w:val="28"/>
                <w:lang w:eastAsia="ru-RU"/>
              </w:rPr>
            </w:pPr>
            <w:r w:rsidRPr="00ED1F4C">
              <w:rPr>
                <w:rFonts w:ascii="Times New Roman" w:eastAsia="Times New Roman" w:hAnsi="Times New Roman" w:cs="Times New Roman"/>
                <w:color w:val="000000"/>
                <w:kern w:val="0"/>
                <w:sz w:val="28"/>
                <w:szCs w:val="28"/>
                <w:lang w:eastAsia="ru-RU"/>
              </w:rPr>
              <w:t xml:space="preserve">2) оказание содействия  формированию собственной фирменной сбытовой </w:t>
            </w:r>
            <w:r w:rsidRPr="00ED1F4C">
              <w:rPr>
                <w:rFonts w:ascii="Times New Roman" w:eastAsia="Times New Roman" w:hAnsi="Times New Roman" w:cs="Times New Roman"/>
                <w:kern w:val="0"/>
                <w:sz w:val="28"/>
                <w:szCs w:val="28"/>
                <w:lang w:eastAsia="ru-RU"/>
              </w:rPr>
              <w:t xml:space="preserve">сети местных товаропроизводителей и реализация мер по расширению ярмарочной торговли, в том числе сети постоянно действующих ярмарок местных товаропроизводителей. </w:t>
            </w:r>
          </w:p>
          <w:p w:rsidR="00CE2C32" w:rsidRPr="00ED1F4C" w:rsidRDefault="00CE2C32" w:rsidP="00B135B8">
            <w:pPr>
              <w:suppressAutoHyphens w:val="0"/>
              <w:autoSpaceDE w:val="0"/>
              <w:autoSpaceDN w:val="0"/>
              <w:adjustRightInd w:val="0"/>
              <w:spacing w:after="0" w:line="240" w:lineRule="auto"/>
              <w:ind w:firstLine="709"/>
              <w:contextualSpacing/>
              <w:jc w:val="both"/>
              <w:rPr>
                <w:rFonts w:ascii="Times New Roman" w:eastAsia="Times New Roman" w:hAnsi="Times New Roman" w:cs="Times New Roman"/>
                <w:kern w:val="0"/>
                <w:sz w:val="28"/>
                <w:szCs w:val="28"/>
                <w:lang w:eastAsia="ru-RU"/>
              </w:rPr>
            </w:pPr>
          </w:p>
          <w:p w:rsidR="00CE2C32" w:rsidRPr="00B809C6" w:rsidRDefault="00CE2C32" w:rsidP="00B809C6">
            <w:pPr>
              <w:pStyle w:val="a8"/>
              <w:numPr>
                <w:ilvl w:val="0"/>
                <w:numId w:val="42"/>
              </w:numPr>
              <w:spacing w:after="0" w:line="240" w:lineRule="auto"/>
              <w:jc w:val="both"/>
              <w:rPr>
                <w:rFonts w:ascii="Times New Roman" w:eastAsia="Times New Roman" w:hAnsi="Times New Roman"/>
                <w:b/>
                <w:sz w:val="28"/>
                <w:szCs w:val="28"/>
                <w:lang w:eastAsia="ru-RU"/>
              </w:rPr>
            </w:pPr>
            <w:r w:rsidRPr="00B809C6">
              <w:rPr>
                <w:rFonts w:ascii="Times New Roman" w:eastAsia="Times New Roman" w:hAnsi="Times New Roman"/>
                <w:b/>
                <w:sz w:val="28"/>
                <w:szCs w:val="28"/>
                <w:lang w:eastAsia="ru-RU"/>
              </w:rPr>
              <w:t>Рынок туристских услуг</w:t>
            </w:r>
          </w:p>
          <w:p w:rsidR="00CE2C32" w:rsidRPr="00ED1F4C" w:rsidRDefault="00CE2C32" w:rsidP="00B135B8">
            <w:pPr>
              <w:suppressAutoHyphens w:val="0"/>
              <w:spacing w:after="0" w:line="240" w:lineRule="auto"/>
              <w:ind w:firstLine="709"/>
              <w:contextualSpacing/>
              <w:jc w:val="both"/>
              <w:rPr>
                <w:rFonts w:ascii="Times New Roman" w:eastAsia="Times New Roman" w:hAnsi="Times New Roman" w:cs="Times New Roman"/>
                <w:kern w:val="0"/>
                <w:sz w:val="28"/>
                <w:szCs w:val="28"/>
                <w:lang w:eastAsia="ru-RU"/>
              </w:rPr>
            </w:pPr>
          </w:p>
          <w:p w:rsidR="00CE2C32" w:rsidRPr="00ED1F4C" w:rsidRDefault="00CE2C32" w:rsidP="00B135B8">
            <w:pPr>
              <w:suppressAutoHyphens w:val="0"/>
              <w:spacing w:after="0" w:line="240" w:lineRule="auto"/>
              <w:ind w:firstLine="709"/>
              <w:contextualSpacing/>
              <w:jc w:val="both"/>
              <w:rPr>
                <w:rFonts w:ascii="Times New Roman" w:eastAsia="Times New Roman" w:hAnsi="Times New Roman" w:cs="Times New Roman"/>
                <w:kern w:val="0"/>
                <w:sz w:val="28"/>
                <w:szCs w:val="28"/>
                <w:lang w:eastAsia="ru-RU"/>
              </w:rPr>
            </w:pPr>
            <w:r w:rsidRPr="00ED1F4C">
              <w:rPr>
                <w:rFonts w:ascii="Times New Roman" w:eastAsia="Times New Roman" w:hAnsi="Times New Roman" w:cs="Times New Roman"/>
                <w:kern w:val="0"/>
                <w:sz w:val="28"/>
                <w:szCs w:val="28"/>
                <w:lang w:eastAsia="ru-RU"/>
              </w:rPr>
              <w:t>Основной аспект в развитии конкуренции на рынке туристских услуг Камчатского края – это повышение потенциала региона и его конкурентоспособности на внутреннем и международном рынках. Неотъемлемой частью данного процесса является создание условий для развития конкуренции на рынке туристских услуг в Камчатском крае.</w:t>
            </w:r>
          </w:p>
          <w:p w:rsidR="00CE2C32" w:rsidRPr="00ED1F4C" w:rsidRDefault="00CE2C32" w:rsidP="00B135B8">
            <w:pPr>
              <w:suppressAutoHyphens w:val="0"/>
              <w:spacing w:after="0" w:line="240" w:lineRule="auto"/>
              <w:ind w:firstLine="709"/>
              <w:contextualSpacing/>
              <w:jc w:val="both"/>
              <w:rPr>
                <w:rFonts w:ascii="Times New Roman" w:eastAsia="Times New Roman" w:hAnsi="Times New Roman" w:cs="Times New Roman"/>
                <w:kern w:val="0"/>
                <w:sz w:val="28"/>
                <w:szCs w:val="28"/>
                <w:lang w:eastAsia="ru-RU"/>
              </w:rPr>
            </w:pPr>
            <w:r w:rsidRPr="00ED1F4C">
              <w:rPr>
                <w:rFonts w:ascii="Times New Roman" w:eastAsia="Times New Roman" w:hAnsi="Times New Roman" w:cs="Times New Roman"/>
                <w:kern w:val="0"/>
                <w:sz w:val="28"/>
                <w:szCs w:val="28"/>
                <w:lang w:eastAsia="ru-RU"/>
              </w:rPr>
              <w:t xml:space="preserve">Согласно проведенным исследованиям в 2016 году, в рейтинге субъектов Российской Федерации по развитию туризма Камчатский край занимает 49 место, что говорит о необходимости развития туризма, так как туристско-рекреационный потенциал достаточно велик и Камчатский край </w:t>
            </w:r>
            <w:r w:rsidRPr="00ED1F4C">
              <w:rPr>
                <w:rFonts w:ascii="Times New Roman" w:eastAsia="Times New Roman" w:hAnsi="Times New Roman" w:cs="Times New Roman"/>
                <w:color w:val="000000"/>
                <w:kern w:val="0"/>
                <w:sz w:val="28"/>
                <w:szCs w:val="28"/>
                <w:lang w:eastAsia="ru-RU"/>
              </w:rPr>
              <w:t>интересный и перспективный дальневосточный регион</w:t>
            </w:r>
            <w:r w:rsidRPr="00ED1F4C">
              <w:rPr>
                <w:rFonts w:ascii="Times New Roman" w:eastAsia="Times New Roman" w:hAnsi="Times New Roman" w:cs="Times New Roman"/>
                <w:color w:val="000000"/>
                <w:kern w:val="0"/>
                <w:sz w:val="24"/>
                <w:szCs w:val="24"/>
                <w:lang w:eastAsia="ru-RU"/>
              </w:rPr>
              <w:t xml:space="preserve">. </w:t>
            </w:r>
            <w:r w:rsidRPr="00ED1F4C">
              <w:rPr>
                <w:rFonts w:ascii="Times New Roman" w:eastAsia="Times New Roman" w:hAnsi="Times New Roman" w:cs="Times New Roman"/>
                <w:color w:val="000000"/>
                <w:kern w:val="0"/>
                <w:sz w:val="28"/>
                <w:szCs w:val="28"/>
                <w:lang w:eastAsia="ru-RU"/>
              </w:rPr>
              <w:t>Город</w:t>
            </w:r>
            <w:r w:rsidRPr="00ED1F4C">
              <w:rPr>
                <w:rFonts w:ascii="Times New Roman" w:eastAsia="Times New Roman" w:hAnsi="Times New Roman" w:cs="Times New Roman"/>
                <w:color w:val="000000"/>
                <w:kern w:val="0"/>
                <w:sz w:val="24"/>
                <w:szCs w:val="24"/>
                <w:lang w:eastAsia="ru-RU"/>
              </w:rPr>
              <w:t xml:space="preserve"> </w:t>
            </w:r>
            <w:r w:rsidRPr="00ED1F4C">
              <w:rPr>
                <w:rFonts w:ascii="Times New Roman" w:eastAsia="Times New Roman" w:hAnsi="Times New Roman" w:cs="Times New Roman"/>
                <w:bCs/>
                <w:kern w:val="0"/>
                <w:sz w:val="28"/>
                <w:szCs w:val="28"/>
                <w:lang w:eastAsia="ru-RU"/>
              </w:rPr>
              <w:t>Петропавловск-Камчатский входит в первую десятку популярных у туристов городов "Восточного кольца России"</w:t>
            </w:r>
            <w:r w:rsidRPr="00ED1F4C">
              <w:rPr>
                <w:rFonts w:ascii="Times New Roman" w:eastAsia="Times New Roman" w:hAnsi="Times New Roman" w:cs="Times New Roman"/>
                <w:kern w:val="0"/>
                <w:sz w:val="28"/>
                <w:szCs w:val="28"/>
                <w:lang w:eastAsia="ru-RU"/>
              </w:rPr>
              <w:t>.</w:t>
            </w:r>
          </w:p>
          <w:p w:rsidR="00CE2C32" w:rsidRPr="00ED1F4C" w:rsidRDefault="00CE2C32" w:rsidP="00B135B8">
            <w:pPr>
              <w:suppressAutoHyphens w:val="0"/>
              <w:spacing w:after="0" w:line="240" w:lineRule="auto"/>
              <w:ind w:firstLine="709"/>
              <w:contextualSpacing/>
              <w:jc w:val="both"/>
              <w:rPr>
                <w:rFonts w:ascii="Times New Roman" w:eastAsia="Times New Roman" w:hAnsi="Times New Roman" w:cs="Times New Roman"/>
                <w:kern w:val="0"/>
                <w:sz w:val="28"/>
                <w:szCs w:val="28"/>
                <w:lang w:eastAsia="ru-RU"/>
              </w:rPr>
            </w:pPr>
            <w:r w:rsidRPr="00ED1F4C">
              <w:rPr>
                <w:rFonts w:ascii="Times New Roman" w:eastAsia="Times New Roman" w:hAnsi="Times New Roman" w:cs="Times New Roman"/>
                <w:bCs/>
                <w:kern w:val="0"/>
                <w:sz w:val="28"/>
                <w:szCs w:val="28"/>
                <w:lang w:eastAsia="ru-RU"/>
              </w:rPr>
              <w:t xml:space="preserve">Туризм признан одним из основных направлений социально-экономического развития Камчатского края. </w:t>
            </w:r>
            <w:r w:rsidRPr="00ED1F4C">
              <w:rPr>
                <w:rFonts w:ascii="Times New Roman" w:eastAsia="Times New Roman" w:hAnsi="Times New Roman" w:cs="Times New Roman"/>
                <w:kern w:val="0"/>
                <w:sz w:val="28"/>
                <w:szCs w:val="28"/>
                <w:lang w:eastAsia="ru-RU"/>
              </w:rPr>
              <w:t xml:space="preserve">Туризм принадлежит к сфере услуг и является одной из динамично развивающихся отраслей экономики Камчатского края. В настоящее время предприятия, оказывающие туристские услуги, представляют собой сферу микро, малого и среднего бизнеса. В 2016 году в Камчатском крае 271 туристская компания осуществляет свою деятельность, туроператоров по международному и внутреннему туризму – 63, турагентов (юридических лиц и индивидуальных предпринимателей) – 208. </w:t>
            </w:r>
          </w:p>
          <w:p w:rsidR="00CE2C32" w:rsidRPr="00ED1F4C" w:rsidRDefault="00CE2C32" w:rsidP="00B135B8">
            <w:pPr>
              <w:suppressAutoHyphens w:val="0"/>
              <w:autoSpaceDE w:val="0"/>
              <w:autoSpaceDN w:val="0"/>
              <w:spacing w:after="0" w:line="240" w:lineRule="auto"/>
              <w:ind w:firstLine="709"/>
              <w:contextualSpacing/>
              <w:jc w:val="both"/>
              <w:rPr>
                <w:rFonts w:ascii="Times New Roman" w:eastAsia="Times New Roman" w:hAnsi="Times New Roman" w:cs="Times New Roman"/>
                <w:kern w:val="0"/>
                <w:sz w:val="28"/>
                <w:szCs w:val="28"/>
                <w:lang w:eastAsia="ru-RU"/>
              </w:rPr>
            </w:pPr>
            <w:r w:rsidRPr="00ED1F4C">
              <w:rPr>
                <w:rFonts w:ascii="Times New Roman" w:eastAsia="Times New Roman" w:hAnsi="Times New Roman" w:cs="Times New Roman"/>
                <w:kern w:val="0"/>
                <w:sz w:val="28"/>
                <w:szCs w:val="28"/>
                <w:lang w:eastAsia="ru-RU"/>
              </w:rPr>
              <w:t>Повышение степени использования существующего туристского потенциала и интенсивности турпотоков на территории Камчатского края благоприятно отразится на состоянии конкурентной среды. Динамика турпотока в Камчатском крае ясно показывает постоянный рост количества туристов, как российских, так и иностранных: 2014 год – 59 330 чел., 2015 год– 183 850 чел., 2016 год– 198</w:t>
            </w:r>
            <w:r w:rsidR="00B809C6">
              <w:rPr>
                <w:rFonts w:ascii="Times New Roman" w:eastAsia="Times New Roman" w:hAnsi="Times New Roman" w:cs="Times New Roman"/>
                <w:kern w:val="0"/>
                <w:sz w:val="28"/>
                <w:szCs w:val="28"/>
                <w:lang w:eastAsia="ru-RU"/>
              </w:rPr>
              <w:t> </w:t>
            </w:r>
            <w:r w:rsidRPr="00ED1F4C">
              <w:rPr>
                <w:rFonts w:ascii="Times New Roman" w:eastAsia="Times New Roman" w:hAnsi="Times New Roman" w:cs="Times New Roman"/>
                <w:kern w:val="0"/>
                <w:sz w:val="28"/>
                <w:szCs w:val="28"/>
                <w:lang w:eastAsia="ru-RU"/>
              </w:rPr>
              <w:t>605</w:t>
            </w:r>
            <w:r w:rsidR="00B809C6">
              <w:rPr>
                <w:rFonts w:ascii="Times New Roman" w:eastAsia="Times New Roman" w:hAnsi="Times New Roman" w:cs="Times New Roman"/>
                <w:kern w:val="0"/>
                <w:sz w:val="28"/>
                <w:szCs w:val="28"/>
                <w:lang w:eastAsia="ru-RU"/>
              </w:rPr>
              <w:t xml:space="preserve"> </w:t>
            </w:r>
            <w:r w:rsidRPr="00ED1F4C">
              <w:rPr>
                <w:rFonts w:ascii="Times New Roman" w:eastAsia="Times New Roman" w:hAnsi="Times New Roman" w:cs="Times New Roman"/>
                <w:kern w:val="0"/>
                <w:sz w:val="28"/>
                <w:szCs w:val="28"/>
                <w:lang w:eastAsia="ru-RU"/>
              </w:rPr>
              <w:t>чел.</w:t>
            </w:r>
          </w:p>
          <w:p w:rsidR="00CE2C32" w:rsidRPr="00ED1F4C" w:rsidRDefault="00CE2C32" w:rsidP="00B135B8">
            <w:pPr>
              <w:suppressAutoHyphens w:val="0"/>
              <w:spacing w:after="0" w:line="240" w:lineRule="auto"/>
              <w:ind w:firstLine="709"/>
              <w:contextualSpacing/>
              <w:jc w:val="both"/>
              <w:rPr>
                <w:rFonts w:ascii="Times New Roman" w:eastAsia="Times New Roman" w:hAnsi="Times New Roman" w:cs="Times New Roman"/>
                <w:kern w:val="0"/>
                <w:sz w:val="28"/>
                <w:szCs w:val="28"/>
                <w:lang w:eastAsia="ru-RU"/>
              </w:rPr>
            </w:pPr>
            <w:r w:rsidRPr="00ED1F4C">
              <w:rPr>
                <w:rFonts w:ascii="Times New Roman" w:eastAsia="Times New Roman" w:hAnsi="Times New Roman" w:cs="Times New Roman"/>
                <w:kern w:val="0"/>
                <w:sz w:val="28"/>
                <w:szCs w:val="28"/>
                <w:lang w:eastAsia="ru-RU"/>
              </w:rPr>
              <w:t xml:space="preserve">Туристские предприятия действуют в постоянно меняющихся условиях, обусловленных многообразием отношений, складывающихся внутри индустрии туризма, а также с другими экономическими субъектами. Для успешного развития конкуренции в сфере предоставления туристских услуг необходимо не только уметь предоставлять качественные услуги, но и создать условия для успешной работы предприятий малого и среднего бизнеса. Нарастающий потребительский спрос на туристские услуги требует совершенствования инфраструктуры туризма. В 2016 году в Камчатском крае действуют 104 гостиницы и иных средств размещения, из них четырёхзвёздночные гостиницы – 1, трёхзвёздночные – 3, двухзвёздночные – 2. Степень заполняемости в летний период – 100%, в зимний – 52%. </w:t>
            </w:r>
          </w:p>
          <w:p w:rsidR="00CE2C32" w:rsidRPr="00ED1F4C" w:rsidRDefault="00CE2C32" w:rsidP="00B135B8">
            <w:pPr>
              <w:suppressAutoHyphens w:val="0"/>
              <w:spacing w:after="0" w:line="240" w:lineRule="auto"/>
              <w:ind w:firstLine="709"/>
              <w:contextualSpacing/>
              <w:jc w:val="both"/>
              <w:rPr>
                <w:rFonts w:ascii="Times New Roman" w:eastAsia="Times New Roman" w:hAnsi="Times New Roman" w:cs="Times New Roman"/>
                <w:kern w:val="0"/>
                <w:sz w:val="28"/>
                <w:szCs w:val="28"/>
                <w:lang w:eastAsia="ru-RU"/>
              </w:rPr>
            </w:pPr>
            <w:r w:rsidRPr="00ED1F4C">
              <w:rPr>
                <w:rFonts w:ascii="Times New Roman" w:eastAsia="Times New Roman" w:hAnsi="Times New Roman" w:cs="Times New Roman"/>
                <w:kern w:val="0"/>
                <w:sz w:val="28"/>
                <w:szCs w:val="28"/>
                <w:lang w:eastAsia="ru-RU"/>
              </w:rPr>
              <w:t>Конкурентными преимуществами Камчатского края являются:</w:t>
            </w:r>
          </w:p>
          <w:p w:rsidR="00CE2C32" w:rsidRPr="00ED1F4C" w:rsidRDefault="00CE2C32" w:rsidP="00B135B8">
            <w:pPr>
              <w:suppressAutoHyphens w:val="0"/>
              <w:spacing w:after="0" w:line="240" w:lineRule="auto"/>
              <w:ind w:firstLine="709"/>
              <w:contextualSpacing/>
              <w:jc w:val="both"/>
              <w:rPr>
                <w:rFonts w:ascii="Times New Roman" w:eastAsia="Times New Roman" w:hAnsi="Times New Roman" w:cs="Times New Roman"/>
                <w:kern w:val="0"/>
                <w:sz w:val="28"/>
                <w:szCs w:val="28"/>
                <w:lang w:eastAsia="ru-RU"/>
              </w:rPr>
            </w:pPr>
            <w:r w:rsidRPr="00ED1F4C">
              <w:rPr>
                <w:rFonts w:ascii="Times New Roman" w:eastAsia="Times New Roman" w:hAnsi="Times New Roman" w:cs="Times New Roman"/>
                <w:kern w:val="0"/>
                <w:sz w:val="28"/>
                <w:szCs w:val="28"/>
                <w:lang w:eastAsia="ru-RU"/>
              </w:rPr>
              <w:t>1) наличие большого количества уникальных природных объектов, обеспечивающих широкий выбор направлений развития в туристской отрасли;</w:t>
            </w:r>
          </w:p>
          <w:p w:rsidR="00CE2C32" w:rsidRPr="00ED1F4C" w:rsidRDefault="00CE2C32" w:rsidP="00B135B8">
            <w:pPr>
              <w:suppressAutoHyphens w:val="0"/>
              <w:spacing w:after="0" w:line="240" w:lineRule="auto"/>
              <w:ind w:firstLine="709"/>
              <w:contextualSpacing/>
              <w:jc w:val="both"/>
              <w:rPr>
                <w:rFonts w:ascii="Times New Roman" w:eastAsia="Times New Roman" w:hAnsi="Times New Roman" w:cs="Times New Roman"/>
                <w:kern w:val="0"/>
                <w:sz w:val="28"/>
                <w:szCs w:val="28"/>
                <w:lang w:eastAsia="ru-RU"/>
              </w:rPr>
            </w:pPr>
            <w:r w:rsidRPr="00ED1F4C">
              <w:rPr>
                <w:rFonts w:ascii="Times New Roman" w:eastAsia="Times New Roman" w:hAnsi="Times New Roman" w:cs="Times New Roman"/>
                <w:kern w:val="0"/>
                <w:sz w:val="28"/>
                <w:szCs w:val="28"/>
                <w:lang w:eastAsia="ru-RU"/>
              </w:rPr>
              <w:t>2) удобное географическое положение, характеризующееся близостью к основным потребителям туристской продукции в странах азиатско-тихоокеанского региона;</w:t>
            </w:r>
          </w:p>
          <w:p w:rsidR="00CE2C32" w:rsidRPr="00ED1F4C" w:rsidRDefault="00CE2C32" w:rsidP="00B135B8">
            <w:pPr>
              <w:suppressAutoHyphens w:val="0"/>
              <w:spacing w:after="0" w:line="240" w:lineRule="auto"/>
              <w:ind w:firstLine="709"/>
              <w:contextualSpacing/>
              <w:jc w:val="both"/>
              <w:rPr>
                <w:rFonts w:ascii="Times New Roman" w:eastAsia="Times New Roman" w:hAnsi="Times New Roman" w:cs="Times New Roman"/>
                <w:kern w:val="0"/>
                <w:sz w:val="28"/>
                <w:szCs w:val="28"/>
                <w:lang w:eastAsia="ru-RU"/>
              </w:rPr>
            </w:pPr>
            <w:r w:rsidRPr="00ED1F4C">
              <w:rPr>
                <w:rFonts w:ascii="Times New Roman" w:eastAsia="Times New Roman" w:hAnsi="Times New Roman" w:cs="Times New Roman"/>
                <w:kern w:val="0"/>
                <w:sz w:val="28"/>
                <w:szCs w:val="28"/>
                <w:lang w:eastAsia="ru-RU"/>
              </w:rPr>
              <w:t>3) возможность создания круглогодичных маршрутов;</w:t>
            </w:r>
          </w:p>
          <w:p w:rsidR="00CE2C32" w:rsidRPr="00ED1F4C" w:rsidRDefault="00CE2C32" w:rsidP="00B135B8">
            <w:pPr>
              <w:suppressAutoHyphens w:val="0"/>
              <w:spacing w:after="0" w:line="240" w:lineRule="auto"/>
              <w:ind w:firstLine="709"/>
              <w:contextualSpacing/>
              <w:jc w:val="both"/>
              <w:rPr>
                <w:rFonts w:ascii="Times New Roman" w:eastAsia="Times New Roman" w:hAnsi="Times New Roman" w:cs="Times New Roman"/>
                <w:kern w:val="0"/>
                <w:sz w:val="28"/>
                <w:szCs w:val="28"/>
                <w:lang w:eastAsia="ru-RU"/>
              </w:rPr>
            </w:pPr>
            <w:r w:rsidRPr="00ED1F4C">
              <w:rPr>
                <w:rFonts w:ascii="Times New Roman" w:eastAsia="Times New Roman" w:hAnsi="Times New Roman" w:cs="Times New Roman"/>
                <w:kern w:val="0"/>
                <w:sz w:val="28"/>
                <w:szCs w:val="28"/>
                <w:lang w:eastAsia="ru-RU"/>
              </w:rPr>
              <w:t>4) стабильная общественно-политическая обстановка.</w:t>
            </w:r>
          </w:p>
          <w:p w:rsidR="00CE2C32" w:rsidRPr="00ED1F4C" w:rsidRDefault="00CE2C32" w:rsidP="00B135B8">
            <w:pPr>
              <w:suppressAutoHyphens w:val="0"/>
              <w:autoSpaceDE w:val="0"/>
              <w:autoSpaceDN w:val="0"/>
              <w:spacing w:after="0" w:line="240" w:lineRule="auto"/>
              <w:ind w:firstLine="709"/>
              <w:contextualSpacing/>
              <w:jc w:val="both"/>
              <w:rPr>
                <w:rFonts w:ascii="Times New Roman" w:eastAsia="Times New Roman" w:hAnsi="Times New Roman" w:cs="Times New Roman"/>
                <w:bCs/>
                <w:kern w:val="0"/>
                <w:sz w:val="28"/>
                <w:szCs w:val="28"/>
                <w:lang w:eastAsia="ru-RU"/>
              </w:rPr>
            </w:pPr>
            <w:r w:rsidRPr="00ED1F4C">
              <w:rPr>
                <w:rFonts w:ascii="Times New Roman" w:eastAsia="Times New Roman" w:hAnsi="Times New Roman" w:cs="Times New Roman"/>
                <w:bCs/>
                <w:kern w:val="0"/>
                <w:sz w:val="28"/>
                <w:szCs w:val="28"/>
                <w:lang w:eastAsia="ru-RU"/>
              </w:rPr>
              <w:t xml:space="preserve">Однако для ускоренного развития туризма на Камчатке, а также развития конкуренции в сфере туристских услуг необходимо </w:t>
            </w:r>
            <w:r w:rsidRPr="00ED1F4C">
              <w:rPr>
                <w:rFonts w:ascii="Times New Roman" w:eastAsia="Times New Roman" w:hAnsi="Times New Roman" w:cs="Times New Roman"/>
                <w:kern w:val="0"/>
                <w:sz w:val="28"/>
                <w:szCs w:val="28"/>
                <w:lang w:eastAsia="ru-RU"/>
              </w:rPr>
              <w:t>решение ряда стратегических задач</w:t>
            </w:r>
            <w:r w:rsidRPr="00ED1F4C">
              <w:rPr>
                <w:rFonts w:ascii="Times New Roman" w:eastAsia="Times New Roman" w:hAnsi="Times New Roman" w:cs="Times New Roman"/>
                <w:bCs/>
                <w:kern w:val="0"/>
                <w:sz w:val="28"/>
                <w:szCs w:val="28"/>
                <w:lang w:eastAsia="ru-RU"/>
              </w:rPr>
              <w:t>:</w:t>
            </w:r>
          </w:p>
          <w:p w:rsidR="00CE2C32" w:rsidRPr="00ED1F4C" w:rsidRDefault="00CE2C32" w:rsidP="00B135B8">
            <w:pPr>
              <w:suppressAutoHyphens w:val="0"/>
              <w:autoSpaceDE w:val="0"/>
              <w:autoSpaceDN w:val="0"/>
              <w:spacing w:after="0" w:line="240" w:lineRule="auto"/>
              <w:ind w:firstLine="709"/>
              <w:contextualSpacing/>
              <w:jc w:val="both"/>
              <w:rPr>
                <w:rFonts w:ascii="Times New Roman" w:eastAsia="Times New Roman" w:hAnsi="Times New Roman" w:cs="Times New Roman"/>
                <w:bCs/>
                <w:kern w:val="0"/>
                <w:sz w:val="28"/>
                <w:szCs w:val="28"/>
                <w:lang w:eastAsia="ru-RU"/>
              </w:rPr>
            </w:pPr>
            <w:r w:rsidRPr="00ED1F4C">
              <w:rPr>
                <w:rFonts w:ascii="Times New Roman" w:eastAsia="Times New Roman" w:hAnsi="Times New Roman" w:cs="Times New Roman"/>
                <w:bCs/>
                <w:kern w:val="0"/>
                <w:sz w:val="28"/>
                <w:szCs w:val="28"/>
                <w:lang w:eastAsia="ru-RU"/>
              </w:rPr>
              <w:t>1) создание туристической инфраструктуры (в том числе строительство новых и реконструкция существующих гостиниц, баз отдыха, санаториев, гостиничных домов, кемпингов) для разных категорий туристов;</w:t>
            </w:r>
          </w:p>
          <w:p w:rsidR="00CE2C32" w:rsidRPr="00ED1F4C" w:rsidRDefault="00CE2C32" w:rsidP="00B135B8">
            <w:pPr>
              <w:suppressAutoHyphens w:val="0"/>
              <w:autoSpaceDE w:val="0"/>
              <w:autoSpaceDN w:val="0"/>
              <w:spacing w:after="0" w:line="240" w:lineRule="auto"/>
              <w:ind w:firstLine="709"/>
              <w:contextualSpacing/>
              <w:jc w:val="both"/>
              <w:rPr>
                <w:rFonts w:ascii="Times New Roman" w:eastAsia="Times New Roman" w:hAnsi="Times New Roman" w:cs="Times New Roman"/>
                <w:kern w:val="0"/>
                <w:sz w:val="28"/>
                <w:szCs w:val="28"/>
                <w:lang w:eastAsia="ru-RU"/>
              </w:rPr>
            </w:pPr>
            <w:r w:rsidRPr="00ED1F4C">
              <w:rPr>
                <w:rFonts w:ascii="Times New Roman" w:eastAsia="Times New Roman" w:hAnsi="Times New Roman" w:cs="Times New Roman"/>
                <w:bCs/>
                <w:kern w:val="0"/>
                <w:sz w:val="28"/>
                <w:szCs w:val="28"/>
                <w:lang w:eastAsia="ru-RU"/>
              </w:rPr>
              <w:t xml:space="preserve">2) </w:t>
            </w:r>
            <w:r w:rsidRPr="00ED1F4C">
              <w:rPr>
                <w:rFonts w:ascii="Times New Roman" w:eastAsia="Times New Roman" w:hAnsi="Times New Roman" w:cs="Times New Roman"/>
                <w:kern w:val="0"/>
                <w:sz w:val="28"/>
                <w:szCs w:val="28"/>
                <w:lang w:eastAsia="ru-RU"/>
              </w:rPr>
              <w:t>увеличение количества квалифицированных кадров в сфере туризма (организация обучения и переквалификации кадров в сфере туризма);</w:t>
            </w:r>
          </w:p>
          <w:p w:rsidR="00CE2C32" w:rsidRPr="00ED1F4C" w:rsidRDefault="00CE2C32" w:rsidP="00B135B8">
            <w:pPr>
              <w:suppressAutoHyphens w:val="0"/>
              <w:autoSpaceDE w:val="0"/>
              <w:autoSpaceDN w:val="0"/>
              <w:spacing w:after="0" w:line="240" w:lineRule="auto"/>
              <w:ind w:firstLine="709"/>
              <w:contextualSpacing/>
              <w:jc w:val="both"/>
              <w:rPr>
                <w:rFonts w:ascii="Times New Roman" w:eastAsia="Times New Roman" w:hAnsi="Times New Roman" w:cs="Times New Roman"/>
                <w:bCs/>
                <w:kern w:val="0"/>
                <w:sz w:val="28"/>
                <w:szCs w:val="28"/>
                <w:lang w:eastAsia="ru-RU"/>
              </w:rPr>
            </w:pPr>
            <w:r w:rsidRPr="00ED1F4C">
              <w:rPr>
                <w:rFonts w:ascii="Times New Roman" w:eastAsia="Times New Roman" w:hAnsi="Times New Roman" w:cs="Times New Roman"/>
                <w:kern w:val="0"/>
                <w:sz w:val="28"/>
                <w:szCs w:val="28"/>
                <w:lang w:eastAsia="ru-RU"/>
              </w:rPr>
              <w:t>3) продвижение Камчатского края на внутреннем и международном туристских рынках (информационные дорожные знаки, баннеры, публикации в СМИ, Интернет-ресурсах, участие в международных и региональных выставочных мероприятиях, создание туристских информационных центров, проведение и популяризация событийных мероприятий Камчатского края).</w:t>
            </w:r>
          </w:p>
          <w:p w:rsidR="00CE2C32" w:rsidRPr="00ED1F4C" w:rsidRDefault="00CE2C32" w:rsidP="00B135B8">
            <w:pPr>
              <w:suppressAutoHyphens w:val="0"/>
              <w:spacing w:after="0" w:line="240" w:lineRule="auto"/>
              <w:ind w:firstLine="709"/>
              <w:contextualSpacing/>
              <w:jc w:val="both"/>
              <w:rPr>
                <w:rFonts w:ascii="Times New Roman" w:eastAsia="Times New Roman" w:hAnsi="Times New Roman" w:cs="Times New Roman"/>
                <w:kern w:val="0"/>
                <w:sz w:val="28"/>
                <w:szCs w:val="28"/>
                <w:lang w:eastAsia="ru-RU"/>
              </w:rPr>
            </w:pPr>
            <w:r w:rsidRPr="00ED1F4C">
              <w:rPr>
                <w:rFonts w:ascii="Times New Roman" w:eastAsia="Times New Roman" w:hAnsi="Times New Roman" w:cs="Times New Roman"/>
                <w:bCs/>
                <w:kern w:val="0"/>
                <w:sz w:val="28"/>
                <w:szCs w:val="28"/>
                <w:lang w:eastAsia="ru-RU"/>
              </w:rPr>
              <w:t xml:space="preserve">Создание современной туристической инфраструктуры будет осуществляться путем создания </w:t>
            </w:r>
            <w:r w:rsidRPr="00ED1F4C">
              <w:rPr>
                <w:rFonts w:ascii="Times New Roman" w:eastAsia="Times New Roman" w:hAnsi="Times New Roman" w:cs="Times New Roman"/>
                <w:kern w:val="0"/>
                <w:sz w:val="28"/>
                <w:szCs w:val="28"/>
                <w:lang w:eastAsia="ru-RU"/>
              </w:rPr>
              <w:t>инвестиционных площадок в рамках концепции территории опережающего социально-экономического развития «Камчатка» (далее – ТОР «Камчатка»), а также в рамках проекта «Свободный порт Владивосток». Проекты  предусматривают развитие двух основных специализаций: портово-промышленной и туристско-рекреационной. Создание территории опережающего социально-экономического развития «Камчатка» (далее – ТОР «Камчатка») утверждено Постановлением Правительства Российской Федерации 28 августа 2015 года № 899. В соответствии с Федеральным законом от 29.12.2014 № 473-ФЗ «О территориях опережающего социально-экономического развития в Российской Федерации» на территории опережающего социально-экономического развития вводится особый правовой режим предпринимательской и иной деятельности.</w:t>
            </w:r>
          </w:p>
          <w:p w:rsidR="00CE2C32" w:rsidRPr="00ED1F4C" w:rsidRDefault="00CE2C32" w:rsidP="00B135B8">
            <w:pPr>
              <w:suppressAutoHyphens w:val="0"/>
              <w:spacing w:after="0" w:line="240" w:lineRule="auto"/>
              <w:ind w:firstLine="709"/>
              <w:contextualSpacing/>
              <w:jc w:val="both"/>
              <w:rPr>
                <w:rFonts w:ascii="Times New Roman" w:eastAsia="Times New Roman" w:hAnsi="Times New Roman" w:cs="Times New Roman"/>
                <w:kern w:val="0"/>
                <w:sz w:val="28"/>
                <w:szCs w:val="28"/>
                <w:lang w:eastAsia="ru-RU"/>
              </w:rPr>
            </w:pPr>
            <w:r w:rsidRPr="00ED1F4C">
              <w:rPr>
                <w:rFonts w:ascii="Times New Roman" w:eastAsia="Times New Roman" w:hAnsi="Times New Roman" w:cs="Times New Roman"/>
                <w:kern w:val="0"/>
                <w:sz w:val="28"/>
                <w:szCs w:val="28"/>
                <w:lang w:eastAsia="ru-RU"/>
              </w:rPr>
              <w:t xml:space="preserve">Создание ТОР «Камчатка» включает в себя, в том числе, задачу по развитию туристской отрасли, а именно: создание туристско-рекреационной инфраструктуры (гостиницы, горнолыжные курорты, предприятия питания и сопутствующие сервисы) для качественного развития туризма как ключевой точки роста экономики Камчатского края в среднесрочной перспективе; создание нового терминала аэропорта «Елизово» как ключевого объекта инфраструктуры для существенного увеличения туристического потока; развитие существующего морского порта г. Петропавловска-Камчатского для возможности принятия пассажирских круизных лайнеров с осадкой не менее 13 м и увеличения потока круизных туристов; создание новых инвестиционных площадок, обеспеченных необходимой для инвесторов инфраструктурой. </w:t>
            </w:r>
          </w:p>
          <w:p w:rsidR="00CE2C32" w:rsidRPr="00ED1F4C" w:rsidRDefault="00CE2C32" w:rsidP="00B135B8">
            <w:pPr>
              <w:suppressAutoHyphens w:val="0"/>
              <w:spacing w:after="0" w:line="240" w:lineRule="auto"/>
              <w:ind w:firstLine="709"/>
              <w:contextualSpacing/>
              <w:jc w:val="both"/>
              <w:rPr>
                <w:rFonts w:ascii="Times New Roman" w:eastAsia="Times New Roman" w:hAnsi="Times New Roman" w:cs="Times New Roman"/>
                <w:kern w:val="0"/>
                <w:sz w:val="28"/>
                <w:szCs w:val="28"/>
                <w:lang w:eastAsia="ru-RU"/>
              </w:rPr>
            </w:pPr>
            <w:r w:rsidRPr="00ED1F4C">
              <w:rPr>
                <w:rFonts w:ascii="Times New Roman" w:eastAsia="Times New Roman" w:hAnsi="Times New Roman" w:cs="Times New Roman"/>
                <w:kern w:val="0"/>
                <w:sz w:val="28"/>
                <w:szCs w:val="28"/>
                <w:lang w:eastAsia="ru-RU"/>
              </w:rPr>
              <w:t>Свободный порт Владивосток - портовая зона, пользующаяся особыми режимами таможенного, налогового, инвестиционного и смежного регулирования. Создан Федеральным законом от 13 июля 2015 года № 212-ФЗ.</w:t>
            </w:r>
          </w:p>
          <w:p w:rsidR="00CE2C32" w:rsidRPr="00ED1F4C" w:rsidRDefault="00CE2C32" w:rsidP="00B135B8">
            <w:pPr>
              <w:suppressAutoHyphens w:val="0"/>
              <w:spacing w:after="0" w:line="240" w:lineRule="auto"/>
              <w:ind w:firstLine="709"/>
              <w:contextualSpacing/>
              <w:jc w:val="both"/>
              <w:rPr>
                <w:rFonts w:ascii="Times New Roman" w:eastAsia="Times New Roman" w:hAnsi="Times New Roman" w:cs="Times New Roman"/>
                <w:kern w:val="0"/>
                <w:sz w:val="28"/>
                <w:szCs w:val="28"/>
                <w:lang w:eastAsia="ru-RU"/>
              </w:rPr>
            </w:pPr>
            <w:r w:rsidRPr="00ED1F4C">
              <w:rPr>
                <w:rFonts w:ascii="Times New Roman" w:eastAsia="Times New Roman" w:hAnsi="Times New Roman" w:cs="Times New Roman"/>
                <w:kern w:val="0"/>
                <w:sz w:val="28"/>
                <w:szCs w:val="28"/>
                <w:lang w:eastAsia="ru-RU"/>
              </w:rPr>
              <w:t xml:space="preserve">В соответствии с пунктом 1.1 статьи 4 Федерального закона от 03.07.2016 № 252-ФЗ режим свободного порта Владивосток распространил свое действие на территорию Петропавловск-Камчатского городского округа. </w:t>
            </w:r>
          </w:p>
          <w:p w:rsidR="00CE2C32" w:rsidRPr="00ED1F4C" w:rsidRDefault="00CE2C32" w:rsidP="00B135B8">
            <w:pPr>
              <w:suppressAutoHyphens w:val="0"/>
              <w:spacing w:after="0" w:line="240" w:lineRule="auto"/>
              <w:ind w:firstLine="709"/>
              <w:contextualSpacing/>
              <w:jc w:val="both"/>
              <w:rPr>
                <w:rFonts w:ascii="Times New Roman" w:eastAsia="Times New Roman" w:hAnsi="Times New Roman" w:cs="Times New Roman"/>
                <w:kern w:val="0"/>
                <w:sz w:val="28"/>
                <w:szCs w:val="28"/>
                <w:lang w:eastAsia="ru-RU"/>
              </w:rPr>
            </w:pPr>
            <w:r w:rsidRPr="00ED1F4C">
              <w:rPr>
                <w:rFonts w:ascii="Times New Roman" w:eastAsia="Times New Roman" w:hAnsi="Times New Roman" w:cs="Times New Roman"/>
                <w:kern w:val="0"/>
                <w:sz w:val="28"/>
                <w:szCs w:val="28"/>
                <w:lang w:eastAsia="ru-RU"/>
              </w:rPr>
              <w:t>Для организаций, получивших статус резидента свободного порта Владивосток установлены преференции.</w:t>
            </w:r>
          </w:p>
          <w:p w:rsidR="00CE2C32" w:rsidRPr="00ED1F4C" w:rsidRDefault="00CE2C32" w:rsidP="00B135B8">
            <w:pPr>
              <w:suppressAutoHyphens w:val="0"/>
              <w:spacing w:after="0" w:line="240" w:lineRule="auto"/>
              <w:ind w:firstLine="709"/>
              <w:contextualSpacing/>
              <w:jc w:val="both"/>
              <w:rPr>
                <w:rFonts w:ascii="Times New Roman" w:eastAsia="Times New Roman" w:hAnsi="Times New Roman" w:cs="Times New Roman"/>
                <w:kern w:val="0"/>
                <w:sz w:val="28"/>
                <w:szCs w:val="28"/>
                <w:lang w:eastAsia="ru-RU"/>
              </w:rPr>
            </w:pPr>
            <w:r w:rsidRPr="00ED1F4C">
              <w:rPr>
                <w:rFonts w:ascii="Times New Roman" w:eastAsia="Times New Roman" w:hAnsi="Times New Roman" w:cs="Times New Roman"/>
                <w:kern w:val="0"/>
                <w:sz w:val="28"/>
                <w:szCs w:val="28"/>
                <w:lang w:eastAsia="ru-RU"/>
              </w:rPr>
              <w:t>На сегодняшний день положительное решение принято в вопросе расширения зоны Свободного порта на территорию Елизовского муниципального района, в связи с чем Минвосток России готовит соответствующие изменения в федеральный закон. Данное изменение позволит применять упрощенный визовый режим в аэропорту «Петропавловск-Камчатский», что, послужит дополнительным импульсом для развития туризма в крае.</w:t>
            </w:r>
          </w:p>
          <w:p w:rsidR="00CE2C32" w:rsidRPr="00ED1F4C" w:rsidRDefault="00CE2C32" w:rsidP="00B135B8">
            <w:pPr>
              <w:suppressAutoHyphens w:val="0"/>
              <w:spacing w:after="0" w:line="240" w:lineRule="auto"/>
              <w:ind w:firstLine="709"/>
              <w:contextualSpacing/>
              <w:jc w:val="both"/>
              <w:rPr>
                <w:rFonts w:ascii="Times New Roman" w:eastAsia="Times New Roman" w:hAnsi="Times New Roman" w:cs="Times New Roman"/>
                <w:kern w:val="0"/>
                <w:sz w:val="28"/>
                <w:szCs w:val="28"/>
                <w:lang w:eastAsia="ru-RU"/>
              </w:rPr>
            </w:pPr>
            <w:r w:rsidRPr="00ED1F4C">
              <w:rPr>
                <w:rFonts w:ascii="Times New Roman" w:eastAsia="Times New Roman" w:hAnsi="Times New Roman" w:cs="Times New Roman"/>
                <w:kern w:val="0"/>
                <w:sz w:val="28"/>
                <w:szCs w:val="28"/>
                <w:lang w:eastAsia="ru-RU"/>
              </w:rPr>
              <w:t>Развитию конкурентной среды в сфере туризма способствуют мероприятия, реализуемые в рамках государственной программы Камчатского края «Развитие внутреннего и въездного туризма в Камчатском крае на 2014 – 2018 годы», утвержденной постановлением Правительства Камчатского края от 29.11.2013 № 554-П. Развитие туризма требует системности и комплексности. Отрасль «туризм» носит ярко выраженный межотраслевой характер, задействует самые разные социально-экономические секторы, такие как  культура, природные ресурсы, экология, транспорт, дорожное хозяйство и другие.</w:t>
            </w:r>
          </w:p>
          <w:p w:rsidR="00CE2C32" w:rsidRPr="00ED1F4C" w:rsidRDefault="00CE2C32" w:rsidP="00B135B8">
            <w:pPr>
              <w:shd w:val="clear" w:color="auto" w:fill="FFFFFF"/>
              <w:suppressAutoHyphens w:val="0"/>
              <w:spacing w:after="0" w:line="240" w:lineRule="auto"/>
              <w:ind w:firstLine="709"/>
              <w:contextualSpacing/>
              <w:jc w:val="both"/>
              <w:rPr>
                <w:rFonts w:ascii="Times New Roman" w:eastAsia="Times New Roman" w:hAnsi="Times New Roman" w:cs="Times New Roman"/>
                <w:kern w:val="0"/>
                <w:sz w:val="28"/>
                <w:szCs w:val="28"/>
                <w:lang w:eastAsia="ru-RU"/>
              </w:rPr>
            </w:pPr>
            <w:r w:rsidRPr="00ED1F4C">
              <w:rPr>
                <w:rFonts w:ascii="Times New Roman" w:eastAsia="Times New Roman" w:hAnsi="Times New Roman" w:cs="Times New Roman"/>
                <w:kern w:val="0"/>
                <w:sz w:val="28"/>
                <w:szCs w:val="28"/>
                <w:lang w:eastAsia="ru-RU"/>
              </w:rPr>
              <w:t>Однако, несмотря на весь комплекс принимаемых Правительством Камчатского края мер, все же присутствуют отдельные барьеры, которые препятствуют появлению на рынке туристских услуг новых субъектов рынка:</w:t>
            </w:r>
          </w:p>
          <w:p w:rsidR="00CE2C32" w:rsidRPr="00ED1F4C" w:rsidRDefault="00CE2C32" w:rsidP="00B135B8">
            <w:pPr>
              <w:shd w:val="clear" w:color="auto" w:fill="FFFFFF"/>
              <w:suppressAutoHyphens w:val="0"/>
              <w:spacing w:after="0" w:line="240" w:lineRule="auto"/>
              <w:ind w:firstLine="709"/>
              <w:contextualSpacing/>
              <w:jc w:val="both"/>
              <w:rPr>
                <w:rFonts w:ascii="Times New Roman" w:eastAsia="Times New Roman" w:hAnsi="Times New Roman" w:cs="Times New Roman"/>
                <w:kern w:val="0"/>
                <w:sz w:val="28"/>
                <w:szCs w:val="28"/>
                <w:lang w:eastAsia="ru-RU"/>
              </w:rPr>
            </w:pPr>
            <w:r w:rsidRPr="00ED1F4C">
              <w:rPr>
                <w:rFonts w:ascii="Times New Roman" w:eastAsia="Times New Roman" w:hAnsi="Times New Roman" w:cs="Times New Roman"/>
                <w:kern w:val="0"/>
                <w:sz w:val="28"/>
                <w:szCs w:val="28"/>
                <w:lang w:eastAsia="ru-RU"/>
              </w:rPr>
              <w:t>1) большие затраты на транспортную и инженерную инфраструктуру;</w:t>
            </w:r>
          </w:p>
          <w:p w:rsidR="00CE2C32" w:rsidRPr="00ED1F4C" w:rsidRDefault="00CE2C32" w:rsidP="00B135B8">
            <w:pPr>
              <w:shd w:val="clear" w:color="auto" w:fill="FFFFFF"/>
              <w:suppressAutoHyphens w:val="0"/>
              <w:spacing w:after="0" w:line="240" w:lineRule="auto"/>
              <w:ind w:firstLine="709"/>
              <w:contextualSpacing/>
              <w:jc w:val="both"/>
              <w:rPr>
                <w:rFonts w:ascii="Times New Roman" w:eastAsia="Times New Roman" w:hAnsi="Times New Roman" w:cs="Times New Roman"/>
                <w:kern w:val="0"/>
                <w:sz w:val="28"/>
                <w:szCs w:val="28"/>
                <w:lang w:eastAsia="ru-RU"/>
              </w:rPr>
            </w:pPr>
            <w:r w:rsidRPr="00ED1F4C">
              <w:rPr>
                <w:rFonts w:ascii="Times New Roman" w:eastAsia="Times New Roman" w:hAnsi="Times New Roman" w:cs="Times New Roman"/>
                <w:kern w:val="0"/>
                <w:sz w:val="28"/>
                <w:szCs w:val="28"/>
                <w:lang w:eastAsia="ru-RU"/>
              </w:rPr>
              <w:t>2) высокий уровень налогообложения (особенно для коллективных средств размещения);</w:t>
            </w:r>
          </w:p>
          <w:p w:rsidR="00CE2C32" w:rsidRPr="00ED1F4C" w:rsidRDefault="00CE2C32" w:rsidP="00B135B8">
            <w:pPr>
              <w:shd w:val="clear" w:color="auto" w:fill="FFFFFF"/>
              <w:suppressAutoHyphens w:val="0"/>
              <w:spacing w:after="0" w:line="240" w:lineRule="auto"/>
              <w:ind w:firstLine="709"/>
              <w:contextualSpacing/>
              <w:jc w:val="both"/>
              <w:rPr>
                <w:rFonts w:ascii="Times New Roman" w:eastAsia="Times New Roman" w:hAnsi="Times New Roman" w:cs="Times New Roman"/>
                <w:kern w:val="0"/>
                <w:sz w:val="28"/>
                <w:szCs w:val="28"/>
                <w:lang w:eastAsia="ru-RU"/>
              </w:rPr>
            </w:pPr>
            <w:r w:rsidRPr="00ED1F4C">
              <w:rPr>
                <w:rFonts w:ascii="Times New Roman" w:eastAsia="Times New Roman" w:hAnsi="Times New Roman" w:cs="Times New Roman"/>
                <w:kern w:val="0"/>
                <w:sz w:val="28"/>
                <w:szCs w:val="28"/>
                <w:lang w:eastAsia="ru-RU"/>
              </w:rPr>
              <w:t>3) отсутствие доступных инвесторам долгосрочных кредитных инструментов с процентными ставками, позволяющими окупать инвестиции в объекты туристско-рекреационного комплекса в приемлемые для инвесторов сроки;</w:t>
            </w:r>
          </w:p>
          <w:p w:rsidR="00CE2C32" w:rsidRPr="00ED1F4C" w:rsidRDefault="00CE2C32" w:rsidP="00B135B8">
            <w:pPr>
              <w:shd w:val="clear" w:color="auto" w:fill="FFFFFF"/>
              <w:suppressAutoHyphens w:val="0"/>
              <w:spacing w:after="0" w:line="240" w:lineRule="auto"/>
              <w:ind w:firstLine="709"/>
              <w:contextualSpacing/>
              <w:jc w:val="both"/>
              <w:rPr>
                <w:rFonts w:ascii="Times New Roman" w:eastAsia="Times New Roman" w:hAnsi="Times New Roman" w:cs="Times New Roman"/>
                <w:kern w:val="0"/>
                <w:sz w:val="28"/>
                <w:szCs w:val="28"/>
                <w:lang w:eastAsia="ru-RU"/>
              </w:rPr>
            </w:pPr>
            <w:r w:rsidRPr="00ED1F4C">
              <w:rPr>
                <w:rFonts w:ascii="Times New Roman" w:eastAsia="Times New Roman" w:hAnsi="Times New Roman" w:cs="Times New Roman"/>
                <w:kern w:val="0"/>
                <w:sz w:val="28"/>
                <w:szCs w:val="28"/>
                <w:lang w:eastAsia="ru-RU"/>
              </w:rPr>
              <w:t>4) невысокое качество обслуживания во всех секторах туристской индустрии вследствие недостатка профессиональных кадров;</w:t>
            </w:r>
          </w:p>
          <w:p w:rsidR="00CE2C32" w:rsidRPr="00ED1F4C" w:rsidRDefault="00CE2C32" w:rsidP="00B135B8">
            <w:pPr>
              <w:shd w:val="clear" w:color="auto" w:fill="FFFFFF"/>
              <w:suppressAutoHyphens w:val="0"/>
              <w:spacing w:after="0" w:line="240" w:lineRule="auto"/>
              <w:ind w:firstLine="709"/>
              <w:contextualSpacing/>
              <w:jc w:val="both"/>
              <w:rPr>
                <w:rFonts w:ascii="Times New Roman" w:eastAsia="Times New Roman" w:hAnsi="Times New Roman" w:cs="Times New Roman"/>
                <w:kern w:val="0"/>
                <w:sz w:val="28"/>
                <w:szCs w:val="28"/>
                <w:lang w:eastAsia="ru-RU"/>
              </w:rPr>
            </w:pPr>
            <w:r w:rsidRPr="00ED1F4C">
              <w:rPr>
                <w:rFonts w:ascii="Times New Roman" w:eastAsia="Times New Roman" w:hAnsi="Times New Roman" w:cs="Times New Roman"/>
                <w:kern w:val="0"/>
                <w:sz w:val="28"/>
                <w:szCs w:val="28"/>
                <w:lang w:eastAsia="ru-RU"/>
              </w:rPr>
              <w:t>5) недостаточное продвижение туристского продукта Российской Федерации на мировом и внутреннем туристских рынках.</w:t>
            </w:r>
          </w:p>
          <w:p w:rsidR="00CE2C32" w:rsidRPr="00ED1F4C" w:rsidRDefault="00CE2C32" w:rsidP="00B135B8">
            <w:pPr>
              <w:shd w:val="clear" w:color="auto" w:fill="FFFFFF"/>
              <w:suppressAutoHyphens w:val="0"/>
              <w:spacing w:after="0" w:line="240" w:lineRule="auto"/>
              <w:ind w:firstLine="709"/>
              <w:contextualSpacing/>
              <w:jc w:val="both"/>
              <w:rPr>
                <w:rFonts w:ascii="Times New Roman" w:eastAsia="Times New Roman" w:hAnsi="Times New Roman" w:cs="Times New Roman"/>
                <w:kern w:val="0"/>
                <w:sz w:val="28"/>
                <w:szCs w:val="28"/>
                <w:lang w:eastAsia="ru-RU"/>
              </w:rPr>
            </w:pPr>
            <w:r w:rsidRPr="00ED1F4C">
              <w:rPr>
                <w:rFonts w:ascii="Times New Roman" w:eastAsia="Times New Roman" w:hAnsi="Times New Roman" w:cs="Times New Roman"/>
                <w:kern w:val="0"/>
                <w:sz w:val="28"/>
                <w:szCs w:val="28"/>
                <w:lang w:eastAsia="ru-RU"/>
              </w:rPr>
              <w:t>К факторам ограничения конкуренции на рынке туристских услуг можно отнести недостаточный уровень развития транспортной инфраструктуры (в том числе отсутствие современного аэропорта, порта и достаточного количества привлекательных «точек притяжения» в границах г. Петропавловска-Камчатского).</w:t>
            </w:r>
          </w:p>
          <w:p w:rsidR="00CE2C32" w:rsidRDefault="00CE2C32" w:rsidP="00B135B8">
            <w:pPr>
              <w:suppressAutoHyphens w:val="0"/>
              <w:autoSpaceDE w:val="0"/>
              <w:autoSpaceDN w:val="0"/>
              <w:spacing w:after="0" w:line="240" w:lineRule="auto"/>
              <w:ind w:firstLine="709"/>
              <w:contextualSpacing/>
              <w:jc w:val="both"/>
              <w:rPr>
                <w:rFonts w:ascii="Times New Roman" w:eastAsia="Times New Roman" w:hAnsi="Times New Roman" w:cs="Times New Roman"/>
                <w:kern w:val="0"/>
                <w:sz w:val="28"/>
                <w:szCs w:val="28"/>
                <w:lang w:eastAsia="ru-RU"/>
              </w:rPr>
            </w:pPr>
            <w:r w:rsidRPr="00ED1F4C">
              <w:rPr>
                <w:rFonts w:ascii="Times New Roman" w:eastAsia="Times New Roman" w:hAnsi="Times New Roman" w:cs="Times New Roman"/>
                <w:kern w:val="0"/>
                <w:sz w:val="28"/>
                <w:szCs w:val="28"/>
                <w:lang w:eastAsia="ru-RU"/>
              </w:rPr>
              <w:t xml:space="preserve">Устранение этих факторов позволит создать условия для развития конкуренции в сфере туристских услуг и даст возможность формированию общей благоприятной среды и «атмосферы гостеприимства» в сфере туризма Камчатского края. Всё это будет способствовать увеличению конкурентных возможностей региона как в России, так и на мировом рынке туристских услуг. </w:t>
            </w:r>
          </w:p>
          <w:p w:rsidR="00B809C6" w:rsidRPr="003775C3" w:rsidRDefault="00B809C6" w:rsidP="00B135B8">
            <w:pPr>
              <w:suppressAutoHyphens w:val="0"/>
              <w:autoSpaceDE w:val="0"/>
              <w:autoSpaceDN w:val="0"/>
              <w:spacing w:after="0" w:line="240" w:lineRule="auto"/>
              <w:ind w:firstLine="709"/>
              <w:contextualSpacing/>
              <w:jc w:val="both"/>
              <w:rPr>
                <w:rFonts w:ascii="Times New Roman" w:eastAsia="Times New Roman" w:hAnsi="Times New Roman" w:cs="Times New Roman"/>
                <w:b/>
                <w:kern w:val="0"/>
                <w:sz w:val="28"/>
                <w:szCs w:val="28"/>
                <w:lang w:eastAsia="ru-RU"/>
              </w:rPr>
            </w:pPr>
            <w:r>
              <w:rPr>
                <w:rFonts w:ascii="Times New Roman" w:eastAsia="Times New Roman" w:hAnsi="Times New Roman" w:cs="Times New Roman"/>
                <w:kern w:val="0"/>
                <w:sz w:val="28"/>
                <w:szCs w:val="28"/>
                <w:lang w:eastAsia="ru-RU"/>
              </w:rPr>
              <w:t xml:space="preserve">Помимо рынков перечень содержит </w:t>
            </w:r>
            <w:r w:rsidRPr="003775C3">
              <w:rPr>
                <w:rFonts w:ascii="Times New Roman" w:eastAsia="Times New Roman" w:hAnsi="Times New Roman" w:cs="Times New Roman"/>
                <w:b/>
                <w:kern w:val="0"/>
                <w:sz w:val="28"/>
                <w:szCs w:val="28"/>
                <w:lang w:eastAsia="ru-RU"/>
              </w:rPr>
              <w:t>системные мероприятия по развитию конкуренции в регионе.</w:t>
            </w:r>
          </w:p>
          <w:p w:rsidR="00F44B7F" w:rsidRDefault="00F44B7F" w:rsidP="00B135B8">
            <w:pPr>
              <w:suppressAutoHyphens w:val="0"/>
              <w:autoSpaceDE w:val="0"/>
              <w:autoSpaceDN w:val="0"/>
              <w:spacing w:after="0" w:line="240" w:lineRule="auto"/>
              <w:ind w:firstLine="709"/>
              <w:contextualSpacing/>
              <w:jc w:val="both"/>
              <w:rPr>
                <w:rFonts w:ascii="Times New Roman" w:eastAsia="Times New Roman" w:hAnsi="Times New Roman" w:cs="Times New Roman"/>
                <w:kern w:val="0"/>
                <w:sz w:val="28"/>
                <w:szCs w:val="28"/>
                <w:lang w:eastAsia="ru-RU"/>
              </w:rPr>
            </w:pPr>
          </w:p>
          <w:p w:rsidR="00F44B7F" w:rsidRPr="00F44B7F" w:rsidRDefault="00F44B7F" w:rsidP="00F44B7F">
            <w:pPr>
              <w:ind w:firstLine="709"/>
              <w:contextualSpacing/>
              <w:jc w:val="both"/>
              <w:rPr>
                <w:rFonts w:ascii="Times New Roman" w:eastAsia="Times New Roman" w:hAnsi="Times New Roman" w:cs="Times New Roman"/>
                <w:b/>
                <w:kern w:val="0"/>
                <w:sz w:val="28"/>
                <w:szCs w:val="28"/>
                <w:lang w:eastAsia="ru-RU"/>
              </w:rPr>
            </w:pPr>
            <w:r w:rsidRPr="00F44B7F">
              <w:rPr>
                <w:rFonts w:ascii="Times New Roman" w:eastAsia="Times New Roman" w:hAnsi="Times New Roman" w:cs="Times New Roman"/>
                <w:b/>
                <w:kern w:val="0"/>
                <w:sz w:val="28"/>
                <w:szCs w:val="28"/>
                <w:lang w:eastAsia="ru-RU"/>
              </w:rPr>
              <w:t>Развитие конкуренции при осуществлении процедур государственных и муниципальных закупок.</w:t>
            </w:r>
          </w:p>
          <w:p w:rsidR="000C47AD" w:rsidRPr="000C47AD" w:rsidRDefault="000C47AD" w:rsidP="000C47AD">
            <w:pPr>
              <w:suppressAutoHyphens w:val="0"/>
              <w:spacing w:after="0" w:line="288" w:lineRule="auto"/>
              <w:ind w:firstLine="567"/>
              <w:jc w:val="both"/>
              <w:rPr>
                <w:rFonts w:ascii="Times New Roman" w:eastAsia="Times New Roman" w:hAnsi="Times New Roman" w:cs="Times New Roman"/>
                <w:color w:val="000000"/>
                <w:kern w:val="0"/>
                <w:sz w:val="28"/>
                <w:szCs w:val="28"/>
                <w:lang w:eastAsia="ru-RU"/>
              </w:rPr>
            </w:pPr>
            <w:r w:rsidRPr="000C47AD">
              <w:rPr>
                <w:rFonts w:ascii="Times New Roman" w:eastAsia="Times New Roman" w:hAnsi="Times New Roman" w:cs="Times New Roman"/>
                <w:color w:val="000000"/>
                <w:kern w:val="0"/>
                <w:sz w:val="28"/>
                <w:szCs w:val="28"/>
                <w:lang w:eastAsia="ru-RU"/>
              </w:rPr>
              <w:t>Определение в законодательстве Российской Федерации мер, направленных на обеспечение конкуренции при выборе заказчиком поставщиков, способствует формированию конкурентного рынка, стимулирует предложение на качественные товары, работы и услуги, позволяет заказчикам получать качественную продукцию и оказывает прямое влияние на исполнение поставщиком (подрядчиком, исполнителем) обязательств по государственному контракту. Конкуренция выступает важнейшим инструментом развития государственного рынка товаров, работ, услуг, повышая эффективность государственных закупок и способствуя формированию обоюдовыгодных, умеренных цен.</w:t>
            </w:r>
          </w:p>
          <w:p w:rsidR="000C47AD" w:rsidRPr="000C47AD" w:rsidRDefault="000C47AD" w:rsidP="000C47AD">
            <w:pPr>
              <w:suppressAutoHyphens w:val="0"/>
              <w:spacing w:after="0" w:line="288" w:lineRule="auto"/>
              <w:ind w:firstLine="567"/>
              <w:jc w:val="both"/>
              <w:rPr>
                <w:rFonts w:ascii="Times New Roman" w:eastAsia="Times New Roman" w:hAnsi="Times New Roman" w:cs="Times New Roman"/>
                <w:color w:val="000000"/>
                <w:kern w:val="0"/>
                <w:sz w:val="28"/>
                <w:szCs w:val="28"/>
                <w:lang w:eastAsia="ru-RU"/>
              </w:rPr>
            </w:pPr>
            <w:r w:rsidRPr="000C47AD">
              <w:rPr>
                <w:rFonts w:ascii="Times New Roman" w:eastAsia="Times New Roman" w:hAnsi="Times New Roman" w:cs="Times New Roman"/>
                <w:color w:val="000000"/>
                <w:kern w:val="0"/>
                <w:sz w:val="28"/>
                <w:szCs w:val="28"/>
                <w:lang w:eastAsia="ru-RU"/>
              </w:rPr>
              <w:t xml:space="preserve">Гарантией реализации принципа обеспечения конкуренции служит запрет на совершение участниками контрактной системы любых действий, которые противоречат требованиям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Федеральный закон     №  44-ФЗ), в том числе приводят к ограничению конкуренции, в частности к необоснованному ограничению числа участников закупок. </w:t>
            </w:r>
          </w:p>
          <w:p w:rsidR="000C47AD" w:rsidRPr="000C47AD" w:rsidRDefault="000C47AD" w:rsidP="000C47AD">
            <w:pPr>
              <w:suppressAutoHyphens w:val="0"/>
              <w:spacing w:after="0" w:line="288" w:lineRule="auto"/>
              <w:ind w:firstLine="567"/>
              <w:jc w:val="both"/>
              <w:rPr>
                <w:rFonts w:ascii="Times New Roman" w:eastAsia="Times New Roman" w:hAnsi="Times New Roman" w:cs="Times New Roman"/>
                <w:color w:val="000000"/>
                <w:kern w:val="0"/>
                <w:sz w:val="28"/>
                <w:szCs w:val="28"/>
                <w:lang w:eastAsia="ru-RU"/>
              </w:rPr>
            </w:pPr>
            <w:r w:rsidRPr="000C47AD">
              <w:rPr>
                <w:rFonts w:ascii="Times New Roman" w:eastAsia="Times New Roman" w:hAnsi="Times New Roman" w:cs="Times New Roman"/>
                <w:color w:val="000000"/>
                <w:kern w:val="0"/>
                <w:sz w:val="28"/>
                <w:szCs w:val="28"/>
                <w:lang w:eastAsia="ru-RU"/>
              </w:rPr>
              <w:t>Контроль за потенциальными ограничениями конкуренции, особенно в ситуации, когда конкуренция и так не является высокой, с одной стороны, и меры по стимулированию к участию в государственных закупках, с другой стороны, при прочих равных, могут привести к повышению эффективности закупок товаров стандартного качества.</w:t>
            </w:r>
          </w:p>
          <w:p w:rsidR="000C47AD" w:rsidRPr="000C47AD" w:rsidRDefault="000C47AD" w:rsidP="000C47AD">
            <w:pPr>
              <w:suppressAutoHyphens w:val="0"/>
              <w:spacing w:after="0" w:line="288" w:lineRule="auto"/>
              <w:ind w:firstLine="567"/>
              <w:jc w:val="both"/>
              <w:rPr>
                <w:rFonts w:ascii="Times New Roman" w:eastAsia="Times New Roman" w:hAnsi="Times New Roman" w:cs="Times New Roman"/>
                <w:color w:val="000000"/>
                <w:kern w:val="0"/>
                <w:sz w:val="28"/>
                <w:szCs w:val="28"/>
                <w:lang w:eastAsia="ru-RU"/>
              </w:rPr>
            </w:pPr>
            <w:r w:rsidRPr="000C47AD">
              <w:rPr>
                <w:rFonts w:ascii="Times New Roman" w:eastAsia="Times New Roman" w:hAnsi="Times New Roman" w:cs="Times New Roman"/>
                <w:color w:val="000000"/>
                <w:kern w:val="0"/>
                <w:sz w:val="28"/>
                <w:szCs w:val="28"/>
                <w:lang w:eastAsia="ru-RU"/>
              </w:rPr>
              <w:t xml:space="preserve">В целях стимулирования к участию в государственных закупках Камчатского края, при поддержке Министерства финансов Камчатского края (далее – Министерство) функционирует </w:t>
            </w:r>
            <w:r w:rsidRPr="000C47AD">
              <w:rPr>
                <w:rFonts w:ascii="Times New Roman" w:eastAsia="Times New Roman" w:hAnsi="Times New Roman" w:cs="Times New Roman"/>
                <w:kern w:val="0"/>
                <w:sz w:val="28"/>
                <w:szCs w:val="28"/>
                <w:lang w:eastAsia="ru-RU"/>
              </w:rPr>
              <w:t>региональная информационная система в сфере закупок товаров, работ, услуг для обеспечения государственных и муниципальных нужд, включающая в себя следующие площадки - портал закупок Камчатского края (</w:t>
            </w:r>
            <w:hyperlink r:id="rId74" w:history="1">
              <w:r w:rsidRPr="000C47AD">
                <w:rPr>
                  <w:rFonts w:ascii="Times New Roman" w:eastAsia="Times New Roman" w:hAnsi="Times New Roman" w:cs="Times New Roman"/>
                  <w:color w:val="0000FF"/>
                  <w:kern w:val="0"/>
                  <w:sz w:val="28"/>
                  <w:szCs w:val="28"/>
                  <w:u w:val="single"/>
                  <w:lang w:eastAsia="ru-RU"/>
                </w:rPr>
                <w:t>www.zakupki.kamgov.ru</w:t>
              </w:r>
            </w:hyperlink>
            <w:r w:rsidRPr="000C47AD">
              <w:rPr>
                <w:rFonts w:ascii="Times New Roman" w:eastAsia="Times New Roman" w:hAnsi="Times New Roman" w:cs="Times New Roman"/>
                <w:kern w:val="0"/>
                <w:sz w:val="28"/>
                <w:szCs w:val="28"/>
                <w:lang w:eastAsia="ru-RU"/>
              </w:rPr>
              <w:t>) и портал поставщиков Камчатского края (</w:t>
            </w:r>
            <w:hyperlink r:id="rId75" w:history="1">
              <w:r w:rsidRPr="000C47AD">
                <w:rPr>
                  <w:rFonts w:ascii="Times New Roman" w:eastAsia="Times New Roman" w:hAnsi="Times New Roman" w:cs="Times New Roman"/>
                  <w:color w:val="0000FF"/>
                  <w:kern w:val="0"/>
                  <w:sz w:val="28"/>
                  <w:szCs w:val="28"/>
                  <w:u w:val="single"/>
                  <w:lang w:eastAsia="ru-RU"/>
                </w:rPr>
                <w:t>www.market.kamgov.ru</w:t>
              </w:r>
            </w:hyperlink>
            <w:r w:rsidRPr="000C47AD">
              <w:rPr>
                <w:rFonts w:ascii="Times New Roman" w:eastAsia="Times New Roman" w:hAnsi="Times New Roman" w:cs="Times New Roman"/>
                <w:kern w:val="0"/>
                <w:sz w:val="28"/>
                <w:szCs w:val="28"/>
                <w:lang w:eastAsia="ru-RU"/>
              </w:rPr>
              <w:t xml:space="preserve">), на которых в открытом доступе находится информация об осуществлении  закупок региона – от планирования до исполнения, об изменениях законодательства о контрактной системе в сфере закупок, </w:t>
            </w:r>
            <w:r w:rsidRPr="000C47AD">
              <w:rPr>
                <w:rFonts w:ascii="Times New Roman" w:eastAsia="Times New Roman" w:hAnsi="Times New Roman" w:cs="Times New Roman"/>
                <w:color w:val="000000"/>
                <w:kern w:val="0"/>
                <w:sz w:val="28"/>
                <w:szCs w:val="28"/>
                <w:lang w:eastAsia="ru-RU"/>
              </w:rPr>
              <w:t xml:space="preserve">о проводимых семинарах по реализации Федерального закона № 44-ФЗ, а также методические и презентационные материалы. </w:t>
            </w:r>
          </w:p>
          <w:p w:rsidR="000C47AD" w:rsidRPr="000C47AD" w:rsidRDefault="000C47AD" w:rsidP="000C47AD">
            <w:pPr>
              <w:suppressAutoHyphens w:val="0"/>
              <w:spacing w:after="0" w:line="288" w:lineRule="auto"/>
              <w:ind w:firstLine="567"/>
              <w:jc w:val="both"/>
              <w:rPr>
                <w:rFonts w:ascii="Times New Roman" w:eastAsia="Times New Roman" w:hAnsi="Times New Roman" w:cs="Times New Roman"/>
                <w:kern w:val="0"/>
                <w:sz w:val="28"/>
                <w:szCs w:val="28"/>
                <w:lang w:eastAsia="ru-RU"/>
              </w:rPr>
            </w:pPr>
            <w:r w:rsidRPr="000C47AD">
              <w:rPr>
                <w:rFonts w:ascii="Times New Roman" w:eastAsia="Times New Roman" w:hAnsi="Times New Roman" w:cs="Times New Roman"/>
                <w:kern w:val="0"/>
                <w:sz w:val="28"/>
                <w:szCs w:val="28"/>
                <w:lang w:eastAsia="ru-RU"/>
              </w:rPr>
              <w:t>В 2016 году Министерство выступило организатором пяти семинаров на следующие темы:</w:t>
            </w:r>
          </w:p>
          <w:p w:rsidR="000C47AD" w:rsidRPr="000C47AD" w:rsidRDefault="000C47AD" w:rsidP="000C47AD">
            <w:pPr>
              <w:suppressAutoHyphens w:val="0"/>
              <w:spacing w:after="0" w:line="288" w:lineRule="auto"/>
              <w:ind w:firstLine="567"/>
              <w:jc w:val="both"/>
              <w:rPr>
                <w:rFonts w:ascii="Times New Roman" w:eastAsia="Times New Roman" w:hAnsi="Times New Roman" w:cs="Times New Roman"/>
                <w:kern w:val="0"/>
                <w:sz w:val="28"/>
                <w:szCs w:val="28"/>
                <w:lang w:eastAsia="ru-RU"/>
              </w:rPr>
            </w:pPr>
            <w:r w:rsidRPr="000C47AD">
              <w:rPr>
                <w:rFonts w:ascii="Times New Roman" w:eastAsia="Times New Roman" w:hAnsi="Times New Roman" w:cs="Times New Roman"/>
                <w:kern w:val="0"/>
                <w:sz w:val="28"/>
                <w:szCs w:val="28"/>
                <w:lang w:eastAsia="ru-RU"/>
              </w:rPr>
              <w:t xml:space="preserve">- «Участие в госзакупках. Советы начинающему предпринимателю»;  </w:t>
            </w:r>
          </w:p>
          <w:p w:rsidR="000C47AD" w:rsidRPr="000C47AD" w:rsidRDefault="000C47AD" w:rsidP="000C47AD">
            <w:pPr>
              <w:suppressAutoHyphens w:val="0"/>
              <w:spacing w:after="0" w:line="288" w:lineRule="auto"/>
              <w:ind w:firstLine="567"/>
              <w:jc w:val="both"/>
              <w:rPr>
                <w:rFonts w:ascii="Times New Roman" w:eastAsia="Times New Roman" w:hAnsi="Times New Roman" w:cs="Times New Roman"/>
                <w:kern w:val="0"/>
                <w:sz w:val="28"/>
                <w:szCs w:val="28"/>
                <w:lang w:eastAsia="ru-RU"/>
              </w:rPr>
            </w:pPr>
            <w:r w:rsidRPr="000C47AD">
              <w:rPr>
                <w:rFonts w:ascii="Times New Roman" w:eastAsia="Times New Roman" w:hAnsi="Times New Roman" w:cs="Times New Roman"/>
                <w:kern w:val="0"/>
                <w:sz w:val="28"/>
                <w:szCs w:val="28"/>
                <w:lang w:eastAsia="ru-RU"/>
              </w:rPr>
              <w:t>- «Федеральный Закон № 44-ФЗ «О контрактной системе»: нововведения. Практика работы на электронной торговой площадке»;</w:t>
            </w:r>
          </w:p>
          <w:p w:rsidR="000C47AD" w:rsidRPr="000C47AD" w:rsidRDefault="000C47AD" w:rsidP="000C47AD">
            <w:pPr>
              <w:suppressAutoHyphens w:val="0"/>
              <w:spacing w:after="0" w:line="288" w:lineRule="auto"/>
              <w:ind w:firstLine="567"/>
              <w:jc w:val="both"/>
              <w:rPr>
                <w:rFonts w:ascii="Times New Roman" w:eastAsia="Times New Roman" w:hAnsi="Times New Roman" w:cs="Times New Roman"/>
                <w:kern w:val="0"/>
                <w:sz w:val="28"/>
                <w:szCs w:val="28"/>
                <w:lang w:eastAsia="ru-RU"/>
              </w:rPr>
            </w:pPr>
            <w:r w:rsidRPr="000C47AD">
              <w:rPr>
                <w:rFonts w:ascii="Times New Roman" w:eastAsia="Times New Roman" w:hAnsi="Times New Roman" w:cs="Times New Roman"/>
                <w:kern w:val="0"/>
                <w:sz w:val="28"/>
                <w:szCs w:val="28"/>
                <w:lang w:eastAsia="ru-RU"/>
              </w:rPr>
              <w:t>- «Актуальные вопросы реализации федерального закона о контрактной системе в сфере закупок»;</w:t>
            </w:r>
          </w:p>
          <w:p w:rsidR="000C47AD" w:rsidRPr="000C47AD" w:rsidRDefault="000C47AD" w:rsidP="000C47AD">
            <w:pPr>
              <w:suppressAutoHyphens w:val="0"/>
              <w:spacing w:after="0" w:line="288" w:lineRule="auto"/>
              <w:ind w:firstLine="567"/>
              <w:jc w:val="both"/>
              <w:rPr>
                <w:rFonts w:ascii="Times New Roman" w:eastAsia="Times New Roman" w:hAnsi="Times New Roman" w:cs="Times New Roman"/>
                <w:kern w:val="0"/>
                <w:sz w:val="28"/>
                <w:szCs w:val="28"/>
                <w:lang w:eastAsia="ru-RU"/>
              </w:rPr>
            </w:pPr>
            <w:r w:rsidRPr="000C47AD">
              <w:rPr>
                <w:rFonts w:ascii="Times New Roman" w:eastAsia="Times New Roman" w:hAnsi="Times New Roman" w:cs="Times New Roman"/>
                <w:kern w:val="0"/>
                <w:sz w:val="28"/>
                <w:szCs w:val="28"/>
                <w:lang w:eastAsia="ru-RU"/>
              </w:rPr>
              <w:t>- «Актуальные вопросы и практические аспекты перехода унитарных предприятий на осуществление закупок в рамках 44-ФЗ»;</w:t>
            </w:r>
          </w:p>
          <w:p w:rsidR="000C47AD" w:rsidRPr="000C47AD" w:rsidRDefault="000C47AD" w:rsidP="000C47AD">
            <w:pPr>
              <w:suppressAutoHyphens w:val="0"/>
              <w:spacing w:after="0" w:line="288" w:lineRule="auto"/>
              <w:ind w:firstLine="567"/>
              <w:jc w:val="both"/>
              <w:rPr>
                <w:rFonts w:ascii="Times New Roman" w:eastAsia="Times New Roman" w:hAnsi="Times New Roman" w:cs="Times New Roman"/>
                <w:kern w:val="0"/>
                <w:sz w:val="28"/>
                <w:szCs w:val="28"/>
                <w:lang w:eastAsia="ru-RU"/>
              </w:rPr>
            </w:pPr>
            <w:r w:rsidRPr="000C47AD">
              <w:rPr>
                <w:rFonts w:ascii="Times New Roman" w:eastAsia="Times New Roman" w:hAnsi="Times New Roman" w:cs="Times New Roman"/>
                <w:kern w:val="0"/>
                <w:sz w:val="28"/>
                <w:szCs w:val="28"/>
                <w:lang w:eastAsia="ru-RU"/>
              </w:rPr>
              <w:t>- «Особенности закупок по 44-ФЗ в 2016 году с учетом текущих и предстоящих изменений законодательства о закупках».</w:t>
            </w:r>
          </w:p>
          <w:p w:rsidR="000C47AD" w:rsidRPr="000C47AD" w:rsidRDefault="000C47AD" w:rsidP="000C47AD">
            <w:pPr>
              <w:suppressAutoHyphens w:val="0"/>
              <w:spacing w:after="0" w:line="288" w:lineRule="auto"/>
              <w:ind w:firstLine="567"/>
              <w:jc w:val="both"/>
              <w:rPr>
                <w:rFonts w:ascii="Times New Roman" w:eastAsia="Times New Roman" w:hAnsi="Times New Roman" w:cs="Times New Roman"/>
                <w:kern w:val="0"/>
                <w:sz w:val="28"/>
                <w:szCs w:val="28"/>
                <w:lang w:eastAsia="ru-RU"/>
              </w:rPr>
            </w:pPr>
            <w:r w:rsidRPr="000C47AD">
              <w:rPr>
                <w:rFonts w:ascii="Times New Roman" w:eastAsia="Times New Roman" w:hAnsi="Times New Roman" w:cs="Times New Roman"/>
                <w:kern w:val="0"/>
                <w:sz w:val="28"/>
                <w:szCs w:val="28"/>
                <w:lang w:eastAsia="ru-RU"/>
              </w:rPr>
              <w:t xml:space="preserve">Считается, что эффективность государственных закупок в значительной степени зависит от количества участников конкурентной процедуры. Чем больше участников принимает участие в торгах, при прочих равных, тем выше будет конкуренция за контракт, тем больше вероятность, что контракт достанется тому, кто сможет его выполнить с наименьшими издержками и по лучшей цене. Несмотря на то, что конкуренция в государственных закупках в целом по России на многих рынках остается очень низкой, создание условий и возможностей получения государственного контракта на открытой состязательной основе позволили обеспечить в Камчатском крае положительную динамику показателя конкурентности на рынке государственных закупок региона. </w:t>
            </w:r>
          </w:p>
          <w:p w:rsidR="000C47AD" w:rsidRPr="000C47AD" w:rsidRDefault="000C47AD" w:rsidP="000C47AD">
            <w:pPr>
              <w:suppressAutoHyphens w:val="0"/>
              <w:spacing w:after="0" w:line="288" w:lineRule="auto"/>
              <w:ind w:firstLine="567"/>
              <w:jc w:val="both"/>
              <w:rPr>
                <w:rFonts w:ascii="Times New Roman" w:eastAsia="Times New Roman" w:hAnsi="Times New Roman" w:cs="Times New Roman"/>
                <w:kern w:val="0"/>
                <w:sz w:val="28"/>
                <w:szCs w:val="28"/>
                <w:lang w:eastAsia="ru-RU"/>
              </w:rPr>
            </w:pPr>
            <w:r w:rsidRPr="000C47AD">
              <w:rPr>
                <w:rFonts w:ascii="Times New Roman" w:eastAsia="Times New Roman" w:hAnsi="Times New Roman" w:cs="Times New Roman"/>
                <w:kern w:val="0"/>
                <w:sz w:val="28"/>
                <w:szCs w:val="28"/>
                <w:lang w:eastAsia="ru-RU"/>
              </w:rPr>
              <w:t>Если в 2015 году на участие в каждой закупочной процедуре региона было подано в среднем 2,3 единиц заявок участников закупок, то за 2016 год данный показатель превысил показатель целевого значения и составил - 2,6 единиц.</w:t>
            </w:r>
          </w:p>
          <w:p w:rsidR="000C47AD" w:rsidRPr="000C47AD" w:rsidRDefault="000C47AD" w:rsidP="000C47AD">
            <w:pPr>
              <w:tabs>
                <w:tab w:val="left" w:pos="567"/>
              </w:tabs>
              <w:suppressAutoHyphens w:val="0"/>
              <w:spacing w:after="0" w:line="288" w:lineRule="auto"/>
              <w:ind w:firstLine="567"/>
              <w:jc w:val="both"/>
              <w:rPr>
                <w:rFonts w:ascii="Times New Roman" w:eastAsia="Times New Roman" w:hAnsi="Times New Roman" w:cs="Times New Roman"/>
                <w:color w:val="000000"/>
                <w:kern w:val="0"/>
                <w:sz w:val="28"/>
                <w:szCs w:val="28"/>
                <w:lang w:eastAsia="ru-RU"/>
              </w:rPr>
            </w:pPr>
            <w:r w:rsidRPr="000C47AD">
              <w:rPr>
                <w:rFonts w:ascii="Times New Roman" w:eastAsia="Times New Roman" w:hAnsi="Times New Roman" w:cs="Times New Roman"/>
                <w:kern w:val="0"/>
                <w:sz w:val="28"/>
                <w:szCs w:val="28"/>
                <w:lang w:eastAsia="ru-RU"/>
              </w:rPr>
              <w:t xml:space="preserve">В ближайшей перспективе рост участников ежегодно на 10 % планируется достигать посредством повышения информированности участников рынка об осуществлении закупок товаров, работ, услуг, в том числе путем размещения заказчиками в единой информационной системе планов и планов-графиков закупок Камчатского края, ориентируясь на которые потенциальные участники закупок могут заранее спланировать свое участие в них. Также, Министерством продолжается работа по увеличению числа пользователей портала поставщиков Камчатского края, что в дальнейшем должно повысить эффективность закупок «у единственного поставщика», которые имеют достаточно низкую прозрачность и информационную доступность. </w:t>
            </w:r>
          </w:p>
          <w:p w:rsidR="000C47AD" w:rsidRPr="000C47AD" w:rsidRDefault="000C47AD" w:rsidP="000C47AD">
            <w:pPr>
              <w:tabs>
                <w:tab w:val="left" w:pos="567"/>
              </w:tabs>
              <w:suppressAutoHyphens w:val="0"/>
              <w:spacing w:after="0" w:line="288" w:lineRule="auto"/>
              <w:ind w:firstLine="567"/>
              <w:jc w:val="both"/>
              <w:rPr>
                <w:rFonts w:ascii="Times New Roman" w:eastAsia="Times New Roman" w:hAnsi="Times New Roman" w:cs="Times New Roman"/>
                <w:kern w:val="0"/>
                <w:sz w:val="28"/>
                <w:szCs w:val="28"/>
                <w:lang w:eastAsia="ru-RU"/>
              </w:rPr>
            </w:pPr>
            <w:r w:rsidRPr="000C47AD">
              <w:rPr>
                <w:rFonts w:ascii="Times New Roman" w:eastAsia="Times New Roman" w:hAnsi="Times New Roman" w:cs="Times New Roman"/>
                <w:kern w:val="0"/>
                <w:sz w:val="28"/>
                <w:szCs w:val="28"/>
                <w:lang w:eastAsia="ru-RU"/>
              </w:rPr>
              <w:t xml:space="preserve">Из конкурентных процедур, проведенных заказчиками Камчатского края в 2016 году, приоритетным способом определения поставщика (подрядчика, исполнителя) остается электронный аукцион: из 5504 проведенных конкурентных процедур электронные аукционы составили 88,5% (4871). Электронные аукционы предоставляют более широкие торговые возможности для участников закупок и при этом обеспечивают относительное увеличение конкуренции на торгах, проводимых в рамках этой процедуры.  </w:t>
            </w:r>
          </w:p>
          <w:p w:rsidR="000C47AD" w:rsidRPr="000C47AD" w:rsidRDefault="000C47AD" w:rsidP="000C47AD">
            <w:pPr>
              <w:suppressAutoHyphens w:val="0"/>
              <w:spacing w:after="0" w:line="288" w:lineRule="auto"/>
              <w:ind w:firstLine="567"/>
              <w:jc w:val="both"/>
              <w:rPr>
                <w:rFonts w:ascii="Times New Roman" w:eastAsia="Times New Roman" w:hAnsi="Times New Roman" w:cs="Times New Roman"/>
                <w:kern w:val="0"/>
                <w:sz w:val="28"/>
                <w:szCs w:val="28"/>
                <w:lang w:eastAsia="ru-RU"/>
              </w:rPr>
            </w:pPr>
            <w:r w:rsidRPr="000C47AD">
              <w:rPr>
                <w:rFonts w:ascii="Times New Roman" w:eastAsia="Times New Roman" w:hAnsi="Times New Roman" w:cs="Times New Roman"/>
                <w:kern w:val="0"/>
                <w:sz w:val="28"/>
                <w:szCs w:val="28"/>
                <w:lang w:eastAsia="ru-RU"/>
              </w:rPr>
              <w:t>Ежегодно некоммерческим партнерством «Национальная ассоциация участников электронной торговли» при поддержке Минэкономразвития РФ, Федеральной антимонопольной службы и Счетной Палаты РФ проводится независимый национальный рейтинг прозрачности закупок (далее – Рейтинг).</w:t>
            </w:r>
          </w:p>
          <w:p w:rsidR="000C47AD" w:rsidRPr="000C47AD" w:rsidRDefault="000C47AD" w:rsidP="000C47AD">
            <w:pPr>
              <w:suppressAutoHyphens w:val="0"/>
              <w:spacing w:after="40" w:line="288" w:lineRule="auto"/>
              <w:ind w:firstLine="567"/>
              <w:jc w:val="both"/>
              <w:rPr>
                <w:rFonts w:ascii="Times New Roman" w:eastAsia="Times New Roman" w:hAnsi="Times New Roman" w:cs="Times New Roman"/>
                <w:kern w:val="0"/>
                <w:sz w:val="28"/>
                <w:szCs w:val="28"/>
                <w:lang w:eastAsia="ru-RU"/>
              </w:rPr>
            </w:pPr>
            <w:r w:rsidRPr="000C47AD">
              <w:rPr>
                <w:rFonts w:ascii="Times New Roman" w:eastAsia="Times New Roman" w:hAnsi="Times New Roman" w:cs="Times New Roman"/>
                <w:kern w:val="0"/>
                <w:sz w:val="28"/>
                <w:szCs w:val="28"/>
                <w:lang w:eastAsia="ru-RU"/>
              </w:rPr>
              <w:t>По итогам 2016 года Камчатский край уже в шестой раз входит в категорию «Высокая прозрачность», заняв в Рейтинге 12 позицию из 83 субъектов РФ.  Положение участника в Рейтинге определяется интегральной оценкой, зависящей от нескольких показателей, в том числе характеризующих интенсивность конкуренции на процедурах.</w:t>
            </w:r>
          </w:p>
          <w:p w:rsidR="000C47AD" w:rsidRPr="000C47AD" w:rsidRDefault="000C47AD" w:rsidP="000C47AD">
            <w:pPr>
              <w:suppressAutoHyphens w:val="0"/>
              <w:spacing w:after="0" w:line="288" w:lineRule="auto"/>
              <w:ind w:firstLine="567"/>
              <w:jc w:val="both"/>
              <w:rPr>
                <w:rFonts w:ascii="Times New Roman" w:eastAsia="Times New Roman" w:hAnsi="Times New Roman" w:cs="Times New Roman"/>
                <w:kern w:val="0"/>
                <w:sz w:val="28"/>
                <w:szCs w:val="28"/>
                <w:lang w:eastAsia="ru-RU"/>
              </w:rPr>
            </w:pPr>
            <w:r w:rsidRPr="000C47AD">
              <w:rPr>
                <w:rFonts w:ascii="Times New Roman" w:eastAsia="Times New Roman" w:hAnsi="Times New Roman" w:cs="Times New Roman"/>
                <w:kern w:val="0"/>
                <w:sz w:val="28"/>
                <w:szCs w:val="28"/>
                <w:lang w:eastAsia="ru-RU"/>
              </w:rPr>
              <w:t>Таким образом, установление инструментов обеспечения конкуренции является неотъемлемой частью качественной реализации закупок. Эффективные инструменты, направленные на устранение препятствий для конкуренции в закупках, способны привести к эффективному соотношению «цена-качество» закупок.</w:t>
            </w:r>
          </w:p>
          <w:p w:rsidR="00F44B7F" w:rsidRPr="00F44B7F" w:rsidRDefault="00F44B7F" w:rsidP="00F44B7F">
            <w:pPr>
              <w:suppressAutoHyphens w:val="0"/>
              <w:spacing w:after="0" w:line="240" w:lineRule="auto"/>
              <w:ind w:firstLine="709"/>
              <w:contextualSpacing/>
              <w:jc w:val="both"/>
              <w:rPr>
                <w:rFonts w:ascii="Times New Roman" w:eastAsia="Times New Roman" w:hAnsi="Times New Roman" w:cs="Times New Roman"/>
                <w:kern w:val="0"/>
                <w:sz w:val="28"/>
                <w:szCs w:val="28"/>
                <w:lang w:eastAsia="ru-RU"/>
              </w:rPr>
            </w:pPr>
          </w:p>
          <w:p w:rsidR="00F44B7F" w:rsidRPr="00F44B7F" w:rsidRDefault="00F44B7F" w:rsidP="00F44B7F">
            <w:pPr>
              <w:suppressAutoHyphens w:val="0"/>
              <w:spacing w:after="0" w:line="240" w:lineRule="auto"/>
              <w:ind w:firstLine="709"/>
              <w:contextualSpacing/>
              <w:jc w:val="both"/>
              <w:rPr>
                <w:rFonts w:ascii="Times New Roman" w:eastAsia="Times New Roman" w:hAnsi="Times New Roman" w:cs="Times New Roman"/>
                <w:b/>
                <w:kern w:val="0"/>
                <w:sz w:val="28"/>
                <w:szCs w:val="28"/>
                <w:lang w:eastAsia="ru-RU"/>
              </w:rPr>
            </w:pPr>
            <w:r w:rsidRPr="00F44B7F">
              <w:rPr>
                <w:rFonts w:ascii="Times New Roman" w:eastAsia="Times New Roman" w:hAnsi="Times New Roman" w:cs="Times New Roman"/>
                <w:b/>
                <w:kern w:val="0"/>
                <w:sz w:val="28"/>
                <w:szCs w:val="28"/>
                <w:lang w:eastAsia="ru-RU"/>
              </w:rPr>
              <w:t>Устранение избыточного государственного и муниципального регулирования, а также выявление и снижение административных барьеров</w:t>
            </w:r>
          </w:p>
          <w:p w:rsidR="00F44B7F" w:rsidRPr="00F44B7F" w:rsidRDefault="00F44B7F" w:rsidP="00F44B7F">
            <w:pPr>
              <w:suppressAutoHyphens w:val="0"/>
              <w:spacing w:after="0" w:line="240" w:lineRule="auto"/>
              <w:ind w:firstLine="709"/>
              <w:jc w:val="both"/>
              <w:rPr>
                <w:rFonts w:ascii="Times New Roman" w:hAnsi="Times New Roman" w:cs="Times New Roman"/>
                <w:kern w:val="0"/>
                <w:sz w:val="28"/>
                <w:szCs w:val="28"/>
                <w:lang w:eastAsia="zh-CN"/>
              </w:rPr>
            </w:pPr>
          </w:p>
          <w:p w:rsidR="00F44B7F" w:rsidRPr="00F44B7F" w:rsidRDefault="00F44B7F" w:rsidP="00F44B7F">
            <w:pPr>
              <w:suppressAutoHyphens w:val="0"/>
              <w:spacing w:after="0" w:line="240" w:lineRule="auto"/>
              <w:ind w:firstLine="709"/>
              <w:contextualSpacing/>
              <w:jc w:val="both"/>
              <w:rPr>
                <w:rFonts w:ascii="Times New Roman" w:hAnsi="Times New Roman" w:cs="Times New Roman"/>
                <w:kern w:val="0"/>
                <w:sz w:val="28"/>
                <w:szCs w:val="28"/>
                <w:lang w:eastAsia="zh-CN"/>
              </w:rPr>
            </w:pPr>
            <w:r w:rsidRPr="00F44B7F">
              <w:rPr>
                <w:rFonts w:ascii="Times New Roman" w:hAnsi="Times New Roman" w:cs="Times New Roman"/>
                <w:kern w:val="0"/>
                <w:sz w:val="28"/>
                <w:szCs w:val="28"/>
                <w:lang w:eastAsia="zh-CN"/>
              </w:rPr>
              <w:t>Правительством Камчатского края проводится работа по созданию благоприятных условий ведения предпринимательской деятельности на территории Камчатского края, защите законных прав и интересов предпринимателей  путем обеспечения:</w:t>
            </w:r>
          </w:p>
          <w:p w:rsidR="00F44B7F" w:rsidRPr="00F44B7F" w:rsidRDefault="00F44B7F" w:rsidP="00F44B7F">
            <w:pPr>
              <w:suppressAutoHyphens w:val="0"/>
              <w:spacing w:after="0" w:line="240" w:lineRule="auto"/>
              <w:ind w:firstLine="709"/>
              <w:contextualSpacing/>
              <w:jc w:val="both"/>
              <w:rPr>
                <w:rFonts w:ascii="Times New Roman" w:hAnsi="Times New Roman" w:cs="Times New Roman"/>
                <w:kern w:val="0"/>
                <w:sz w:val="28"/>
                <w:szCs w:val="28"/>
                <w:lang w:eastAsia="zh-CN"/>
              </w:rPr>
            </w:pPr>
            <w:r w:rsidRPr="00F44B7F">
              <w:rPr>
                <w:rFonts w:ascii="Times New Roman" w:hAnsi="Times New Roman" w:cs="Times New Roman"/>
                <w:kern w:val="0"/>
                <w:sz w:val="28"/>
                <w:szCs w:val="28"/>
                <w:lang w:eastAsia="zh-CN"/>
              </w:rPr>
              <w:t xml:space="preserve">1) открытости и прозрачности деятельности исполнительных органов государственной власти Камчатского края  посредством размещения информации о принимаемых нормативных правовых актах; решениях, влияющих на развитие бизнеса; мерах государственной поддержки и т.д. на странице «малый и средний бизнес» официального сайта исполнительных органов государственной власти Камчатского края в сети интернет </w:t>
            </w:r>
            <w:hyperlink r:id="rId76" w:history="1">
              <w:r w:rsidRPr="00F44B7F">
                <w:rPr>
                  <w:rFonts w:ascii="Times New Roman" w:hAnsi="Times New Roman" w:cs="Times New Roman"/>
                  <w:kern w:val="0"/>
                  <w:sz w:val="28"/>
                  <w:szCs w:val="28"/>
                  <w:lang w:val="en-US" w:eastAsia="zh-CN"/>
                </w:rPr>
                <w:t>www</w:t>
              </w:r>
              <w:r w:rsidRPr="00F44B7F">
                <w:rPr>
                  <w:rFonts w:ascii="Times New Roman" w:hAnsi="Times New Roman" w:cs="Times New Roman"/>
                  <w:kern w:val="0"/>
                  <w:sz w:val="28"/>
                  <w:szCs w:val="28"/>
                  <w:lang w:eastAsia="zh-CN"/>
                </w:rPr>
                <w:t>.</w:t>
              </w:r>
              <w:r w:rsidRPr="00F44B7F">
                <w:rPr>
                  <w:rFonts w:ascii="Times New Roman" w:hAnsi="Times New Roman" w:cs="Times New Roman"/>
                  <w:kern w:val="0"/>
                  <w:sz w:val="28"/>
                  <w:szCs w:val="28"/>
                  <w:lang w:val="en-US" w:eastAsia="zh-CN"/>
                </w:rPr>
                <w:t>kamchatka</w:t>
              </w:r>
              <w:r w:rsidRPr="00F44B7F">
                <w:rPr>
                  <w:rFonts w:ascii="Times New Roman" w:hAnsi="Times New Roman" w:cs="Times New Roman"/>
                  <w:kern w:val="0"/>
                  <w:sz w:val="28"/>
                  <w:szCs w:val="28"/>
                  <w:lang w:eastAsia="zh-CN"/>
                </w:rPr>
                <w:t>.</w:t>
              </w:r>
              <w:r w:rsidRPr="00F44B7F">
                <w:rPr>
                  <w:rFonts w:ascii="Times New Roman" w:hAnsi="Times New Roman" w:cs="Times New Roman"/>
                  <w:kern w:val="0"/>
                  <w:sz w:val="28"/>
                  <w:szCs w:val="28"/>
                  <w:lang w:val="en-US" w:eastAsia="zh-CN"/>
                </w:rPr>
                <w:t>gov</w:t>
              </w:r>
              <w:r w:rsidRPr="00F44B7F">
                <w:rPr>
                  <w:rFonts w:ascii="Times New Roman" w:hAnsi="Times New Roman" w:cs="Times New Roman"/>
                  <w:kern w:val="0"/>
                  <w:sz w:val="28"/>
                  <w:szCs w:val="28"/>
                  <w:lang w:eastAsia="zh-CN"/>
                </w:rPr>
                <w:t>.</w:t>
              </w:r>
              <w:r w:rsidRPr="00F44B7F">
                <w:rPr>
                  <w:rFonts w:ascii="Times New Roman" w:hAnsi="Times New Roman" w:cs="Times New Roman"/>
                  <w:kern w:val="0"/>
                  <w:sz w:val="28"/>
                  <w:szCs w:val="28"/>
                  <w:lang w:val="en-US" w:eastAsia="zh-CN"/>
                </w:rPr>
                <w:t>ru</w:t>
              </w:r>
            </w:hyperlink>
            <w:r w:rsidRPr="00F44B7F">
              <w:rPr>
                <w:rFonts w:ascii="Times New Roman" w:hAnsi="Times New Roman" w:cs="Times New Roman"/>
                <w:kern w:val="0"/>
                <w:sz w:val="28"/>
                <w:szCs w:val="28"/>
                <w:lang w:eastAsia="zh-CN"/>
              </w:rPr>
              <w:t xml:space="preserve">, на региональном Портале малого и среднего предпринимательства Камчатского края </w:t>
            </w:r>
            <w:r w:rsidRPr="00F44B7F">
              <w:rPr>
                <w:rFonts w:ascii="Times New Roman" w:hAnsi="Times New Roman" w:cs="Times New Roman"/>
                <w:kern w:val="0"/>
                <w:sz w:val="28"/>
                <w:szCs w:val="28"/>
                <w:lang w:val="en-US" w:eastAsia="zh-CN"/>
              </w:rPr>
              <w:t>smb</w:t>
            </w:r>
            <w:r w:rsidRPr="00F44B7F">
              <w:rPr>
                <w:rFonts w:ascii="Times New Roman" w:hAnsi="Times New Roman" w:cs="Times New Roman"/>
                <w:kern w:val="0"/>
                <w:sz w:val="28"/>
                <w:szCs w:val="28"/>
                <w:lang w:eastAsia="zh-CN"/>
              </w:rPr>
              <w:t>.</w:t>
            </w:r>
            <w:r w:rsidRPr="00F44B7F">
              <w:rPr>
                <w:rFonts w:ascii="Times New Roman" w:hAnsi="Times New Roman" w:cs="Times New Roman"/>
                <w:kern w:val="0"/>
                <w:sz w:val="28"/>
                <w:szCs w:val="28"/>
                <w:lang w:val="en-US" w:eastAsia="zh-CN"/>
              </w:rPr>
              <w:t>kamchatka</w:t>
            </w:r>
            <w:r w:rsidRPr="00F44B7F">
              <w:rPr>
                <w:rFonts w:ascii="Times New Roman" w:hAnsi="Times New Roman" w:cs="Times New Roman"/>
                <w:kern w:val="0"/>
                <w:sz w:val="28"/>
                <w:szCs w:val="28"/>
                <w:lang w:eastAsia="zh-CN"/>
              </w:rPr>
              <w:t>.</w:t>
            </w:r>
            <w:r w:rsidRPr="00F44B7F">
              <w:rPr>
                <w:rFonts w:ascii="Times New Roman" w:hAnsi="Times New Roman" w:cs="Times New Roman"/>
                <w:kern w:val="0"/>
                <w:sz w:val="28"/>
                <w:szCs w:val="28"/>
                <w:lang w:val="en-US" w:eastAsia="zh-CN"/>
              </w:rPr>
              <w:t>gov</w:t>
            </w:r>
            <w:r w:rsidRPr="00F44B7F">
              <w:rPr>
                <w:rFonts w:ascii="Times New Roman" w:hAnsi="Times New Roman" w:cs="Times New Roman"/>
                <w:kern w:val="0"/>
                <w:sz w:val="28"/>
                <w:szCs w:val="28"/>
                <w:lang w:eastAsia="zh-CN"/>
              </w:rPr>
              <w:t>.</w:t>
            </w:r>
            <w:r w:rsidRPr="00F44B7F">
              <w:rPr>
                <w:rFonts w:ascii="Times New Roman" w:hAnsi="Times New Roman" w:cs="Times New Roman"/>
                <w:kern w:val="0"/>
                <w:sz w:val="28"/>
                <w:szCs w:val="28"/>
                <w:lang w:val="en-US" w:eastAsia="zh-CN"/>
              </w:rPr>
              <w:t>ru</w:t>
            </w:r>
            <w:r w:rsidRPr="00F44B7F">
              <w:rPr>
                <w:rFonts w:ascii="Times New Roman" w:hAnsi="Times New Roman" w:cs="Times New Roman"/>
                <w:kern w:val="0"/>
                <w:sz w:val="28"/>
                <w:szCs w:val="28"/>
                <w:lang w:eastAsia="zh-CN"/>
              </w:rPr>
              <w:t xml:space="preserve">, на сайте Камчатского государственного фонда поддержки предпринимательства </w:t>
            </w:r>
            <w:hyperlink r:id="rId77" w:history="1">
              <w:r w:rsidRPr="00F44B7F">
                <w:rPr>
                  <w:rFonts w:ascii="Times New Roman" w:hAnsi="Times New Roman" w:cs="Times New Roman"/>
                  <w:kern w:val="0"/>
                  <w:sz w:val="28"/>
                  <w:szCs w:val="28"/>
                  <w:lang w:val="en-US" w:eastAsia="zh-CN"/>
                </w:rPr>
                <w:t>www</w:t>
              </w:r>
              <w:r w:rsidRPr="00F44B7F">
                <w:rPr>
                  <w:rFonts w:ascii="Times New Roman" w:hAnsi="Times New Roman" w:cs="Times New Roman"/>
                  <w:kern w:val="0"/>
                  <w:sz w:val="28"/>
                  <w:szCs w:val="28"/>
                  <w:lang w:eastAsia="zh-CN"/>
                </w:rPr>
                <w:t>.</w:t>
              </w:r>
              <w:r w:rsidRPr="00F44B7F">
                <w:rPr>
                  <w:rFonts w:ascii="Times New Roman" w:hAnsi="Times New Roman" w:cs="Times New Roman"/>
                  <w:kern w:val="0"/>
                  <w:sz w:val="28"/>
                  <w:szCs w:val="28"/>
                  <w:lang w:val="en-US" w:eastAsia="zh-CN"/>
                </w:rPr>
                <w:t>kamfond</w:t>
              </w:r>
              <w:r w:rsidRPr="00F44B7F">
                <w:rPr>
                  <w:rFonts w:ascii="Times New Roman" w:hAnsi="Times New Roman" w:cs="Times New Roman"/>
                  <w:kern w:val="0"/>
                  <w:sz w:val="28"/>
                  <w:szCs w:val="28"/>
                  <w:lang w:eastAsia="zh-CN"/>
                </w:rPr>
                <w:t>.</w:t>
              </w:r>
              <w:r w:rsidRPr="00F44B7F">
                <w:rPr>
                  <w:rFonts w:ascii="Times New Roman" w:hAnsi="Times New Roman" w:cs="Times New Roman"/>
                  <w:kern w:val="0"/>
                  <w:sz w:val="28"/>
                  <w:szCs w:val="28"/>
                  <w:lang w:val="en-US" w:eastAsia="zh-CN"/>
                </w:rPr>
                <w:t>ru</w:t>
              </w:r>
            </w:hyperlink>
            <w:r w:rsidRPr="00F44B7F">
              <w:rPr>
                <w:rFonts w:ascii="Times New Roman" w:hAnsi="Times New Roman" w:cs="Times New Roman"/>
                <w:kern w:val="0"/>
                <w:sz w:val="28"/>
                <w:szCs w:val="28"/>
                <w:lang w:eastAsia="zh-CN"/>
              </w:rPr>
              <w:t xml:space="preserve">, на сайте КГАУ «Камчатский центр поддержки предпринимательства» </w:t>
            </w:r>
            <w:hyperlink r:id="rId78" w:history="1">
              <w:r w:rsidRPr="00F44B7F">
                <w:rPr>
                  <w:rFonts w:ascii="Times New Roman" w:hAnsi="Times New Roman" w:cs="Times New Roman"/>
                  <w:kern w:val="0"/>
                  <w:sz w:val="28"/>
                  <w:szCs w:val="28"/>
                  <w:lang w:val="en-US" w:eastAsia="zh-CN"/>
                </w:rPr>
                <w:t>www</w:t>
              </w:r>
              <w:r w:rsidRPr="00F44B7F">
                <w:rPr>
                  <w:rFonts w:ascii="Times New Roman" w:hAnsi="Times New Roman" w:cs="Times New Roman"/>
                  <w:kern w:val="0"/>
                  <w:sz w:val="28"/>
                  <w:szCs w:val="28"/>
                  <w:lang w:eastAsia="zh-CN"/>
                </w:rPr>
                <w:t>.центрподдержки.рф</w:t>
              </w:r>
            </w:hyperlink>
            <w:r w:rsidRPr="00F44B7F">
              <w:rPr>
                <w:rFonts w:ascii="Times New Roman" w:hAnsi="Times New Roman" w:cs="Times New Roman"/>
                <w:kern w:val="0"/>
                <w:sz w:val="28"/>
                <w:szCs w:val="28"/>
                <w:lang w:eastAsia="zh-CN"/>
              </w:rPr>
              <w:t xml:space="preserve">, на сайте Гарантийного фонда развития предпринимательства Камчатского края </w:t>
            </w:r>
            <w:hyperlink r:id="rId79" w:history="1">
              <w:r w:rsidRPr="00F44B7F">
                <w:rPr>
                  <w:rFonts w:ascii="Times New Roman" w:hAnsi="Times New Roman" w:cs="Times New Roman"/>
                  <w:kern w:val="0"/>
                  <w:sz w:val="28"/>
                  <w:szCs w:val="28"/>
                  <w:lang w:val="en-US" w:eastAsia="zh-CN"/>
                </w:rPr>
                <w:t>www</w:t>
              </w:r>
              <w:r w:rsidRPr="00F44B7F">
                <w:rPr>
                  <w:rFonts w:ascii="Times New Roman" w:hAnsi="Times New Roman" w:cs="Times New Roman"/>
                  <w:kern w:val="0"/>
                  <w:sz w:val="28"/>
                  <w:szCs w:val="28"/>
                  <w:lang w:eastAsia="zh-CN"/>
                </w:rPr>
                <w:t>.</w:t>
              </w:r>
              <w:r w:rsidRPr="00F44B7F">
                <w:rPr>
                  <w:rFonts w:ascii="Times New Roman" w:hAnsi="Times New Roman" w:cs="Times New Roman"/>
                  <w:kern w:val="0"/>
                  <w:sz w:val="28"/>
                  <w:szCs w:val="28"/>
                  <w:lang w:val="en-US" w:eastAsia="zh-CN"/>
                </w:rPr>
                <w:t>gfkam</w:t>
              </w:r>
              <w:r w:rsidRPr="00F44B7F">
                <w:rPr>
                  <w:rFonts w:ascii="Times New Roman" w:hAnsi="Times New Roman" w:cs="Times New Roman"/>
                  <w:kern w:val="0"/>
                  <w:sz w:val="28"/>
                  <w:szCs w:val="28"/>
                  <w:lang w:eastAsia="zh-CN"/>
                </w:rPr>
                <w:t>.</w:t>
              </w:r>
              <w:r w:rsidRPr="00F44B7F">
                <w:rPr>
                  <w:rFonts w:ascii="Times New Roman" w:hAnsi="Times New Roman" w:cs="Times New Roman"/>
                  <w:kern w:val="0"/>
                  <w:sz w:val="28"/>
                  <w:szCs w:val="28"/>
                  <w:lang w:val="en-US" w:eastAsia="zh-CN"/>
                </w:rPr>
                <w:t>ru</w:t>
              </w:r>
            </w:hyperlink>
            <w:r w:rsidRPr="00F44B7F">
              <w:rPr>
                <w:rFonts w:ascii="Times New Roman" w:hAnsi="Times New Roman" w:cs="Times New Roman"/>
                <w:kern w:val="0"/>
                <w:sz w:val="28"/>
                <w:szCs w:val="28"/>
                <w:lang w:eastAsia="zh-CN"/>
              </w:rPr>
              <w:t>;</w:t>
            </w:r>
          </w:p>
          <w:p w:rsidR="00F44B7F" w:rsidRPr="00F44B7F" w:rsidRDefault="00F44B7F" w:rsidP="00F44B7F">
            <w:pPr>
              <w:suppressAutoHyphens w:val="0"/>
              <w:spacing w:after="0" w:line="240" w:lineRule="auto"/>
              <w:ind w:firstLine="709"/>
              <w:contextualSpacing/>
              <w:jc w:val="both"/>
              <w:rPr>
                <w:rFonts w:ascii="Times New Roman" w:hAnsi="Times New Roman" w:cs="Times New Roman"/>
                <w:kern w:val="0"/>
                <w:sz w:val="28"/>
                <w:szCs w:val="28"/>
                <w:lang w:eastAsia="zh-CN"/>
              </w:rPr>
            </w:pPr>
            <w:r w:rsidRPr="00F44B7F">
              <w:rPr>
                <w:rFonts w:ascii="Times New Roman" w:hAnsi="Times New Roman" w:cs="Times New Roman"/>
                <w:kern w:val="0"/>
                <w:sz w:val="28"/>
                <w:szCs w:val="28"/>
                <w:lang w:eastAsia="zh-CN"/>
              </w:rPr>
              <w:t xml:space="preserve">2) создания «переговорных площадок» для выявления и решения проблем развития предпринимательства и улучшения инвестиционного климата (Совет  в сфере развития малого и среднего предпринимательства при Губернаторе Камчатского края, Инвестиционный совет в Камчатском крае, отраслевые группы Инвестиционного совета в Камчатском крае, Экспертная группа по мониторингу внедрения Стандарта деятельности органов исполнительной власти субъекта Российской Федерации по обеспечению благоприятного инвестиционного климата в Камчатском крае, и т.д.). В рамках данных коллегиальных органов проводится работа по сокращению сроков процедур, необходимых для ведения предпринимательской деятельности (выдача разрешений на строительство, постановка на кадастровый учет, технологическое присоединение к сетям и т.д.). Кроме этого, при конструктивном взаимодействии осуществляется подготовка предложений федеральным органам государственной власти по изменению законодательства Российской Федерации, регулирующего предпринимательскую деятельность и затрагивающего права и интересы субъектов предпринимательства; </w:t>
            </w:r>
          </w:p>
          <w:p w:rsidR="00F44B7F" w:rsidRPr="00F44B7F" w:rsidRDefault="00F44B7F" w:rsidP="00F44B7F">
            <w:pPr>
              <w:suppressAutoHyphens w:val="0"/>
              <w:spacing w:after="0" w:line="240" w:lineRule="auto"/>
              <w:ind w:firstLine="709"/>
              <w:contextualSpacing/>
              <w:jc w:val="both"/>
              <w:rPr>
                <w:rFonts w:ascii="Times New Roman" w:hAnsi="Times New Roman" w:cs="Times New Roman"/>
                <w:kern w:val="0"/>
                <w:sz w:val="28"/>
                <w:szCs w:val="28"/>
                <w:lang w:eastAsia="zh-CN"/>
              </w:rPr>
            </w:pPr>
            <w:r w:rsidRPr="00F44B7F">
              <w:rPr>
                <w:rFonts w:ascii="Times New Roman" w:hAnsi="Times New Roman" w:cs="Times New Roman"/>
                <w:kern w:val="0"/>
                <w:sz w:val="28"/>
                <w:szCs w:val="28"/>
                <w:lang w:eastAsia="zh-CN"/>
              </w:rPr>
              <w:t>3) ежегодного мониторинга административных барьеров и их устранения исполнительными органами государственной власти Камчатского края;</w:t>
            </w:r>
          </w:p>
          <w:p w:rsidR="00F44B7F" w:rsidRPr="00F44B7F" w:rsidRDefault="00F44B7F" w:rsidP="00F44B7F">
            <w:pPr>
              <w:suppressAutoHyphens w:val="0"/>
              <w:spacing w:after="0" w:line="240" w:lineRule="auto"/>
              <w:ind w:firstLine="709"/>
              <w:contextualSpacing/>
              <w:jc w:val="both"/>
              <w:rPr>
                <w:rFonts w:ascii="Times New Roman" w:hAnsi="Times New Roman" w:cs="Times New Roman"/>
                <w:kern w:val="0"/>
                <w:sz w:val="28"/>
                <w:szCs w:val="28"/>
                <w:lang w:eastAsia="zh-CN"/>
              </w:rPr>
            </w:pPr>
            <w:r w:rsidRPr="00F44B7F">
              <w:rPr>
                <w:rFonts w:ascii="Times New Roman" w:hAnsi="Times New Roman" w:cs="Times New Roman"/>
                <w:kern w:val="0"/>
                <w:sz w:val="28"/>
                <w:szCs w:val="28"/>
                <w:lang w:eastAsia="zh-CN"/>
              </w:rPr>
              <w:t>4) функционирования института Уполномоченного при Губернаторе Камчатского края по защите прав предпринимателей;</w:t>
            </w:r>
          </w:p>
          <w:p w:rsidR="00F44B7F" w:rsidRPr="00F44B7F" w:rsidRDefault="00F44B7F" w:rsidP="00F44B7F">
            <w:pPr>
              <w:suppressAutoHyphens w:val="0"/>
              <w:spacing w:after="0" w:line="240" w:lineRule="auto"/>
              <w:ind w:firstLine="709"/>
              <w:contextualSpacing/>
              <w:jc w:val="both"/>
              <w:rPr>
                <w:rFonts w:ascii="Times New Roman" w:hAnsi="Times New Roman" w:cs="Times New Roman"/>
                <w:kern w:val="0"/>
                <w:sz w:val="28"/>
                <w:szCs w:val="28"/>
                <w:lang w:eastAsia="zh-CN"/>
              </w:rPr>
            </w:pPr>
            <w:r w:rsidRPr="00F44B7F">
              <w:rPr>
                <w:rFonts w:ascii="Times New Roman" w:hAnsi="Times New Roman" w:cs="Times New Roman"/>
                <w:kern w:val="0"/>
                <w:sz w:val="28"/>
                <w:szCs w:val="28"/>
                <w:lang w:eastAsia="zh-CN"/>
              </w:rPr>
              <w:t>5) обсуждения и решения актуальных вопросов в ходе ежегодных встреч Губернатора Камчатского края с представителями бизнеса в формате «без галстуков» и ежегодного Съезда предпринимателей Камчатского края;</w:t>
            </w:r>
          </w:p>
          <w:p w:rsidR="00F44B7F" w:rsidRPr="00F44B7F" w:rsidRDefault="00F44B7F" w:rsidP="00F44B7F">
            <w:pPr>
              <w:suppressAutoHyphens w:val="0"/>
              <w:spacing w:after="0" w:line="240" w:lineRule="auto"/>
              <w:ind w:firstLine="709"/>
              <w:contextualSpacing/>
              <w:jc w:val="both"/>
              <w:rPr>
                <w:rFonts w:ascii="Times New Roman" w:hAnsi="Times New Roman" w:cs="Times New Roman"/>
                <w:kern w:val="0"/>
                <w:sz w:val="28"/>
                <w:szCs w:val="28"/>
                <w:lang w:eastAsia="zh-CN"/>
              </w:rPr>
            </w:pPr>
            <w:r w:rsidRPr="00F44B7F">
              <w:rPr>
                <w:rFonts w:ascii="Times New Roman" w:hAnsi="Times New Roman" w:cs="Times New Roman"/>
                <w:kern w:val="0"/>
                <w:sz w:val="28"/>
                <w:szCs w:val="28"/>
                <w:lang w:eastAsia="zh-CN"/>
              </w:rPr>
              <w:t>6) внедрения оценки регулирующего воздействия проектов нормативных правовых актов Камчатского края и экспертизы нормативных правовых актов Камчатского края в сфере предпринимательской и инвестиционной деятельности, действующей в Камчатском крае с начала 2014 года.</w:t>
            </w:r>
          </w:p>
          <w:p w:rsidR="00F44B7F" w:rsidRPr="00F44B7F" w:rsidRDefault="00F44B7F" w:rsidP="00F44B7F">
            <w:pPr>
              <w:suppressAutoHyphens w:val="0"/>
              <w:spacing w:after="0" w:line="240" w:lineRule="auto"/>
              <w:ind w:firstLine="709"/>
              <w:contextualSpacing/>
              <w:jc w:val="both"/>
              <w:rPr>
                <w:rFonts w:ascii="Times New Roman" w:eastAsia="Times New Roman" w:hAnsi="Times New Roman" w:cs="Times New Roman"/>
                <w:kern w:val="0"/>
                <w:sz w:val="28"/>
                <w:szCs w:val="28"/>
                <w:lang w:eastAsia="ru-RU"/>
              </w:rPr>
            </w:pPr>
            <w:r w:rsidRPr="00F44B7F">
              <w:rPr>
                <w:rFonts w:ascii="Times New Roman" w:eastAsia="Times New Roman" w:hAnsi="Times New Roman" w:cs="Times New Roman"/>
                <w:kern w:val="0"/>
                <w:sz w:val="28"/>
                <w:szCs w:val="28"/>
                <w:lang w:eastAsia="ru-RU"/>
              </w:rPr>
              <w:t>В сфере здравоохранения на условиях государственно-частного партнерства планируется реализация инвестиционного проекта «Строительство гостиницы» на территории ГБУЗ «Камчатский онкологический диспансер» для пациентов из отдаленных районов Камчатского края, а также инвестиционного проекта «Строительство Камчатской краевой больницы» на условиях концессионного соглашения в рамках Федерального закона от 21.07.2005г. № 115-ФЗ «О концессионных соглашениях».</w:t>
            </w:r>
          </w:p>
          <w:p w:rsidR="00F44B7F" w:rsidRPr="00F44B7F" w:rsidRDefault="00F44B7F" w:rsidP="00F44B7F">
            <w:pPr>
              <w:suppressAutoHyphens w:val="0"/>
              <w:spacing w:after="0" w:line="240" w:lineRule="auto"/>
              <w:ind w:firstLine="709"/>
              <w:contextualSpacing/>
              <w:jc w:val="both"/>
              <w:rPr>
                <w:rFonts w:ascii="Times New Roman" w:eastAsia="Times New Roman" w:hAnsi="Times New Roman" w:cs="Times New Roman"/>
                <w:kern w:val="0"/>
                <w:sz w:val="28"/>
                <w:szCs w:val="28"/>
                <w:lang w:eastAsia="ru-RU"/>
              </w:rPr>
            </w:pPr>
            <w:r w:rsidRPr="00F44B7F">
              <w:rPr>
                <w:rFonts w:ascii="Times New Roman" w:eastAsia="Times New Roman" w:hAnsi="Times New Roman" w:cs="Times New Roman"/>
                <w:kern w:val="0"/>
                <w:sz w:val="28"/>
                <w:szCs w:val="28"/>
                <w:lang w:eastAsia="ru-RU"/>
              </w:rPr>
              <w:t>В сфере дошкольного образования возможно использование данных механизмов при создании или строительстве детских дошкольных организаций.</w:t>
            </w:r>
          </w:p>
          <w:p w:rsidR="00F44B7F" w:rsidRPr="00F44B7F" w:rsidRDefault="00F44B7F" w:rsidP="00F44B7F">
            <w:pPr>
              <w:suppressAutoHyphens w:val="0"/>
              <w:spacing w:after="0" w:line="240" w:lineRule="auto"/>
              <w:ind w:firstLine="709"/>
              <w:contextualSpacing/>
              <w:jc w:val="both"/>
              <w:rPr>
                <w:rFonts w:ascii="Times New Roman" w:eastAsia="Times New Roman" w:hAnsi="Times New Roman" w:cs="Times New Roman"/>
                <w:kern w:val="0"/>
                <w:sz w:val="28"/>
                <w:szCs w:val="28"/>
                <w:lang w:eastAsia="ru-RU"/>
              </w:rPr>
            </w:pPr>
            <w:r w:rsidRPr="00F44B7F">
              <w:rPr>
                <w:rFonts w:ascii="Times New Roman" w:eastAsia="Times New Roman" w:hAnsi="Times New Roman" w:cs="Times New Roman"/>
                <w:kern w:val="0"/>
                <w:sz w:val="28"/>
                <w:szCs w:val="28"/>
                <w:lang w:eastAsia="ru-RU"/>
              </w:rPr>
              <w:t>В сфере культуры, спорта, оздоровления детей представляется целесообразным рассмотреть возможность предоставления неиспользуемых (находящихся в государственной или муниципальной собственности) помещений частным партнерам (инвесторам) под их реконструкцию с определенным целевым назначением будущего объекта.</w:t>
            </w:r>
          </w:p>
          <w:p w:rsidR="00F44B7F" w:rsidRPr="00F44B7F" w:rsidRDefault="00F44B7F" w:rsidP="00F44B7F">
            <w:pPr>
              <w:suppressAutoHyphens w:val="0"/>
              <w:spacing w:after="0" w:line="240" w:lineRule="auto"/>
              <w:contextualSpacing/>
              <w:jc w:val="both"/>
              <w:rPr>
                <w:rFonts w:ascii="Times New Roman" w:eastAsia="Times New Roman" w:hAnsi="Times New Roman" w:cs="Times New Roman"/>
                <w:kern w:val="0"/>
                <w:sz w:val="28"/>
                <w:szCs w:val="28"/>
                <w:lang w:eastAsia="ru-RU"/>
              </w:rPr>
            </w:pPr>
          </w:p>
          <w:p w:rsidR="00F44B7F" w:rsidRPr="00F44B7F" w:rsidRDefault="00F44B7F" w:rsidP="00F44B7F">
            <w:pPr>
              <w:suppressAutoHyphens w:val="0"/>
              <w:spacing w:after="0" w:line="240" w:lineRule="auto"/>
              <w:ind w:firstLine="709"/>
              <w:contextualSpacing/>
              <w:jc w:val="both"/>
              <w:rPr>
                <w:rFonts w:ascii="Times New Roman" w:eastAsia="Times New Roman" w:hAnsi="Times New Roman" w:cs="Times New Roman"/>
                <w:b/>
                <w:kern w:val="0"/>
                <w:sz w:val="28"/>
                <w:szCs w:val="28"/>
                <w:lang w:eastAsia="ru-RU"/>
              </w:rPr>
            </w:pPr>
            <w:r w:rsidRPr="00F44B7F">
              <w:rPr>
                <w:rFonts w:ascii="Times New Roman" w:eastAsia="Times New Roman" w:hAnsi="Times New Roman" w:cs="Times New Roman"/>
                <w:b/>
                <w:kern w:val="0"/>
                <w:sz w:val="28"/>
                <w:szCs w:val="28"/>
                <w:lang w:eastAsia="ru-RU"/>
              </w:rPr>
              <w:t>Совершенствование процессов управления объектами государственной и муниципальной собственности, ограничение влияния государственных и муниципальных предприятий на конкуренцию</w:t>
            </w:r>
          </w:p>
          <w:p w:rsidR="00F44B7F" w:rsidRDefault="00F44B7F" w:rsidP="00F44B7F">
            <w:pPr>
              <w:suppressAutoHyphens w:val="0"/>
              <w:autoSpaceDE w:val="0"/>
              <w:autoSpaceDN w:val="0"/>
              <w:adjustRightInd w:val="0"/>
              <w:spacing w:after="0" w:line="240" w:lineRule="auto"/>
              <w:ind w:firstLine="709"/>
              <w:contextualSpacing/>
              <w:jc w:val="both"/>
              <w:rPr>
                <w:rFonts w:ascii="Times New Roman" w:eastAsia="Times New Roman" w:hAnsi="Times New Roman" w:cs="Times New Roman"/>
                <w:kern w:val="0"/>
                <w:sz w:val="28"/>
                <w:szCs w:val="28"/>
                <w:lang w:eastAsia="ru-RU"/>
              </w:rPr>
            </w:pPr>
          </w:p>
          <w:p w:rsidR="00F44B7F" w:rsidRPr="00F44B7F" w:rsidRDefault="00F44B7F" w:rsidP="003775C3">
            <w:pPr>
              <w:suppressAutoHyphens w:val="0"/>
              <w:autoSpaceDE w:val="0"/>
              <w:autoSpaceDN w:val="0"/>
              <w:adjustRightInd w:val="0"/>
              <w:spacing w:after="0" w:line="240" w:lineRule="auto"/>
              <w:ind w:firstLine="709"/>
              <w:contextualSpacing/>
              <w:jc w:val="both"/>
              <w:rPr>
                <w:rFonts w:ascii="Times New Roman" w:eastAsia="Times New Roman" w:hAnsi="Times New Roman" w:cs="Times New Roman"/>
                <w:kern w:val="0"/>
                <w:sz w:val="28"/>
                <w:szCs w:val="28"/>
                <w:lang w:eastAsia="ru-RU"/>
              </w:rPr>
            </w:pPr>
            <w:r w:rsidRPr="00F44B7F">
              <w:rPr>
                <w:rFonts w:ascii="Times New Roman" w:eastAsia="Times New Roman" w:hAnsi="Times New Roman" w:cs="Times New Roman"/>
                <w:kern w:val="0"/>
                <w:sz w:val="28"/>
                <w:szCs w:val="28"/>
                <w:lang w:eastAsia="ru-RU"/>
              </w:rPr>
              <w:t>В целях повышения эффективности управления государственным</w:t>
            </w:r>
            <w:r w:rsidR="003775C3">
              <w:rPr>
                <w:rFonts w:ascii="Times New Roman" w:eastAsia="Times New Roman" w:hAnsi="Times New Roman" w:cs="Times New Roman"/>
                <w:kern w:val="0"/>
                <w:sz w:val="28"/>
                <w:szCs w:val="28"/>
                <w:lang w:eastAsia="ru-RU"/>
              </w:rPr>
              <w:t xml:space="preserve"> </w:t>
            </w:r>
            <w:r w:rsidRPr="00F44B7F">
              <w:rPr>
                <w:rFonts w:ascii="Times New Roman" w:eastAsia="Times New Roman" w:hAnsi="Times New Roman" w:cs="Times New Roman"/>
                <w:kern w:val="0"/>
                <w:sz w:val="28"/>
                <w:szCs w:val="28"/>
                <w:lang w:eastAsia="ru-RU"/>
              </w:rPr>
              <w:t xml:space="preserve">имуществом, находящимся в собственности Камчатского края, действует государственная программа Камчатского края «Совершенствование управления краевым имуществом Камчатского края на 2014-2018 годы» (далее – Госпрограмма), утвержденная постановлением Правительства Камчатского края от 11.11.2013 № 489-П. </w:t>
            </w:r>
          </w:p>
          <w:p w:rsidR="00F44B7F" w:rsidRPr="00F44B7F" w:rsidRDefault="00F44B7F" w:rsidP="00F44B7F">
            <w:pPr>
              <w:suppressAutoHyphens w:val="0"/>
              <w:autoSpaceDE w:val="0"/>
              <w:autoSpaceDN w:val="0"/>
              <w:adjustRightInd w:val="0"/>
              <w:spacing w:after="0" w:line="240" w:lineRule="auto"/>
              <w:contextualSpacing/>
              <w:jc w:val="both"/>
              <w:rPr>
                <w:rFonts w:ascii="Times New Roman" w:eastAsia="Times New Roman" w:hAnsi="Times New Roman" w:cs="Times New Roman"/>
                <w:kern w:val="0"/>
                <w:sz w:val="28"/>
                <w:szCs w:val="28"/>
                <w:lang w:eastAsia="ru-RU"/>
              </w:rPr>
            </w:pPr>
            <w:r w:rsidRPr="00F44B7F">
              <w:rPr>
                <w:rFonts w:ascii="Times New Roman" w:eastAsia="Times New Roman" w:hAnsi="Times New Roman" w:cs="Times New Roman"/>
                <w:kern w:val="0"/>
                <w:sz w:val="28"/>
                <w:szCs w:val="28"/>
                <w:lang w:eastAsia="ru-RU"/>
              </w:rPr>
              <w:tab/>
              <w:t xml:space="preserve">В соответствии с распоряжением Правительства Камчатского края от 07.09.2016 № 441-РП внесены изменения в перечень государственных программ Камчатского края, утвержденный распоряжением Правительства Камчатского края от 31.07.2013 № 364-РП. С 1 января 2017 года наименование Госпрограммы – «Совершенствование управления имуществом, находящимся в государственной собственности Камчатского края». Проект постановления Правительства Камчатского края, вносящий соответствующие изменения в постановление Правительства Камчатского края от 11.11.2013 № 489-П, находится на согласовании. </w:t>
            </w:r>
          </w:p>
          <w:p w:rsidR="00F44B7F" w:rsidRPr="00F44B7F" w:rsidRDefault="00F44B7F" w:rsidP="00F44B7F">
            <w:pPr>
              <w:suppressAutoHyphens w:val="0"/>
              <w:autoSpaceDE w:val="0"/>
              <w:autoSpaceDN w:val="0"/>
              <w:adjustRightInd w:val="0"/>
              <w:spacing w:after="0" w:line="240" w:lineRule="auto"/>
              <w:ind w:firstLine="709"/>
              <w:contextualSpacing/>
              <w:jc w:val="both"/>
              <w:rPr>
                <w:rFonts w:ascii="Times New Roman" w:eastAsia="Times New Roman" w:hAnsi="Times New Roman" w:cs="Times New Roman"/>
                <w:kern w:val="0"/>
                <w:sz w:val="28"/>
                <w:szCs w:val="28"/>
                <w:lang w:eastAsia="ru-RU"/>
              </w:rPr>
            </w:pPr>
            <w:r w:rsidRPr="00F44B7F">
              <w:rPr>
                <w:rFonts w:ascii="Times New Roman" w:eastAsia="Times New Roman" w:hAnsi="Times New Roman" w:cs="Times New Roman"/>
                <w:kern w:val="0"/>
                <w:sz w:val="28"/>
                <w:szCs w:val="28"/>
                <w:lang w:eastAsia="ru-RU"/>
              </w:rPr>
              <w:t>Постановлением Законодательного Собрания Камчатского края от 02.11.2016 № 47 утвержден Прогнозный план (программа) приватизации имущества, находящегося в государственной собственности Камчатского края, на 2017 год (далее – План приватизации).</w:t>
            </w:r>
          </w:p>
          <w:p w:rsidR="00F44B7F" w:rsidRPr="00F44B7F" w:rsidRDefault="00F44B7F" w:rsidP="00F44B7F">
            <w:pPr>
              <w:suppressAutoHyphens w:val="0"/>
              <w:autoSpaceDE w:val="0"/>
              <w:autoSpaceDN w:val="0"/>
              <w:adjustRightInd w:val="0"/>
              <w:spacing w:after="0" w:line="240" w:lineRule="auto"/>
              <w:contextualSpacing/>
              <w:jc w:val="both"/>
              <w:rPr>
                <w:rFonts w:ascii="Times New Roman" w:eastAsia="Times New Roman" w:hAnsi="Times New Roman" w:cs="Times New Roman"/>
                <w:kern w:val="0"/>
                <w:sz w:val="28"/>
                <w:szCs w:val="28"/>
                <w:lang w:eastAsia="ru-RU"/>
              </w:rPr>
            </w:pPr>
            <w:r w:rsidRPr="00F44B7F">
              <w:rPr>
                <w:rFonts w:ascii="Times New Roman" w:eastAsia="Times New Roman" w:hAnsi="Times New Roman" w:cs="Times New Roman"/>
                <w:kern w:val="0"/>
                <w:sz w:val="28"/>
                <w:szCs w:val="28"/>
                <w:lang w:eastAsia="ru-RU"/>
              </w:rPr>
              <w:tab/>
              <w:t>Планом приватизации предусмотрена приватизация 1 государственного унитарного предприятия, 3 хозяйственных обществ, акции (доли) в уставных капиталах которых находятся в собственности Камчатского края.</w:t>
            </w:r>
          </w:p>
          <w:p w:rsidR="00F44B7F" w:rsidRPr="00F44B7F" w:rsidRDefault="00F44B7F" w:rsidP="00F44B7F">
            <w:pPr>
              <w:suppressAutoHyphens w:val="0"/>
              <w:autoSpaceDE w:val="0"/>
              <w:autoSpaceDN w:val="0"/>
              <w:adjustRightInd w:val="0"/>
              <w:spacing w:after="0" w:line="240" w:lineRule="auto"/>
              <w:contextualSpacing/>
              <w:jc w:val="both"/>
              <w:rPr>
                <w:rFonts w:ascii="Times New Roman" w:eastAsia="Times New Roman" w:hAnsi="Times New Roman" w:cs="Times New Roman"/>
                <w:kern w:val="0"/>
                <w:sz w:val="28"/>
                <w:szCs w:val="28"/>
                <w:lang w:eastAsia="ru-RU"/>
              </w:rPr>
            </w:pPr>
            <w:r w:rsidRPr="00F44B7F">
              <w:rPr>
                <w:rFonts w:ascii="Times New Roman" w:eastAsia="Times New Roman" w:hAnsi="Times New Roman" w:cs="Times New Roman"/>
                <w:kern w:val="0"/>
                <w:sz w:val="28"/>
                <w:szCs w:val="28"/>
                <w:lang w:eastAsia="ru-RU"/>
              </w:rPr>
              <w:tab/>
              <w:t>В целях расширения информирования потенциальных покупателей и обеспечения равных условий доступа к информации о реализации краевого государственного имущества, информация о продаваемых краевых объектах публикуется на официальных сайтах: Камчатского края (</w:t>
            </w:r>
            <w:hyperlink r:id="rId80" w:history="1">
              <w:r w:rsidRPr="00F44B7F">
                <w:rPr>
                  <w:rFonts w:ascii="Times New Roman" w:eastAsia="Times New Roman" w:hAnsi="Times New Roman" w:cs="Times New Roman"/>
                  <w:color w:val="0000FF"/>
                  <w:kern w:val="0"/>
                  <w:sz w:val="28"/>
                  <w:szCs w:val="28"/>
                  <w:u w:val="single"/>
                  <w:lang w:eastAsia="ru-RU"/>
                </w:rPr>
                <w:t>www.kamgov.ru</w:t>
              </w:r>
            </w:hyperlink>
            <w:r w:rsidRPr="00F44B7F">
              <w:rPr>
                <w:rFonts w:ascii="Times New Roman" w:eastAsia="Times New Roman" w:hAnsi="Times New Roman" w:cs="Times New Roman"/>
                <w:kern w:val="0"/>
                <w:sz w:val="28"/>
                <w:szCs w:val="28"/>
                <w:lang w:eastAsia="ru-RU"/>
              </w:rPr>
              <w:t>), Российской Федерации (</w:t>
            </w:r>
            <w:r w:rsidRPr="00F44B7F">
              <w:rPr>
                <w:rFonts w:ascii="Times New Roman" w:eastAsia="Times New Roman" w:hAnsi="Times New Roman" w:cs="Times New Roman"/>
                <w:kern w:val="0"/>
                <w:sz w:val="28"/>
                <w:szCs w:val="28"/>
                <w:lang w:val="en-US" w:eastAsia="ru-RU"/>
              </w:rPr>
              <w:t>www</w:t>
            </w:r>
            <w:r w:rsidRPr="00F44B7F">
              <w:rPr>
                <w:rFonts w:ascii="Times New Roman" w:eastAsia="Times New Roman" w:hAnsi="Times New Roman" w:cs="Times New Roman"/>
                <w:kern w:val="0"/>
                <w:sz w:val="28"/>
                <w:szCs w:val="28"/>
                <w:lang w:eastAsia="ru-RU"/>
              </w:rPr>
              <w:t xml:space="preserve">. </w:t>
            </w:r>
            <w:r w:rsidRPr="00F44B7F">
              <w:rPr>
                <w:rFonts w:ascii="Times New Roman" w:eastAsia="Times New Roman" w:hAnsi="Times New Roman" w:cs="Times New Roman"/>
                <w:kern w:val="0"/>
                <w:sz w:val="28"/>
                <w:szCs w:val="28"/>
                <w:lang w:val="en-US" w:eastAsia="ru-RU"/>
              </w:rPr>
              <w:t>torgi</w:t>
            </w:r>
            <w:r w:rsidRPr="00F44B7F">
              <w:rPr>
                <w:rFonts w:ascii="Times New Roman" w:eastAsia="Times New Roman" w:hAnsi="Times New Roman" w:cs="Times New Roman"/>
                <w:kern w:val="0"/>
                <w:sz w:val="28"/>
                <w:szCs w:val="28"/>
                <w:lang w:eastAsia="ru-RU"/>
              </w:rPr>
              <w:t>.</w:t>
            </w:r>
            <w:r w:rsidRPr="00F44B7F">
              <w:rPr>
                <w:rFonts w:ascii="Times New Roman" w:eastAsia="Times New Roman" w:hAnsi="Times New Roman" w:cs="Times New Roman"/>
                <w:kern w:val="0"/>
                <w:sz w:val="28"/>
                <w:szCs w:val="28"/>
                <w:lang w:val="en-US" w:eastAsia="ru-RU"/>
              </w:rPr>
              <w:t>gov</w:t>
            </w:r>
            <w:r w:rsidRPr="00F44B7F">
              <w:rPr>
                <w:rFonts w:ascii="Times New Roman" w:eastAsia="Times New Roman" w:hAnsi="Times New Roman" w:cs="Times New Roman"/>
                <w:kern w:val="0"/>
                <w:sz w:val="28"/>
                <w:szCs w:val="28"/>
                <w:lang w:eastAsia="ru-RU"/>
              </w:rPr>
              <w:t>.</w:t>
            </w:r>
            <w:r w:rsidRPr="00F44B7F">
              <w:rPr>
                <w:rFonts w:ascii="Times New Roman" w:eastAsia="Times New Roman" w:hAnsi="Times New Roman" w:cs="Times New Roman"/>
                <w:kern w:val="0"/>
                <w:sz w:val="28"/>
                <w:szCs w:val="28"/>
                <w:lang w:val="en-US" w:eastAsia="ru-RU"/>
              </w:rPr>
              <w:t>ru</w:t>
            </w:r>
            <w:r w:rsidRPr="00F44B7F">
              <w:rPr>
                <w:rFonts w:ascii="Times New Roman" w:eastAsia="Times New Roman" w:hAnsi="Times New Roman" w:cs="Times New Roman"/>
                <w:kern w:val="0"/>
                <w:sz w:val="28"/>
                <w:szCs w:val="28"/>
                <w:lang w:eastAsia="ru-RU"/>
              </w:rPr>
              <w:t xml:space="preserve"> ).</w:t>
            </w:r>
          </w:p>
          <w:p w:rsidR="00F44B7F" w:rsidRPr="00F44B7F" w:rsidRDefault="00F44B7F" w:rsidP="00F44B7F">
            <w:pPr>
              <w:suppressAutoHyphens w:val="0"/>
              <w:autoSpaceDE w:val="0"/>
              <w:autoSpaceDN w:val="0"/>
              <w:adjustRightInd w:val="0"/>
              <w:spacing w:after="0" w:line="240" w:lineRule="auto"/>
              <w:ind w:firstLine="709"/>
              <w:contextualSpacing/>
              <w:jc w:val="both"/>
              <w:rPr>
                <w:rFonts w:ascii="Times New Roman" w:eastAsia="Times New Roman" w:hAnsi="Times New Roman" w:cs="Times New Roman"/>
                <w:kern w:val="0"/>
                <w:sz w:val="28"/>
                <w:szCs w:val="28"/>
                <w:lang w:eastAsia="ru-RU"/>
              </w:rPr>
            </w:pPr>
            <w:r w:rsidRPr="00F44B7F">
              <w:rPr>
                <w:rFonts w:ascii="Times New Roman" w:eastAsia="Times New Roman" w:hAnsi="Times New Roman" w:cs="Times New Roman"/>
                <w:kern w:val="0"/>
                <w:sz w:val="28"/>
                <w:szCs w:val="28"/>
                <w:lang w:eastAsia="ru-RU"/>
              </w:rPr>
              <w:t>В 2017 году в соответствии с Порядком разработки прогнозного плана (программы) приватизации имущества, находящегося в государственной собственности Камчатского края, утвержденным постановлением Правительства Камчатского края от 29.04.2010 №202-П, будет разработан план приватизации на очередной плановый период».</w:t>
            </w:r>
          </w:p>
          <w:p w:rsidR="00F44B7F" w:rsidRPr="00F44B7F" w:rsidRDefault="00F44B7F" w:rsidP="00F44B7F">
            <w:pPr>
              <w:suppressAutoHyphens w:val="0"/>
              <w:autoSpaceDE w:val="0"/>
              <w:autoSpaceDN w:val="0"/>
              <w:adjustRightInd w:val="0"/>
              <w:spacing w:after="0" w:line="240" w:lineRule="auto"/>
              <w:ind w:firstLine="709"/>
              <w:contextualSpacing/>
              <w:jc w:val="both"/>
              <w:rPr>
                <w:rFonts w:ascii="Times New Roman" w:eastAsia="Times New Roman" w:hAnsi="Times New Roman" w:cs="Times New Roman"/>
                <w:kern w:val="0"/>
                <w:sz w:val="28"/>
                <w:szCs w:val="28"/>
                <w:lang w:eastAsia="ru-RU"/>
              </w:rPr>
            </w:pPr>
            <w:r w:rsidRPr="00F44B7F">
              <w:rPr>
                <w:rFonts w:ascii="Times New Roman" w:eastAsia="Times New Roman" w:hAnsi="Times New Roman" w:cs="Times New Roman"/>
                <w:kern w:val="0"/>
                <w:sz w:val="28"/>
                <w:szCs w:val="28"/>
                <w:lang w:eastAsia="ru-RU"/>
              </w:rPr>
              <w:t>На территории Камчатского края перечни муниципального имущества, предусмотренные  частью 4 статьи 18 Федерального закона от 24.07.2007 № 209-ФЗ «О развитии малого и среднего предпринимательства в Российской Федерации» утверждены и содержат 264 объекта муниципального имущества и 1 объект государственного имущества.</w:t>
            </w:r>
          </w:p>
          <w:p w:rsidR="00F44B7F" w:rsidRPr="00F44B7F" w:rsidRDefault="00F44B7F" w:rsidP="00F44B7F">
            <w:pPr>
              <w:suppressAutoHyphens w:val="0"/>
              <w:spacing w:after="0" w:line="240" w:lineRule="auto"/>
              <w:ind w:firstLine="709"/>
              <w:contextualSpacing/>
              <w:jc w:val="both"/>
              <w:rPr>
                <w:rFonts w:ascii="Times New Roman" w:eastAsia="Times New Roman" w:hAnsi="Times New Roman" w:cs="Times New Roman"/>
                <w:kern w:val="0"/>
                <w:sz w:val="28"/>
                <w:szCs w:val="28"/>
                <w:lang w:eastAsia="ru-RU"/>
              </w:rPr>
            </w:pPr>
            <w:r w:rsidRPr="00F44B7F">
              <w:rPr>
                <w:rFonts w:ascii="Times New Roman" w:eastAsia="Times New Roman" w:hAnsi="Times New Roman" w:cs="Times New Roman"/>
                <w:kern w:val="0"/>
                <w:sz w:val="28"/>
                <w:szCs w:val="28"/>
                <w:lang w:eastAsia="ru-RU"/>
              </w:rPr>
              <w:t>С целью обеспечения и сохранения целевого использования государственных (муниципальных) объектов недвижимого имущества в социальной сфере Министерством имущественных и земельных отношений Камчатского края и органами местного самоуправления муниципальных образований в Камчатском крае планируется провести мониторинг по выявлению объектов недвижимого имущества, находящегося в государственной или муниципальной собственности, и составить реестр таких объектов недвижимого имущества.</w:t>
            </w:r>
          </w:p>
          <w:p w:rsidR="00F44B7F" w:rsidRPr="00F44B7F" w:rsidRDefault="00F44B7F" w:rsidP="00F44B7F">
            <w:pPr>
              <w:suppressAutoHyphens w:val="0"/>
              <w:spacing w:after="0" w:line="240" w:lineRule="auto"/>
              <w:ind w:firstLine="709"/>
              <w:contextualSpacing/>
              <w:jc w:val="both"/>
              <w:rPr>
                <w:rFonts w:ascii="Times New Roman" w:eastAsia="Times New Roman" w:hAnsi="Times New Roman" w:cs="Times New Roman"/>
                <w:kern w:val="0"/>
                <w:sz w:val="28"/>
                <w:szCs w:val="28"/>
                <w:lang w:eastAsia="ru-RU"/>
              </w:rPr>
            </w:pPr>
            <w:r w:rsidRPr="00F44B7F">
              <w:rPr>
                <w:rFonts w:ascii="Times New Roman" w:eastAsia="Times New Roman" w:hAnsi="Times New Roman" w:cs="Times New Roman"/>
                <w:kern w:val="0"/>
                <w:sz w:val="28"/>
                <w:szCs w:val="28"/>
                <w:lang w:eastAsia="ru-RU"/>
              </w:rPr>
              <w:t>Агентством инвестиций и предпринимательства Камчатского края, как уполномоченным органом в сфере государственно-частного партнерства сформирована институциональная среда для развития государственно-частного партнерства в Камчатском крае и приведены нормативные правовые акты Камчатского края в соответствие с Федеральным законом от 13.07.2015 № 224-ФЗ «О государственно-частном, муниципально-частном партнерстве в Российской Федерации и внесении изменений в отдельные законодательные акты Российской Федерации». </w:t>
            </w:r>
          </w:p>
          <w:p w:rsidR="00F44B7F" w:rsidRPr="00F44B7F" w:rsidRDefault="00F44B7F" w:rsidP="00F44B7F">
            <w:pPr>
              <w:suppressAutoHyphens w:val="0"/>
              <w:spacing w:after="0" w:line="240" w:lineRule="auto"/>
              <w:ind w:firstLine="709"/>
              <w:contextualSpacing/>
              <w:jc w:val="both"/>
              <w:rPr>
                <w:rFonts w:ascii="Times New Roman" w:eastAsia="Times New Roman" w:hAnsi="Times New Roman" w:cs="Times New Roman"/>
                <w:kern w:val="0"/>
                <w:sz w:val="28"/>
                <w:szCs w:val="28"/>
                <w:lang w:eastAsia="ru-RU"/>
              </w:rPr>
            </w:pPr>
          </w:p>
          <w:p w:rsidR="00F44B7F" w:rsidRPr="00F44B7F" w:rsidRDefault="00F44B7F" w:rsidP="00F44B7F">
            <w:pPr>
              <w:suppressAutoHyphens w:val="0"/>
              <w:spacing w:after="0" w:line="240" w:lineRule="auto"/>
              <w:ind w:firstLine="743"/>
              <w:contextualSpacing/>
              <w:jc w:val="both"/>
              <w:rPr>
                <w:rFonts w:ascii="Times New Roman" w:eastAsia="Times New Roman" w:hAnsi="Times New Roman" w:cs="Times New Roman"/>
                <w:b/>
                <w:kern w:val="0"/>
                <w:sz w:val="28"/>
                <w:szCs w:val="28"/>
                <w:lang w:eastAsia="ru-RU"/>
              </w:rPr>
            </w:pPr>
            <w:r w:rsidRPr="00F44B7F">
              <w:rPr>
                <w:rFonts w:ascii="Times New Roman" w:eastAsia="Times New Roman" w:hAnsi="Times New Roman" w:cs="Times New Roman"/>
                <w:b/>
                <w:kern w:val="0"/>
                <w:sz w:val="28"/>
                <w:szCs w:val="28"/>
                <w:lang w:eastAsia="ru-RU"/>
              </w:rPr>
              <w:t>Создание условий для развития конкуренции на рынке строительства</w:t>
            </w:r>
          </w:p>
          <w:p w:rsidR="00F44B7F" w:rsidRPr="00F44B7F" w:rsidRDefault="00F44B7F" w:rsidP="00F44B7F">
            <w:pPr>
              <w:suppressAutoHyphens w:val="0"/>
              <w:spacing w:after="0" w:line="240" w:lineRule="auto"/>
              <w:ind w:firstLine="708"/>
              <w:contextualSpacing/>
              <w:jc w:val="both"/>
              <w:rPr>
                <w:rFonts w:ascii="Times New Roman" w:eastAsia="Times New Roman" w:hAnsi="Times New Roman" w:cs="Times New Roman"/>
                <w:kern w:val="0"/>
                <w:sz w:val="28"/>
                <w:szCs w:val="28"/>
                <w:lang w:eastAsia="ru-RU"/>
              </w:rPr>
            </w:pPr>
            <w:r w:rsidRPr="00F44B7F">
              <w:rPr>
                <w:rFonts w:ascii="Times New Roman" w:eastAsia="Times New Roman" w:hAnsi="Times New Roman" w:cs="Times New Roman"/>
                <w:kern w:val="0"/>
                <w:sz w:val="28"/>
                <w:szCs w:val="28"/>
                <w:lang w:eastAsia="ru-RU"/>
              </w:rPr>
              <w:t>В рамках подпрограммы 1 «Стимулирование развития жилищного строительства в Камчатском крае»  государственной программы Камчатского края «Обеспечение доступным и комфортным жильем жителей Камчатского края», утвержденной постановлением Правительства Камчатского края от 22.11.2013 № 520-П, реализуются мероприятия:</w:t>
            </w:r>
          </w:p>
          <w:p w:rsidR="00F44B7F" w:rsidRPr="00F44B7F" w:rsidRDefault="00F44B7F" w:rsidP="00F44B7F">
            <w:pPr>
              <w:suppressAutoHyphens w:val="0"/>
              <w:spacing w:after="0" w:line="240" w:lineRule="auto"/>
              <w:ind w:firstLine="708"/>
              <w:contextualSpacing/>
              <w:jc w:val="both"/>
              <w:rPr>
                <w:rFonts w:ascii="Times New Roman" w:eastAsia="Times New Roman" w:hAnsi="Times New Roman" w:cs="Times New Roman"/>
                <w:kern w:val="0"/>
                <w:sz w:val="28"/>
                <w:szCs w:val="28"/>
                <w:lang w:eastAsia="ru-RU"/>
              </w:rPr>
            </w:pPr>
            <w:r w:rsidRPr="00F44B7F">
              <w:rPr>
                <w:rFonts w:ascii="Times New Roman" w:eastAsia="Times New Roman" w:hAnsi="Times New Roman" w:cs="Times New Roman"/>
                <w:kern w:val="0"/>
                <w:sz w:val="28"/>
                <w:szCs w:val="28"/>
                <w:lang w:eastAsia="ru-RU"/>
              </w:rPr>
              <w:t>- по разработке проектов планировки и проектов межевания территорий городских округов и поселений в Камчатском крае;</w:t>
            </w:r>
          </w:p>
          <w:p w:rsidR="00F44B7F" w:rsidRPr="00F44B7F" w:rsidRDefault="00F44B7F" w:rsidP="00F44B7F">
            <w:pPr>
              <w:suppressAutoHyphens w:val="0"/>
              <w:spacing w:after="0" w:line="240" w:lineRule="auto"/>
              <w:ind w:firstLine="708"/>
              <w:contextualSpacing/>
              <w:jc w:val="both"/>
              <w:rPr>
                <w:rFonts w:ascii="Times New Roman" w:eastAsia="Times New Roman" w:hAnsi="Times New Roman" w:cs="Times New Roman"/>
                <w:kern w:val="0"/>
                <w:sz w:val="28"/>
                <w:szCs w:val="28"/>
                <w:lang w:eastAsia="ru-RU"/>
              </w:rPr>
            </w:pPr>
            <w:r w:rsidRPr="00F44B7F">
              <w:rPr>
                <w:rFonts w:ascii="Times New Roman" w:eastAsia="Times New Roman" w:hAnsi="Times New Roman" w:cs="Times New Roman"/>
                <w:kern w:val="0"/>
                <w:sz w:val="28"/>
                <w:szCs w:val="28"/>
                <w:lang w:eastAsia="ru-RU"/>
              </w:rPr>
              <w:t>- по внесению изменений в схему территориального планирования Камчатского края и документы территориального планирования и градостроительного зонирования городских округов и поселений в Камчатском крае.</w:t>
            </w:r>
          </w:p>
          <w:p w:rsidR="00F44B7F" w:rsidRPr="00F44B7F" w:rsidRDefault="00F44B7F" w:rsidP="00F44B7F">
            <w:pPr>
              <w:suppressAutoHyphens w:val="0"/>
              <w:spacing w:after="0" w:line="240" w:lineRule="auto"/>
              <w:ind w:firstLine="708"/>
              <w:contextualSpacing/>
              <w:jc w:val="both"/>
              <w:rPr>
                <w:rFonts w:ascii="Times New Roman" w:eastAsia="Times New Roman" w:hAnsi="Times New Roman" w:cs="Times New Roman"/>
                <w:kern w:val="0"/>
                <w:sz w:val="28"/>
                <w:szCs w:val="28"/>
                <w:lang w:eastAsia="ru-RU"/>
              </w:rPr>
            </w:pPr>
            <w:r w:rsidRPr="00F44B7F">
              <w:rPr>
                <w:rFonts w:ascii="Times New Roman" w:eastAsia="Times New Roman" w:hAnsi="Times New Roman" w:cs="Times New Roman"/>
                <w:kern w:val="0"/>
                <w:sz w:val="28"/>
                <w:szCs w:val="28"/>
                <w:lang w:eastAsia="ru-RU"/>
              </w:rPr>
              <w:t>Реализации данных мероприятий обеспечит создание условий для развития жилищного строительства в Камчатском крае.</w:t>
            </w:r>
          </w:p>
          <w:p w:rsidR="00F44B7F" w:rsidRPr="00F44B7F" w:rsidRDefault="00F44B7F" w:rsidP="00F44B7F">
            <w:pPr>
              <w:suppressAutoHyphens w:val="0"/>
              <w:spacing w:after="0" w:line="240" w:lineRule="auto"/>
              <w:ind w:firstLine="708"/>
              <w:contextualSpacing/>
              <w:jc w:val="both"/>
              <w:rPr>
                <w:rFonts w:ascii="Times New Roman" w:eastAsia="Times New Roman" w:hAnsi="Times New Roman" w:cs="Times New Roman"/>
                <w:kern w:val="0"/>
                <w:sz w:val="28"/>
                <w:szCs w:val="28"/>
                <w:lang w:eastAsia="ru-RU"/>
              </w:rPr>
            </w:pPr>
            <w:r w:rsidRPr="00F44B7F">
              <w:rPr>
                <w:rFonts w:ascii="Times New Roman" w:eastAsia="Times New Roman" w:hAnsi="Times New Roman" w:cs="Times New Roman"/>
                <w:kern w:val="0"/>
                <w:sz w:val="28"/>
                <w:szCs w:val="28"/>
                <w:lang w:eastAsia="ru-RU"/>
              </w:rPr>
              <w:t>Распоряжением Правительства Камчатского края от 23.03.2015 № 146-РП утверждена «дорожная карта» по внедрению в Камчатском крае лучших практик Национального рейтинга состояния инвестиционного климата в субъектах Российской Федерации, одним из мероприятий которой является внедрение типовых административных регламентов во всех муниципальных образованиях края.</w:t>
            </w:r>
          </w:p>
          <w:p w:rsidR="00F44B7F" w:rsidRPr="00F44B7F" w:rsidRDefault="00F44B7F" w:rsidP="00F44B7F">
            <w:pPr>
              <w:suppressAutoHyphens w:val="0"/>
              <w:spacing w:after="0" w:line="240" w:lineRule="auto"/>
              <w:ind w:firstLine="708"/>
              <w:contextualSpacing/>
              <w:jc w:val="both"/>
              <w:rPr>
                <w:rFonts w:ascii="Times New Roman" w:eastAsia="Times New Roman" w:hAnsi="Times New Roman" w:cs="Times New Roman"/>
                <w:kern w:val="0"/>
                <w:sz w:val="28"/>
                <w:szCs w:val="28"/>
                <w:lang w:eastAsia="ru-RU"/>
              </w:rPr>
            </w:pPr>
            <w:r w:rsidRPr="00F44B7F">
              <w:rPr>
                <w:rFonts w:ascii="Times New Roman" w:eastAsia="Times New Roman" w:hAnsi="Times New Roman" w:cs="Times New Roman"/>
                <w:kern w:val="0"/>
                <w:sz w:val="28"/>
                <w:szCs w:val="28"/>
                <w:lang w:eastAsia="ru-RU"/>
              </w:rPr>
              <w:t>С целью реализации данного мероприятия разработаны типовые (модельные) административные регламенты по выдаче разрешений на строительство и ввод объектов в эксплуатацию и по подготовке градостроительных планов земельных участков.</w:t>
            </w:r>
          </w:p>
          <w:p w:rsidR="00F44B7F" w:rsidRPr="00F44B7F" w:rsidRDefault="00F44B7F" w:rsidP="00F44B7F">
            <w:pPr>
              <w:suppressAutoHyphens w:val="0"/>
              <w:spacing w:after="0" w:line="240" w:lineRule="auto"/>
              <w:ind w:firstLine="708"/>
              <w:contextualSpacing/>
              <w:jc w:val="both"/>
              <w:rPr>
                <w:rFonts w:ascii="Times New Roman" w:eastAsia="Times New Roman" w:hAnsi="Times New Roman" w:cs="Times New Roman"/>
                <w:kern w:val="0"/>
                <w:sz w:val="28"/>
                <w:szCs w:val="28"/>
                <w:lang w:eastAsia="ru-RU"/>
              </w:rPr>
            </w:pPr>
            <w:r w:rsidRPr="00F44B7F">
              <w:rPr>
                <w:rFonts w:ascii="Times New Roman" w:eastAsia="Times New Roman" w:hAnsi="Times New Roman" w:cs="Times New Roman"/>
                <w:kern w:val="0"/>
                <w:sz w:val="28"/>
                <w:szCs w:val="28"/>
                <w:lang w:eastAsia="ru-RU"/>
              </w:rPr>
              <w:t>В администрации муниципальных образований в Камчатском крае направлены рекомендации по приведению муниципальных административных регламентов в соответствие с типовыми (модельными) административными регламентами.</w:t>
            </w:r>
          </w:p>
          <w:p w:rsidR="00F44B7F" w:rsidRPr="00F44B7F" w:rsidRDefault="00F44B7F" w:rsidP="00F44B7F">
            <w:pPr>
              <w:suppressAutoHyphens w:val="0"/>
              <w:spacing w:after="0" w:line="240" w:lineRule="auto"/>
              <w:ind w:firstLine="709"/>
              <w:contextualSpacing/>
              <w:jc w:val="both"/>
              <w:rPr>
                <w:rFonts w:ascii="Times New Roman" w:eastAsia="Times New Roman" w:hAnsi="Times New Roman" w:cs="Times New Roman"/>
                <w:kern w:val="0"/>
                <w:sz w:val="28"/>
                <w:szCs w:val="28"/>
                <w:lang w:eastAsia="ru-RU"/>
              </w:rPr>
            </w:pPr>
            <w:r w:rsidRPr="00F44B7F">
              <w:rPr>
                <w:rFonts w:ascii="Times New Roman" w:eastAsia="Times New Roman" w:hAnsi="Times New Roman" w:cs="Times New Roman"/>
                <w:kern w:val="0"/>
                <w:sz w:val="28"/>
                <w:szCs w:val="28"/>
                <w:lang w:eastAsia="ru-RU"/>
              </w:rPr>
              <w:t>В результате проведенной работы административные регламенты органов местного самоуправления муниципальных образований в  Камчатском крае в сфере строительства будут приведены в соответствие с действующим законодательством и к единообразию.</w:t>
            </w:r>
          </w:p>
          <w:p w:rsidR="00F44B7F" w:rsidRPr="00F44B7F" w:rsidRDefault="00F44B7F" w:rsidP="00F44B7F">
            <w:pPr>
              <w:suppressAutoHyphens w:val="0"/>
              <w:spacing w:after="0" w:line="240" w:lineRule="auto"/>
              <w:ind w:firstLine="709"/>
              <w:contextualSpacing/>
              <w:jc w:val="both"/>
              <w:rPr>
                <w:rFonts w:ascii="Times New Roman" w:eastAsia="Times New Roman" w:hAnsi="Times New Roman" w:cs="Times New Roman"/>
                <w:kern w:val="0"/>
                <w:sz w:val="28"/>
                <w:szCs w:val="28"/>
                <w:lang w:eastAsia="ru-RU"/>
              </w:rPr>
            </w:pPr>
          </w:p>
          <w:p w:rsidR="00F44B7F" w:rsidRPr="00F44B7F" w:rsidRDefault="00F44B7F" w:rsidP="00F44B7F">
            <w:pPr>
              <w:suppressAutoHyphens w:val="0"/>
              <w:spacing w:after="0" w:line="240" w:lineRule="auto"/>
              <w:ind w:firstLine="709"/>
              <w:contextualSpacing/>
              <w:jc w:val="both"/>
              <w:rPr>
                <w:rFonts w:ascii="Times New Roman" w:eastAsia="Times New Roman" w:hAnsi="Times New Roman" w:cs="Times New Roman"/>
                <w:b/>
                <w:kern w:val="0"/>
                <w:sz w:val="28"/>
                <w:szCs w:val="28"/>
                <w:lang w:eastAsia="ru-RU"/>
              </w:rPr>
            </w:pPr>
            <w:r w:rsidRPr="00F44B7F">
              <w:rPr>
                <w:rFonts w:ascii="Times New Roman" w:eastAsia="Times New Roman" w:hAnsi="Times New Roman" w:cs="Times New Roman"/>
                <w:b/>
                <w:kern w:val="0"/>
                <w:sz w:val="28"/>
                <w:szCs w:val="28"/>
                <w:lang w:eastAsia="ru-RU"/>
              </w:rPr>
              <w:t>Стимулирование новых предпринимательских инициатив за счет проведения образовательных мероприятий, обеспечивающих возможности для поиска, отбора и обучения потенциальных предпринимателей</w:t>
            </w:r>
          </w:p>
          <w:p w:rsidR="00F44B7F" w:rsidRPr="00F44B7F" w:rsidRDefault="00F44B7F" w:rsidP="00F44B7F">
            <w:pPr>
              <w:suppressAutoHyphens w:val="0"/>
              <w:spacing w:after="0" w:line="240" w:lineRule="auto"/>
              <w:ind w:firstLine="709"/>
              <w:contextualSpacing/>
              <w:jc w:val="both"/>
              <w:rPr>
                <w:rFonts w:ascii="Times New Roman" w:eastAsia="Times New Roman" w:hAnsi="Times New Roman" w:cs="Times New Roman"/>
                <w:kern w:val="0"/>
                <w:sz w:val="28"/>
                <w:szCs w:val="28"/>
                <w:lang w:eastAsia="ru-RU"/>
              </w:rPr>
            </w:pPr>
          </w:p>
          <w:p w:rsidR="00F44B7F" w:rsidRPr="00F44B7F" w:rsidRDefault="00F44B7F" w:rsidP="00F44B7F">
            <w:pPr>
              <w:suppressAutoHyphens w:val="0"/>
              <w:spacing w:after="0" w:line="240" w:lineRule="auto"/>
              <w:ind w:firstLine="709"/>
              <w:contextualSpacing/>
              <w:jc w:val="both"/>
              <w:rPr>
                <w:rFonts w:ascii="Times New Roman" w:eastAsia="Times New Roman" w:hAnsi="Times New Roman" w:cs="Times New Roman"/>
                <w:color w:val="000000"/>
                <w:kern w:val="0"/>
                <w:sz w:val="28"/>
                <w:szCs w:val="28"/>
                <w:lang w:eastAsia="ru-RU"/>
              </w:rPr>
            </w:pPr>
            <w:r w:rsidRPr="00F44B7F">
              <w:rPr>
                <w:rFonts w:ascii="Times New Roman" w:eastAsia="Times New Roman" w:hAnsi="Times New Roman" w:cs="Times New Roman"/>
                <w:color w:val="000000"/>
                <w:kern w:val="0"/>
                <w:sz w:val="28"/>
                <w:szCs w:val="28"/>
                <w:lang w:eastAsia="ru-RU"/>
              </w:rPr>
              <w:t xml:space="preserve">Существует ряд факторов, которые обусловливают отказ граждан от инициирования предпринимательских проектов. Среди них следующие: отсутствие необходимых первоначальных знаний и умений по созданию и успешному ведению собственного бизнеса; 2)  отсутствие у самозанятых граждан знаний в сфере налогового законодательства и законодательства в области регулирования предпринимательской деятельности, что  является причиной отказа регистрации юридического лица или физического лица в качестве индивидуального предпринимателя; 3) недостаток финансовых ресурсов и незнание источника их получения в виде мер государственной поддержки малого и среднего бизнеса; 4) существование стереотипов, согласно которым разобраться в тонкостях предпринимательской деятельности могут только дипломированные специалисты в области управления, маркетинга, права и экономики. </w:t>
            </w:r>
          </w:p>
          <w:p w:rsidR="00F44B7F" w:rsidRPr="00F44B7F" w:rsidRDefault="00F44B7F" w:rsidP="00F44B7F">
            <w:pPr>
              <w:suppressAutoHyphens w:val="0"/>
              <w:spacing w:after="0" w:line="240" w:lineRule="auto"/>
              <w:ind w:firstLine="709"/>
              <w:contextualSpacing/>
              <w:jc w:val="both"/>
              <w:rPr>
                <w:rFonts w:ascii="Times New Roman" w:eastAsia="Times New Roman" w:hAnsi="Times New Roman" w:cs="Times New Roman"/>
                <w:color w:val="000000"/>
                <w:kern w:val="0"/>
                <w:sz w:val="28"/>
                <w:szCs w:val="28"/>
                <w:lang w:eastAsia="ru-RU"/>
              </w:rPr>
            </w:pPr>
            <w:r w:rsidRPr="00F44B7F">
              <w:rPr>
                <w:rFonts w:ascii="Times New Roman" w:eastAsia="Times New Roman" w:hAnsi="Times New Roman" w:cs="Times New Roman"/>
                <w:color w:val="000000"/>
                <w:kern w:val="0"/>
                <w:sz w:val="28"/>
                <w:szCs w:val="28"/>
                <w:lang w:eastAsia="ru-RU"/>
              </w:rPr>
              <w:t>Для того, чтобы минимизировать влияние этих факторов на количество создаваемых предприятий малого бизнеса Агентство инвестиций и предпринимательства Камчатского края проводит ряд образовательных мероприятий: 1) Курсы для начинающих предпринимателей «Открой свое дело» - содержание курсов раскрывает правовые вопросы регистрации  и начала ведения бизнеса, а также вопросы получения государственной поддержки; 2) Федеральные программы обучения субъектов малого и среднего предприниательства – «Школа предпринимательства» (для лиц, ведущих собственный бизнес более 1 года)  и «Азбука предпринимателя» (для начинающих предпринимателей)   - уделяют большее внимание маркетинговым и управленческим аспектам предпринимательской деятельности; 3) Специализированные однодневные  семинары по отдельным вопросам, которые интересуют представителей бизнес-сообщества региона. </w:t>
            </w:r>
          </w:p>
          <w:p w:rsidR="00F44B7F" w:rsidRPr="00F44B7F" w:rsidRDefault="00F44B7F" w:rsidP="00F44B7F">
            <w:pPr>
              <w:suppressAutoHyphens w:val="0"/>
              <w:spacing w:after="0" w:line="240" w:lineRule="auto"/>
              <w:ind w:firstLine="709"/>
              <w:contextualSpacing/>
              <w:jc w:val="both"/>
              <w:rPr>
                <w:rFonts w:ascii="Times New Roman" w:eastAsia="Times New Roman" w:hAnsi="Times New Roman" w:cs="Times New Roman"/>
                <w:kern w:val="0"/>
                <w:sz w:val="28"/>
                <w:szCs w:val="28"/>
                <w:lang w:eastAsia="ru-RU"/>
              </w:rPr>
            </w:pPr>
          </w:p>
          <w:p w:rsidR="00F44B7F" w:rsidRPr="00F44B7F" w:rsidRDefault="00F44B7F" w:rsidP="00F44B7F">
            <w:pPr>
              <w:suppressAutoHyphens w:val="0"/>
              <w:spacing w:after="0" w:line="240" w:lineRule="auto"/>
              <w:ind w:firstLine="709"/>
              <w:contextualSpacing/>
              <w:jc w:val="both"/>
              <w:rPr>
                <w:rFonts w:ascii="Times New Roman" w:eastAsia="Times New Roman" w:hAnsi="Times New Roman" w:cs="Times New Roman"/>
                <w:b/>
                <w:kern w:val="0"/>
                <w:sz w:val="28"/>
                <w:szCs w:val="28"/>
                <w:lang w:eastAsia="ru-RU"/>
              </w:rPr>
            </w:pPr>
            <w:r w:rsidRPr="00F44B7F">
              <w:rPr>
                <w:rFonts w:ascii="Times New Roman" w:eastAsia="Times New Roman" w:hAnsi="Times New Roman" w:cs="Times New Roman"/>
                <w:b/>
                <w:kern w:val="0"/>
                <w:sz w:val="28"/>
                <w:szCs w:val="28"/>
                <w:lang w:eastAsia="ru-RU"/>
              </w:rPr>
              <w:t>Развитие механизмов поддержки технического и научно-технического творчества детей и молодежи, а также на повышение их информированности о потенциальных возможностях саморазвития, обеспечения поддержки научной, творческой и предпринимательской активности</w:t>
            </w:r>
          </w:p>
          <w:p w:rsidR="00F44B7F" w:rsidRPr="00F44B7F" w:rsidRDefault="00F44B7F" w:rsidP="00F44B7F">
            <w:pPr>
              <w:suppressAutoHyphens w:val="0"/>
              <w:spacing w:after="0" w:line="240" w:lineRule="auto"/>
              <w:ind w:firstLine="709"/>
              <w:contextualSpacing/>
              <w:jc w:val="both"/>
              <w:rPr>
                <w:rFonts w:ascii="Times New Roman" w:eastAsia="Times New Roman" w:hAnsi="Times New Roman" w:cs="Times New Roman"/>
                <w:kern w:val="0"/>
                <w:sz w:val="28"/>
                <w:szCs w:val="28"/>
                <w:lang w:eastAsia="ru-RU"/>
              </w:rPr>
            </w:pPr>
            <w:r w:rsidRPr="00F44B7F">
              <w:rPr>
                <w:rFonts w:ascii="Times New Roman" w:eastAsia="Times New Roman" w:hAnsi="Times New Roman" w:cs="Times New Roman"/>
                <w:kern w:val="0"/>
                <w:sz w:val="28"/>
                <w:szCs w:val="28"/>
                <w:lang w:eastAsia="ru-RU"/>
              </w:rPr>
              <w:t>В рамках реализации распоряжения Правительства Камчатского края от 29.03.2016 №157-РП «О реализации межведомственного плана мероприятий по содействию развитию конкуренции в Камчатском крае на рынке услуг дополнительного образования детей на 2016-2018 годы» для представителей негосударственных, некоммерческих организаций, индивидуальных предпринимателей, в том числе осуществляющих деятельность научно-технической направленности, запланировано проведение семинаров, «круглых столов», совещаний.</w:t>
            </w:r>
          </w:p>
          <w:p w:rsidR="00F44B7F" w:rsidRPr="00F44B7F" w:rsidRDefault="00F44B7F" w:rsidP="00F44B7F">
            <w:pPr>
              <w:suppressAutoHyphens w:val="0"/>
              <w:spacing w:after="0" w:line="240" w:lineRule="auto"/>
              <w:contextualSpacing/>
              <w:jc w:val="both"/>
              <w:rPr>
                <w:rFonts w:ascii="Times New Roman" w:eastAsia="Times New Roman" w:hAnsi="Times New Roman" w:cs="Times New Roman"/>
                <w:kern w:val="0"/>
                <w:sz w:val="28"/>
                <w:szCs w:val="28"/>
                <w:lang w:eastAsia="ru-RU"/>
              </w:rPr>
            </w:pPr>
          </w:p>
          <w:p w:rsidR="00F44B7F" w:rsidRPr="00F44B7F" w:rsidRDefault="00F44B7F" w:rsidP="00F44B7F">
            <w:pPr>
              <w:suppressAutoHyphens w:val="0"/>
              <w:spacing w:after="0" w:line="240" w:lineRule="auto"/>
              <w:ind w:firstLine="709"/>
              <w:contextualSpacing/>
              <w:jc w:val="both"/>
              <w:rPr>
                <w:rFonts w:ascii="Times New Roman" w:eastAsia="Times New Roman" w:hAnsi="Times New Roman" w:cs="Times New Roman"/>
                <w:b/>
                <w:kern w:val="0"/>
                <w:sz w:val="28"/>
                <w:szCs w:val="28"/>
                <w:lang w:eastAsia="ru-RU"/>
              </w:rPr>
            </w:pPr>
            <w:r w:rsidRPr="00F44B7F">
              <w:rPr>
                <w:rFonts w:ascii="Times New Roman" w:eastAsia="Times New Roman" w:hAnsi="Times New Roman" w:cs="Times New Roman"/>
                <w:b/>
                <w:kern w:val="0"/>
                <w:sz w:val="28"/>
                <w:szCs w:val="28"/>
                <w:lang w:eastAsia="ru-RU"/>
              </w:rPr>
              <w:t>Мобильность трудовых ресурсов, способствующую повышению эффективности труда</w:t>
            </w:r>
          </w:p>
          <w:p w:rsidR="00F44B7F" w:rsidRPr="00F44B7F" w:rsidRDefault="00F44B7F" w:rsidP="00F44B7F">
            <w:pPr>
              <w:suppressAutoHyphens w:val="0"/>
              <w:spacing w:after="0" w:line="240" w:lineRule="auto"/>
              <w:ind w:firstLine="709"/>
              <w:contextualSpacing/>
              <w:jc w:val="both"/>
              <w:rPr>
                <w:rFonts w:ascii="Times New Roman" w:eastAsia="Times New Roman" w:hAnsi="Times New Roman" w:cs="Times New Roman"/>
                <w:kern w:val="0"/>
                <w:sz w:val="28"/>
                <w:szCs w:val="28"/>
                <w:lang w:eastAsia="ru-RU"/>
              </w:rPr>
            </w:pPr>
            <w:r w:rsidRPr="00F44B7F">
              <w:rPr>
                <w:rFonts w:ascii="Times New Roman" w:eastAsia="Times New Roman" w:hAnsi="Times New Roman" w:cs="Times New Roman"/>
                <w:kern w:val="0"/>
                <w:sz w:val="28"/>
                <w:szCs w:val="28"/>
                <w:lang w:eastAsia="ru-RU"/>
              </w:rPr>
              <w:t>В целях реализации региональной политики в области содействия занятости населения, миграционной политики, направленных на развитие трудовых ресурсов, повышение их мобильности, в Камчатском крае реализуется подпрограмма 6 «Повышение мобильности трудовых ресурсов Камчатского края», Государственной программы Камчатского края «Содействие занятости населения Камчатского края на 2014-2018 годы», утвержденной постановлением Правительства Камчатского края от 11.11.2013 № 490-П.</w:t>
            </w:r>
          </w:p>
          <w:p w:rsidR="00F44B7F" w:rsidRPr="00F44B7F" w:rsidRDefault="00F44B7F" w:rsidP="00F44B7F">
            <w:pPr>
              <w:suppressAutoHyphens w:val="0"/>
              <w:spacing w:after="0" w:line="240" w:lineRule="auto"/>
              <w:ind w:firstLine="709"/>
              <w:contextualSpacing/>
              <w:jc w:val="both"/>
              <w:rPr>
                <w:rFonts w:ascii="Times New Roman" w:eastAsia="Times New Roman" w:hAnsi="Times New Roman" w:cs="Times New Roman"/>
                <w:kern w:val="0"/>
                <w:sz w:val="28"/>
                <w:szCs w:val="28"/>
                <w:lang w:eastAsia="ru-RU"/>
              </w:rPr>
            </w:pPr>
            <w:r w:rsidRPr="00F44B7F">
              <w:rPr>
                <w:rFonts w:ascii="Times New Roman" w:eastAsia="Times New Roman" w:hAnsi="Times New Roman" w:cs="Times New Roman"/>
                <w:kern w:val="0"/>
                <w:sz w:val="28"/>
                <w:szCs w:val="28"/>
                <w:lang w:eastAsia="ru-RU"/>
              </w:rPr>
              <w:t>В рамках программы мобильности работодателям предоставляется финансовая поддержка на возмещение затрат, связанных с привлечением трудовых ресурсов из других субъектов Российской Федерации для реализации инвестиционных проектов».</w:t>
            </w:r>
          </w:p>
          <w:p w:rsidR="00F44B7F" w:rsidRPr="00F44B7F" w:rsidRDefault="00F44B7F" w:rsidP="00F44B7F">
            <w:pPr>
              <w:suppressAutoHyphens w:val="0"/>
              <w:spacing w:after="0" w:line="240" w:lineRule="auto"/>
              <w:ind w:firstLine="709"/>
              <w:contextualSpacing/>
              <w:jc w:val="both"/>
              <w:rPr>
                <w:rFonts w:ascii="Times New Roman" w:eastAsia="Times New Roman" w:hAnsi="Times New Roman" w:cs="Times New Roman"/>
                <w:kern w:val="0"/>
                <w:sz w:val="28"/>
                <w:szCs w:val="28"/>
                <w:lang w:eastAsia="ru-RU"/>
              </w:rPr>
            </w:pPr>
          </w:p>
          <w:p w:rsidR="00F44B7F" w:rsidRPr="00F44B7F" w:rsidRDefault="00F44B7F" w:rsidP="00F44B7F">
            <w:pPr>
              <w:suppressAutoHyphens w:val="0"/>
              <w:spacing w:after="0" w:line="240" w:lineRule="auto"/>
              <w:ind w:firstLine="709"/>
              <w:contextualSpacing/>
              <w:jc w:val="both"/>
              <w:rPr>
                <w:rFonts w:ascii="Times New Roman" w:eastAsia="Times New Roman" w:hAnsi="Times New Roman" w:cs="Times New Roman"/>
                <w:b/>
                <w:kern w:val="0"/>
                <w:sz w:val="28"/>
                <w:szCs w:val="28"/>
                <w:lang w:eastAsia="ru-RU"/>
              </w:rPr>
            </w:pPr>
            <w:r w:rsidRPr="00F44B7F">
              <w:rPr>
                <w:rFonts w:ascii="Times New Roman" w:eastAsia="Times New Roman" w:hAnsi="Times New Roman" w:cs="Times New Roman"/>
                <w:b/>
                <w:kern w:val="0"/>
                <w:sz w:val="28"/>
                <w:szCs w:val="28"/>
                <w:lang w:eastAsia="ru-RU"/>
              </w:rPr>
              <w:t>Развитие механизмов практико-ориентированного (дуального) образования и механизмов кадрового обеспечения по рабочим профессиям (с учетом стандартов «Ворлдскиллс Россия»)</w:t>
            </w:r>
          </w:p>
          <w:p w:rsidR="00F44B7F" w:rsidRPr="00F44B7F" w:rsidRDefault="00F44B7F" w:rsidP="00C572DC">
            <w:pPr>
              <w:suppressAutoHyphens w:val="0"/>
              <w:spacing w:after="0" w:line="240" w:lineRule="auto"/>
              <w:ind w:firstLine="709"/>
              <w:contextualSpacing/>
              <w:jc w:val="both"/>
              <w:rPr>
                <w:rFonts w:ascii="Times New Roman" w:eastAsia="Times New Roman" w:hAnsi="Times New Roman" w:cs="Times New Roman"/>
                <w:kern w:val="0"/>
                <w:sz w:val="28"/>
                <w:szCs w:val="28"/>
                <w:lang w:eastAsia="ru-RU"/>
              </w:rPr>
            </w:pPr>
            <w:r w:rsidRPr="00F44B7F">
              <w:rPr>
                <w:rFonts w:ascii="Times New Roman" w:eastAsia="Times New Roman" w:hAnsi="Times New Roman" w:cs="Times New Roman"/>
                <w:kern w:val="0"/>
                <w:sz w:val="28"/>
                <w:szCs w:val="28"/>
                <w:lang w:eastAsia="ru-RU"/>
              </w:rPr>
              <w:t>В Камчатском крае реализуется проект «Внедрение дуальной модели подготовки рабочих кадров для приоритетных отраслей экономики Камчатского края», утвержденный распоряжением Правительства Камчатского края от 20.04.2016 № 146-рп.</w:t>
            </w:r>
          </w:p>
          <w:p w:rsidR="00F44B7F" w:rsidRPr="00F44B7F" w:rsidRDefault="00F44B7F" w:rsidP="00C572DC">
            <w:pPr>
              <w:suppressAutoHyphens w:val="0"/>
              <w:spacing w:after="0" w:line="240" w:lineRule="auto"/>
              <w:ind w:firstLine="709"/>
              <w:contextualSpacing/>
              <w:jc w:val="both"/>
              <w:rPr>
                <w:rFonts w:ascii="Times New Roman" w:eastAsia="Times New Roman" w:hAnsi="Times New Roman" w:cs="Times New Roman"/>
                <w:kern w:val="0"/>
                <w:sz w:val="28"/>
                <w:szCs w:val="28"/>
                <w:lang w:eastAsia="ru-RU"/>
              </w:rPr>
            </w:pPr>
            <w:r w:rsidRPr="00F44B7F">
              <w:rPr>
                <w:rFonts w:ascii="Times New Roman" w:eastAsia="Times New Roman" w:hAnsi="Times New Roman" w:cs="Times New Roman"/>
                <w:kern w:val="0"/>
                <w:sz w:val="28"/>
                <w:szCs w:val="28"/>
                <w:lang w:eastAsia="ru-RU"/>
              </w:rPr>
              <w:t>Создание институциональной среды, способствующей внедрению инноваций и увеличению возможности хозяйствующих субъектов по внедрению новых технологических решений</w:t>
            </w:r>
          </w:p>
          <w:p w:rsidR="00F44B7F" w:rsidRDefault="00F44B7F" w:rsidP="00C572DC">
            <w:pPr>
              <w:suppressAutoHyphens w:val="0"/>
              <w:spacing w:after="0" w:line="240" w:lineRule="auto"/>
              <w:ind w:firstLine="709"/>
              <w:contextualSpacing/>
              <w:jc w:val="both"/>
              <w:rPr>
                <w:rFonts w:ascii="Times New Roman" w:eastAsia="Times New Roman" w:hAnsi="Times New Roman" w:cs="Times New Roman"/>
                <w:kern w:val="0"/>
                <w:sz w:val="28"/>
                <w:szCs w:val="28"/>
                <w:lang w:eastAsia="ru-RU"/>
              </w:rPr>
            </w:pPr>
            <w:r w:rsidRPr="00F44B7F">
              <w:rPr>
                <w:rFonts w:ascii="Times New Roman" w:eastAsia="Times New Roman" w:hAnsi="Times New Roman" w:cs="Times New Roman"/>
                <w:kern w:val="0"/>
                <w:sz w:val="28"/>
                <w:szCs w:val="28"/>
                <w:lang w:eastAsia="ru-RU"/>
              </w:rPr>
              <w:t>С целью реализации указанного мероприятия Агентством инвестиций и предпринимательства Камчатского края в 2017 году рассматривается вопрос о возможности создания Центра прототипирования, целью которого является обеспечение малых и средних предприятий Камчатского края, а также предприятий кластеров и ассоциаций доступом к интегрированной среде «проектирование - подготовка производства - опытное производство» для сокращения времени и стоимости разработки новых изделий из полимерных материалов, металлов и композитных материалов. Реализация данного мероприятия будет осуществляется путем привлечения средств федерального бюджета в рамках Государственной программы «Экономическое развитие и инновационная экономика», утвержденной постановлением Правительства РФ от 15.04.2014 № 316.</w:t>
            </w:r>
          </w:p>
          <w:p w:rsidR="00C572DC" w:rsidRPr="00C572DC" w:rsidRDefault="00C572DC" w:rsidP="00C572DC">
            <w:pPr>
              <w:spacing w:after="0" w:line="240" w:lineRule="auto"/>
              <w:ind w:firstLine="851"/>
              <w:contextualSpacing/>
              <w:jc w:val="both"/>
              <w:rPr>
                <w:rFonts w:ascii="Times New Roman" w:hAnsi="Times New Roman" w:cs="Times New Roman"/>
                <w:sz w:val="28"/>
                <w:szCs w:val="28"/>
              </w:rPr>
            </w:pPr>
            <w:r w:rsidRPr="00C572DC">
              <w:rPr>
                <w:rFonts w:ascii="Times New Roman" w:hAnsi="Times New Roman" w:cs="Times New Roman"/>
                <w:sz w:val="28"/>
                <w:szCs w:val="28"/>
              </w:rPr>
              <w:t>Во исполнение мероприятий проекта «Внедрение дуальной модели подготовки рабочих кадров для приоритетных отраслей экономики Камчатского края» «Дорожной карты» по внедрению в Камчатском крае лучших практик Национального рейтинга состояния инвестиционного климата в субъектах Российской Федерации Министерством образования и науки Камчатского края проведена следующая работа:</w:t>
            </w:r>
          </w:p>
          <w:p w:rsidR="00C572DC" w:rsidRPr="00C572DC" w:rsidRDefault="00C572DC" w:rsidP="00C572DC">
            <w:pPr>
              <w:numPr>
                <w:ilvl w:val="0"/>
                <w:numId w:val="44"/>
              </w:numPr>
              <w:suppressAutoHyphens w:val="0"/>
              <w:spacing w:after="0" w:line="240" w:lineRule="auto"/>
              <w:ind w:left="0" w:firstLine="851"/>
              <w:contextualSpacing/>
              <w:jc w:val="both"/>
              <w:rPr>
                <w:rFonts w:ascii="Times New Roman" w:hAnsi="Times New Roman" w:cs="Times New Roman"/>
                <w:sz w:val="28"/>
                <w:szCs w:val="28"/>
              </w:rPr>
            </w:pPr>
            <w:r w:rsidRPr="00C572DC">
              <w:rPr>
                <w:rFonts w:ascii="Times New Roman" w:hAnsi="Times New Roman" w:cs="Times New Roman"/>
                <w:sz w:val="28"/>
                <w:szCs w:val="28"/>
              </w:rPr>
              <w:t>заключены соглашения о подготовке рабочих кадров на основе дуальной модели обучения между профессиональными образовательными организациями (КГПОАУ «Камчатский политехнический техникум», КГПОБУ «Камчатский индустриальный техникум», КГПОАУ «Камчатский морской энергетический техникум») и организациями работодателей (ООО «СтройИнженеринг», ООО «СП-Продакшн», ООО «СП-Конструкция», ООО «Камдизель», ООО «Вилючинская верфь», ООО «Петропавловский хлебокомбинат», ПО «Елизовский хлебокомбинат», ООО «Производственно-торговая компания «Парни»,  ООО «Шамса-Маркет»);</w:t>
            </w:r>
          </w:p>
          <w:p w:rsidR="00C572DC" w:rsidRPr="00C572DC" w:rsidRDefault="00C572DC" w:rsidP="00C572DC">
            <w:pPr>
              <w:numPr>
                <w:ilvl w:val="0"/>
                <w:numId w:val="44"/>
              </w:numPr>
              <w:suppressAutoHyphens w:val="0"/>
              <w:spacing w:after="0" w:line="240" w:lineRule="auto"/>
              <w:ind w:left="0" w:firstLine="851"/>
              <w:contextualSpacing/>
              <w:jc w:val="both"/>
              <w:rPr>
                <w:rFonts w:ascii="Times New Roman" w:hAnsi="Times New Roman" w:cs="Times New Roman"/>
                <w:sz w:val="28"/>
                <w:szCs w:val="28"/>
              </w:rPr>
            </w:pPr>
            <w:r w:rsidRPr="00C572DC">
              <w:rPr>
                <w:rFonts w:ascii="Times New Roman" w:hAnsi="Times New Roman" w:cs="Times New Roman"/>
                <w:sz w:val="28"/>
                <w:szCs w:val="28"/>
              </w:rPr>
              <w:t>созданы рабочие группы из числа представителей профессиональных образовательных организаций  и базовых предприятий дуального обучения по организации учебного процесса на основе дуальной модели обучения (в части разработки образовательных программ, согласовании программ практического обучения, составления учебного графика, предоставления базы для обеспечения практического обучения);</w:t>
            </w:r>
          </w:p>
          <w:p w:rsidR="00C572DC" w:rsidRPr="00C572DC" w:rsidRDefault="00C572DC" w:rsidP="00C572DC">
            <w:pPr>
              <w:numPr>
                <w:ilvl w:val="0"/>
                <w:numId w:val="44"/>
              </w:numPr>
              <w:suppressAutoHyphens w:val="0"/>
              <w:spacing w:after="0" w:line="240" w:lineRule="auto"/>
              <w:ind w:left="0" w:firstLine="851"/>
              <w:contextualSpacing/>
              <w:jc w:val="both"/>
              <w:rPr>
                <w:rFonts w:ascii="Times New Roman" w:hAnsi="Times New Roman" w:cs="Times New Roman"/>
                <w:sz w:val="28"/>
                <w:szCs w:val="28"/>
              </w:rPr>
            </w:pPr>
            <w:r w:rsidRPr="00C572DC">
              <w:rPr>
                <w:rFonts w:ascii="Times New Roman" w:hAnsi="Times New Roman" w:cs="Times New Roman"/>
                <w:sz w:val="28"/>
                <w:szCs w:val="28"/>
              </w:rPr>
              <w:t>студенты КГПОАУ «Камчатский политехнический техникум», обучающиеся по специальности «Технология продукции общественного питания», прошли практическое обучение на  базе производственных предприятий.</w:t>
            </w:r>
          </w:p>
          <w:p w:rsidR="00C572DC" w:rsidRPr="00C572DC" w:rsidRDefault="00C572DC" w:rsidP="00C572DC">
            <w:pPr>
              <w:spacing w:after="0" w:line="240" w:lineRule="auto"/>
              <w:ind w:firstLine="851"/>
              <w:contextualSpacing/>
              <w:jc w:val="both"/>
              <w:rPr>
                <w:rFonts w:ascii="Times New Roman" w:hAnsi="Times New Roman" w:cs="Times New Roman"/>
                <w:sz w:val="28"/>
                <w:szCs w:val="28"/>
              </w:rPr>
            </w:pPr>
            <w:r w:rsidRPr="00C572DC">
              <w:rPr>
                <w:rFonts w:ascii="Times New Roman" w:hAnsi="Times New Roman" w:cs="Times New Roman"/>
                <w:sz w:val="28"/>
                <w:szCs w:val="28"/>
              </w:rPr>
              <w:t>Проблемным вопросом является реализация образовательных программ  на основе дуальной модели обучения по  специальности «Строительство и эксплуатация зданий и сооружений». Это вызвано тем, что в Камчатском крае отсутствуют крупные предприятия, готовые обеспечить местами баз практики группу студентов численностью 25 человек одновременно. Строительную отрасль в основном представляют компании малого бизнеса, которые при наличии заказа на выполнение ремонтных работ нанимают подрядные организации.</w:t>
            </w:r>
          </w:p>
          <w:p w:rsidR="00C572DC" w:rsidRPr="00C572DC" w:rsidRDefault="00C572DC" w:rsidP="00C572DC">
            <w:pPr>
              <w:spacing w:after="0" w:line="240" w:lineRule="auto"/>
              <w:ind w:firstLine="851"/>
              <w:contextualSpacing/>
              <w:jc w:val="both"/>
              <w:rPr>
                <w:rFonts w:ascii="Times New Roman" w:hAnsi="Times New Roman" w:cs="Times New Roman"/>
                <w:sz w:val="28"/>
                <w:szCs w:val="28"/>
              </w:rPr>
            </w:pPr>
            <w:r w:rsidRPr="00C572DC">
              <w:rPr>
                <w:rFonts w:ascii="Times New Roman" w:hAnsi="Times New Roman" w:cs="Times New Roman"/>
                <w:sz w:val="28"/>
                <w:szCs w:val="28"/>
              </w:rPr>
              <w:t>В соответствии с планом реализации проекта в период с 08 по 12 ноября 2016 года прошел I Региональный чемпионат «Молодые профессионалы» (WorldSkills Russia) в Камчатском крае. Участниками чемпионата стали студенты профессиональных образовательных организаций и молодые рабочие предприятий Камчатского края. Соревновательная часть представляла собой конкурсы профессионального мастерства по 5 компетенциям: «Электромонтаж», «Поварское дело», «Парикмахерское искусство», «Преподавание в младших классах», «Сварочные технологии».</w:t>
            </w:r>
          </w:p>
          <w:p w:rsidR="00C572DC" w:rsidRPr="00C572DC" w:rsidRDefault="00C572DC" w:rsidP="00C572DC">
            <w:pPr>
              <w:suppressAutoHyphens w:val="0"/>
              <w:spacing w:after="0" w:line="240" w:lineRule="auto"/>
              <w:ind w:firstLine="709"/>
              <w:contextualSpacing/>
              <w:jc w:val="both"/>
              <w:rPr>
                <w:rFonts w:ascii="Times New Roman" w:eastAsia="Times New Roman" w:hAnsi="Times New Roman" w:cs="Times New Roman"/>
                <w:kern w:val="0"/>
                <w:sz w:val="28"/>
                <w:szCs w:val="28"/>
                <w:lang w:eastAsia="ru-RU"/>
              </w:rPr>
            </w:pPr>
            <w:r w:rsidRPr="00C572DC">
              <w:rPr>
                <w:rFonts w:ascii="Times New Roman" w:hAnsi="Times New Roman" w:cs="Times New Roman"/>
                <w:sz w:val="28"/>
                <w:szCs w:val="28"/>
              </w:rPr>
              <w:t>Победители регионального чемпионата представят Камчатский край на отборочных полуфинальных мероприятиях в рамках V национального чемпионата «Молодые профессионалы» («WorldSkills Russia») в Дальневосточном федеральном округе, который состоится в марте-апреле 2017 года.</w:t>
            </w:r>
          </w:p>
          <w:p w:rsidR="00F44B7F" w:rsidRPr="00C572DC" w:rsidRDefault="00F44B7F" w:rsidP="00F44B7F">
            <w:pPr>
              <w:suppressAutoHyphens w:val="0"/>
              <w:spacing w:after="0" w:line="240" w:lineRule="auto"/>
              <w:contextualSpacing/>
              <w:jc w:val="both"/>
              <w:rPr>
                <w:rFonts w:ascii="Times New Roman" w:eastAsia="Times New Roman" w:hAnsi="Times New Roman" w:cs="Times New Roman"/>
                <w:kern w:val="0"/>
                <w:sz w:val="28"/>
                <w:szCs w:val="28"/>
                <w:lang w:eastAsia="ru-RU"/>
              </w:rPr>
            </w:pPr>
          </w:p>
          <w:p w:rsidR="00F44B7F" w:rsidRPr="00F44B7F" w:rsidRDefault="00F44B7F" w:rsidP="00F44B7F">
            <w:pPr>
              <w:suppressAutoHyphens w:val="0"/>
              <w:spacing w:after="0" w:line="240" w:lineRule="auto"/>
              <w:ind w:firstLine="709"/>
              <w:contextualSpacing/>
              <w:jc w:val="both"/>
              <w:rPr>
                <w:rFonts w:ascii="Times New Roman" w:eastAsia="Times New Roman" w:hAnsi="Times New Roman" w:cs="Times New Roman"/>
                <w:b/>
                <w:kern w:val="0"/>
                <w:sz w:val="28"/>
                <w:szCs w:val="28"/>
                <w:lang w:eastAsia="ru-RU"/>
              </w:rPr>
            </w:pPr>
            <w:r w:rsidRPr="00F44B7F">
              <w:rPr>
                <w:rFonts w:ascii="Times New Roman" w:eastAsia="Times New Roman" w:hAnsi="Times New Roman" w:cs="Times New Roman"/>
                <w:b/>
                <w:kern w:val="0"/>
                <w:sz w:val="28"/>
                <w:szCs w:val="28"/>
                <w:lang w:eastAsia="ru-RU"/>
              </w:rPr>
              <w:t>Содействие развитию негосударственных социально ориентированных некоммерческих организаций</w:t>
            </w:r>
          </w:p>
          <w:p w:rsidR="00F44B7F" w:rsidRPr="00F44B7F" w:rsidRDefault="00F44B7F" w:rsidP="00F44B7F">
            <w:pPr>
              <w:suppressAutoHyphens w:val="0"/>
              <w:spacing w:after="0" w:line="240" w:lineRule="auto"/>
              <w:ind w:firstLine="709"/>
              <w:contextualSpacing/>
              <w:jc w:val="both"/>
              <w:rPr>
                <w:rFonts w:ascii="Times New Roman" w:eastAsia="Times New Roman" w:hAnsi="Times New Roman" w:cs="Times New Roman"/>
                <w:kern w:val="0"/>
                <w:sz w:val="28"/>
                <w:szCs w:val="28"/>
                <w:lang w:eastAsia="ru-RU"/>
              </w:rPr>
            </w:pPr>
          </w:p>
          <w:p w:rsidR="00F44B7F" w:rsidRPr="00F44B7F" w:rsidRDefault="00F44B7F" w:rsidP="00F44B7F">
            <w:pPr>
              <w:suppressAutoHyphens w:val="0"/>
              <w:spacing w:after="0" w:line="240" w:lineRule="auto"/>
              <w:ind w:firstLine="709"/>
              <w:contextualSpacing/>
              <w:jc w:val="both"/>
              <w:rPr>
                <w:rFonts w:ascii="Times New Roman" w:eastAsia="Times New Roman" w:hAnsi="Times New Roman" w:cs="Times New Roman"/>
                <w:kern w:val="0"/>
                <w:sz w:val="28"/>
                <w:szCs w:val="28"/>
                <w:lang w:eastAsia="ru-RU"/>
              </w:rPr>
            </w:pPr>
            <w:r w:rsidRPr="00F44B7F">
              <w:rPr>
                <w:rFonts w:ascii="Times New Roman" w:eastAsia="Times New Roman" w:hAnsi="Times New Roman" w:cs="Times New Roman"/>
                <w:kern w:val="0"/>
                <w:sz w:val="28"/>
                <w:szCs w:val="28"/>
                <w:lang w:eastAsia="ru-RU"/>
              </w:rPr>
              <w:t>Правительством Камчатского края разработан межведомственный план мероприятий по государственной поддержке доступа негосударственных организаций к предоставлению услуг в социальной сфере в Камчатском крае на 2015-2018 годы, утвержденный распоряжением Правительства Камчатского края от 12.01.2016 № 8-РП.</w:t>
            </w:r>
          </w:p>
          <w:p w:rsidR="00F44B7F" w:rsidRPr="00F44B7F" w:rsidRDefault="00F44B7F" w:rsidP="00F44B7F">
            <w:pPr>
              <w:suppressAutoHyphens w:val="0"/>
              <w:spacing w:after="0" w:line="240" w:lineRule="auto"/>
              <w:ind w:firstLine="709"/>
              <w:contextualSpacing/>
              <w:jc w:val="both"/>
              <w:rPr>
                <w:rFonts w:ascii="Times New Roman" w:eastAsia="Times New Roman" w:hAnsi="Times New Roman" w:cs="Times New Roman"/>
                <w:kern w:val="0"/>
                <w:sz w:val="28"/>
                <w:szCs w:val="28"/>
                <w:lang w:eastAsia="ru-RU"/>
              </w:rPr>
            </w:pPr>
            <w:r w:rsidRPr="00F44B7F">
              <w:rPr>
                <w:rFonts w:ascii="Times New Roman" w:eastAsia="Times New Roman" w:hAnsi="Times New Roman" w:cs="Times New Roman"/>
                <w:kern w:val="0"/>
                <w:sz w:val="28"/>
                <w:szCs w:val="28"/>
                <w:lang w:eastAsia="ru-RU"/>
              </w:rPr>
              <w:t>Министерством образования и науки Камчатского края в рамках подпрограммы 5 «Повышение эффективности государственной поддержки социально ориентированных некоммерческих организаций» государственной программы Камчатского края «Социальная поддержка граждан в Камчатском крае на 2015 – 2018 годы», утвержденной постановлением Правительства Камчатского края от 29.11.2013 № 548-П, ежегодно проводится конкурс на право получения субсидий социально ориентированными некоммерческими организациями в Камчатском крае на реализацию проектов по приоритетным направлениям деятельности некоммерческих организаций в социальной сфере.</w:t>
            </w:r>
          </w:p>
          <w:p w:rsidR="00F44B7F" w:rsidRPr="00020623" w:rsidRDefault="00F44B7F" w:rsidP="00F44B7F">
            <w:pPr>
              <w:suppressAutoHyphens w:val="0"/>
              <w:spacing w:after="0" w:line="240" w:lineRule="auto"/>
              <w:ind w:firstLine="709"/>
              <w:contextualSpacing/>
              <w:jc w:val="both"/>
              <w:rPr>
                <w:rFonts w:ascii="Times New Roman" w:eastAsia="Times New Roman" w:hAnsi="Times New Roman" w:cs="Times New Roman"/>
                <w:kern w:val="0"/>
                <w:sz w:val="28"/>
                <w:szCs w:val="28"/>
                <w:lang w:eastAsia="ru-RU"/>
              </w:rPr>
            </w:pPr>
            <w:r w:rsidRPr="00F44B7F">
              <w:rPr>
                <w:rFonts w:ascii="Times New Roman" w:eastAsia="Times New Roman" w:hAnsi="Times New Roman" w:cs="Times New Roman"/>
                <w:kern w:val="0"/>
                <w:sz w:val="28"/>
                <w:szCs w:val="28"/>
                <w:lang w:eastAsia="ru-RU"/>
              </w:rPr>
              <w:t xml:space="preserve">Министерством здравоохранения Камчатского края в рамках государственной программы Камчатского края «Развитие здравоохранения Камчатского края на 2014 – 2020 годы», утвержденной постановлением Правительства Камчатского края от 29.11.2013 № 524-П, планируется с 2017 года ежегодно проводить конкурсы на право получения грантов социально </w:t>
            </w:r>
            <w:r w:rsidRPr="00020623">
              <w:rPr>
                <w:rFonts w:ascii="Times New Roman" w:eastAsia="Times New Roman" w:hAnsi="Times New Roman" w:cs="Times New Roman"/>
                <w:kern w:val="0"/>
                <w:sz w:val="28"/>
                <w:szCs w:val="28"/>
                <w:lang w:eastAsia="ru-RU"/>
              </w:rPr>
              <w:t>ориентированными некоммерческими организациями в Камчатском крае на реализацию проектов по направлениям: «Пропаганда здорового образа жизни», «Профилактика ВИЧ инфекции».</w:t>
            </w:r>
          </w:p>
          <w:p w:rsidR="00020623" w:rsidRPr="00020623" w:rsidRDefault="00020623" w:rsidP="00020623">
            <w:pPr>
              <w:suppressAutoHyphens w:val="0"/>
              <w:spacing w:after="0" w:line="240" w:lineRule="auto"/>
              <w:ind w:firstLine="709"/>
              <w:jc w:val="both"/>
              <w:rPr>
                <w:rFonts w:ascii="Times New Roman" w:eastAsia="Times New Roman" w:hAnsi="Times New Roman" w:cs="Times New Roman"/>
                <w:kern w:val="0"/>
                <w:sz w:val="28"/>
                <w:szCs w:val="28"/>
                <w:lang w:eastAsia="ru-RU"/>
              </w:rPr>
            </w:pPr>
            <w:r w:rsidRPr="00020623">
              <w:rPr>
                <w:rFonts w:ascii="Times New Roman" w:eastAsia="Times New Roman" w:hAnsi="Times New Roman" w:cs="Times New Roman"/>
                <w:kern w:val="0"/>
                <w:sz w:val="28"/>
                <w:szCs w:val="28"/>
                <w:lang w:eastAsia="ru-RU"/>
              </w:rPr>
              <w:t xml:space="preserve">В целях исполнения Комплекса мер, направленных на обеспечение поэтапного доступа социально ориентированных некоммерческих организаций, осуществляющих деятельность в социальной сфере, к бюджетным средствам, выделяемым на предоставление социальных услуг населению, на 2016-2020 годы распоряжением Правительства Камчатского края от 04.10.2016 № 483-РП утвержден Комплексный план мероприятий по обеспечению поэтапного доступа социально ориентированных некоммерческих организаций, осуществляющих деятельность в социальной сфере, к бюджетным средствам, выделяемым на предоставление социальных услуг населению в Камчатском крае </w:t>
            </w:r>
          </w:p>
          <w:p w:rsidR="00020623" w:rsidRPr="00020623" w:rsidRDefault="00020623" w:rsidP="00020623">
            <w:pPr>
              <w:suppressAutoHyphens w:val="0"/>
              <w:spacing w:after="0" w:line="240" w:lineRule="auto"/>
              <w:ind w:firstLine="709"/>
              <w:jc w:val="both"/>
              <w:rPr>
                <w:rFonts w:ascii="Times New Roman" w:eastAsia="Times New Roman" w:hAnsi="Times New Roman" w:cs="Times New Roman"/>
                <w:kern w:val="0"/>
                <w:sz w:val="28"/>
                <w:szCs w:val="28"/>
                <w:lang w:eastAsia="ru-RU"/>
              </w:rPr>
            </w:pPr>
            <w:r w:rsidRPr="00020623">
              <w:rPr>
                <w:rFonts w:ascii="Times New Roman" w:eastAsia="Calibri" w:hAnsi="Times New Roman" w:cs="Times New Roman"/>
                <w:kern w:val="0"/>
                <w:sz w:val="28"/>
                <w:szCs w:val="28"/>
                <w:lang w:eastAsia="ru-RU"/>
              </w:rPr>
              <w:t xml:space="preserve">Координационный совет </w:t>
            </w:r>
            <w:r w:rsidRPr="00020623">
              <w:rPr>
                <w:rFonts w:ascii="Times New Roman" w:eastAsia="Times New Roman" w:hAnsi="Times New Roman" w:cs="Times New Roman"/>
                <w:kern w:val="0"/>
                <w:sz w:val="28"/>
                <w:szCs w:val="28"/>
                <w:lang w:eastAsia="ru-RU"/>
              </w:rPr>
              <w:t>при Правительстве Камчатского края по обеспечению поэтапного доступа социально ориентированных некоммерческих организаций, осуществляющих деятельность в социальной сфере, к бюджетным средствам, выделяемым на предоставление социальных услуг населению (далее - Совет) создан распоряжением Правительства Камчатского края от 08.11.2016 № 531-РП.</w:t>
            </w:r>
          </w:p>
          <w:p w:rsidR="00020623" w:rsidRPr="00020623" w:rsidRDefault="00020623" w:rsidP="00020623">
            <w:pPr>
              <w:suppressAutoHyphens w:val="0"/>
              <w:spacing w:after="0" w:line="240" w:lineRule="auto"/>
              <w:ind w:firstLine="709"/>
              <w:jc w:val="both"/>
              <w:rPr>
                <w:rFonts w:ascii="Times New Roman" w:eastAsia="Times New Roman" w:hAnsi="Times New Roman" w:cs="Times New Roman"/>
                <w:kern w:val="0"/>
                <w:sz w:val="28"/>
                <w:szCs w:val="28"/>
                <w:lang w:eastAsia="ru-RU"/>
              </w:rPr>
            </w:pPr>
            <w:r w:rsidRPr="00020623">
              <w:rPr>
                <w:rFonts w:ascii="Times New Roman" w:eastAsia="Times New Roman" w:hAnsi="Times New Roman" w:cs="Times New Roman"/>
                <w:kern w:val="0"/>
                <w:sz w:val="28"/>
                <w:szCs w:val="28"/>
                <w:lang w:eastAsia="ru-RU"/>
              </w:rPr>
              <w:t>В состав Совета включены представители исполнительных органов государственной власти Камчатского края, органов местного самоуправления, а также представители общественных организаций.</w:t>
            </w:r>
          </w:p>
          <w:p w:rsidR="00020623" w:rsidRPr="00020623" w:rsidRDefault="00020623" w:rsidP="00020623">
            <w:pPr>
              <w:suppressAutoHyphens w:val="0"/>
              <w:spacing w:after="0" w:line="240" w:lineRule="auto"/>
              <w:ind w:firstLine="708"/>
              <w:jc w:val="both"/>
              <w:rPr>
                <w:rFonts w:ascii="Times New Roman" w:eastAsia="Times New Roman" w:hAnsi="Times New Roman" w:cs="Times New Roman"/>
                <w:kern w:val="0"/>
                <w:sz w:val="28"/>
                <w:szCs w:val="20"/>
                <w:lang w:eastAsia="ru-RU"/>
              </w:rPr>
            </w:pPr>
            <w:r w:rsidRPr="00020623">
              <w:rPr>
                <w:rFonts w:ascii="Times New Roman" w:eastAsia="Times New Roman" w:hAnsi="Times New Roman" w:cs="Times New Roman"/>
                <w:kern w:val="0"/>
                <w:sz w:val="28"/>
                <w:szCs w:val="28"/>
                <w:lang w:eastAsia="ru-RU"/>
              </w:rPr>
              <w:t>Советом приняты решения о проведении инвентаризации услуг в социальной сфере, оказываемых государственными учреждениями, с целью определения приоритетных для передачи негосударственным организациям; о</w:t>
            </w:r>
            <w:r w:rsidRPr="00020623">
              <w:rPr>
                <w:rFonts w:ascii="Times New Roman" w:eastAsia="Times New Roman" w:hAnsi="Times New Roman" w:cs="Times New Roman"/>
                <w:kern w:val="0"/>
                <w:sz w:val="28"/>
                <w:szCs w:val="20"/>
                <w:lang w:eastAsia="ru-RU"/>
              </w:rPr>
              <w:t xml:space="preserve">пределении набора услуг в социальной сфере, переводимых на механизмы конкурентного финансирования; выявлении востребованных услуг в социальной сфере, не предоставляемых государственными учреждениями; создании перечня видов услуг, передаваемых на исполнение негосударственным организациям. </w:t>
            </w:r>
          </w:p>
          <w:p w:rsidR="00020623" w:rsidRPr="00020623" w:rsidRDefault="00020623" w:rsidP="00020623">
            <w:pPr>
              <w:suppressAutoHyphens w:val="0"/>
              <w:spacing w:after="0" w:line="240" w:lineRule="auto"/>
              <w:ind w:firstLine="708"/>
              <w:jc w:val="both"/>
              <w:rPr>
                <w:rFonts w:ascii="Times New Roman" w:eastAsia="Times New Roman" w:hAnsi="Times New Roman" w:cs="Times New Roman"/>
                <w:kern w:val="0"/>
                <w:sz w:val="28"/>
                <w:szCs w:val="28"/>
                <w:lang w:eastAsia="ru-RU"/>
              </w:rPr>
            </w:pPr>
            <w:r w:rsidRPr="00020623">
              <w:rPr>
                <w:rFonts w:ascii="Times New Roman" w:eastAsia="Times New Roman" w:hAnsi="Times New Roman" w:cs="Times New Roman"/>
                <w:kern w:val="0"/>
                <w:sz w:val="28"/>
                <w:szCs w:val="28"/>
                <w:lang w:eastAsia="ru-RU"/>
              </w:rPr>
              <w:t>В отраслевых реестрах поставщиков социальных услуг Камчатского края состоят 14 СОНКО, в том числе:</w:t>
            </w:r>
          </w:p>
          <w:p w:rsidR="00020623" w:rsidRPr="00020623" w:rsidRDefault="00020623" w:rsidP="00020623">
            <w:pPr>
              <w:suppressAutoHyphens w:val="0"/>
              <w:spacing w:after="0" w:line="240" w:lineRule="auto"/>
              <w:ind w:firstLine="708"/>
              <w:jc w:val="both"/>
              <w:rPr>
                <w:rFonts w:ascii="Times New Roman" w:eastAsia="Times New Roman" w:hAnsi="Times New Roman" w:cs="Times New Roman"/>
                <w:kern w:val="0"/>
                <w:sz w:val="28"/>
                <w:szCs w:val="28"/>
                <w:lang w:eastAsia="ru-RU"/>
              </w:rPr>
            </w:pPr>
            <w:r w:rsidRPr="00020623">
              <w:rPr>
                <w:rFonts w:ascii="Times New Roman" w:eastAsia="Times New Roman" w:hAnsi="Times New Roman" w:cs="Times New Roman"/>
                <w:kern w:val="0"/>
                <w:sz w:val="28"/>
                <w:szCs w:val="28"/>
                <w:lang w:eastAsia="ru-RU"/>
              </w:rPr>
              <w:t xml:space="preserve">6 СОНКО, </w:t>
            </w:r>
            <w:r w:rsidRPr="00020623">
              <w:rPr>
                <w:rFonts w:ascii="Times New Roman" w:eastAsia="Calibri" w:hAnsi="Times New Roman" w:cs="Times New Roman"/>
                <w:kern w:val="0"/>
                <w:sz w:val="28"/>
                <w:szCs w:val="28"/>
                <w:lang w:eastAsia="en-US"/>
              </w:rPr>
              <w:t>что составляет 24% от общего числа включенных в реестр организаций социального обслуживания населения. Данные НКО</w:t>
            </w:r>
            <w:r w:rsidRPr="00020623">
              <w:rPr>
                <w:rFonts w:ascii="Times New Roman" w:eastAsia="Times New Roman" w:hAnsi="Times New Roman" w:cs="Times New Roman"/>
                <w:color w:val="FF0000"/>
                <w:kern w:val="0"/>
                <w:sz w:val="28"/>
                <w:szCs w:val="28"/>
                <w:lang w:eastAsia="ru-RU"/>
              </w:rPr>
              <w:t xml:space="preserve"> </w:t>
            </w:r>
            <w:r w:rsidRPr="00020623">
              <w:rPr>
                <w:rFonts w:ascii="Times New Roman" w:eastAsia="Times New Roman" w:hAnsi="Times New Roman" w:cs="Times New Roman"/>
                <w:kern w:val="0"/>
                <w:sz w:val="28"/>
                <w:szCs w:val="28"/>
                <w:lang w:eastAsia="ru-RU"/>
              </w:rPr>
              <w:t>оказывают услуги по социальному обслуживанию;</w:t>
            </w:r>
          </w:p>
          <w:p w:rsidR="00020623" w:rsidRPr="00020623" w:rsidRDefault="00020623" w:rsidP="00020623">
            <w:pPr>
              <w:suppressAutoHyphens w:val="0"/>
              <w:spacing w:after="0" w:line="240" w:lineRule="auto"/>
              <w:ind w:firstLine="708"/>
              <w:jc w:val="both"/>
              <w:rPr>
                <w:rFonts w:ascii="Times New Roman" w:eastAsia="Times New Roman" w:hAnsi="Times New Roman" w:cs="Times New Roman"/>
                <w:kern w:val="0"/>
                <w:sz w:val="28"/>
                <w:szCs w:val="28"/>
                <w:lang w:eastAsia="ru-RU"/>
              </w:rPr>
            </w:pPr>
            <w:r w:rsidRPr="00020623">
              <w:rPr>
                <w:rFonts w:ascii="Times New Roman" w:eastAsia="Times New Roman" w:hAnsi="Times New Roman" w:cs="Times New Roman"/>
                <w:kern w:val="0"/>
                <w:sz w:val="28"/>
                <w:szCs w:val="28"/>
                <w:lang w:eastAsia="ru-RU"/>
              </w:rPr>
              <w:t>5 СОНКО, 13,5 % от общего числа включенных в реестр организаций, оказывают услуги по дополнительному образованию;</w:t>
            </w:r>
          </w:p>
          <w:p w:rsidR="00020623" w:rsidRPr="00020623" w:rsidRDefault="00020623" w:rsidP="00020623">
            <w:pPr>
              <w:suppressAutoHyphens w:val="0"/>
              <w:spacing w:after="0" w:line="240" w:lineRule="auto"/>
              <w:ind w:firstLine="708"/>
              <w:jc w:val="both"/>
              <w:rPr>
                <w:rFonts w:ascii="Times New Roman" w:eastAsia="Times New Roman" w:hAnsi="Times New Roman" w:cs="Times New Roman"/>
                <w:kern w:val="0"/>
                <w:sz w:val="28"/>
                <w:szCs w:val="28"/>
                <w:lang w:eastAsia="ru-RU"/>
              </w:rPr>
            </w:pPr>
            <w:r w:rsidRPr="00020623">
              <w:rPr>
                <w:rFonts w:ascii="Times New Roman" w:eastAsia="Times New Roman" w:hAnsi="Times New Roman" w:cs="Times New Roman"/>
                <w:kern w:val="0"/>
                <w:sz w:val="28"/>
                <w:szCs w:val="28"/>
                <w:lang w:eastAsia="ru-RU"/>
              </w:rPr>
              <w:t>3 СОНКО, 75% от общего числа включенных в реестр организаций, оказывают услуги по организации культурных мероприятий, выставочной деятельности.</w:t>
            </w:r>
          </w:p>
          <w:p w:rsidR="00020623" w:rsidRPr="006D144D" w:rsidRDefault="00020623" w:rsidP="00020623">
            <w:pPr>
              <w:suppressAutoHyphens w:val="0"/>
              <w:spacing w:after="0" w:line="240" w:lineRule="auto"/>
              <w:ind w:firstLine="709"/>
              <w:jc w:val="both"/>
              <w:rPr>
                <w:rFonts w:ascii="Times New Roman" w:eastAsia="Times New Roman" w:hAnsi="Times New Roman" w:cs="Times New Roman"/>
                <w:kern w:val="0"/>
                <w:sz w:val="28"/>
                <w:szCs w:val="28"/>
                <w:lang w:eastAsia="ru-RU"/>
              </w:rPr>
            </w:pPr>
            <w:r w:rsidRPr="00020623">
              <w:rPr>
                <w:rFonts w:ascii="Times New Roman" w:eastAsia="Times New Roman" w:hAnsi="Times New Roman" w:cs="Times New Roman"/>
                <w:kern w:val="0"/>
                <w:sz w:val="28"/>
                <w:szCs w:val="28"/>
                <w:lang w:eastAsia="ru-RU"/>
              </w:rPr>
              <w:t xml:space="preserve">Объемы бюджетной финансовой </w:t>
            </w:r>
            <w:r w:rsidRPr="006D144D">
              <w:rPr>
                <w:rFonts w:ascii="Times New Roman" w:eastAsia="Times New Roman" w:hAnsi="Times New Roman" w:cs="Times New Roman"/>
                <w:kern w:val="0"/>
                <w:sz w:val="28"/>
                <w:szCs w:val="28"/>
                <w:lang w:eastAsia="ru-RU"/>
              </w:rPr>
              <w:t>поддержки за 2016 год составили 18 312, 432 тыс. рублей, из них:</w:t>
            </w:r>
          </w:p>
          <w:p w:rsidR="00020623" w:rsidRPr="00020623" w:rsidRDefault="00020623" w:rsidP="00020623">
            <w:pPr>
              <w:suppressAutoHyphens w:val="0"/>
              <w:spacing w:after="0" w:line="240" w:lineRule="auto"/>
              <w:ind w:firstLine="708"/>
              <w:jc w:val="both"/>
              <w:rPr>
                <w:rFonts w:ascii="Times New Roman" w:eastAsia="Times New Roman" w:hAnsi="Times New Roman" w:cs="Times New Roman"/>
                <w:kern w:val="0"/>
                <w:sz w:val="28"/>
                <w:szCs w:val="28"/>
                <w:lang w:eastAsia="ru-RU"/>
              </w:rPr>
            </w:pPr>
            <w:r w:rsidRPr="006D144D">
              <w:rPr>
                <w:rFonts w:ascii="Times New Roman" w:eastAsia="Times New Roman" w:hAnsi="Times New Roman" w:cs="Times New Roman"/>
                <w:kern w:val="0"/>
                <w:sz w:val="28"/>
                <w:szCs w:val="28"/>
                <w:lang w:eastAsia="ru-RU"/>
              </w:rPr>
              <w:t xml:space="preserve">Министерство социального развития и труда Камчатского края, </w:t>
            </w:r>
            <w:r w:rsidRPr="006D144D">
              <w:rPr>
                <w:rFonts w:ascii="Times New Roman" w:eastAsia="Times New Roman" w:hAnsi="Times New Roman" w:cs="Times New Roman"/>
                <w:kern w:val="0"/>
                <w:sz w:val="28"/>
                <w:szCs w:val="28"/>
                <w:lang w:eastAsia="ru-RU"/>
              </w:rPr>
              <w:br/>
              <w:t>ГП Камчатского края «Социальная поддержка гр</w:t>
            </w:r>
            <w:r w:rsidRPr="00020623">
              <w:rPr>
                <w:rFonts w:ascii="Times New Roman" w:eastAsia="Times New Roman" w:hAnsi="Times New Roman" w:cs="Times New Roman"/>
                <w:kern w:val="0"/>
                <w:sz w:val="28"/>
                <w:szCs w:val="28"/>
                <w:lang w:eastAsia="ru-RU"/>
              </w:rPr>
              <w:t xml:space="preserve">аждан в Камчатском крае»  - </w:t>
            </w:r>
            <w:r w:rsidRPr="00020623">
              <w:rPr>
                <w:rFonts w:ascii="Times New Roman" w:eastAsia="Calibri" w:hAnsi="Times New Roman" w:cs="Times New Roman"/>
                <w:kern w:val="0"/>
                <w:sz w:val="28"/>
                <w:szCs w:val="28"/>
                <w:lang w:eastAsia="en-US"/>
              </w:rPr>
              <w:t xml:space="preserve">1 102, 432 </w:t>
            </w:r>
            <w:r w:rsidRPr="00020623">
              <w:rPr>
                <w:rFonts w:ascii="Times New Roman" w:eastAsia="Times New Roman" w:hAnsi="Times New Roman" w:cs="Times New Roman"/>
                <w:kern w:val="0"/>
                <w:sz w:val="28"/>
                <w:szCs w:val="28"/>
                <w:lang w:eastAsia="ru-RU"/>
              </w:rPr>
              <w:t>тыс. рублей (социальное обслуживание, поддержка инвалидов и пожилых, семей с детьми);</w:t>
            </w:r>
          </w:p>
          <w:p w:rsidR="00020623" w:rsidRPr="00020623" w:rsidRDefault="00020623" w:rsidP="00020623">
            <w:pPr>
              <w:suppressAutoHyphens w:val="0"/>
              <w:spacing w:after="0" w:line="240" w:lineRule="auto"/>
              <w:ind w:firstLine="708"/>
              <w:jc w:val="both"/>
              <w:rPr>
                <w:rFonts w:ascii="Times New Roman" w:eastAsia="Times New Roman" w:hAnsi="Times New Roman" w:cs="Times New Roman"/>
                <w:kern w:val="0"/>
                <w:sz w:val="28"/>
                <w:szCs w:val="28"/>
                <w:lang w:eastAsia="ru-RU"/>
              </w:rPr>
            </w:pPr>
            <w:r w:rsidRPr="00020623">
              <w:rPr>
                <w:rFonts w:ascii="Times New Roman" w:eastAsia="Times New Roman" w:hAnsi="Times New Roman" w:cs="Times New Roman"/>
                <w:kern w:val="0"/>
                <w:sz w:val="28"/>
                <w:szCs w:val="28"/>
                <w:lang w:eastAsia="ru-RU"/>
              </w:rPr>
              <w:t xml:space="preserve">Министерство образования и науки Камчатского края, </w:t>
            </w:r>
            <w:r w:rsidRPr="00020623">
              <w:rPr>
                <w:rFonts w:ascii="Times New Roman" w:eastAsia="Times New Roman" w:hAnsi="Times New Roman" w:cs="Times New Roman"/>
                <w:kern w:val="0"/>
                <w:sz w:val="28"/>
                <w:szCs w:val="28"/>
                <w:lang w:eastAsia="ru-RU"/>
              </w:rPr>
              <w:br/>
              <w:t>ГП  «Социальная поддержка граждан в Камчатском крае»  - 920 тыс. рублей (развитие научно-технического творчества детей, дополнительное образование);</w:t>
            </w:r>
          </w:p>
          <w:p w:rsidR="00020623" w:rsidRPr="00020623" w:rsidRDefault="00020623" w:rsidP="00020623">
            <w:pPr>
              <w:suppressAutoHyphens w:val="0"/>
              <w:spacing w:after="0" w:line="240" w:lineRule="auto"/>
              <w:ind w:firstLine="708"/>
              <w:jc w:val="both"/>
              <w:rPr>
                <w:rFonts w:ascii="Times New Roman" w:eastAsia="Times New Roman" w:hAnsi="Times New Roman" w:cs="Times New Roman"/>
                <w:kern w:val="0"/>
                <w:sz w:val="28"/>
                <w:szCs w:val="28"/>
                <w:lang w:eastAsia="ru-RU"/>
              </w:rPr>
            </w:pPr>
            <w:r w:rsidRPr="00020623">
              <w:rPr>
                <w:rFonts w:ascii="Times New Roman" w:eastAsia="Times New Roman" w:hAnsi="Times New Roman" w:cs="Times New Roman"/>
                <w:kern w:val="0"/>
                <w:sz w:val="28"/>
                <w:szCs w:val="28"/>
                <w:lang w:eastAsia="ru-RU"/>
              </w:rPr>
              <w:t xml:space="preserve">Министерство культуры Камчатского края, государственная программа Камчатского края,  ГП Камчатского края «Развитие культуры Камчатки» – </w:t>
            </w:r>
            <w:r w:rsidRPr="00020623">
              <w:rPr>
                <w:rFonts w:ascii="Times New Roman" w:eastAsia="Times New Roman" w:hAnsi="Times New Roman" w:cs="Times New Roman"/>
                <w:kern w:val="0"/>
                <w:sz w:val="28"/>
                <w:szCs w:val="28"/>
                <w:lang w:eastAsia="ru-RU"/>
              </w:rPr>
              <w:br/>
              <w:t>1 790 тыс. рублей (подготовка и издание книг, выставочная деятельность);</w:t>
            </w:r>
          </w:p>
          <w:p w:rsidR="00020623" w:rsidRPr="00020623" w:rsidRDefault="00020623" w:rsidP="00020623">
            <w:pPr>
              <w:suppressAutoHyphens w:val="0"/>
              <w:spacing w:after="0" w:line="240" w:lineRule="auto"/>
              <w:ind w:firstLine="708"/>
              <w:jc w:val="both"/>
              <w:rPr>
                <w:rFonts w:ascii="Times New Roman" w:eastAsia="Times New Roman" w:hAnsi="Times New Roman" w:cs="Times New Roman"/>
                <w:kern w:val="0"/>
                <w:sz w:val="28"/>
                <w:szCs w:val="28"/>
                <w:lang w:eastAsia="ru-RU"/>
              </w:rPr>
            </w:pPr>
            <w:r w:rsidRPr="00020623">
              <w:rPr>
                <w:rFonts w:ascii="Times New Roman" w:eastAsia="Times New Roman" w:hAnsi="Times New Roman" w:cs="Times New Roman"/>
                <w:kern w:val="0"/>
                <w:sz w:val="28"/>
                <w:szCs w:val="28"/>
                <w:lang w:eastAsia="ru-RU"/>
              </w:rPr>
              <w:t xml:space="preserve">Министерство спорта и молодежной политики Камчатского края, </w:t>
            </w:r>
            <w:r w:rsidRPr="00020623">
              <w:rPr>
                <w:rFonts w:ascii="Times New Roman" w:eastAsia="Times New Roman" w:hAnsi="Times New Roman" w:cs="Times New Roman"/>
                <w:kern w:val="0"/>
                <w:sz w:val="28"/>
                <w:szCs w:val="28"/>
                <w:lang w:eastAsia="ru-RU"/>
              </w:rPr>
              <w:br/>
              <w:t xml:space="preserve">ГП Камчатского края «Физическая культура, спорт, молодежная политика, отдых и оздоровление детей в Камчатском крае на 2014-2018 годы», ГП </w:t>
            </w:r>
            <w:r w:rsidRPr="00020623">
              <w:rPr>
                <w:rFonts w:ascii="Times New Roman" w:eastAsia="Times New Roman" w:hAnsi="Times New Roman" w:cs="Times New Roman"/>
                <w:color w:val="FF0000"/>
                <w:kern w:val="0"/>
                <w:sz w:val="28"/>
                <w:szCs w:val="28"/>
                <w:lang w:eastAsia="ru-RU"/>
              </w:rPr>
              <w:t xml:space="preserve"> </w:t>
            </w:r>
            <w:r w:rsidRPr="00020623">
              <w:rPr>
                <w:rFonts w:ascii="Times New Roman" w:eastAsia="Times New Roman" w:hAnsi="Times New Roman" w:cs="Times New Roman"/>
                <w:kern w:val="0"/>
                <w:sz w:val="28"/>
                <w:szCs w:val="28"/>
                <w:lang w:eastAsia="ru-RU"/>
              </w:rPr>
              <w:t>«Социальная поддержка граждан в Камчатском крае» - 14 500 тыс. рублей (молодежная политика, патриотическое и экологическое воспитание, отдых и оздоровление детей);</w:t>
            </w:r>
          </w:p>
          <w:p w:rsidR="00020623" w:rsidRPr="00020623" w:rsidRDefault="00020623" w:rsidP="00020623">
            <w:pPr>
              <w:suppressAutoHyphens w:val="0"/>
              <w:spacing w:after="0" w:line="240" w:lineRule="auto"/>
              <w:ind w:firstLine="708"/>
              <w:jc w:val="both"/>
              <w:rPr>
                <w:rFonts w:ascii="Times New Roman" w:eastAsia="Times New Roman" w:hAnsi="Times New Roman" w:cs="Times New Roman"/>
                <w:kern w:val="0"/>
                <w:sz w:val="28"/>
                <w:szCs w:val="28"/>
                <w:lang w:eastAsia="ru-RU"/>
              </w:rPr>
            </w:pPr>
            <w:r w:rsidRPr="00020623">
              <w:rPr>
                <w:rFonts w:ascii="Times New Roman" w:eastAsia="Times New Roman" w:hAnsi="Times New Roman" w:cs="Times New Roman"/>
                <w:kern w:val="0"/>
                <w:sz w:val="28"/>
                <w:szCs w:val="28"/>
                <w:lang w:eastAsia="ru-RU"/>
              </w:rPr>
              <w:t>Министерство здравоохранения Камчатского края, ГП Камчатского края «Развитие здравоохранения Камчатского края» - нет.</w:t>
            </w:r>
          </w:p>
          <w:p w:rsidR="00020623" w:rsidRPr="00020623" w:rsidRDefault="00020623" w:rsidP="00020623">
            <w:pPr>
              <w:suppressAutoHyphens w:val="0"/>
              <w:spacing w:after="0" w:line="240" w:lineRule="auto"/>
              <w:ind w:firstLine="709"/>
              <w:jc w:val="both"/>
              <w:rPr>
                <w:rFonts w:ascii="Times New Roman" w:eastAsia="Times New Roman" w:hAnsi="Times New Roman" w:cs="Times New Roman"/>
                <w:kern w:val="0"/>
                <w:sz w:val="28"/>
                <w:szCs w:val="28"/>
                <w:lang w:eastAsia="ru-RU"/>
              </w:rPr>
            </w:pPr>
            <w:r w:rsidRPr="00020623">
              <w:rPr>
                <w:rFonts w:ascii="Times New Roman" w:eastAsia="Times New Roman" w:hAnsi="Times New Roman" w:cs="Times New Roman"/>
                <w:kern w:val="0"/>
                <w:sz w:val="28"/>
                <w:szCs w:val="28"/>
                <w:lang w:eastAsia="ru-RU"/>
              </w:rPr>
              <w:t>Исполнителями общественно полезных услуг фактически являются все СОНКО, разработавшие и реализующие социально значимые программы (проекты) для определенных категорий граждан. Такие организации в разные годы получали на конкурсной основе субсидии из краевого бюджета и состоят в реестрах получателей государственной поддержки исполнительных органов государственной власти Камчатского края. Сегодня их численность составляет:</w:t>
            </w:r>
          </w:p>
          <w:p w:rsidR="00020623" w:rsidRPr="00020623" w:rsidRDefault="00020623" w:rsidP="00020623">
            <w:pPr>
              <w:suppressAutoHyphens w:val="0"/>
              <w:spacing w:after="0" w:line="240" w:lineRule="auto"/>
              <w:ind w:firstLine="708"/>
              <w:jc w:val="both"/>
              <w:rPr>
                <w:rFonts w:ascii="Times New Roman" w:eastAsia="Times New Roman" w:hAnsi="Times New Roman" w:cs="Times New Roman"/>
                <w:kern w:val="0"/>
                <w:sz w:val="28"/>
                <w:szCs w:val="28"/>
                <w:lang w:eastAsia="ru-RU"/>
              </w:rPr>
            </w:pPr>
            <w:r w:rsidRPr="00020623">
              <w:rPr>
                <w:rFonts w:ascii="Times New Roman" w:eastAsia="Times New Roman" w:hAnsi="Times New Roman" w:cs="Times New Roman"/>
                <w:kern w:val="0"/>
                <w:sz w:val="28"/>
                <w:szCs w:val="28"/>
                <w:lang w:eastAsia="ru-RU"/>
              </w:rPr>
              <w:t>в сфере социального обслуживания – 29;</w:t>
            </w:r>
          </w:p>
          <w:p w:rsidR="00020623" w:rsidRPr="00020623" w:rsidRDefault="00020623" w:rsidP="00020623">
            <w:pPr>
              <w:suppressAutoHyphens w:val="0"/>
              <w:spacing w:after="0" w:line="240" w:lineRule="auto"/>
              <w:ind w:firstLine="708"/>
              <w:jc w:val="both"/>
              <w:rPr>
                <w:rFonts w:ascii="Times New Roman" w:eastAsia="Times New Roman" w:hAnsi="Times New Roman" w:cs="Times New Roman"/>
                <w:kern w:val="0"/>
                <w:sz w:val="28"/>
                <w:szCs w:val="28"/>
                <w:lang w:eastAsia="ru-RU"/>
              </w:rPr>
            </w:pPr>
            <w:r w:rsidRPr="00020623">
              <w:rPr>
                <w:rFonts w:ascii="Times New Roman" w:eastAsia="Times New Roman" w:hAnsi="Times New Roman" w:cs="Times New Roman"/>
                <w:kern w:val="0"/>
                <w:sz w:val="28"/>
                <w:szCs w:val="28"/>
                <w:lang w:eastAsia="ru-RU"/>
              </w:rPr>
              <w:t>в сфере образования – 12;</w:t>
            </w:r>
          </w:p>
          <w:p w:rsidR="00020623" w:rsidRPr="00020623" w:rsidRDefault="00020623" w:rsidP="00020623">
            <w:pPr>
              <w:suppressAutoHyphens w:val="0"/>
              <w:spacing w:after="0" w:line="240" w:lineRule="auto"/>
              <w:ind w:firstLine="708"/>
              <w:jc w:val="both"/>
              <w:rPr>
                <w:rFonts w:ascii="Times New Roman" w:eastAsia="Times New Roman" w:hAnsi="Times New Roman" w:cs="Times New Roman"/>
                <w:kern w:val="0"/>
                <w:sz w:val="28"/>
                <w:szCs w:val="28"/>
                <w:lang w:eastAsia="ru-RU"/>
              </w:rPr>
            </w:pPr>
            <w:r w:rsidRPr="00020623">
              <w:rPr>
                <w:rFonts w:ascii="Times New Roman" w:eastAsia="Times New Roman" w:hAnsi="Times New Roman" w:cs="Times New Roman"/>
                <w:kern w:val="0"/>
                <w:sz w:val="28"/>
                <w:szCs w:val="28"/>
                <w:lang w:eastAsia="ru-RU"/>
              </w:rPr>
              <w:t>в сфере здравоохранения - 3;</w:t>
            </w:r>
          </w:p>
          <w:p w:rsidR="00020623" w:rsidRPr="00020623" w:rsidRDefault="00020623" w:rsidP="00020623">
            <w:pPr>
              <w:suppressAutoHyphens w:val="0"/>
              <w:spacing w:after="0" w:line="240" w:lineRule="auto"/>
              <w:ind w:firstLine="708"/>
              <w:jc w:val="both"/>
              <w:rPr>
                <w:rFonts w:ascii="Times New Roman" w:eastAsia="Times New Roman" w:hAnsi="Times New Roman" w:cs="Times New Roman"/>
                <w:kern w:val="0"/>
                <w:sz w:val="28"/>
                <w:szCs w:val="28"/>
                <w:lang w:eastAsia="ru-RU"/>
              </w:rPr>
            </w:pPr>
            <w:r w:rsidRPr="00020623">
              <w:rPr>
                <w:rFonts w:ascii="Times New Roman" w:eastAsia="Times New Roman" w:hAnsi="Times New Roman" w:cs="Times New Roman"/>
                <w:kern w:val="0"/>
                <w:sz w:val="28"/>
                <w:szCs w:val="28"/>
                <w:lang w:eastAsia="ru-RU"/>
              </w:rPr>
              <w:t>в сфере культуры - 10;</w:t>
            </w:r>
          </w:p>
          <w:p w:rsidR="00237BEA" w:rsidRPr="006D144D" w:rsidRDefault="00020623" w:rsidP="006D144D">
            <w:pPr>
              <w:suppressAutoHyphens w:val="0"/>
              <w:spacing w:after="0" w:line="240" w:lineRule="auto"/>
              <w:ind w:firstLine="708"/>
              <w:jc w:val="both"/>
              <w:rPr>
                <w:rFonts w:ascii="Times New Roman" w:eastAsia="Times New Roman" w:hAnsi="Times New Roman" w:cs="Times New Roman"/>
                <w:kern w:val="0"/>
                <w:sz w:val="28"/>
                <w:szCs w:val="28"/>
                <w:lang w:eastAsia="ru-RU"/>
              </w:rPr>
            </w:pPr>
            <w:r w:rsidRPr="00020623">
              <w:rPr>
                <w:rFonts w:ascii="Times New Roman" w:eastAsia="Times New Roman" w:hAnsi="Times New Roman" w:cs="Times New Roman"/>
                <w:kern w:val="0"/>
                <w:sz w:val="28"/>
                <w:szCs w:val="28"/>
                <w:lang w:eastAsia="ru-RU"/>
              </w:rPr>
              <w:t>в сфере спорта – нет, так как в соответствии с п. 7 приказа Министерства спорта РФ от 30.10.2015 № 999 «Об утверждении требований к обеспечению подготовки спортивного резерва для спортивных сборных команд РФ» определен круг юридических лиц, имеющих право не территории РФ оказывать услуги по спортивной подготовке, СОНКО к ним не отнесены.</w:t>
            </w:r>
          </w:p>
          <w:p w:rsidR="00237BEA" w:rsidRPr="00ED1F4C" w:rsidRDefault="00237BEA" w:rsidP="00B135B8">
            <w:pPr>
              <w:spacing w:after="0" w:line="240" w:lineRule="auto"/>
              <w:contextualSpacing/>
              <w:jc w:val="both"/>
              <w:rPr>
                <w:rFonts w:ascii="Times New Roman" w:eastAsia="Calibri" w:hAnsi="Times New Roman" w:cs="Times New Roman"/>
                <w:sz w:val="28"/>
                <w:szCs w:val="28"/>
              </w:rPr>
            </w:pPr>
          </w:p>
        </w:tc>
      </w:tr>
    </w:tbl>
    <w:p w:rsidR="00B500D2" w:rsidRDefault="00CE2C32" w:rsidP="00B500D2">
      <w:pPr>
        <w:pStyle w:val="a8"/>
        <w:numPr>
          <w:ilvl w:val="1"/>
          <w:numId w:val="43"/>
        </w:numPr>
        <w:spacing w:after="0" w:line="240" w:lineRule="auto"/>
        <w:ind w:left="0" w:firstLine="709"/>
        <w:jc w:val="both"/>
        <w:rPr>
          <w:rFonts w:ascii="Times New Roman" w:hAnsi="Times New Roman"/>
          <w:b/>
          <w:bCs/>
          <w:sz w:val="28"/>
          <w:szCs w:val="28"/>
        </w:rPr>
      </w:pPr>
      <w:r w:rsidRPr="004547E1">
        <w:rPr>
          <w:rFonts w:ascii="Times New Roman" w:hAnsi="Times New Roman"/>
          <w:b/>
          <w:bCs/>
          <w:sz w:val="28"/>
          <w:szCs w:val="28"/>
        </w:rPr>
        <w:t xml:space="preserve">Утверждение Плана мероприятий («дорожной карты») по содействию развитию конкуренции в Камчатском крае, подготовленного в соответствии с положениями Стандарта </w:t>
      </w:r>
    </w:p>
    <w:p w:rsidR="00237BEA" w:rsidRPr="00F44B7F" w:rsidRDefault="00237BEA" w:rsidP="00237BEA">
      <w:pPr>
        <w:pStyle w:val="a8"/>
        <w:spacing w:after="0" w:line="240" w:lineRule="auto"/>
        <w:ind w:left="709"/>
        <w:jc w:val="both"/>
        <w:rPr>
          <w:rFonts w:ascii="Times New Roman" w:hAnsi="Times New Roman"/>
          <w:b/>
          <w:bCs/>
          <w:sz w:val="28"/>
          <w:szCs w:val="28"/>
        </w:rPr>
      </w:pPr>
    </w:p>
    <w:p w:rsidR="00B500D2" w:rsidRDefault="00B500D2" w:rsidP="00F44B7F">
      <w:pPr>
        <w:pStyle w:val="a8"/>
        <w:spacing w:after="0" w:line="240" w:lineRule="auto"/>
        <w:ind w:left="0" w:firstLine="709"/>
        <w:jc w:val="both"/>
        <w:rPr>
          <w:rFonts w:ascii="Times New Roman" w:hAnsi="Times New Roman"/>
          <w:bCs/>
          <w:sz w:val="28"/>
          <w:szCs w:val="28"/>
        </w:rPr>
      </w:pPr>
      <w:r>
        <w:rPr>
          <w:rFonts w:ascii="Times New Roman" w:hAnsi="Times New Roman"/>
          <w:bCs/>
          <w:sz w:val="28"/>
          <w:szCs w:val="28"/>
        </w:rPr>
        <w:t xml:space="preserve">План мероприятий («дорожная карта») по содействию развитию конкуренции в Камчатском крае рассмотрен на заседании Совета при Губернаторе по развитию конкуренции в Камчатском крае и утвержден распоряжением Правительства Камчатского края от 31.03.2015 № 163-РП. </w:t>
      </w:r>
    </w:p>
    <w:p w:rsidR="00B500D2" w:rsidRPr="00B500D2" w:rsidRDefault="00B500D2" w:rsidP="00F44B7F">
      <w:pPr>
        <w:pStyle w:val="a8"/>
        <w:spacing w:after="0" w:line="240" w:lineRule="auto"/>
        <w:ind w:left="0" w:firstLine="709"/>
        <w:jc w:val="both"/>
        <w:rPr>
          <w:rFonts w:ascii="Times New Roman" w:hAnsi="Times New Roman"/>
          <w:bCs/>
          <w:sz w:val="28"/>
          <w:szCs w:val="28"/>
        </w:rPr>
      </w:pPr>
      <w:r>
        <w:rPr>
          <w:rFonts w:ascii="Times New Roman" w:hAnsi="Times New Roman"/>
          <w:bCs/>
          <w:sz w:val="28"/>
          <w:szCs w:val="28"/>
        </w:rPr>
        <w:t xml:space="preserve">В соответствии с требованиями Стандарта развития конкуренции «дорожная карта» </w:t>
      </w:r>
      <w:r>
        <w:rPr>
          <w:rFonts w:ascii="Times New Roman" w:hAnsi="Times New Roman"/>
          <w:sz w:val="28"/>
          <w:szCs w:val="28"/>
        </w:rPr>
        <w:t>включает мероприятия по содействию развитию конкуренции для социально значимых и приоритетных рынков Камчатского края,</w:t>
      </w:r>
      <w:r w:rsidRPr="00B500D2">
        <w:rPr>
          <w:rFonts w:ascii="Times New Roman" w:hAnsi="Times New Roman"/>
          <w:sz w:val="28"/>
          <w:szCs w:val="28"/>
        </w:rPr>
        <w:t xml:space="preserve"> </w:t>
      </w:r>
      <w:r>
        <w:rPr>
          <w:rFonts w:ascii="Times New Roman" w:hAnsi="Times New Roman"/>
          <w:sz w:val="28"/>
          <w:szCs w:val="28"/>
        </w:rPr>
        <w:t>а также системные мероприятия, направленные на развитие конкурентной среды в регионе.</w:t>
      </w:r>
    </w:p>
    <w:p w:rsidR="00B500D2" w:rsidRDefault="00B500D2" w:rsidP="00F44B7F">
      <w:pPr>
        <w:spacing w:after="0" w:line="240" w:lineRule="auto"/>
        <w:ind w:firstLine="709"/>
        <w:contextualSpacing/>
        <w:jc w:val="both"/>
        <w:rPr>
          <w:rFonts w:ascii="Times New Roman" w:hAnsi="Times New Roman"/>
          <w:bCs/>
          <w:sz w:val="28"/>
          <w:szCs w:val="28"/>
        </w:rPr>
      </w:pPr>
      <w:r>
        <w:rPr>
          <w:rFonts w:ascii="Times New Roman" w:eastAsia="Calibri" w:hAnsi="Times New Roman" w:cs="Times New Roman"/>
          <w:sz w:val="28"/>
          <w:szCs w:val="28"/>
        </w:rPr>
        <w:t>Актуализированный в соответствии с распоряжением Правительства РФ от 05.09.2015 № 1738-р, а также по результатам проведенного мониторинга состояния и развития конкурентной среды на рынках товаров и услуг региона План мероприятий («дорожная карта») по содействию развитию конкуренции рассмотрен</w:t>
      </w:r>
      <w:r w:rsidRPr="00B500D2">
        <w:t> </w:t>
      </w:r>
      <w:r>
        <w:rPr>
          <w:rFonts w:ascii="Times New Roman" w:hAnsi="Times New Roman"/>
          <w:bCs/>
          <w:sz w:val="28"/>
          <w:szCs w:val="28"/>
        </w:rPr>
        <w:t>на заседании Совета при Губернаторе по развитию конкуренции в Камчатском крае и утвержден распоряжением Правительства Камчатс</w:t>
      </w:r>
      <w:r w:rsidR="00981FC1">
        <w:rPr>
          <w:rFonts w:ascii="Times New Roman" w:hAnsi="Times New Roman"/>
          <w:bCs/>
          <w:sz w:val="28"/>
          <w:szCs w:val="28"/>
        </w:rPr>
        <w:t>кого края от 11.02.2016 № 71-</w:t>
      </w:r>
      <w:r w:rsidR="009D1CE0">
        <w:rPr>
          <w:rFonts w:ascii="Times New Roman" w:hAnsi="Times New Roman"/>
          <w:bCs/>
          <w:sz w:val="28"/>
          <w:szCs w:val="28"/>
        </w:rPr>
        <w:t>РП,</w:t>
      </w:r>
      <w:r w:rsidR="00981FC1">
        <w:rPr>
          <w:rFonts w:ascii="Times New Roman" w:hAnsi="Times New Roman"/>
          <w:bCs/>
          <w:sz w:val="28"/>
          <w:szCs w:val="28"/>
        </w:rPr>
        <w:t xml:space="preserve"> как и ход реализации.</w:t>
      </w:r>
    </w:p>
    <w:p w:rsidR="006816CE" w:rsidRDefault="00F44B7F" w:rsidP="00F44B7F">
      <w:pPr>
        <w:spacing w:after="0" w:line="240" w:lineRule="auto"/>
        <w:ind w:firstLine="709"/>
        <w:contextualSpacing/>
        <w:jc w:val="both"/>
        <w:rPr>
          <w:rFonts w:ascii="Times New Roman" w:hAnsi="Times New Roman"/>
          <w:bCs/>
          <w:color w:val="000000"/>
          <w:sz w:val="28"/>
          <w:szCs w:val="28"/>
        </w:rPr>
      </w:pPr>
      <w:r>
        <w:rPr>
          <w:rFonts w:ascii="Times New Roman" w:hAnsi="Times New Roman"/>
          <w:bCs/>
          <w:color w:val="000000"/>
          <w:sz w:val="28"/>
          <w:szCs w:val="28"/>
        </w:rPr>
        <w:t xml:space="preserve">В настоящее время </w:t>
      </w:r>
      <w:r w:rsidR="006D144D">
        <w:rPr>
          <w:rFonts w:ascii="Times New Roman" w:hAnsi="Times New Roman"/>
          <w:bCs/>
          <w:color w:val="000000"/>
          <w:sz w:val="28"/>
          <w:szCs w:val="28"/>
        </w:rPr>
        <w:t>проходит согласование внесения изменений</w:t>
      </w:r>
      <w:r>
        <w:rPr>
          <w:rFonts w:ascii="Times New Roman" w:hAnsi="Times New Roman"/>
          <w:bCs/>
          <w:color w:val="000000"/>
          <w:sz w:val="28"/>
          <w:szCs w:val="28"/>
        </w:rPr>
        <w:t xml:space="preserve"> в «дорожную карту» в целях дополнения и корректировки ме</w:t>
      </w:r>
      <w:r w:rsidR="006770A8">
        <w:rPr>
          <w:rFonts w:ascii="Times New Roman" w:hAnsi="Times New Roman"/>
          <w:bCs/>
          <w:color w:val="000000"/>
          <w:sz w:val="28"/>
          <w:szCs w:val="28"/>
        </w:rPr>
        <w:t>роприятий и целевых показателей исходя из результатов мониторинга, проведенного в 2016 году.</w:t>
      </w:r>
    </w:p>
    <w:p w:rsidR="00981FC1" w:rsidRDefault="00981FC1" w:rsidP="00F44B7F">
      <w:pPr>
        <w:spacing w:after="0" w:line="240" w:lineRule="auto"/>
        <w:ind w:firstLine="709"/>
        <w:contextualSpacing/>
        <w:jc w:val="both"/>
        <w:rPr>
          <w:rFonts w:ascii="Times New Roman" w:hAnsi="Times New Roman"/>
          <w:bCs/>
          <w:color w:val="000000"/>
          <w:sz w:val="28"/>
          <w:szCs w:val="28"/>
        </w:rPr>
      </w:pPr>
      <w:r w:rsidRPr="00981FC1">
        <w:rPr>
          <w:rFonts w:ascii="Times New Roman" w:hAnsi="Times New Roman"/>
          <w:bCs/>
          <w:color w:val="000000"/>
          <w:sz w:val="28"/>
          <w:szCs w:val="28"/>
        </w:rPr>
        <w:t>Сведения о достижении целевых значений контрольных показателей эффективности, установленных в плане мероприятий («дорожной карте») по содействию развитию конкуренции в Камчатском крае</w:t>
      </w:r>
      <w:r>
        <w:rPr>
          <w:rFonts w:ascii="Times New Roman" w:hAnsi="Times New Roman"/>
          <w:bCs/>
          <w:color w:val="000000"/>
          <w:sz w:val="28"/>
          <w:szCs w:val="28"/>
        </w:rPr>
        <w:t xml:space="preserve"> представлены в разделе 4. </w:t>
      </w:r>
    </w:p>
    <w:p w:rsidR="00F44B7F" w:rsidRPr="00FF5925" w:rsidRDefault="00F44B7F" w:rsidP="00F44B7F">
      <w:pPr>
        <w:spacing w:after="0" w:line="240" w:lineRule="auto"/>
        <w:ind w:firstLine="709"/>
        <w:contextualSpacing/>
        <w:jc w:val="both"/>
        <w:rPr>
          <w:rFonts w:ascii="Times New Roman" w:hAnsi="Times New Roman"/>
          <w:bCs/>
          <w:color w:val="000000"/>
          <w:sz w:val="28"/>
          <w:szCs w:val="28"/>
        </w:rPr>
      </w:pPr>
    </w:p>
    <w:p w:rsidR="006816CE" w:rsidRPr="006770A8" w:rsidRDefault="006816CE" w:rsidP="006770A8">
      <w:pPr>
        <w:pStyle w:val="a8"/>
        <w:numPr>
          <w:ilvl w:val="1"/>
          <w:numId w:val="43"/>
        </w:numPr>
        <w:spacing w:after="0" w:line="240" w:lineRule="auto"/>
        <w:ind w:left="0" w:firstLine="709"/>
        <w:jc w:val="both"/>
        <w:rPr>
          <w:rFonts w:ascii="Times New Roman" w:hAnsi="Times New Roman"/>
          <w:b/>
          <w:bCs/>
          <w:sz w:val="28"/>
          <w:szCs w:val="28"/>
        </w:rPr>
      </w:pPr>
      <w:r w:rsidRPr="006770A8">
        <w:rPr>
          <w:rFonts w:ascii="Times New Roman" w:hAnsi="Times New Roman"/>
          <w:b/>
          <w:bCs/>
          <w:sz w:val="28"/>
          <w:szCs w:val="28"/>
        </w:rPr>
        <w:t xml:space="preserve">Подготовка ежегодного доклада о состоянии и развитии конкурентной среды на рынках товаров, работ и услуг Камчатского края, составленного в соответствии с положениями Стандарта </w:t>
      </w:r>
    </w:p>
    <w:p w:rsidR="006770A8" w:rsidRPr="006770A8" w:rsidRDefault="006770A8" w:rsidP="006770A8">
      <w:pPr>
        <w:pStyle w:val="a8"/>
        <w:spacing w:after="0" w:line="240" w:lineRule="auto"/>
        <w:jc w:val="both"/>
        <w:rPr>
          <w:rFonts w:ascii="Times New Roman" w:hAnsi="Times New Roman"/>
          <w:b/>
          <w:bCs/>
          <w:sz w:val="28"/>
          <w:szCs w:val="28"/>
        </w:rPr>
      </w:pPr>
    </w:p>
    <w:p w:rsidR="006816CE" w:rsidRDefault="006816CE" w:rsidP="004547E1">
      <w:pPr>
        <w:tabs>
          <w:tab w:val="left" w:pos="1273"/>
        </w:tabs>
        <w:spacing w:after="0" w:line="240" w:lineRule="auto"/>
        <w:ind w:left="-284" w:right="140" w:firstLine="993"/>
        <w:jc w:val="both"/>
        <w:rPr>
          <w:rFonts w:ascii="Times New Roman" w:eastAsia="Times New Roman" w:hAnsi="Times New Roman" w:cs="Times New Roman"/>
          <w:sz w:val="28"/>
          <w:szCs w:val="28"/>
        </w:rPr>
      </w:pPr>
      <w:r w:rsidRPr="00FF5925">
        <w:rPr>
          <w:rFonts w:ascii="Times New Roman" w:hAnsi="Times New Roman"/>
          <w:bCs/>
          <w:color w:val="000000"/>
          <w:sz w:val="28"/>
          <w:szCs w:val="28"/>
        </w:rPr>
        <w:t xml:space="preserve">По результатам проведенного в 2016 году ежегодного Мониторинга состояния и развития конкуренции в регионе Агентством инвестиции и предпринимательства Камчатского края </w:t>
      </w:r>
      <w:r w:rsidRPr="006816CE">
        <w:rPr>
          <w:rFonts w:ascii="Times New Roman" w:eastAsia="Times New Roman" w:hAnsi="Times New Roman" w:cs="Times New Roman"/>
          <w:sz w:val="28"/>
          <w:szCs w:val="28"/>
        </w:rPr>
        <w:t xml:space="preserve">подготовлен ежегодный доклад о состоянии и развитии конкурентной среды на рынках товаров, работ и услуг </w:t>
      </w:r>
      <w:r>
        <w:rPr>
          <w:rFonts w:ascii="Times New Roman" w:eastAsia="Times New Roman" w:hAnsi="Times New Roman" w:cs="Times New Roman"/>
          <w:sz w:val="28"/>
          <w:szCs w:val="28"/>
        </w:rPr>
        <w:t>Камчатского края</w:t>
      </w:r>
      <w:r w:rsidRPr="006816CE">
        <w:rPr>
          <w:rFonts w:ascii="Times New Roman" w:eastAsia="Times New Roman" w:hAnsi="Times New Roman" w:cs="Times New Roman"/>
          <w:sz w:val="28"/>
          <w:szCs w:val="28"/>
        </w:rPr>
        <w:t xml:space="preserve"> (далее – Доклад).</w:t>
      </w:r>
      <w:r>
        <w:rPr>
          <w:rFonts w:ascii="Times New Roman" w:eastAsia="Times New Roman" w:hAnsi="Times New Roman" w:cs="Times New Roman"/>
          <w:sz w:val="28"/>
          <w:szCs w:val="28"/>
        </w:rPr>
        <w:t xml:space="preserve"> Доклад</w:t>
      </w:r>
      <w:r w:rsidRPr="006816CE">
        <w:rPr>
          <w:rFonts w:ascii="Times New Roman" w:eastAsia="Times New Roman" w:hAnsi="Times New Roman" w:cs="Times New Roman"/>
          <w:sz w:val="28"/>
          <w:szCs w:val="28"/>
        </w:rPr>
        <w:t xml:space="preserve"> рассмотрен</w:t>
      </w:r>
      <w:r>
        <w:rPr>
          <w:rFonts w:ascii="Times New Roman" w:eastAsia="Times New Roman" w:hAnsi="Times New Roman" w:cs="Times New Roman"/>
          <w:sz w:val="28"/>
          <w:szCs w:val="28"/>
        </w:rPr>
        <w:t xml:space="preserve"> и</w:t>
      </w:r>
      <w:r w:rsidRPr="006816CE">
        <w:rPr>
          <w:rFonts w:ascii="Times New Roman" w:eastAsia="Times New Roman" w:hAnsi="Times New Roman" w:cs="Times New Roman"/>
          <w:sz w:val="28"/>
          <w:szCs w:val="28"/>
        </w:rPr>
        <w:t xml:space="preserve"> утвержден</w:t>
      </w:r>
      <w:r w:rsidR="001A1196">
        <w:rPr>
          <w:rFonts w:ascii="Times New Roman" w:eastAsia="Times New Roman" w:hAnsi="Times New Roman" w:cs="Times New Roman"/>
          <w:sz w:val="28"/>
          <w:szCs w:val="28"/>
        </w:rPr>
        <w:t xml:space="preserve"> 09.03.2017 года </w:t>
      </w:r>
      <w:r w:rsidRPr="006816CE">
        <w:rPr>
          <w:rFonts w:ascii="Times New Roman" w:eastAsia="Times New Roman" w:hAnsi="Times New Roman" w:cs="Times New Roman"/>
          <w:sz w:val="28"/>
          <w:szCs w:val="28"/>
        </w:rPr>
        <w:t>на</w:t>
      </w:r>
      <w:r>
        <w:rPr>
          <w:rFonts w:ascii="Times New Roman" w:eastAsia="Times New Roman" w:hAnsi="Times New Roman" w:cs="Times New Roman"/>
          <w:sz w:val="28"/>
          <w:szCs w:val="28"/>
        </w:rPr>
        <w:t xml:space="preserve"> заседании</w:t>
      </w:r>
      <w:r w:rsidRPr="006816CE">
        <w:rPr>
          <w:rFonts w:ascii="Times New Roman" w:eastAsia="Times New Roman" w:hAnsi="Times New Roman" w:cs="Times New Roman"/>
          <w:sz w:val="28"/>
          <w:szCs w:val="28"/>
        </w:rPr>
        <w:t xml:space="preserve"> Совета</w:t>
      </w:r>
      <w:r>
        <w:rPr>
          <w:rFonts w:ascii="Times New Roman" w:eastAsia="Times New Roman" w:hAnsi="Times New Roman" w:cs="Times New Roman"/>
          <w:sz w:val="28"/>
          <w:szCs w:val="28"/>
        </w:rPr>
        <w:t xml:space="preserve"> при Губернаторе</w:t>
      </w:r>
      <w:r w:rsidRPr="006816CE">
        <w:rPr>
          <w:rFonts w:ascii="Times New Roman" w:eastAsia="Times New Roman" w:hAnsi="Times New Roman" w:cs="Times New Roman"/>
          <w:sz w:val="28"/>
          <w:szCs w:val="28"/>
        </w:rPr>
        <w:t xml:space="preserve"> по содействию развитию конкуренции в </w:t>
      </w:r>
      <w:r>
        <w:rPr>
          <w:rFonts w:ascii="Times New Roman" w:eastAsia="Times New Roman" w:hAnsi="Times New Roman" w:cs="Times New Roman"/>
          <w:sz w:val="28"/>
          <w:szCs w:val="28"/>
        </w:rPr>
        <w:t>Камчатском крае</w:t>
      </w:r>
      <w:r w:rsidRPr="006816CE">
        <w:rPr>
          <w:rFonts w:ascii="Times New Roman" w:eastAsia="Times New Roman" w:hAnsi="Times New Roman" w:cs="Times New Roman"/>
          <w:sz w:val="28"/>
          <w:szCs w:val="28"/>
        </w:rPr>
        <w:t xml:space="preserve"> и</w:t>
      </w:r>
      <w:r>
        <w:rPr>
          <w:rFonts w:ascii="Times New Roman" w:eastAsia="Times New Roman" w:hAnsi="Times New Roman" w:cs="Times New Roman"/>
          <w:sz w:val="28"/>
          <w:szCs w:val="28"/>
        </w:rPr>
        <w:t xml:space="preserve"> размещен уполномоченным органом в сети Интернет</w:t>
      </w:r>
      <w:r w:rsidR="008724B8">
        <w:rPr>
          <w:rFonts w:ascii="Times New Roman" w:eastAsia="Times New Roman" w:hAnsi="Times New Roman" w:cs="Times New Roman"/>
          <w:sz w:val="28"/>
          <w:szCs w:val="28"/>
        </w:rPr>
        <w:t>.</w:t>
      </w:r>
    </w:p>
    <w:p w:rsidR="008724B8" w:rsidRDefault="008724B8" w:rsidP="00F44B7F">
      <w:pPr>
        <w:tabs>
          <w:tab w:val="left" w:pos="1273"/>
        </w:tabs>
        <w:spacing w:after="0" w:line="240" w:lineRule="auto"/>
        <w:ind w:left="-284" w:right="140"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Доклад содержит:</w:t>
      </w:r>
    </w:p>
    <w:p w:rsidR="008724B8" w:rsidRDefault="004547E1" w:rsidP="00F44B7F">
      <w:pPr>
        <w:tabs>
          <w:tab w:val="left" w:pos="1134"/>
        </w:tabs>
        <w:spacing w:after="0" w:line="240" w:lineRule="auto"/>
        <w:ind w:left="-284" w:right="140"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8724B8">
        <w:rPr>
          <w:rFonts w:ascii="Times New Roman" w:eastAsia="Times New Roman" w:hAnsi="Times New Roman" w:cs="Times New Roman"/>
          <w:sz w:val="28"/>
          <w:szCs w:val="28"/>
        </w:rPr>
        <w:t xml:space="preserve">) </w:t>
      </w:r>
      <w:r w:rsidR="008724B8">
        <w:rPr>
          <w:rFonts w:ascii="Times New Roman" w:eastAsia="Times New Roman" w:hAnsi="Times New Roman" w:cs="Times New Roman"/>
          <w:sz w:val="28"/>
          <w:szCs w:val="28"/>
        </w:rPr>
        <w:tab/>
        <w:t>характеристику состояния конкуренции на рынках, включенных в Перечень, а также анализ факторов, ограничивающих конкуренцию;</w:t>
      </w:r>
    </w:p>
    <w:p w:rsidR="008724B8" w:rsidRDefault="004547E1" w:rsidP="00F44B7F">
      <w:pPr>
        <w:tabs>
          <w:tab w:val="left" w:pos="1134"/>
        </w:tabs>
        <w:spacing w:after="0" w:line="240" w:lineRule="auto"/>
        <w:ind w:left="-284" w:right="140"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8724B8" w:rsidRPr="003254D4">
        <w:rPr>
          <w:rFonts w:ascii="Times New Roman" w:eastAsia="Times New Roman" w:hAnsi="Times New Roman" w:cs="Times New Roman"/>
          <w:sz w:val="28"/>
          <w:szCs w:val="28"/>
        </w:rPr>
        <w:t xml:space="preserve">) </w:t>
      </w:r>
      <w:r w:rsidR="008724B8" w:rsidRPr="003254D4">
        <w:rPr>
          <w:rFonts w:ascii="Times New Roman" w:eastAsia="Times New Roman" w:hAnsi="Times New Roman" w:cs="Times New Roman"/>
          <w:sz w:val="28"/>
          <w:szCs w:val="28"/>
        </w:rPr>
        <w:tab/>
        <w:t xml:space="preserve">данные мониторинга </w:t>
      </w:r>
      <w:r w:rsidR="003254D4" w:rsidRPr="003254D4">
        <w:rPr>
          <w:rFonts w:ascii="Times New Roman" w:eastAsia="Times New Roman" w:hAnsi="Times New Roman" w:cs="Times New Roman"/>
          <w:sz w:val="28"/>
          <w:szCs w:val="28"/>
        </w:rPr>
        <w:t>состояния и развития конкурентной среды в регионе, проведенного в 2016 году</w:t>
      </w:r>
      <w:r w:rsidR="008724B8" w:rsidRPr="003254D4">
        <w:rPr>
          <w:rFonts w:ascii="Times New Roman" w:eastAsia="Times New Roman" w:hAnsi="Times New Roman" w:cs="Times New Roman"/>
          <w:sz w:val="28"/>
          <w:szCs w:val="28"/>
        </w:rPr>
        <w:t>;</w:t>
      </w:r>
    </w:p>
    <w:p w:rsidR="008724B8" w:rsidRDefault="004547E1" w:rsidP="00F44B7F">
      <w:pPr>
        <w:tabs>
          <w:tab w:val="left" w:pos="1134"/>
        </w:tabs>
        <w:spacing w:after="0" w:line="240" w:lineRule="auto"/>
        <w:ind w:left="-284" w:right="140"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8724B8">
        <w:rPr>
          <w:rFonts w:ascii="Times New Roman" w:eastAsia="Times New Roman" w:hAnsi="Times New Roman" w:cs="Times New Roman"/>
          <w:sz w:val="28"/>
          <w:szCs w:val="28"/>
        </w:rPr>
        <w:t>)</w:t>
      </w:r>
      <w:r w:rsidR="008724B8">
        <w:rPr>
          <w:rFonts w:ascii="Times New Roman" w:eastAsia="Times New Roman" w:hAnsi="Times New Roman" w:cs="Times New Roman"/>
          <w:sz w:val="28"/>
          <w:szCs w:val="28"/>
        </w:rPr>
        <w:tab/>
        <w:t>информацию о результатах общественного контроля за деятельностью субъектов естественных монополий;</w:t>
      </w:r>
    </w:p>
    <w:p w:rsidR="006816CE" w:rsidRDefault="004547E1" w:rsidP="00F44B7F">
      <w:pPr>
        <w:tabs>
          <w:tab w:val="left" w:pos="1134"/>
        </w:tabs>
        <w:spacing w:after="0" w:line="240" w:lineRule="auto"/>
        <w:ind w:left="-284" w:right="140"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8724B8">
        <w:rPr>
          <w:rFonts w:ascii="Times New Roman" w:eastAsia="Times New Roman" w:hAnsi="Times New Roman" w:cs="Times New Roman"/>
          <w:sz w:val="28"/>
          <w:szCs w:val="28"/>
        </w:rPr>
        <w:t>)</w:t>
      </w:r>
      <w:r w:rsidR="008724B8">
        <w:rPr>
          <w:rFonts w:ascii="Times New Roman" w:eastAsia="Times New Roman" w:hAnsi="Times New Roman" w:cs="Times New Roman"/>
          <w:sz w:val="28"/>
          <w:szCs w:val="28"/>
        </w:rPr>
        <w:tab/>
        <w:t>анализ результативности и эффективности деятельности органов исполнительной власти Камчатского края и органов местного самоуправления по содействию развитию конкуренции, включая оценку результатов реализации мероприятий, предусмотренных «дорожной картой», а также достижения целевых показателей развити</w:t>
      </w:r>
      <w:r w:rsidR="00C77BBD">
        <w:rPr>
          <w:rFonts w:ascii="Times New Roman" w:eastAsia="Times New Roman" w:hAnsi="Times New Roman" w:cs="Times New Roman"/>
          <w:sz w:val="28"/>
          <w:szCs w:val="28"/>
        </w:rPr>
        <w:t>я конкуренции в Камчатском крае.</w:t>
      </w:r>
    </w:p>
    <w:p w:rsidR="00C77BBD" w:rsidRPr="00E205E5" w:rsidRDefault="00C77BBD" w:rsidP="004547E1">
      <w:pPr>
        <w:tabs>
          <w:tab w:val="left" w:pos="1134"/>
        </w:tabs>
        <w:spacing w:after="0" w:line="240" w:lineRule="auto"/>
        <w:ind w:left="-284" w:right="140" w:firstLine="993"/>
        <w:jc w:val="both"/>
        <w:rPr>
          <w:rFonts w:ascii="Times New Roman" w:eastAsia="Times New Roman" w:hAnsi="Times New Roman" w:cs="Times New Roman"/>
          <w:b/>
          <w:sz w:val="28"/>
          <w:szCs w:val="28"/>
        </w:rPr>
      </w:pPr>
    </w:p>
    <w:tbl>
      <w:tblPr>
        <w:tblW w:w="10067" w:type="dxa"/>
        <w:tblInd w:w="-284" w:type="dxa"/>
        <w:tblLayout w:type="fixed"/>
        <w:tblLook w:val="0000" w:firstRow="0" w:lastRow="0" w:firstColumn="0" w:lastColumn="0" w:noHBand="0" w:noVBand="0"/>
      </w:tblPr>
      <w:tblGrid>
        <w:gridCol w:w="10067"/>
      </w:tblGrid>
      <w:tr w:rsidR="008724B8" w:rsidRPr="00E205E5" w:rsidTr="008724B8">
        <w:tc>
          <w:tcPr>
            <w:tcW w:w="10067" w:type="dxa"/>
            <w:shd w:val="clear" w:color="auto" w:fill="auto"/>
          </w:tcPr>
          <w:p w:rsidR="008724B8" w:rsidRPr="00E205E5" w:rsidRDefault="008724B8" w:rsidP="00C55245">
            <w:pPr>
              <w:spacing w:after="0" w:line="240" w:lineRule="auto"/>
              <w:ind w:firstLine="743"/>
              <w:jc w:val="both"/>
              <w:rPr>
                <w:rFonts w:ascii="Times New Roman" w:eastAsia="Calibri" w:hAnsi="Times New Roman" w:cs="Times New Roman"/>
                <w:b/>
                <w:bCs/>
                <w:sz w:val="28"/>
                <w:szCs w:val="28"/>
              </w:rPr>
            </w:pPr>
            <w:r w:rsidRPr="00E205E5">
              <w:rPr>
                <w:rFonts w:ascii="Times New Roman" w:eastAsia="Calibri" w:hAnsi="Times New Roman" w:cs="Times New Roman"/>
                <w:b/>
                <w:bCs/>
                <w:sz w:val="28"/>
                <w:szCs w:val="24"/>
              </w:rPr>
              <w:t>3.7.   </w:t>
            </w:r>
            <w:r w:rsidRPr="00E205E5">
              <w:rPr>
                <w:rFonts w:ascii="Times New Roman" w:eastAsia="Calibri" w:hAnsi="Times New Roman" w:cs="Times New Roman"/>
                <w:b/>
                <w:bCs/>
                <w:sz w:val="28"/>
                <w:szCs w:val="28"/>
              </w:rPr>
              <w:t>Создание и реализация механизмов общественного контроля за деятельностью субъектов естественных монополий</w:t>
            </w:r>
          </w:p>
        </w:tc>
      </w:tr>
      <w:tr w:rsidR="008724B8" w:rsidTr="008724B8">
        <w:tc>
          <w:tcPr>
            <w:tcW w:w="10067" w:type="dxa"/>
            <w:shd w:val="clear" w:color="auto" w:fill="auto"/>
          </w:tcPr>
          <w:p w:rsidR="008724B8" w:rsidRPr="00E205E5" w:rsidRDefault="008724B8" w:rsidP="00E205E5">
            <w:pPr>
              <w:spacing w:after="0" w:line="240" w:lineRule="auto"/>
              <w:ind w:firstLine="743"/>
              <w:jc w:val="both"/>
              <w:rPr>
                <w:rFonts w:ascii="Times New Roman" w:eastAsia="Calibri" w:hAnsi="Times New Roman" w:cs="Times New Roman"/>
                <w:b/>
                <w:sz w:val="28"/>
                <w:szCs w:val="28"/>
              </w:rPr>
            </w:pPr>
            <w:r w:rsidRPr="00E205E5">
              <w:rPr>
                <w:rFonts w:ascii="Times New Roman" w:eastAsia="Calibri" w:hAnsi="Times New Roman" w:cs="Times New Roman"/>
                <w:b/>
                <w:sz w:val="28"/>
                <w:szCs w:val="28"/>
              </w:rPr>
              <w:t>3.7.1.   Сведения о наличии межотраслевого совета потребителей при Губернаторе Камчатского края</w:t>
            </w:r>
          </w:p>
          <w:p w:rsidR="004547E1" w:rsidRPr="00F44B7F" w:rsidRDefault="004547E1" w:rsidP="009F1F42">
            <w:pPr>
              <w:spacing w:after="0" w:line="240" w:lineRule="auto"/>
              <w:jc w:val="both"/>
              <w:rPr>
                <w:rFonts w:ascii="Times New Roman" w:eastAsia="Calibri" w:hAnsi="Times New Roman" w:cs="Times New Roman"/>
                <w:sz w:val="28"/>
                <w:szCs w:val="28"/>
              </w:rPr>
            </w:pPr>
          </w:p>
          <w:p w:rsidR="00C77BBD" w:rsidRPr="00F44B7F" w:rsidRDefault="004547E1" w:rsidP="00C77BBD">
            <w:pPr>
              <w:suppressAutoHyphens w:val="0"/>
              <w:spacing w:line="240" w:lineRule="auto"/>
              <w:ind w:firstLine="709"/>
              <w:contextualSpacing/>
              <w:jc w:val="both"/>
              <w:rPr>
                <w:rFonts w:ascii="Times New Roman" w:eastAsia="Calibri" w:hAnsi="Times New Roman" w:cs="Times New Roman"/>
                <w:bCs/>
                <w:kern w:val="28"/>
                <w:sz w:val="28"/>
                <w:szCs w:val="28"/>
                <w:lang w:eastAsia="en-US"/>
              </w:rPr>
            </w:pPr>
            <w:r w:rsidRPr="00F44B7F">
              <w:rPr>
                <w:rFonts w:ascii="Times New Roman" w:eastAsia="Calibri" w:hAnsi="Times New Roman" w:cs="Times New Roman"/>
                <w:kern w:val="28"/>
                <w:sz w:val="28"/>
                <w:szCs w:val="28"/>
                <w:lang w:eastAsia="en-US"/>
              </w:rPr>
              <w:t xml:space="preserve">В рамках создания и реализации механизмов общественного контроля за деятельностью субъектов естественных монополий </w:t>
            </w:r>
            <w:r w:rsidRPr="00F44B7F">
              <w:rPr>
                <w:rFonts w:ascii="Times New Roman" w:eastAsia="Calibri" w:hAnsi="Times New Roman" w:cs="Times New Roman"/>
                <w:kern w:val="0"/>
                <w:sz w:val="28"/>
                <w:szCs w:val="28"/>
                <w:lang w:eastAsia="en-US"/>
              </w:rPr>
              <w:t>постановлением Губернатора Камчатского края от 17.03.2015 № 25 образован Совет потребителей по вопросам деятельности субъектов естественных монополий (далее – Совет потребителей), в компетенцию которого входит, в том числе обсуждение с участием представителей потребителей, общественных и политических объединений проектов решений Региональной службы по тарифам и ценам Камчатского края по установлению тарифов и формированию инвестиционных программ ресурсоснабжающих организаций Камчатского края на этапе до их утверждения Региональной службы по тарифам и ценам Камчатского края.</w:t>
            </w:r>
          </w:p>
          <w:p w:rsidR="00C77BBD" w:rsidRPr="00F44B7F" w:rsidRDefault="00E205E5" w:rsidP="00C77BBD">
            <w:pPr>
              <w:suppressAutoHyphens w:val="0"/>
              <w:spacing w:line="240" w:lineRule="auto"/>
              <w:ind w:firstLine="709"/>
              <w:contextualSpacing/>
              <w:jc w:val="both"/>
              <w:rPr>
                <w:rFonts w:ascii="Times New Roman" w:eastAsia="Calibri" w:hAnsi="Times New Roman" w:cs="Times New Roman"/>
                <w:kern w:val="0"/>
                <w:sz w:val="28"/>
                <w:szCs w:val="28"/>
                <w:lang w:eastAsia="en-US"/>
              </w:rPr>
            </w:pPr>
            <w:r>
              <w:rPr>
                <w:rFonts w:ascii="Times New Roman" w:eastAsia="Calibri" w:hAnsi="Times New Roman" w:cs="Times New Roman"/>
                <w:kern w:val="0"/>
                <w:sz w:val="28"/>
                <w:szCs w:val="28"/>
                <w:lang w:eastAsia="en-US"/>
              </w:rPr>
              <w:t>С 2013 года</w:t>
            </w:r>
            <w:r w:rsidR="00C77BBD" w:rsidRPr="00F44B7F">
              <w:rPr>
                <w:rFonts w:ascii="Times New Roman" w:eastAsia="Calibri" w:hAnsi="Times New Roman" w:cs="Times New Roman"/>
                <w:kern w:val="0"/>
                <w:sz w:val="28"/>
                <w:szCs w:val="28"/>
                <w:lang w:eastAsia="en-US"/>
              </w:rPr>
              <w:t xml:space="preserve"> при Региональной службе по тарифам и ценам Камчатского края работает Экспертный совет по вопросам государственного регулирования тарифов (далее – Экспертный совет). </w:t>
            </w:r>
          </w:p>
          <w:p w:rsidR="00C77BBD" w:rsidRPr="00F44B7F" w:rsidRDefault="00C77BBD" w:rsidP="00C77BBD">
            <w:pPr>
              <w:suppressAutoHyphens w:val="0"/>
              <w:spacing w:line="240" w:lineRule="auto"/>
              <w:ind w:firstLine="709"/>
              <w:contextualSpacing/>
              <w:jc w:val="both"/>
              <w:rPr>
                <w:rFonts w:ascii="Times New Roman" w:eastAsia="Calibri" w:hAnsi="Times New Roman" w:cs="Times New Roman"/>
                <w:kern w:val="0"/>
                <w:sz w:val="28"/>
                <w:szCs w:val="28"/>
                <w:lang w:eastAsia="en-US"/>
              </w:rPr>
            </w:pPr>
            <w:r w:rsidRPr="00F44B7F">
              <w:rPr>
                <w:rFonts w:ascii="Times New Roman" w:eastAsia="Calibri" w:hAnsi="Times New Roman" w:cs="Times New Roman"/>
                <w:kern w:val="0"/>
                <w:sz w:val="28"/>
                <w:szCs w:val="28"/>
                <w:lang w:eastAsia="en-US"/>
              </w:rPr>
              <w:t>Экспертный совет является постоянно действующим коллегиальным, совещательно-консультативным органом.</w:t>
            </w:r>
          </w:p>
          <w:p w:rsidR="00C77BBD" w:rsidRPr="00F44B7F" w:rsidRDefault="00C77BBD" w:rsidP="00C77BBD">
            <w:pPr>
              <w:suppressAutoHyphens w:val="0"/>
              <w:spacing w:line="240" w:lineRule="auto"/>
              <w:ind w:firstLine="709"/>
              <w:contextualSpacing/>
              <w:jc w:val="both"/>
              <w:rPr>
                <w:rFonts w:ascii="Times New Roman" w:eastAsia="Calibri" w:hAnsi="Times New Roman" w:cs="Times New Roman"/>
                <w:kern w:val="0"/>
                <w:sz w:val="28"/>
                <w:szCs w:val="28"/>
                <w:lang w:eastAsia="en-US"/>
              </w:rPr>
            </w:pPr>
            <w:r w:rsidRPr="00F44B7F">
              <w:rPr>
                <w:rFonts w:ascii="Times New Roman" w:eastAsia="Calibri" w:hAnsi="Times New Roman" w:cs="Times New Roman"/>
                <w:kern w:val="0"/>
                <w:sz w:val="28"/>
                <w:szCs w:val="28"/>
                <w:lang w:eastAsia="en-US"/>
              </w:rPr>
              <w:t>В целях повышения эффект</w:t>
            </w:r>
            <w:r w:rsidR="00E205E5">
              <w:rPr>
                <w:rFonts w:ascii="Times New Roman" w:eastAsia="Calibri" w:hAnsi="Times New Roman" w:cs="Times New Roman"/>
                <w:kern w:val="0"/>
                <w:sz w:val="28"/>
                <w:szCs w:val="28"/>
                <w:lang w:eastAsia="en-US"/>
              </w:rPr>
              <w:t xml:space="preserve">ивности решения возложенных на </w:t>
            </w:r>
            <w:r w:rsidRPr="00F44B7F">
              <w:rPr>
                <w:rFonts w:ascii="Times New Roman" w:eastAsia="Calibri" w:hAnsi="Times New Roman" w:cs="Times New Roman"/>
                <w:kern w:val="0"/>
                <w:sz w:val="28"/>
                <w:szCs w:val="28"/>
                <w:lang w:eastAsia="en-US"/>
              </w:rPr>
              <w:t xml:space="preserve">Экспертный совет задач, приказом Региональной службы по тарифам и ценам Камчатского края от 20.09.2016 № 223-ОД внесены изменения в состав Экспертного совета. Членами Экспертного совета являются представители хозяйствующих </w:t>
            </w:r>
            <w:r w:rsidR="009D1CE0" w:rsidRPr="00F44B7F">
              <w:rPr>
                <w:rFonts w:ascii="Times New Roman" w:eastAsia="Calibri" w:hAnsi="Times New Roman" w:cs="Times New Roman"/>
                <w:kern w:val="0"/>
                <w:sz w:val="28"/>
                <w:szCs w:val="28"/>
                <w:lang w:eastAsia="en-US"/>
              </w:rPr>
              <w:t>субъектов, потребителей</w:t>
            </w:r>
            <w:r w:rsidRPr="00F44B7F">
              <w:rPr>
                <w:rFonts w:ascii="Times New Roman" w:eastAsia="Calibri" w:hAnsi="Times New Roman" w:cs="Times New Roman"/>
                <w:kern w:val="0"/>
                <w:sz w:val="28"/>
                <w:szCs w:val="28"/>
                <w:lang w:eastAsia="en-US"/>
              </w:rPr>
              <w:t>, общественных организаций и экспертов.</w:t>
            </w:r>
          </w:p>
          <w:p w:rsidR="00C77BBD" w:rsidRPr="00F44B7F" w:rsidRDefault="00C77BBD" w:rsidP="00C77BBD">
            <w:pPr>
              <w:suppressAutoHyphens w:val="0"/>
              <w:spacing w:line="240" w:lineRule="auto"/>
              <w:ind w:firstLine="709"/>
              <w:contextualSpacing/>
              <w:jc w:val="both"/>
              <w:rPr>
                <w:rFonts w:ascii="Times New Roman" w:eastAsia="Calibri" w:hAnsi="Times New Roman" w:cs="Times New Roman"/>
                <w:kern w:val="0"/>
                <w:sz w:val="28"/>
                <w:szCs w:val="28"/>
                <w:lang w:eastAsia="en-US"/>
              </w:rPr>
            </w:pPr>
            <w:r w:rsidRPr="00F44B7F">
              <w:rPr>
                <w:rFonts w:ascii="Times New Roman" w:eastAsia="Calibri" w:hAnsi="Times New Roman" w:cs="Times New Roman"/>
                <w:kern w:val="0"/>
                <w:sz w:val="28"/>
                <w:szCs w:val="28"/>
                <w:lang w:eastAsia="en-US"/>
              </w:rPr>
              <w:t xml:space="preserve">В рамках реализации части </w:t>
            </w:r>
            <w:r w:rsidRPr="00F44B7F">
              <w:rPr>
                <w:rFonts w:ascii="Times New Roman" w:eastAsia="Calibri" w:hAnsi="Times New Roman" w:cs="Times New Roman"/>
                <w:kern w:val="0"/>
                <w:sz w:val="28"/>
                <w:szCs w:val="28"/>
                <w:lang w:val="en-US" w:eastAsia="en-US"/>
              </w:rPr>
              <w:t>VII</w:t>
            </w:r>
            <w:r w:rsidRPr="00F44B7F">
              <w:rPr>
                <w:rFonts w:ascii="Times New Roman" w:eastAsia="Calibri" w:hAnsi="Times New Roman" w:cs="Times New Roman"/>
                <w:kern w:val="0"/>
                <w:sz w:val="28"/>
                <w:szCs w:val="28"/>
                <w:lang w:eastAsia="en-US"/>
              </w:rPr>
              <w:t xml:space="preserve"> Стандарта развития конкуренции в субъектах Российской Федерации, утвержденного распоряжением Правительства РФ от 05.09.2015 № 1738-р Экспертный совет решает следующие задачи:</w:t>
            </w:r>
          </w:p>
          <w:p w:rsidR="00C77BBD" w:rsidRPr="00F44B7F" w:rsidRDefault="00C77BBD" w:rsidP="00C77BBD">
            <w:pPr>
              <w:numPr>
                <w:ilvl w:val="0"/>
                <w:numId w:val="40"/>
              </w:numPr>
              <w:suppressAutoHyphens w:val="0"/>
              <w:spacing w:after="160" w:line="240" w:lineRule="auto"/>
              <w:ind w:left="0" w:firstLine="709"/>
              <w:contextualSpacing/>
              <w:jc w:val="both"/>
              <w:rPr>
                <w:rFonts w:ascii="Times New Roman" w:eastAsia="Calibri" w:hAnsi="Times New Roman" w:cs="Times New Roman"/>
                <w:kern w:val="0"/>
                <w:sz w:val="28"/>
                <w:szCs w:val="28"/>
                <w:lang w:eastAsia="en-US"/>
              </w:rPr>
            </w:pPr>
            <w:r w:rsidRPr="00F44B7F">
              <w:rPr>
                <w:rFonts w:ascii="Times New Roman" w:eastAsia="Calibri" w:hAnsi="Times New Roman" w:cs="Times New Roman"/>
                <w:kern w:val="0"/>
                <w:sz w:val="28"/>
                <w:szCs w:val="28"/>
                <w:lang w:eastAsia="en-US"/>
              </w:rPr>
              <w:t>подготовка предложений и рекомендаций по осуществлению мероприятий, направленных на улучшение инвестиционного климата на  территории Камчатского края;</w:t>
            </w:r>
          </w:p>
          <w:p w:rsidR="00C77BBD" w:rsidRPr="00F44B7F" w:rsidRDefault="00C77BBD" w:rsidP="00C77BBD">
            <w:pPr>
              <w:numPr>
                <w:ilvl w:val="0"/>
                <w:numId w:val="40"/>
              </w:numPr>
              <w:suppressAutoHyphens w:val="0"/>
              <w:spacing w:after="160" w:line="240" w:lineRule="auto"/>
              <w:ind w:left="0" w:firstLine="709"/>
              <w:contextualSpacing/>
              <w:jc w:val="both"/>
              <w:rPr>
                <w:rFonts w:ascii="Times New Roman" w:eastAsia="Calibri" w:hAnsi="Times New Roman" w:cs="Times New Roman"/>
                <w:kern w:val="0"/>
                <w:sz w:val="28"/>
                <w:szCs w:val="28"/>
                <w:lang w:eastAsia="en-US"/>
              </w:rPr>
            </w:pPr>
            <w:r w:rsidRPr="00F44B7F">
              <w:rPr>
                <w:rFonts w:ascii="Times New Roman" w:eastAsia="Calibri" w:hAnsi="Times New Roman" w:cs="Times New Roman"/>
                <w:kern w:val="0"/>
                <w:sz w:val="28"/>
                <w:szCs w:val="28"/>
                <w:lang w:eastAsia="en-US"/>
              </w:rPr>
              <w:t>рассмотрение проблемных вопросов в области ценообразования и тарифного регулирования с целью достижения баланса экономических интересов производителей и потребителей в сферах, подлежащих государственному регулированию;</w:t>
            </w:r>
          </w:p>
          <w:p w:rsidR="00C77BBD" w:rsidRPr="00F44B7F" w:rsidRDefault="00C77BBD" w:rsidP="00C77BBD">
            <w:pPr>
              <w:numPr>
                <w:ilvl w:val="0"/>
                <w:numId w:val="40"/>
              </w:numPr>
              <w:suppressAutoHyphens w:val="0"/>
              <w:spacing w:after="160" w:line="240" w:lineRule="auto"/>
              <w:ind w:left="0" w:firstLine="709"/>
              <w:contextualSpacing/>
              <w:jc w:val="both"/>
              <w:rPr>
                <w:rFonts w:ascii="Times New Roman" w:eastAsia="Calibri" w:hAnsi="Times New Roman" w:cs="Times New Roman"/>
                <w:kern w:val="0"/>
                <w:sz w:val="28"/>
                <w:szCs w:val="28"/>
                <w:lang w:eastAsia="en-US"/>
              </w:rPr>
            </w:pPr>
            <w:r w:rsidRPr="00F44B7F">
              <w:rPr>
                <w:rFonts w:ascii="Times New Roman" w:eastAsia="Calibri" w:hAnsi="Times New Roman" w:cs="Times New Roman"/>
                <w:kern w:val="0"/>
                <w:sz w:val="28"/>
                <w:szCs w:val="28"/>
                <w:lang w:eastAsia="en-US"/>
              </w:rPr>
              <w:t>предварительное рассмотрение (общественная экспертиза) инвестиционных программ организаций, осуществляющих регулируемую деятельность;</w:t>
            </w:r>
          </w:p>
          <w:p w:rsidR="00C77BBD" w:rsidRPr="00F44B7F" w:rsidRDefault="00C77BBD" w:rsidP="00C77BBD">
            <w:pPr>
              <w:numPr>
                <w:ilvl w:val="0"/>
                <w:numId w:val="40"/>
              </w:numPr>
              <w:suppressAutoHyphens w:val="0"/>
              <w:spacing w:after="160" w:line="240" w:lineRule="auto"/>
              <w:ind w:left="0" w:firstLine="709"/>
              <w:contextualSpacing/>
              <w:jc w:val="both"/>
              <w:rPr>
                <w:rFonts w:ascii="Times New Roman" w:eastAsia="Calibri" w:hAnsi="Times New Roman" w:cs="Times New Roman"/>
                <w:kern w:val="0"/>
                <w:sz w:val="28"/>
                <w:szCs w:val="28"/>
                <w:lang w:eastAsia="en-US"/>
              </w:rPr>
            </w:pPr>
            <w:r w:rsidRPr="00F44B7F">
              <w:rPr>
                <w:rFonts w:ascii="Times New Roman" w:eastAsia="Calibri" w:hAnsi="Times New Roman" w:cs="Times New Roman"/>
                <w:kern w:val="0"/>
                <w:sz w:val="28"/>
                <w:szCs w:val="28"/>
                <w:lang w:eastAsia="en-US"/>
              </w:rPr>
              <w:t>общественный контроль за исполнением инвестиционных программ организаций, осуществляющих регулируемую деятельность.</w:t>
            </w:r>
          </w:p>
          <w:p w:rsidR="00C77BBD" w:rsidRPr="00F44B7F" w:rsidRDefault="00C77BBD" w:rsidP="00C77BBD">
            <w:pPr>
              <w:suppressAutoHyphens w:val="0"/>
              <w:spacing w:line="240" w:lineRule="auto"/>
              <w:ind w:firstLine="709"/>
              <w:contextualSpacing/>
              <w:jc w:val="both"/>
              <w:rPr>
                <w:rFonts w:ascii="Times New Roman" w:eastAsia="Calibri" w:hAnsi="Times New Roman" w:cs="Times New Roman"/>
                <w:kern w:val="0"/>
                <w:sz w:val="28"/>
                <w:szCs w:val="28"/>
                <w:lang w:eastAsia="en-US"/>
              </w:rPr>
            </w:pPr>
            <w:r w:rsidRPr="00F44B7F">
              <w:rPr>
                <w:rFonts w:ascii="Times New Roman" w:eastAsia="Calibri" w:hAnsi="Times New Roman" w:cs="Times New Roman"/>
                <w:kern w:val="0"/>
                <w:sz w:val="28"/>
                <w:szCs w:val="28"/>
                <w:lang w:eastAsia="en-US"/>
              </w:rPr>
              <w:t>С февраля 2015 года постановлением Правительства Российской Федерации от 16 февраля 2015 № 132 утверждены критерии отнесения субъектов электроэнергетики к числу субъектов, инвестиционные программы которых (включая определение источников их финансирования) утверждаются уполномоченным федеральным органом исполнительной власти и (или) органами исполнительной власти субъектов Российской Федерации.</w:t>
            </w:r>
          </w:p>
          <w:p w:rsidR="00C77BBD" w:rsidRPr="00F44B7F" w:rsidRDefault="00C77BBD" w:rsidP="00C77BBD">
            <w:pPr>
              <w:suppressAutoHyphens w:val="0"/>
              <w:spacing w:line="240" w:lineRule="auto"/>
              <w:ind w:firstLine="709"/>
              <w:contextualSpacing/>
              <w:jc w:val="both"/>
              <w:rPr>
                <w:rFonts w:ascii="Times New Roman" w:eastAsia="Calibri" w:hAnsi="Times New Roman" w:cs="Times New Roman"/>
                <w:kern w:val="0"/>
                <w:sz w:val="28"/>
                <w:szCs w:val="28"/>
                <w:lang w:eastAsia="en-US"/>
              </w:rPr>
            </w:pPr>
            <w:r w:rsidRPr="00F44B7F">
              <w:rPr>
                <w:rFonts w:ascii="Times New Roman" w:eastAsia="Calibri" w:hAnsi="Times New Roman" w:cs="Times New Roman"/>
                <w:kern w:val="0"/>
                <w:sz w:val="28"/>
                <w:szCs w:val="28"/>
                <w:lang w:eastAsia="en-US"/>
              </w:rPr>
              <w:t xml:space="preserve">Согласно постановлению, утверждение инвестиционных программ для таких крупных монополистов как ПАО «Камчатскэнерго», АО «ЮЭСК», АО «Геотерм», ПАО «КамГЭК» и АО «Паужетская ГеоЭС» осуществляется Минэнерго России. </w:t>
            </w:r>
          </w:p>
          <w:p w:rsidR="00C77BBD" w:rsidRPr="00F44B7F" w:rsidRDefault="00C77BBD" w:rsidP="00C77BBD">
            <w:pPr>
              <w:suppressAutoHyphens w:val="0"/>
              <w:spacing w:line="240" w:lineRule="auto"/>
              <w:ind w:firstLine="709"/>
              <w:contextualSpacing/>
              <w:jc w:val="both"/>
              <w:rPr>
                <w:rFonts w:ascii="Times New Roman" w:eastAsia="Calibri" w:hAnsi="Times New Roman" w:cs="Times New Roman"/>
                <w:kern w:val="0"/>
                <w:sz w:val="28"/>
                <w:szCs w:val="28"/>
                <w:lang w:eastAsia="en-US"/>
              </w:rPr>
            </w:pPr>
            <w:r w:rsidRPr="00F44B7F">
              <w:rPr>
                <w:rFonts w:ascii="Times New Roman" w:eastAsia="Calibri" w:hAnsi="Times New Roman" w:cs="Times New Roman"/>
                <w:kern w:val="0"/>
                <w:sz w:val="28"/>
                <w:szCs w:val="28"/>
                <w:lang w:eastAsia="en-US"/>
              </w:rPr>
              <w:t>Служба лишь участвует в согласовании заявленных в Минэнерго России проектов инвестиционных программ и корректировок к ним в рамках своих полномочий.</w:t>
            </w:r>
          </w:p>
          <w:p w:rsidR="00C77BBD" w:rsidRPr="00F44B7F" w:rsidRDefault="00C77BBD" w:rsidP="00C77BBD">
            <w:pPr>
              <w:suppressAutoHyphens w:val="0"/>
              <w:spacing w:line="240" w:lineRule="auto"/>
              <w:ind w:firstLine="709"/>
              <w:contextualSpacing/>
              <w:jc w:val="both"/>
              <w:rPr>
                <w:rFonts w:ascii="Times New Roman" w:eastAsia="Calibri" w:hAnsi="Times New Roman" w:cs="Times New Roman"/>
                <w:kern w:val="0"/>
                <w:sz w:val="28"/>
                <w:szCs w:val="28"/>
                <w:lang w:eastAsia="en-US"/>
              </w:rPr>
            </w:pPr>
            <w:r w:rsidRPr="00F44B7F">
              <w:rPr>
                <w:rFonts w:ascii="Times New Roman" w:eastAsia="Calibri" w:hAnsi="Times New Roman" w:cs="Times New Roman"/>
                <w:kern w:val="0"/>
                <w:sz w:val="28"/>
                <w:szCs w:val="28"/>
                <w:lang w:eastAsia="en-US"/>
              </w:rPr>
              <w:t>В силу этого в 2016 году в соответствии с планом работы проведено два заседания Экспертного совета. Рассмотрены предложения по корректировке ранее утвержденных Региональной службой по тарифам и ценам Камчатского края инвестиционных программ:</w:t>
            </w:r>
          </w:p>
          <w:p w:rsidR="00C77BBD" w:rsidRPr="00F44B7F" w:rsidRDefault="00C77BBD" w:rsidP="00C77BBD">
            <w:pPr>
              <w:suppressAutoHyphens w:val="0"/>
              <w:spacing w:line="240" w:lineRule="auto"/>
              <w:ind w:firstLine="709"/>
              <w:contextualSpacing/>
              <w:jc w:val="both"/>
              <w:rPr>
                <w:rFonts w:ascii="Times New Roman" w:eastAsia="Calibri" w:hAnsi="Times New Roman" w:cs="Times New Roman"/>
                <w:kern w:val="0"/>
                <w:sz w:val="28"/>
                <w:szCs w:val="28"/>
                <w:lang w:eastAsia="en-US"/>
              </w:rPr>
            </w:pPr>
            <w:r w:rsidRPr="00F44B7F">
              <w:rPr>
                <w:rFonts w:ascii="Times New Roman" w:eastAsia="Calibri" w:hAnsi="Times New Roman" w:cs="Times New Roman"/>
                <w:kern w:val="0"/>
                <w:sz w:val="28"/>
                <w:szCs w:val="28"/>
                <w:lang w:eastAsia="en-US"/>
              </w:rPr>
              <w:t>- ООО «41 Электрическая сеть» на 2016 – 2018 годы;</w:t>
            </w:r>
          </w:p>
          <w:p w:rsidR="00C77BBD" w:rsidRPr="00F44B7F" w:rsidRDefault="00C77BBD" w:rsidP="00C77BBD">
            <w:pPr>
              <w:suppressAutoHyphens w:val="0"/>
              <w:spacing w:line="240" w:lineRule="auto"/>
              <w:ind w:firstLine="709"/>
              <w:contextualSpacing/>
              <w:jc w:val="both"/>
              <w:rPr>
                <w:rFonts w:ascii="Times New Roman" w:eastAsia="Calibri" w:hAnsi="Times New Roman" w:cs="Times New Roman"/>
                <w:kern w:val="0"/>
                <w:sz w:val="28"/>
                <w:szCs w:val="28"/>
                <w:lang w:eastAsia="en-US"/>
              </w:rPr>
            </w:pPr>
            <w:r w:rsidRPr="00F44B7F">
              <w:rPr>
                <w:rFonts w:ascii="Times New Roman" w:eastAsia="Calibri" w:hAnsi="Times New Roman" w:cs="Times New Roman"/>
                <w:kern w:val="0"/>
                <w:sz w:val="28"/>
                <w:szCs w:val="28"/>
                <w:lang w:eastAsia="en-US"/>
              </w:rPr>
              <w:t>- АО «Оборонэнерго» на 2016 – 2019 годы.</w:t>
            </w:r>
          </w:p>
          <w:p w:rsidR="00C77BBD" w:rsidRPr="00F44B7F" w:rsidRDefault="00C77BBD" w:rsidP="00C77BBD">
            <w:pPr>
              <w:suppressAutoHyphens w:val="0"/>
              <w:spacing w:line="240" w:lineRule="auto"/>
              <w:ind w:firstLine="709"/>
              <w:contextualSpacing/>
              <w:jc w:val="both"/>
              <w:rPr>
                <w:rFonts w:ascii="Times New Roman" w:eastAsia="Calibri" w:hAnsi="Times New Roman" w:cs="Times New Roman"/>
                <w:kern w:val="0"/>
                <w:sz w:val="28"/>
                <w:szCs w:val="28"/>
                <w:lang w:eastAsia="en-US"/>
              </w:rPr>
            </w:pPr>
            <w:r w:rsidRPr="00F44B7F">
              <w:rPr>
                <w:rFonts w:ascii="Times New Roman" w:eastAsia="Calibri" w:hAnsi="Times New Roman" w:cs="Times New Roman"/>
                <w:kern w:val="0"/>
                <w:sz w:val="28"/>
                <w:szCs w:val="28"/>
                <w:lang w:eastAsia="en-US"/>
              </w:rPr>
              <w:t>Рассмотрено предложение по утверждению Региональной службой по тарифам и ценам Камчатского края инвестиционной программы АО «Корякэнерго» на 2017 – 2019 годы.</w:t>
            </w:r>
          </w:p>
          <w:p w:rsidR="00C77BBD" w:rsidRPr="00F44B7F" w:rsidRDefault="00C77BBD" w:rsidP="00C77BBD">
            <w:pPr>
              <w:suppressAutoHyphens w:val="0"/>
              <w:spacing w:line="240" w:lineRule="auto"/>
              <w:ind w:firstLine="709"/>
              <w:contextualSpacing/>
              <w:jc w:val="both"/>
              <w:rPr>
                <w:rFonts w:ascii="Times New Roman" w:eastAsia="Calibri" w:hAnsi="Times New Roman" w:cs="Times New Roman"/>
                <w:kern w:val="0"/>
                <w:sz w:val="28"/>
                <w:szCs w:val="28"/>
                <w:lang w:eastAsia="en-US"/>
              </w:rPr>
            </w:pPr>
            <w:r w:rsidRPr="00F44B7F">
              <w:rPr>
                <w:rFonts w:ascii="Times New Roman" w:eastAsia="Calibri" w:hAnsi="Times New Roman" w:cs="Times New Roman"/>
                <w:kern w:val="0"/>
                <w:sz w:val="28"/>
                <w:szCs w:val="28"/>
                <w:lang w:eastAsia="en-US"/>
              </w:rPr>
              <w:t xml:space="preserve">Итогом заседаний Экспертного совета стала корректировка Региональной службой по тарифам и ценам Камчатского края ранее утвержденных инвестиционных программ ООО «41 Электрическая сеть» на 2016 – 2018 годы и АО «Оборонэнерго» на 2016 – 2019 годы. </w:t>
            </w:r>
          </w:p>
          <w:p w:rsidR="00C77BBD" w:rsidRPr="00F44B7F" w:rsidRDefault="00C77BBD" w:rsidP="00C77BBD">
            <w:pPr>
              <w:autoSpaceDN w:val="0"/>
              <w:spacing w:after="0" w:line="240" w:lineRule="auto"/>
              <w:ind w:firstLine="708"/>
              <w:contextualSpacing/>
              <w:jc w:val="both"/>
              <w:textAlignment w:val="baseline"/>
              <w:rPr>
                <w:rFonts w:ascii="Times New Roman" w:hAnsi="Times New Roman" w:cs="Mangal"/>
                <w:kern w:val="3"/>
                <w:sz w:val="28"/>
                <w:szCs w:val="28"/>
                <w:lang w:eastAsia="en-US" w:bidi="hi-IN"/>
              </w:rPr>
            </w:pPr>
            <w:r w:rsidRPr="00F44B7F">
              <w:rPr>
                <w:rFonts w:ascii="Times New Roman" w:hAnsi="Times New Roman" w:cs="Mangal"/>
                <w:kern w:val="3"/>
                <w:sz w:val="28"/>
                <w:szCs w:val="28"/>
                <w:lang w:eastAsia="en-US" w:bidi="hi-IN"/>
              </w:rPr>
              <w:t>Кроме того, Службе рекомендовано проработать предложения членов Экспертного совета по корректировке и наполнению инвестиционных программ ресурсоснабжающих организаций объектами значимыми для развития электросетевого хозяйства Камчатского края.</w:t>
            </w:r>
          </w:p>
          <w:p w:rsidR="00C77BBD" w:rsidRPr="00F44B7F" w:rsidRDefault="00C77BBD" w:rsidP="00C77BBD">
            <w:pPr>
              <w:suppressAutoHyphens w:val="0"/>
              <w:spacing w:line="240" w:lineRule="auto"/>
              <w:ind w:firstLine="709"/>
              <w:contextualSpacing/>
              <w:jc w:val="both"/>
              <w:rPr>
                <w:rFonts w:ascii="Times New Roman" w:eastAsia="Calibri" w:hAnsi="Times New Roman" w:cs="Times New Roman"/>
                <w:kern w:val="0"/>
                <w:sz w:val="28"/>
                <w:szCs w:val="28"/>
                <w:lang w:eastAsia="en-US"/>
              </w:rPr>
            </w:pPr>
            <w:r w:rsidRPr="00F44B7F">
              <w:rPr>
                <w:rFonts w:ascii="Times New Roman" w:eastAsia="Calibri" w:hAnsi="Times New Roman" w:cs="Times New Roman"/>
                <w:kern w:val="0"/>
                <w:sz w:val="28"/>
                <w:szCs w:val="28"/>
                <w:lang w:eastAsia="en-US"/>
              </w:rPr>
              <w:t>По итогам рассмотрения предложений по утверждению Региональной службой по тарифам и ценам Камчатского края инвестиционной программы АО «Корякэнерго» на 2017 – 2019 годы Службе рекомендовано оценить эффективность использования инвестиционных кредитов, привлекаемых в качестве источника финансирования инвестиционных мероприятий.</w:t>
            </w:r>
          </w:p>
          <w:p w:rsidR="008724B8" w:rsidRPr="00F44B7F" w:rsidRDefault="008724B8" w:rsidP="009F1F42">
            <w:pPr>
              <w:spacing w:after="0" w:line="240" w:lineRule="auto"/>
              <w:jc w:val="both"/>
              <w:rPr>
                <w:rFonts w:ascii="Times New Roman" w:eastAsia="Calibri" w:hAnsi="Times New Roman" w:cs="Times New Roman"/>
                <w:sz w:val="28"/>
                <w:szCs w:val="28"/>
              </w:rPr>
            </w:pPr>
          </w:p>
        </w:tc>
      </w:tr>
      <w:tr w:rsidR="008724B8" w:rsidTr="008724B8">
        <w:tc>
          <w:tcPr>
            <w:tcW w:w="10067" w:type="dxa"/>
            <w:shd w:val="clear" w:color="auto" w:fill="auto"/>
          </w:tcPr>
          <w:p w:rsidR="008724B8" w:rsidRPr="00C55245" w:rsidRDefault="008724B8" w:rsidP="00C55245">
            <w:pPr>
              <w:spacing w:after="0" w:line="240" w:lineRule="auto"/>
              <w:ind w:firstLine="743"/>
              <w:jc w:val="both"/>
              <w:rPr>
                <w:rFonts w:ascii="Times New Roman" w:eastAsia="Calibri" w:hAnsi="Times New Roman" w:cs="Times New Roman"/>
                <w:b/>
                <w:sz w:val="28"/>
                <w:szCs w:val="28"/>
                <w:highlight w:val="cyan"/>
              </w:rPr>
            </w:pPr>
            <w:r w:rsidRPr="00C55245">
              <w:rPr>
                <w:rFonts w:ascii="Times New Roman" w:eastAsia="Calibri" w:hAnsi="Times New Roman" w:cs="Times New Roman"/>
                <w:b/>
                <w:sz w:val="28"/>
                <w:szCs w:val="28"/>
              </w:rPr>
              <w:t xml:space="preserve">3.7.2.   Внедрение и применение механизма технологического и ценового аудита инвестиционных проектов субъектов </w:t>
            </w:r>
            <w:r w:rsidR="00E16DA1" w:rsidRPr="00C55245">
              <w:rPr>
                <w:rFonts w:ascii="Times New Roman" w:eastAsia="Calibri" w:hAnsi="Times New Roman" w:cs="Times New Roman"/>
                <w:b/>
                <w:sz w:val="28"/>
                <w:szCs w:val="28"/>
              </w:rPr>
              <w:t>естественных монополий.</w:t>
            </w:r>
          </w:p>
          <w:p w:rsidR="00C55245" w:rsidRDefault="00E16DA1" w:rsidP="00C55245">
            <w:pPr>
              <w:suppressAutoHyphens w:val="0"/>
              <w:autoSpaceDE w:val="0"/>
              <w:autoSpaceDN w:val="0"/>
              <w:adjustRightInd w:val="0"/>
              <w:spacing w:after="160" w:line="259" w:lineRule="auto"/>
              <w:ind w:firstLine="709"/>
              <w:jc w:val="both"/>
              <w:rPr>
                <w:rFonts w:ascii="Times New Roman" w:eastAsiaTheme="minorHAnsi" w:hAnsi="Times New Roman" w:cs="Times New Roman"/>
                <w:kern w:val="0"/>
                <w:sz w:val="28"/>
                <w:szCs w:val="28"/>
                <w:lang w:eastAsia="en-US"/>
              </w:rPr>
            </w:pPr>
            <w:r w:rsidRPr="00E16DA1">
              <w:rPr>
                <w:rFonts w:ascii="Times New Roman" w:eastAsiaTheme="minorHAnsi" w:hAnsi="Times New Roman" w:cs="Times New Roman"/>
                <w:kern w:val="0"/>
                <w:sz w:val="28"/>
                <w:szCs w:val="28"/>
                <w:lang w:eastAsia="en-US"/>
              </w:rPr>
              <w:t>Мониторинг возможности проведения технологического и ценового аудита инвестиционных проектов регулируемых организаций показал отсутствие экспертных организаций на территории Камчатского края, осуществляющих  данный аудит. В силу этого, План</w:t>
            </w:r>
            <w:r>
              <w:rPr>
                <w:rFonts w:ascii="Times New Roman" w:eastAsiaTheme="minorHAnsi" w:hAnsi="Times New Roman" w:cs="Times New Roman"/>
                <w:kern w:val="0"/>
                <w:sz w:val="28"/>
                <w:szCs w:val="28"/>
                <w:lang w:eastAsia="en-US"/>
              </w:rPr>
              <w:t>ом</w:t>
            </w:r>
            <w:r w:rsidRPr="00E16DA1">
              <w:rPr>
                <w:rFonts w:ascii="Times New Roman" w:eastAsiaTheme="minorHAnsi" w:hAnsi="Times New Roman" w:cs="Times New Roman"/>
                <w:kern w:val="0"/>
                <w:sz w:val="28"/>
                <w:szCs w:val="28"/>
                <w:lang w:eastAsia="en-US"/>
              </w:rPr>
              <w:t xml:space="preserve"> мероприятий («дорожн</w:t>
            </w:r>
            <w:r>
              <w:rPr>
                <w:rFonts w:ascii="Times New Roman" w:eastAsiaTheme="minorHAnsi" w:hAnsi="Times New Roman" w:cs="Times New Roman"/>
                <w:kern w:val="0"/>
                <w:sz w:val="28"/>
                <w:szCs w:val="28"/>
                <w:lang w:eastAsia="en-US"/>
              </w:rPr>
              <w:t>ой</w:t>
            </w:r>
            <w:r w:rsidRPr="00E16DA1">
              <w:rPr>
                <w:rFonts w:ascii="Times New Roman" w:eastAsiaTheme="minorHAnsi" w:hAnsi="Times New Roman" w:cs="Times New Roman"/>
                <w:kern w:val="0"/>
                <w:sz w:val="28"/>
                <w:szCs w:val="28"/>
                <w:lang w:eastAsia="en-US"/>
              </w:rPr>
              <w:t xml:space="preserve"> карт</w:t>
            </w:r>
            <w:r>
              <w:rPr>
                <w:rFonts w:ascii="Times New Roman" w:eastAsiaTheme="minorHAnsi" w:hAnsi="Times New Roman" w:cs="Times New Roman"/>
                <w:kern w:val="0"/>
                <w:sz w:val="28"/>
                <w:szCs w:val="28"/>
                <w:lang w:eastAsia="en-US"/>
              </w:rPr>
              <w:t xml:space="preserve">ой») </w:t>
            </w:r>
            <w:r w:rsidRPr="00E16DA1">
              <w:rPr>
                <w:rFonts w:ascii="Times New Roman" w:eastAsiaTheme="minorHAnsi" w:hAnsi="Times New Roman" w:cs="Times New Roman"/>
                <w:kern w:val="0"/>
                <w:sz w:val="28"/>
                <w:szCs w:val="28"/>
                <w:lang w:eastAsia="en-US"/>
              </w:rPr>
              <w:t>«Развитие конкуренции в Камчатском крае на 2016 – 2018 годы» на 2017 год предусмотрен мониторинг экспертных организаций, осуществляющих технологический и ценовой аудит инвестиционных проектов, за пределами региона и условий оказания такой услуги.</w:t>
            </w:r>
          </w:p>
          <w:p w:rsidR="00F40F01" w:rsidRPr="00E16DA1" w:rsidRDefault="00F40F01" w:rsidP="00C55245">
            <w:pPr>
              <w:suppressAutoHyphens w:val="0"/>
              <w:autoSpaceDE w:val="0"/>
              <w:autoSpaceDN w:val="0"/>
              <w:adjustRightInd w:val="0"/>
              <w:spacing w:after="160" w:line="259" w:lineRule="auto"/>
              <w:ind w:firstLine="709"/>
              <w:jc w:val="both"/>
              <w:rPr>
                <w:rFonts w:ascii="Times New Roman" w:eastAsiaTheme="minorHAnsi" w:hAnsi="Times New Roman" w:cs="Times New Roman"/>
                <w:kern w:val="0"/>
                <w:sz w:val="28"/>
                <w:szCs w:val="28"/>
                <w:lang w:eastAsia="en-US"/>
              </w:rPr>
            </w:pPr>
          </w:p>
        </w:tc>
      </w:tr>
      <w:tr w:rsidR="00F40F01" w:rsidTr="008724B8">
        <w:tc>
          <w:tcPr>
            <w:tcW w:w="10067" w:type="dxa"/>
            <w:shd w:val="clear" w:color="auto" w:fill="auto"/>
          </w:tcPr>
          <w:p w:rsidR="00F40F01" w:rsidRDefault="00F40F01" w:rsidP="00F40F01">
            <w:pPr>
              <w:spacing w:after="0" w:line="240" w:lineRule="auto"/>
              <w:ind w:firstLine="743"/>
              <w:contextualSpacing/>
              <w:jc w:val="both"/>
              <w:rPr>
                <w:rFonts w:ascii="Times New Roman" w:eastAsia="Calibri" w:hAnsi="Times New Roman" w:cs="Times New Roman"/>
                <w:b/>
                <w:sz w:val="28"/>
                <w:szCs w:val="24"/>
              </w:rPr>
            </w:pPr>
            <w:r w:rsidRPr="00203BD9">
              <w:rPr>
                <w:rFonts w:ascii="Times New Roman" w:eastAsia="Calibri" w:hAnsi="Times New Roman" w:cs="Times New Roman"/>
                <w:b/>
                <w:sz w:val="28"/>
                <w:szCs w:val="24"/>
              </w:rPr>
              <w:t>Раздел 4.   Сведения о достижении целевых значений контрольных показателей эффективности, установленных в плане мероприятий («дорожной карте») по содействию развитию конкуренции в Камчатском крае</w:t>
            </w:r>
            <w:r>
              <w:rPr>
                <w:rFonts w:ascii="Times New Roman" w:eastAsia="Calibri" w:hAnsi="Times New Roman" w:cs="Times New Roman"/>
                <w:b/>
                <w:sz w:val="28"/>
                <w:szCs w:val="24"/>
              </w:rPr>
              <w:t xml:space="preserve"> и реализация в 2016 году предусмотренных мероприятий </w:t>
            </w:r>
          </w:p>
          <w:p w:rsidR="00F40F01" w:rsidRDefault="00F40F01" w:rsidP="00F40F01">
            <w:pPr>
              <w:spacing w:after="0" w:line="240" w:lineRule="auto"/>
              <w:ind w:firstLine="743"/>
              <w:contextualSpacing/>
              <w:jc w:val="both"/>
              <w:rPr>
                <w:rFonts w:ascii="Times New Roman" w:eastAsia="Calibri" w:hAnsi="Times New Roman" w:cs="Times New Roman"/>
                <w:b/>
                <w:sz w:val="28"/>
                <w:szCs w:val="24"/>
              </w:rPr>
            </w:pPr>
          </w:p>
          <w:p w:rsidR="00F40F01" w:rsidRPr="00066DC2" w:rsidRDefault="00F40F01" w:rsidP="00F40F01">
            <w:pPr>
              <w:spacing w:after="0" w:line="240" w:lineRule="auto"/>
              <w:ind w:firstLine="743"/>
              <w:contextualSpacing/>
              <w:jc w:val="both"/>
              <w:rPr>
                <w:rFonts w:ascii="Times New Roman" w:eastAsia="Calibri" w:hAnsi="Times New Roman" w:cs="Times New Roman"/>
                <w:sz w:val="28"/>
                <w:szCs w:val="24"/>
              </w:rPr>
            </w:pPr>
            <w:r w:rsidRPr="00F40F01">
              <w:rPr>
                <w:rFonts w:ascii="Times New Roman" w:eastAsia="Calibri" w:hAnsi="Times New Roman" w:cs="Times New Roman"/>
                <w:sz w:val="28"/>
                <w:szCs w:val="24"/>
              </w:rPr>
              <w:t>Информация в приложении на 24 л.</w:t>
            </w:r>
            <w:r w:rsidR="00066DC2">
              <w:rPr>
                <w:rFonts w:ascii="Times New Roman" w:eastAsia="Calibri" w:hAnsi="Times New Roman" w:cs="Times New Roman"/>
                <w:sz w:val="28"/>
                <w:szCs w:val="24"/>
              </w:rPr>
              <w:t xml:space="preserve"> в формате </w:t>
            </w:r>
            <w:r w:rsidR="00066DC2">
              <w:rPr>
                <w:rFonts w:ascii="Times New Roman" w:eastAsia="Calibri" w:hAnsi="Times New Roman" w:cs="Times New Roman"/>
                <w:sz w:val="28"/>
                <w:szCs w:val="24"/>
                <w:lang w:val="en-US"/>
              </w:rPr>
              <w:t>Ex</w:t>
            </w:r>
            <w:r w:rsidR="00066DC2">
              <w:rPr>
                <w:rFonts w:ascii="Times New Roman" w:eastAsia="Calibri" w:hAnsi="Times New Roman" w:cs="Times New Roman"/>
                <w:sz w:val="28"/>
                <w:szCs w:val="24"/>
              </w:rPr>
              <w:t>с</w:t>
            </w:r>
            <w:r w:rsidR="00066DC2">
              <w:rPr>
                <w:rFonts w:ascii="Times New Roman" w:eastAsia="Calibri" w:hAnsi="Times New Roman" w:cs="Times New Roman"/>
                <w:sz w:val="28"/>
                <w:szCs w:val="24"/>
                <w:lang w:val="en-US"/>
              </w:rPr>
              <w:t>el</w:t>
            </w:r>
          </w:p>
          <w:p w:rsidR="00F40F01" w:rsidRPr="00203BD9" w:rsidRDefault="00F40F01" w:rsidP="00F40F01">
            <w:pPr>
              <w:spacing w:after="0" w:line="240" w:lineRule="auto"/>
              <w:ind w:firstLine="743"/>
              <w:contextualSpacing/>
              <w:jc w:val="both"/>
              <w:rPr>
                <w:rFonts w:ascii="Times New Roman" w:eastAsia="Calibri" w:hAnsi="Times New Roman" w:cs="Times New Roman"/>
                <w:b/>
                <w:sz w:val="28"/>
                <w:szCs w:val="24"/>
              </w:rPr>
            </w:pPr>
          </w:p>
        </w:tc>
      </w:tr>
    </w:tbl>
    <w:p w:rsidR="0070091B" w:rsidRDefault="0070091B" w:rsidP="00DA17A9">
      <w:pPr>
        <w:spacing w:after="0" w:line="240" w:lineRule="auto"/>
        <w:jc w:val="center"/>
        <w:rPr>
          <w:rFonts w:ascii="Times New Roman" w:hAnsi="Times New Roman" w:cs="Times New Roman"/>
          <w:b/>
          <w:sz w:val="28"/>
          <w:szCs w:val="28"/>
        </w:rPr>
      </w:pPr>
    </w:p>
    <w:p w:rsidR="0070091B" w:rsidRDefault="0070091B" w:rsidP="00DA17A9">
      <w:pPr>
        <w:spacing w:after="0" w:line="240" w:lineRule="auto"/>
        <w:jc w:val="center"/>
        <w:rPr>
          <w:rFonts w:ascii="Times New Roman" w:hAnsi="Times New Roman" w:cs="Times New Roman"/>
          <w:b/>
          <w:sz w:val="28"/>
          <w:szCs w:val="28"/>
        </w:rPr>
      </w:pPr>
    </w:p>
    <w:p w:rsidR="0070091B" w:rsidRDefault="0070091B" w:rsidP="00DA17A9">
      <w:pPr>
        <w:spacing w:after="0" w:line="240" w:lineRule="auto"/>
        <w:jc w:val="center"/>
        <w:rPr>
          <w:rFonts w:ascii="Times New Roman" w:hAnsi="Times New Roman" w:cs="Times New Roman"/>
          <w:b/>
          <w:sz w:val="28"/>
          <w:szCs w:val="28"/>
        </w:rPr>
      </w:pPr>
    </w:p>
    <w:p w:rsidR="0070091B" w:rsidRDefault="0070091B" w:rsidP="00DA17A9">
      <w:pPr>
        <w:spacing w:after="0" w:line="240" w:lineRule="auto"/>
        <w:jc w:val="center"/>
        <w:rPr>
          <w:rFonts w:ascii="Times New Roman" w:hAnsi="Times New Roman" w:cs="Times New Roman"/>
          <w:b/>
          <w:sz w:val="28"/>
          <w:szCs w:val="28"/>
        </w:rPr>
      </w:pPr>
    </w:p>
    <w:p w:rsidR="0070091B" w:rsidRDefault="0070091B" w:rsidP="00DA17A9">
      <w:pPr>
        <w:spacing w:after="0" w:line="240" w:lineRule="auto"/>
        <w:jc w:val="center"/>
        <w:rPr>
          <w:rFonts w:ascii="Times New Roman" w:hAnsi="Times New Roman" w:cs="Times New Roman"/>
          <w:b/>
          <w:sz w:val="28"/>
          <w:szCs w:val="28"/>
        </w:rPr>
      </w:pPr>
    </w:p>
    <w:p w:rsidR="0070091B" w:rsidRDefault="0070091B" w:rsidP="00DA17A9">
      <w:pPr>
        <w:spacing w:after="0" w:line="240" w:lineRule="auto"/>
        <w:jc w:val="center"/>
        <w:rPr>
          <w:rFonts w:ascii="Times New Roman" w:hAnsi="Times New Roman" w:cs="Times New Roman"/>
          <w:b/>
          <w:sz w:val="28"/>
          <w:szCs w:val="28"/>
        </w:rPr>
      </w:pPr>
    </w:p>
    <w:p w:rsidR="0070091B" w:rsidRDefault="0070091B" w:rsidP="00DA17A9">
      <w:pPr>
        <w:spacing w:after="0" w:line="240" w:lineRule="auto"/>
        <w:jc w:val="center"/>
        <w:rPr>
          <w:rFonts w:ascii="Times New Roman" w:hAnsi="Times New Roman" w:cs="Times New Roman"/>
          <w:b/>
          <w:sz w:val="28"/>
          <w:szCs w:val="28"/>
        </w:rPr>
      </w:pPr>
    </w:p>
    <w:p w:rsidR="0070091B" w:rsidRDefault="0070091B" w:rsidP="00DA17A9">
      <w:pPr>
        <w:spacing w:after="0" w:line="240" w:lineRule="auto"/>
        <w:jc w:val="center"/>
        <w:rPr>
          <w:rFonts w:ascii="Times New Roman" w:hAnsi="Times New Roman" w:cs="Times New Roman"/>
          <w:b/>
          <w:sz w:val="28"/>
          <w:szCs w:val="28"/>
        </w:rPr>
      </w:pPr>
    </w:p>
    <w:p w:rsidR="0070091B" w:rsidRDefault="0070091B" w:rsidP="00DA17A9">
      <w:pPr>
        <w:spacing w:after="0" w:line="240" w:lineRule="auto"/>
        <w:jc w:val="center"/>
        <w:rPr>
          <w:rFonts w:ascii="Times New Roman" w:hAnsi="Times New Roman" w:cs="Times New Roman"/>
          <w:b/>
          <w:sz w:val="28"/>
          <w:szCs w:val="28"/>
        </w:rPr>
      </w:pPr>
    </w:p>
    <w:p w:rsidR="0070091B" w:rsidRDefault="0070091B" w:rsidP="00DA17A9">
      <w:pPr>
        <w:spacing w:after="0" w:line="240" w:lineRule="auto"/>
        <w:jc w:val="center"/>
        <w:rPr>
          <w:rFonts w:ascii="Times New Roman" w:hAnsi="Times New Roman" w:cs="Times New Roman"/>
          <w:b/>
          <w:sz w:val="28"/>
          <w:szCs w:val="28"/>
        </w:rPr>
      </w:pPr>
    </w:p>
    <w:p w:rsidR="0070091B" w:rsidRDefault="0070091B" w:rsidP="00DA17A9">
      <w:pPr>
        <w:spacing w:after="0" w:line="240" w:lineRule="auto"/>
        <w:jc w:val="center"/>
        <w:rPr>
          <w:rFonts w:ascii="Times New Roman" w:hAnsi="Times New Roman" w:cs="Times New Roman"/>
          <w:b/>
          <w:sz w:val="28"/>
          <w:szCs w:val="28"/>
        </w:rPr>
      </w:pPr>
    </w:p>
    <w:p w:rsidR="0070091B" w:rsidRDefault="0070091B" w:rsidP="00DA17A9">
      <w:pPr>
        <w:spacing w:after="0" w:line="240" w:lineRule="auto"/>
        <w:jc w:val="center"/>
        <w:rPr>
          <w:rFonts w:ascii="Times New Roman" w:hAnsi="Times New Roman" w:cs="Times New Roman"/>
          <w:b/>
          <w:sz w:val="28"/>
          <w:szCs w:val="28"/>
        </w:rPr>
      </w:pPr>
    </w:p>
    <w:p w:rsidR="0070091B" w:rsidRDefault="0070091B" w:rsidP="00DA17A9">
      <w:pPr>
        <w:spacing w:after="0" w:line="240" w:lineRule="auto"/>
        <w:jc w:val="center"/>
        <w:rPr>
          <w:rFonts w:ascii="Times New Roman" w:hAnsi="Times New Roman" w:cs="Times New Roman"/>
          <w:b/>
          <w:sz w:val="28"/>
          <w:szCs w:val="28"/>
        </w:rPr>
      </w:pPr>
    </w:p>
    <w:p w:rsidR="0070091B" w:rsidRDefault="0070091B" w:rsidP="00DA17A9">
      <w:pPr>
        <w:spacing w:after="0" w:line="240" w:lineRule="auto"/>
        <w:jc w:val="center"/>
        <w:rPr>
          <w:rFonts w:ascii="Times New Roman" w:hAnsi="Times New Roman" w:cs="Times New Roman"/>
          <w:b/>
          <w:sz w:val="28"/>
          <w:szCs w:val="28"/>
        </w:rPr>
      </w:pPr>
    </w:p>
    <w:p w:rsidR="0070091B" w:rsidRDefault="0070091B" w:rsidP="00DA17A9">
      <w:pPr>
        <w:spacing w:after="0" w:line="240" w:lineRule="auto"/>
        <w:jc w:val="center"/>
        <w:rPr>
          <w:rFonts w:ascii="Times New Roman" w:hAnsi="Times New Roman" w:cs="Times New Roman"/>
          <w:b/>
          <w:sz w:val="28"/>
          <w:szCs w:val="28"/>
        </w:rPr>
      </w:pPr>
    </w:p>
    <w:p w:rsidR="0070091B" w:rsidRDefault="0070091B" w:rsidP="00DA17A9">
      <w:pPr>
        <w:spacing w:after="0" w:line="240" w:lineRule="auto"/>
        <w:jc w:val="center"/>
        <w:rPr>
          <w:rFonts w:ascii="Times New Roman" w:hAnsi="Times New Roman" w:cs="Times New Roman"/>
          <w:b/>
          <w:sz w:val="28"/>
          <w:szCs w:val="28"/>
        </w:rPr>
      </w:pPr>
    </w:p>
    <w:p w:rsidR="0070091B" w:rsidRDefault="0070091B" w:rsidP="00DA17A9">
      <w:pPr>
        <w:spacing w:after="0" w:line="240" w:lineRule="auto"/>
        <w:jc w:val="center"/>
        <w:rPr>
          <w:rFonts w:ascii="Times New Roman" w:hAnsi="Times New Roman" w:cs="Times New Roman"/>
          <w:b/>
          <w:sz w:val="28"/>
          <w:szCs w:val="28"/>
        </w:rPr>
      </w:pPr>
    </w:p>
    <w:p w:rsidR="00DA17A9" w:rsidRPr="00DA17A9" w:rsidRDefault="00DA17A9" w:rsidP="00DA17A9">
      <w:pPr>
        <w:spacing w:after="0" w:line="240" w:lineRule="auto"/>
        <w:jc w:val="center"/>
        <w:rPr>
          <w:rFonts w:ascii="Times New Roman" w:hAnsi="Times New Roman" w:cs="Times New Roman"/>
          <w:b/>
          <w:sz w:val="28"/>
        </w:rPr>
      </w:pPr>
      <w:r w:rsidRPr="00DA17A9">
        <w:rPr>
          <w:rFonts w:ascii="Times New Roman" w:hAnsi="Times New Roman" w:cs="Times New Roman"/>
          <w:b/>
          <w:sz w:val="28"/>
          <w:szCs w:val="28"/>
        </w:rPr>
        <w:t>Перечень п</w:t>
      </w:r>
      <w:r w:rsidRPr="00DA17A9">
        <w:rPr>
          <w:rFonts w:ascii="Times New Roman" w:hAnsi="Times New Roman" w:cs="Times New Roman"/>
          <w:b/>
          <w:sz w:val="28"/>
        </w:rPr>
        <w:t>риложений к Докладу</w:t>
      </w:r>
    </w:p>
    <w:p w:rsidR="00DA17A9" w:rsidRPr="00DA17A9" w:rsidRDefault="00DA17A9" w:rsidP="00DA17A9">
      <w:pPr>
        <w:spacing w:after="0" w:line="240" w:lineRule="auto"/>
        <w:jc w:val="center"/>
        <w:rPr>
          <w:rFonts w:ascii="Times New Roman" w:hAnsi="Times New Roman" w:cs="Times New Roman"/>
          <w:b/>
          <w:sz w:val="28"/>
        </w:rPr>
      </w:pPr>
      <w:r w:rsidRPr="00DA17A9">
        <w:rPr>
          <w:rFonts w:ascii="Times New Roman" w:hAnsi="Times New Roman" w:cs="Times New Roman"/>
          <w:b/>
          <w:sz w:val="28"/>
        </w:rPr>
        <w:t>о состоянии и развитии конкурентной среды</w:t>
      </w:r>
    </w:p>
    <w:p w:rsidR="00DA17A9" w:rsidRPr="00DA17A9" w:rsidRDefault="00DA17A9" w:rsidP="00DA17A9">
      <w:pPr>
        <w:spacing w:after="0" w:line="240" w:lineRule="auto"/>
        <w:jc w:val="center"/>
        <w:rPr>
          <w:rFonts w:ascii="Times New Roman" w:hAnsi="Times New Roman" w:cs="Times New Roman"/>
          <w:b/>
          <w:sz w:val="28"/>
        </w:rPr>
      </w:pPr>
      <w:r w:rsidRPr="00DA17A9">
        <w:rPr>
          <w:rFonts w:ascii="Times New Roman" w:hAnsi="Times New Roman" w:cs="Times New Roman"/>
          <w:b/>
          <w:sz w:val="28"/>
        </w:rPr>
        <w:t xml:space="preserve">на рынках товаров, работ и услуг </w:t>
      </w:r>
      <w:r w:rsidR="0070091B">
        <w:rPr>
          <w:rFonts w:ascii="Times New Roman" w:hAnsi="Times New Roman" w:cs="Times New Roman"/>
          <w:b/>
          <w:sz w:val="28"/>
        </w:rPr>
        <w:t>Камчатского края</w:t>
      </w:r>
    </w:p>
    <w:p w:rsidR="00DA17A9" w:rsidRPr="00DA17A9" w:rsidRDefault="00DA17A9" w:rsidP="00DA17A9">
      <w:pPr>
        <w:spacing w:after="0" w:line="240" w:lineRule="auto"/>
        <w:jc w:val="center"/>
        <w:rPr>
          <w:sz w:val="28"/>
          <w:szCs w:val="23"/>
        </w:rPr>
      </w:pPr>
      <w:r w:rsidRPr="00DA17A9">
        <w:rPr>
          <w:rFonts w:ascii="Times New Roman" w:hAnsi="Times New Roman" w:cs="Times New Roman"/>
          <w:b/>
          <w:sz w:val="28"/>
        </w:rPr>
        <w:t>по итогам 201</w:t>
      </w:r>
      <w:r w:rsidR="0070091B">
        <w:rPr>
          <w:rFonts w:ascii="Times New Roman" w:hAnsi="Times New Roman" w:cs="Times New Roman"/>
          <w:b/>
          <w:sz w:val="28"/>
        </w:rPr>
        <w:t>6</w:t>
      </w:r>
      <w:r w:rsidRPr="00DA17A9">
        <w:rPr>
          <w:rFonts w:ascii="Times New Roman" w:hAnsi="Times New Roman" w:cs="Times New Roman"/>
          <w:b/>
          <w:sz w:val="28"/>
        </w:rPr>
        <w:t xml:space="preserve"> года</w:t>
      </w:r>
    </w:p>
    <w:p w:rsidR="00DA17A9" w:rsidRPr="00DA17A9" w:rsidRDefault="00DA17A9" w:rsidP="00DA17A9">
      <w:pPr>
        <w:spacing w:after="68" w:line="100" w:lineRule="atLeast"/>
        <w:rPr>
          <w:rFonts w:ascii="Times New Roman" w:eastAsia="Times New Roman" w:hAnsi="Times New Roman" w:cs="Times New Roman"/>
          <w:color w:val="000000"/>
          <w:sz w:val="28"/>
          <w:szCs w:val="23"/>
        </w:rPr>
      </w:pPr>
    </w:p>
    <w:tbl>
      <w:tblPr>
        <w:tblW w:w="9498" w:type="dxa"/>
        <w:jc w:val="center"/>
        <w:tblLayout w:type="fixed"/>
        <w:tblLook w:val="0000" w:firstRow="0" w:lastRow="0" w:firstColumn="0" w:lastColumn="0" w:noHBand="0" w:noVBand="0"/>
      </w:tblPr>
      <w:tblGrid>
        <w:gridCol w:w="3545"/>
        <w:gridCol w:w="283"/>
        <w:gridCol w:w="5670"/>
      </w:tblGrid>
      <w:tr w:rsidR="001A1196" w:rsidRPr="00644E3E" w:rsidTr="00066DC2">
        <w:trPr>
          <w:jc w:val="center"/>
        </w:trPr>
        <w:tc>
          <w:tcPr>
            <w:tcW w:w="3545" w:type="dxa"/>
            <w:shd w:val="clear" w:color="auto" w:fill="auto"/>
          </w:tcPr>
          <w:p w:rsidR="001A1196" w:rsidRPr="00644E3E" w:rsidRDefault="001A1196" w:rsidP="001A1196">
            <w:pPr>
              <w:spacing w:after="0" w:line="240" w:lineRule="auto"/>
              <w:jc w:val="both"/>
              <w:rPr>
                <w:rFonts w:ascii="Times New Roman" w:eastAsia="Times New Roman" w:hAnsi="Times New Roman" w:cs="Times New Roman"/>
                <w:color w:val="000000"/>
                <w:sz w:val="24"/>
                <w:szCs w:val="24"/>
              </w:rPr>
            </w:pPr>
            <w:r w:rsidRPr="00644E3E">
              <w:rPr>
                <w:rFonts w:ascii="Times New Roman" w:hAnsi="Times New Roman" w:cs="Times New Roman"/>
                <w:color w:val="000000"/>
                <w:sz w:val="24"/>
                <w:szCs w:val="24"/>
              </w:rPr>
              <w:t>1. Копия документа, в соответствии с которым высшим должностным лицом (руководителем высшего исполнительного органа государственной власти) субъекта Российской Федерации принято решение о внедрении в субъекте Российской Федерации Стандарта</w:t>
            </w:r>
          </w:p>
        </w:tc>
        <w:tc>
          <w:tcPr>
            <w:tcW w:w="283" w:type="dxa"/>
          </w:tcPr>
          <w:p w:rsidR="001A1196" w:rsidRPr="00644E3E" w:rsidRDefault="001A1196" w:rsidP="001A1196">
            <w:pPr>
              <w:spacing w:after="0" w:line="240" w:lineRule="auto"/>
              <w:jc w:val="both"/>
              <w:rPr>
                <w:rFonts w:ascii="Times New Roman" w:hAnsi="Times New Roman" w:cs="Times New Roman"/>
                <w:sz w:val="24"/>
                <w:szCs w:val="24"/>
              </w:rPr>
            </w:pPr>
          </w:p>
        </w:tc>
        <w:tc>
          <w:tcPr>
            <w:tcW w:w="5670" w:type="dxa"/>
            <w:shd w:val="clear" w:color="auto" w:fill="auto"/>
          </w:tcPr>
          <w:p w:rsidR="001A1196" w:rsidRPr="00644E3E" w:rsidRDefault="001A1196" w:rsidP="00E54948">
            <w:pPr>
              <w:spacing w:after="0" w:line="240" w:lineRule="auto"/>
              <w:jc w:val="both"/>
              <w:rPr>
                <w:rFonts w:ascii="Times New Roman" w:hAnsi="Times New Roman" w:cs="Times New Roman"/>
                <w:color w:val="000000"/>
                <w:sz w:val="24"/>
                <w:szCs w:val="24"/>
              </w:rPr>
            </w:pPr>
            <w:r w:rsidRPr="00644E3E">
              <w:rPr>
                <w:rFonts w:ascii="Times New Roman" w:hAnsi="Times New Roman" w:cs="Times New Roman"/>
                <w:sz w:val="24"/>
                <w:szCs w:val="24"/>
              </w:rPr>
              <w:t xml:space="preserve">Распоряжение </w:t>
            </w:r>
            <w:r w:rsidR="00EC7A5B">
              <w:rPr>
                <w:rFonts w:ascii="Times New Roman" w:hAnsi="Times New Roman" w:cs="Times New Roman"/>
                <w:sz w:val="24"/>
                <w:szCs w:val="24"/>
              </w:rPr>
              <w:t xml:space="preserve">Правительства Камчатского края </w:t>
            </w:r>
            <w:r w:rsidRPr="00644E3E">
              <w:rPr>
                <w:rFonts w:ascii="Times New Roman" w:hAnsi="Times New Roman" w:cs="Times New Roman"/>
                <w:sz w:val="24"/>
                <w:szCs w:val="24"/>
              </w:rPr>
              <w:t>от 21.07.2014 № 292-РП об утверж</w:t>
            </w:r>
            <w:r w:rsidRPr="00EC7A5B">
              <w:rPr>
                <w:rFonts w:ascii="Times New Roman" w:hAnsi="Times New Roman" w:cs="Times New Roman"/>
                <w:color w:val="000000" w:themeColor="text1"/>
                <w:sz w:val="24"/>
                <w:szCs w:val="24"/>
              </w:rPr>
              <w:t xml:space="preserve">дении </w:t>
            </w:r>
            <w:hyperlink r:id="rId81" w:history="1">
              <w:r w:rsidRPr="00EC7A5B">
                <w:rPr>
                  <w:rStyle w:val="a4"/>
                  <w:rFonts w:ascii="Times New Roman" w:hAnsi="Times New Roman" w:cs="Times New Roman"/>
                  <w:color w:val="000000" w:themeColor="text1"/>
                  <w:sz w:val="24"/>
                  <w:szCs w:val="24"/>
                  <w:u w:val="none"/>
                  <w:shd w:val="clear" w:color="auto" w:fill="FFFFFF"/>
                </w:rPr>
                <w:t>Плана мероприятий (</w:t>
              </w:r>
              <w:r w:rsidR="00E54948">
                <w:rPr>
                  <w:rStyle w:val="a4"/>
                  <w:rFonts w:ascii="Times New Roman" w:hAnsi="Times New Roman" w:cs="Times New Roman"/>
                  <w:color w:val="000000" w:themeColor="text1"/>
                  <w:sz w:val="24"/>
                  <w:szCs w:val="24"/>
                  <w:u w:val="none"/>
                  <w:shd w:val="clear" w:color="auto" w:fill="FFFFFF"/>
                </w:rPr>
                <w:t>«дорожная карта»</w:t>
              </w:r>
              <w:r w:rsidRPr="00EC7A5B">
                <w:rPr>
                  <w:rStyle w:val="a4"/>
                  <w:rFonts w:ascii="Times New Roman" w:hAnsi="Times New Roman" w:cs="Times New Roman"/>
                  <w:color w:val="000000" w:themeColor="text1"/>
                  <w:sz w:val="24"/>
                  <w:szCs w:val="24"/>
                  <w:u w:val="none"/>
                  <w:shd w:val="clear" w:color="auto" w:fill="FFFFFF"/>
                </w:rPr>
                <w:t xml:space="preserve">) внедрения в Камчатском крае Стандарта развития конкуренции в субъектах Российской Федерации </w:t>
              </w:r>
            </w:hyperlink>
          </w:p>
        </w:tc>
      </w:tr>
      <w:tr w:rsidR="001A1196" w:rsidRPr="00644E3E" w:rsidTr="00066DC2">
        <w:trPr>
          <w:jc w:val="center"/>
        </w:trPr>
        <w:tc>
          <w:tcPr>
            <w:tcW w:w="3545" w:type="dxa"/>
            <w:shd w:val="clear" w:color="auto" w:fill="auto"/>
          </w:tcPr>
          <w:p w:rsidR="001A1196" w:rsidRPr="00644E3E" w:rsidRDefault="001A1196" w:rsidP="001A1196">
            <w:pPr>
              <w:spacing w:after="0" w:line="240" w:lineRule="auto"/>
              <w:jc w:val="both"/>
              <w:rPr>
                <w:rFonts w:ascii="Times New Roman" w:hAnsi="Times New Roman" w:cs="Times New Roman"/>
                <w:color w:val="000000"/>
                <w:sz w:val="24"/>
                <w:szCs w:val="24"/>
              </w:rPr>
            </w:pPr>
          </w:p>
        </w:tc>
        <w:tc>
          <w:tcPr>
            <w:tcW w:w="283" w:type="dxa"/>
          </w:tcPr>
          <w:p w:rsidR="001A1196" w:rsidRPr="00644E3E" w:rsidRDefault="001A1196" w:rsidP="001A1196">
            <w:pPr>
              <w:spacing w:after="0" w:line="240" w:lineRule="auto"/>
              <w:jc w:val="both"/>
              <w:rPr>
                <w:rFonts w:ascii="Times New Roman" w:hAnsi="Times New Roman" w:cs="Times New Roman"/>
                <w:sz w:val="24"/>
                <w:szCs w:val="24"/>
              </w:rPr>
            </w:pPr>
          </w:p>
        </w:tc>
        <w:tc>
          <w:tcPr>
            <w:tcW w:w="5670" w:type="dxa"/>
            <w:shd w:val="clear" w:color="auto" w:fill="auto"/>
          </w:tcPr>
          <w:p w:rsidR="001A1196" w:rsidRPr="00644E3E" w:rsidRDefault="001A1196" w:rsidP="001A1196">
            <w:pPr>
              <w:spacing w:after="0" w:line="240" w:lineRule="auto"/>
              <w:jc w:val="both"/>
              <w:rPr>
                <w:rFonts w:ascii="Times New Roman" w:hAnsi="Times New Roman" w:cs="Times New Roman"/>
                <w:sz w:val="24"/>
                <w:szCs w:val="24"/>
              </w:rPr>
            </w:pPr>
          </w:p>
        </w:tc>
      </w:tr>
      <w:tr w:rsidR="001A1196" w:rsidRPr="00644E3E" w:rsidTr="00066DC2">
        <w:trPr>
          <w:jc w:val="center"/>
        </w:trPr>
        <w:tc>
          <w:tcPr>
            <w:tcW w:w="3545" w:type="dxa"/>
            <w:shd w:val="clear" w:color="auto" w:fill="auto"/>
          </w:tcPr>
          <w:p w:rsidR="001A1196" w:rsidRPr="00644E3E" w:rsidRDefault="001A1196" w:rsidP="001A1196">
            <w:pPr>
              <w:spacing w:after="0" w:line="240" w:lineRule="auto"/>
              <w:jc w:val="both"/>
              <w:rPr>
                <w:rFonts w:ascii="Times New Roman" w:eastAsia="Calibri" w:hAnsi="Times New Roman" w:cs="Times New Roman"/>
                <w:color w:val="0000FF"/>
                <w:sz w:val="24"/>
                <w:szCs w:val="24"/>
                <w:u w:val="single"/>
              </w:rPr>
            </w:pPr>
            <w:r w:rsidRPr="00644E3E">
              <w:rPr>
                <w:rFonts w:ascii="Times New Roman" w:hAnsi="Times New Roman" w:cs="Times New Roman"/>
                <w:color w:val="000000"/>
                <w:sz w:val="24"/>
                <w:szCs w:val="24"/>
              </w:rPr>
              <w:t>2. Копия заключенного (подписанного) соглашения (меморандума) между органами исполнительной власти субъекта Российской Федерации и органами местного самоуправления одного муниципального образования. В случ</w:t>
            </w:r>
            <w:r w:rsidR="00AB094E">
              <w:rPr>
                <w:rFonts w:ascii="Times New Roman" w:hAnsi="Times New Roman" w:cs="Times New Roman"/>
                <w:color w:val="000000"/>
                <w:sz w:val="24"/>
                <w:szCs w:val="24"/>
              </w:rPr>
              <w:t xml:space="preserve">ае отсутствия электронных копий </w:t>
            </w:r>
            <w:r w:rsidRPr="00644E3E">
              <w:rPr>
                <w:rFonts w:ascii="Times New Roman" w:hAnsi="Times New Roman" w:cs="Times New Roman"/>
                <w:color w:val="000000"/>
                <w:sz w:val="24"/>
                <w:szCs w:val="24"/>
              </w:rPr>
              <w:t>заключенных (подписанных) соглашений в открытом доступе в сети Интернет прилагаются копии соглашений с органами местного самоуправления всех муниципальных образований</w:t>
            </w:r>
          </w:p>
        </w:tc>
        <w:tc>
          <w:tcPr>
            <w:tcW w:w="283" w:type="dxa"/>
          </w:tcPr>
          <w:p w:rsidR="001A1196" w:rsidRPr="00644E3E" w:rsidRDefault="001A1196" w:rsidP="001A1196">
            <w:pPr>
              <w:spacing w:after="0" w:line="240" w:lineRule="auto"/>
              <w:jc w:val="both"/>
              <w:rPr>
                <w:rFonts w:ascii="Times New Roman" w:hAnsi="Times New Roman" w:cs="Times New Roman"/>
                <w:sz w:val="24"/>
                <w:szCs w:val="24"/>
              </w:rPr>
            </w:pPr>
          </w:p>
        </w:tc>
        <w:tc>
          <w:tcPr>
            <w:tcW w:w="5670" w:type="dxa"/>
            <w:shd w:val="clear" w:color="auto" w:fill="auto"/>
          </w:tcPr>
          <w:p w:rsidR="001A1196" w:rsidRPr="00644E3E" w:rsidRDefault="001A1196" w:rsidP="001A1196">
            <w:pPr>
              <w:spacing w:after="0" w:line="240" w:lineRule="auto"/>
              <w:jc w:val="both"/>
              <w:rPr>
                <w:rFonts w:ascii="Times New Roman" w:hAnsi="Times New Roman" w:cs="Times New Roman"/>
                <w:sz w:val="24"/>
                <w:szCs w:val="24"/>
              </w:rPr>
            </w:pPr>
            <w:r w:rsidRPr="00644E3E">
              <w:rPr>
                <w:rFonts w:ascii="Times New Roman" w:hAnsi="Times New Roman" w:cs="Times New Roman"/>
                <w:sz w:val="24"/>
                <w:szCs w:val="24"/>
              </w:rPr>
              <w:t>Соглашения о внедрении Стандарта между Уполномоченным орган по развитию конкуренции – Министерством экономического развития, предпринимательства и торговли Камчатского края, в настоящее время полномочия переданы Агентству инвестиций и предпринимательства Камчатского края и Главами администраций муниципальных районов и городских округов в Камчатском крае</w:t>
            </w:r>
          </w:p>
        </w:tc>
      </w:tr>
      <w:tr w:rsidR="001A1196" w:rsidRPr="00644E3E" w:rsidTr="00066DC2">
        <w:trPr>
          <w:jc w:val="center"/>
        </w:trPr>
        <w:tc>
          <w:tcPr>
            <w:tcW w:w="3545" w:type="dxa"/>
            <w:shd w:val="clear" w:color="auto" w:fill="auto"/>
          </w:tcPr>
          <w:p w:rsidR="001A1196" w:rsidRPr="00644E3E" w:rsidRDefault="001A1196" w:rsidP="001A1196">
            <w:pPr>
              <w:spacing w:after="0" w:line="240" w:lineRule="auto"/>
              <w:jc w:val="both"/>
              <w:rPr>
                <w:rFonts w:ascii="Times New Roman" w:hAnsi="Times New Roman" w:cs="Times New Roman"/>
                <w:color w:val="000000"/>
                <w:sz w:val="24"/>
                <w:szCs w:val="24"/>
              </w:rPr>
            </w:pPr>
          </w:p>
        </w:tc>
        <w:tc>
          <w:tcPr>
            <w:tcW w:w="283" w:type="dxa"/>
          </w:tcPr>
          <w:p w:rsidR="001A1196" w:rsidRPr="00644E3E" w:rsidRDefault="001A1196" w:rsidP="001A1196">
            <w:pPr>
              <w:spacing w:after="0" w:line="240" w:lineRule="auto"/>
              <w:jc w:val="both"/>
              <w:rPr>
                <w:rFonts w:ascii="Times New Roman" w:hAnsi="Times New Roman" w:cs="Times New Roman"/>
                <w:sz w:val="24"/>
                <w:szCs w:val="24"/>
              </w:rPr>
            </w:pPr>
          </w:p>
        </w:tc>
        <w:tc>
          <w:tcPr>
            <w:tcW w:w="5670" w:type="dxa"/>
            <w:shd w:val="clear" w:color="auto" w:fill="auto"/>
          </w:tcPr>
          <w:p w:rsidR="001A1196" w:rsidRPr="00644E3E" w:rsidRDefault="001A1196" w:rsidP="001A1196">
            <w:pPr>
              <w:spacing w:after="0" w:line="240" w:lineRule="auto"/>
              <w:jc w:val="both"/>
              <w:rPr>
                <w:rFonts w:ascii="Times New Roman" w:hAnsi="Times New Roman" w:cs="Times New Roman"/>
                <w:sz w:val="24"/>
                <w:szCs w:val="24"/>
              </w:rPr>
            </w:pPr>
          </w:p>
        </w:tc>
      </w:tr>
      <w:tr w:rsidR="001A1196" w:rsidRPr="00644E3E" w:rsidTr="00066DC2">
        <w:trPr>
          <w:jc w:val="center"/>
        </w:trPr>
        <w:tc>
          <w:tcPr>
            <w:tcW w:w="3545" w:type="dxa"/>
            <w:shd w:val="clear" w:color="auto" w:fill="auto"/>
          </w:tcPr>
          <w:p w:rsidR="001A1196" w:rsidRPr="00644E3E" w:rsidRDefault="001A1196" w:rsidP="001A1196">
            <w:pPr>
              <w:spacing w:after="0" w:line="240" w:lineRule="auto"/>
              <w:jc w:val="both"/>
              <w:rPr>
                <w:rFonts w:ascii="Times New Roman" w:eastAsia="Times New Roman" w:hAnsi="Times New Roman" w:cs="Times New Roman"/>
                <w:color w:val="000000"/>
                <w:sz w:val="24"/>
                <w:szCs w:val="24"/>
              </w:rPr>
            </w:pPr>
            <w:r w:rsidRPr="00644E3E">
              <w:rPr>
                <w:rFonts w:ascii="Times New Roman" w:hAnsi="Times New Roman" w:cs="Times New Roman"/>
                <w:color w:val="000000"/>
                <w:sz w:val="24"/>
                <w:szCs w:val="24"/>
              </w:rPr>
              <w:t>3. Копия документа, в соответствии с которым в субъекте Российской Федерации назначен Уполномоченный орган</w:t>
            </w:r>
          </w:p>
        </w:tc>
        <w:tc>
          <w:tcPr>
            <w:tcW w:w="283" w:type="dxa"/>
          </w:tcPr>
          <w:p w:rsidR="001A1196" w:rsidRPr="00644E3E" w:rsidRDefault="001A1196" w:rsidP="001A1196">
            <w:pPr>
              <w:spacing w:after="0" w:line="240" w:lineRule="auto"/>
              <w:jc w:val="both"/>
              <w:rPr>
                <w:rFonts w:ascii="Times New Roman" w:hAnsi="Times New Roman" w:cs="Times New Roman"/>
                <w:color w:val="000000"/>
                <w:sz w:val="24"/>
                <w:szCs w:val="24"/>
              </w:rPr>
            </w:pPr>
          </w:p>
        </w:tc>
        <w:tc>
          <w:tcPr>
            <w:tcW w:w="5670" w:type="dxa"/>
            <w:shd w:val="clear" w:color="auto" w:fill="auto"/>
          </w:tcPr>
          <w:p w:rsidR="001A1196" w:rsidRPr="00644E3E" w:rsidRDefault="001A1196" w:rsidP="001A1196">
            <w:pPr>
              <w:spacing w:after="0" w:line="240" w:lineRule="auto"/>
              <w:jc w:val="both"/>
              <w:rPr>
                <w:rFonts w:ascii="Times New Roman" w:hAnsi="Times New Roman" w:cs="Times New Roman"/>
                <w:color w:val="000000"/>
                <w:sz w:val="24"/>
                <w:szCs w:val="24"/>
              </w:rPr>
            </w:pPr>
            <w:r w:rsidRPr="00644E3E">
              <w:rPr>
                <w:rFonts w:ascii="Times New Roman" w:hAnsi="Times New Roman" w:cs="Times New Roman"/>
                <w:color w:val="000000"/>
                <w:sz w:val="24"/>
                <w:szCs w:val="24"/>
              </w:rPr>
              <w:t>Постановление Правительства Камчатского края от 18.08.2014 №</w:t>
            </w:r>
            <w:r w:rsidR="00E54948">
              <w:rPr>
                <w:rFonts w:ascii="Times New Roman" w:hAnsi="Times New Roman" w:cs="Times New Roman"/>
                <w:color w:val="000000"/>
                <w:sz w:val="24"/>
                <w:szCs w:val="24"/>
              </w:rPr>
              <w:t xml:space="preserve"> </w:t>
            </w:r>
            <w:r w:rsidRPr="00644E3E">
              <w:rPr>
                <w:rFonts w:ascii="Times New Roman" w:hAnsi="Times New Roman" w:cs="Times New Roman"/>
                <w:color w:val="000000"/>
                <w:sz w:val="24"/>
                <w:szCs w:val="24"/>
              </w:rPr>
              <w:t>333-П об определении уполномоченного органа;</w:t>
            </w:r>
          </w:p>
          <w:p w:rsidR="001A1196" w:rsidRPr="00644E3E" w:rsidRDefault="001A1196" w:rsidP="001A1196">
            <w:pPr>
              <w:spacing w:after="0" w:line="240" w:lineRule="auto"/>
              <w:jc w:val="both"/>
              <w:rPr>
                <w:rFonts w:ascii="Times New Roman" w:hAnsi="Times New Roman" w:cs="Times New Roman"/>
                <w:color w:val="000000"/>
                <w:sz w:val="24"/>
                <w:szCs w:val="24"/>
              </w:rPr>
            </w:pPr>
            <w:r w:rsidRPr="00644E3E">
              <w:rPr>
                <w:rFonts w:ascii="Times New Roman" w:hAnsi="Times New Roman" w:cs="Times New Roman"/>
                <w:color w:val="000000"/>
                <w:sz w:val="24"/>
                <w:szCs w:val="24"/>
              </w:rPr>
              <w:t>Постановление Правительства Камчатского края от 19.04.2016 №</w:t>
            </w:r>
            <w:r w:rsidR="00E54948">
              <w:rPr>
                <w:rFonts w:ascii="Times New Roman" w:hAnsi="Times New Roman" w:cs="Times New Roman"/>
                <w:color w:val="000000"/>
                <w:sz w:val="24"/>
                <w:szCs w:val="24"/>
              </w:rPr>
              <w:t xml:space="preserve"> </w:t>
            </w:r>
            <w:r w:rsidRPr="00644E3E">
              <w:rPr>
                <w:rFonts w:ascii="Times New Roman" w:hAnsi="Times New Roman" w:cs="Times New Roman"/>
                <w:color w:val="000000"/>
                <w:sz w:val="24"/>
                <w:szCs w:val="24"/>
              </w:rPr>
              <w:t>141-П о внесении изменений, определяющих уполномоченный орган</w:t>
            </w:r>
          </w:p>
        </w:tc>
      </w:tr>
      <w:tr w:rsidR="001A1196" w:rsidRPr="00644E3E" w:rsidTr="00066DC2">
        <w:trPr>
          <w:jc w:val="center"/>
        </w:trPr>
        <w:tc>
          <w:tcPr>
            <w:tcW w:w="3545" w:type="dxa"/>
            <w:shd w:val="clear" w:color="auto" w:fill="auto"/>
          </w:tcPr>
          <w:p w:rsidR="001A1196" w:rsidRPr="00644E3E" w:rsidRDefault="001A1196" w:rsidP="001A1196">
            <w:pPr>
              <w:spacing w:after="0" w:line="240" w:lineRule="auto"/>
              <w:jc w:val="both"/>
              <w:rPr>
                <w:rFonts w:ascii="Times New Roman" w:hAnsi="Times New Roman" w:cs="Times New Roman"/>
                <w:color w:val="000000"/>
                <w:sz w:val="24"/>
                <w:szCs w:val="24"/>
              </w:rPr>
            </w:pPr>
          </w:p>
        </w:tc>
        <w:tc>
          <w:tcPr>
            <w:tcW w:w="283" w:type="dxa"/>
          </w:tcPr>
          <w:p w:rsidR="001A1196" w:rsidRPr="00644E3E" w:rsidRDefault="001A1196" w:rsidP="001A1196">
            <w:pPr>
              <w:spacing w:after="0" w:line="240" w:lineRule="auto"/>
              <w:jc w:val="both"/>
              <w:rPr>
                <w:rFonts w:ascii="Times New Roman" w:hAnsi="Times New Roman" w:cs="Times New Roman"/>
                <w:color w:val="000000"/>
                <w:sz w:val="24"/>
                <w:szCs w:val="24"/>
              </w:rPr>
            </w:pPr>
          </w:p>
        </w:tc>
        <w:tc>
          <w:tcPr>
            <w:tcW w:w="5670" w:type="dxa"/>
            <w:shd w:val="clear" w:color="auto" w:fill="auto"/>
          </w:tcPr>
          <w:p w:rsidR="001A1196" w:rsidRPr="00644E3E" w:rsidRDefault="001A1196" w:rsidP="001A1196">
            <w:pPr>
              <w:spacing w:after="0" w:line="240" w:lineRule="auto"/>
              <w:jc w:val="both"/>
              <w:rPr>
                <w:rFonts w:ascii="Times New Roman" w:hAnsi="Times New Roman" w:cs="Times New Roman"/>
                <w:color w:val="000000"/>
                <w:sz w:val="24"/>
                <w:szCs w:val="24"/>
              </w:rPr>
            </w:pPr>
          </w:p>
        </w:tc>
      </w:tr>
      <w:tr w:rsidR="001A1196" w:rsidRPr="00644E3E" w:rsidTr="00066DC2">
        <w:trPr>
          <w:trHeight w:val="1080"/>
          <w:jc w:val="center"/>
        </w:trPr>
        <w:tc>
          <w:tcPr>
            <w:tcW w:w="3545" w:type="dxa"/>
            <w:shd w:val="clear" w:color="auto" w:fill="auto"/>
          </w:tcPr>
          <w:p w:rsidR="001A1196" w:rsidRPr="00644E3E" w:rsidRDefault="001A1196" w:rsidP="001A1196">
            <w:pPr>
              <w:pStyle w:val="a8"/>
              <w:numPr>
                <w:ilvl w:val="0"/>
                <w:numId w:val="43"/>
              </w:numPr>
              <w:spacing w:after="0" w:line="240" w:lineRule="auto"/>
              <w:ind w:left="29" w:hanging="29"/>
              <w:jc w:val="both"/>
              <w:rPr>
                <w:rFonts w:ascii="Times New Roman" w:hAnsi="Times New Roman"/>
                <w:color w:val="000000"/>
                <w:sz w:val="24"/>
                <w:szCs w:val="24"/>
              </w:rPr>
            </w:pPr>
            <w:r w:rsidRPr="00644E3E">
              <w:rPr>
                <w:rFonts w:ascii="Times New Roman" w:hAnsi="Times New Roman"/>
                <w:color w:val="000000"/>
                <w:sz w:val="24"/>
                <w:szCs w:val="24"/>
              </w:rPr>
              <w:t>Копии документов, в соответствии с которыми в субъекте Российской Федерации осуществляется (планируется осуществлять) формирование Рейтинга и утверждается система поощрений муниципальных образований</w:t>
            </w:r>
          </w:p>
          <w:p w:rsidR="001A1196" w:rsidRPr="00644E3E" w:rsidRDefault="001A1196" w:rsidP="001A1196">
            <w:pPr>
              <w:pStyle w:val="a8"/>
              <w:spacing w:after="0" w:line="240" w:lineRule="auto"/>
              <w:ind w:left="450"/>
              <w:jc w:val="both"/>
              <w:rPr>
                <w:rFonts w:ascii="Times New Roman" w:eastAsia="Times New Roman" w:hAnsi="Times New Roman"/>
                <w:color w:val="000000"/>
                <w:sz w:val="24"/>
                <w:szCs w:val="24"/>
              </w:rPr>
            </w:pPr>
          </w:p>
        </w:tc>
        <w:tc>
          <w:tcPr>
            <w:tcW w:w="283" w:type="dxa"/>
          </w:tcPr>
          <w:p w:rsidR="001A1196" w:rsidRPr="00644E3E" w:rsidRDefault="001A1196" w:rsidP="001A1196">
            <w:pPr>
              <w:spacing w:after="0" w:line="240" w:lineRule="auto"/>
              <w:jc w:val="both"/>
              <w:rPr>
                <w:rFonts w:ascii="Times New Roman" w:hAnsi="Times New Roman" w:cs="Times New Roman"/>
                <w:color w:val="000000"/>
                <w:sz w:val="24"/>
                <w:szCs w:val="24"/>
              </w:rPr>
            </w:pPr>
          </w:p>
        </w:tc>
        <w:tc>
          <w:tcPr>
            <w:tcW w:w="5670" w:type="dxa"/>
            <w:shd w:val="clear" w:color="auto" w:fill="auto"/>
          </w:tcPr>
          <w:p w:rsidR="001A1196" w:rsidRDefault="001A1196" w:rsidP="00E54948">
            <w:pPr>
              <w:spacing w:after="0" w:line="240" w:lineRule="auto"/>
              <w:jc w:val="both"/>
              <w:rPr>
                <w:rFonts w:ascii="Times New Roman" w:hAnsi="Times New Roman" w:cs="Times New Roman"/>
                <w:color w:val="000000"/>
                <w:sz w:val="24"/>
                <w:szCs w:val="24"/>
              </w:rPr>
            </w:pPr>
            <w:r w:rsidRPr="00644E3E">
              <w:rPr>
                <w:rFonts w:ascii="Times New Roman" w:hAnsi="Times New Roman" w:cs="Times New Roman"/>
                <w:color w:val="000000"/>
                <w:sz w:val="24"/>
                <w:szCs w:val="24"/>
              </w:rPr>
              <w:t xml:space="preserve">Постановление Губернатора Камчатского края от 02.04.2009 № 85 </w:t>
            </w:r>
            <w:r w:rsidR="00E54948">
              <w:rPr>
                <w:rFonts w:ascii="Times New Roman" w:hAnsi="Times New Roman" w:cs="Times New Roman"/>
                <w:color w:val="000000"/>
                <w:sz w:val="24"/>
                <w:szCs w:val="24"/>
              </w:rPr>
              <w:t>«</w:t>
            </w:r>
            <w:r w:rsidRPr="00644E3E">
              <w:rPr>
                <w:rFonts w:ascii="Times New Roman" w:hAnsi="Times New Roman" w:cs="Times New Roman"/>
                <w:color w:val="000000"/>
                <w:sz w:val="24"/>
                <w:szCs w:val="24"/>
              </w:rPr>
              <w:t xml:space="preserve">О мониторинге эффективности деятельности органов местного самоуправления городских </w:t>
            </w:r>
            <w:r w:rsidR="00E54948">
              <w:rPr>
                <w:rFonts w:ascii="Times New Roman" w:hAnsi="Times New Roman" w:cs="Times New Roman"/>
                <w:color w:val="000000"/>
                <w:sz w:val="24"/>
                <w:szCs w:val="24"/>
              </w:rPr>
              <w:t>округов и муниципальных районов»</w:t>
            </w:r>
            <w:r w:rsidR="008D5CF2">
              <w:rPr>
                <w:rFonts w:ascii="Times New Roman" w:hAnsi="Times New Roman" w:cs="Times New Roman"/>
                <w:color w:val="000000"/>
                <w:sz w:val="24"/>
                <w:szCs w:val="24"/>
              </w:rPr>
              <w:t>;</w:t>
            </w:r>
          </w:p>
          <w:p w:rsidR="008D5CF2" w:rsidRPr="00644E3E" w:rsidRDefault="008D5CF2" w:rsidP="00E54948">
            <w:pPr>
              <w:spacing w:after="0" w:line="240" w:lineRule="auto"/>
              <w:jc w:val="both"/>
              <w:rPr>
                <w:rFonts w:ascii="Times New Roman" w:hAnsi="Times New Roman" w:cs="Times New Roman"/>
                <w:color w:val="000000"/>
                <w:sz w:val="24"/>
                <w:szCs w:val="24"/>
              </w:rPr>
            </w:pPr>
            <w:r w:rsidRPr="008D5CF2">
              <w:rPr>
                <w:rFonts w:ascii="Times New Roman" w:hAnsi="Times New Roman" w:cs="Times New Roman"/>
                <w:color w:val="000000"/>
                <w:sz w:val="24"/>
                <w:szCs w:val="24"/>
              </w:rPr>
              <w:t>Распоряжение Правительства Камчатского края от 21.09.2009 №428-РП об утверждении правила проведения оценки эффективности деятельности ОМС ГО и МР в Камчатском крае для выделения из краевого бюджета грантов</w:t>
            </w:r>
          </w:p>
        </w:tc>
      </w:tr>
      <w:tr w:rsidR="001A1196" w:rsidRPr="00644E3E" w:rsidTr="00066DC2">
        <w:trPr>
          <w:jc w:val="center"/>
        </w:trPr>
        <w:tc>
          <w:tcPr>
            <w:tcW w:w="3545" w:type="dxa"/>
            <w:shd w:val="clear" w:color="auto" w:fill="auto"/>
          </w:tcPr>
          <w:p w:rsidR="001A1196" w:rsidRPr="00644E3E" w:rsidRDefault="001A1196" w:rsidP="001A1196">
            <w:pPr>
              <w:spacing w:after="0" w:line="240" w:lineRule="auto"/>
              <w:jc w:val="both"/>
              <w:rPr>
                <w:rFonts w:ascii="Times New Roman" w:eastAsia="Times New Roman" w:hAnsi="Times New Roman" w:cs="Times New Roman"/>
                <w:color w:val="000000"/>
                <w:sz w:val="24"/>
                <w:szCs w:val="24"/>
              </w:rPr>
            </w:pPr>
            <w:r w:rsidRPr="00644E3E">
              <w:rPr>
                <w:rFonts w:ascii="Times New Roman" w:hAnsi="Times New Roman" w:cs="Times New Roman"/>
                <w:color w:val="000000"/>
                <w:sz w:val="24"/>
                <w:szCs w:val="24"/>
              </w:rPr>
              <w:t>5. Копия документа, в соответствии с которым в субъекте Российской Федерации назначен Коллегиальный орган и определен его состав</w:t>
            </w:r>
          </w:p>
        </w:tc>
        <w:tc>
          <w:tcPr>
            <w:tcW w:w="283" w:type="dxa"/>
          </w:tcPr>
          <w:p w:rsidR="001A1196" w:rsidRPr="00644E3E" w:rsidRDefault="001A1196" w:rsidP="001A1196">
            <w:pPr>
              <w:spacing w:after="0" w:line="240" w:lineRule="auto"/>
              <w:jc w:val="both"/>
              <w:rPr>
                <w:rFonts w:ascii="Times New Roman" w:hAnsi="Times New Roman" w:cs="Times New Roman"/>
                <w:color w:val="000000"/>
                <w:sz w:val="24"/>
                <w:szCs w:val="24"/>
              </w:rPr>
            </w:pPr>
          </w:p>
        </w:tc>
        <w:tc>
          <w:tcPr>
            <w:tcW w:w="5670" w:type="dxa"/>
            <w:shd w:val="clear" w:color="auto" w:fill="auto"/>
          </w:tcPr>
          <w:p w:rsidR="001A1196" w:rsidRPr="00644E3E" w:rsidRDefault="001A1196" w:rsidP="001A1196">
            <w:pPr>
              <w:spacing w:after="0" w:line="240" w:lineRule="auto"/>
              <w:jc w:val="both"/>
              <w:rPr>
                <w:rFonts w:ascii="Times New Roman" w:hAnsi="Times New Roman" w:cs="Times New Roman"/>
                <w:color w:val="000000"/>
                <w:sz w:val="24"/>
                <w:szCs w:val="24"/>
              </w:rPr>
            </w:pPr>
            <w:r w:rsidRPr="00644E3E">
              <w:rPr>
                <w:rFonts w:ascii="Times New Roman" w:hAnsi="Times New Roman" w:cs="Times New Roman"/>
                <w:color w:val="000000"/>
                <w:sz w:val="24"/>
                <w:szCs w:val="24"/>
              </w:rPr>
              <w:t>Распоряжение Губернатора Камчатского края от 20.04.2015 № 406-Р о создании рабочей группы по содействию развитию конкуренции в Камчатском крае (утратило силу);</w:t>
            </w:r>
          </w:p>
          <w:p w:rsidR="001A1196" w:rsidRPr="00644E3E" w:rsidRDefault="001A1196" w:rsidP="001A1196">
            <w:pPr>
              <w:spacing w:after="0" w:line="240" w:lineRule="auto"/>
              <w:jc w:val="both"/>
              <w:rPr>
                <w:rFonts w:ascii="Times New Roman" w:hAnsi="Times New Roman" w:cs="Times New Roman"/>
                <w:color w:val="000000"/>
                <w:sz w:val="24"/>
                <w:szCs w:val="24"/>
              </w:rPr>
            </w:pPr>
            <w:r w:rsidRPr="00644E3E">
              <w:rPr>
                <w:rFonts w:ascii="Times New Roman" w:hAnsi="Times New Roman" w:cs="Times New Roman"/>
                <w:color w:val="000000"/>
                <w:sz w:val="24"/>
                <w:szCs w:val="24"/>
              </w:rPr>
              <w:t>Постановление Губернатора Камчатского края от 11.02.2016 №10 «О совете при Губернаторе Камчатского края по развитию конкуренции в Камчатском крае»;</w:t>
            </w:r>
          </w:p>
          <w:p w:rsidR="001A1196" w:rsidRPr="00644E3E" w:rsidRDefault="001A1196" w:rsidP="001A1196">
            <w:pPr>
              <w:spacing w:after="0" w:line="240" w:lineRule="auto"/>
              <w:jc w:val="both"/>
              <w:rPr>
                <w:rFonts w:ascii="Times New Roman" w:hAnsi="Times New Roman" w:cs="Times New Roman"/>
                <w:color w:val="000000"/>
                <w:sz w:val="24"/>
                <w:szCs w:val="24"/>
              </w:rPr>
            </w:pPr>
            <w:r w:rsidRPr="00644E3E">
              <w:rPr>
                <w:rFonts w:ascii="Times New Roman" w:hAnsi="Times New Roman" w:cs="Times New Roman"/>
                <w:color w:val="000000"/>
                <w:sz w:val="24"/>
                <w:szCs w:val="24"/>
              </w:rPr>
              <w:t>Постановление Губернатора Камчатского края от 25.02.2016 №16 «</w:t>
            </w:r>
            <w:r w:rsidRPr="00644E3E">
              <w:rPr>
                <w:rFonts w:ascii="Times New Roman" w:hAnsi="Times New Roman" w:cs="Times New Roman"/>
                <w:sz w:val="24"/>
                <w:szCs w:val="24"/>
              </w:rPr>
              <w:t>О внесении изменения в приложение к постановлению Губернатора Камчатского края от 11.02.2016 № 10 «О Совете при Губернаторе Камчатского края по развитию конкуренции в Камчатском крае»</w:t>
            </w:r>
          </w:p>
          <w:p w:rsidR="001A1196" w:rsidRPr="00644E3E" w:rsidRDefault="001A1196" w:rsidP="001A1196">
            <w:pPr>
              <w:spacing w:after="0" w:line="240" w:lineRule="auto"/>
              <w:jc w:val="both"/>
              <w:rPr>
                <w:rFonts w:ascii="Times New Roman" w:hAnsi="Times New Roman" w:cs="Times New Roman"/>
                <w:color w:val="000000"/>
                <w:sz w:val="24"/>
                <w:szCs w:val="24"/>
              </w:rPr>
            </w:pPr>
            <w:r w:rsidRPr="00644E3E">
              <w:rPr>
                <w:rFonts w:ascii="Times New Roman" w:hAnsi="Times New Roman" w:cs="Times New Roman"/>
                <w:color w:val="000000"/>
                <w:sz w:val="24"/>
                <w:szCs w:val="24"/>
              </w:rPr>
              <w:t>Распоряжение Губернатора Камчатского края от 11.02.2016 № 130-Р об утверждении состава Совета при Губернаторе Камчатского края по развитию конкуренции в Камчатском крае;</w:t>
            </w:r>
          </w:p>
          <w:p w:rsidR="001A1196" w:rsidRPr="00644E3E" w:rsidRDefault="001A1196" w:rsidP="001A1196">
            <w:pPr>
              <w:spacing w:after="0" w:line="240" w:lineRule="auto"/>
              <w:jc w:val="both"/>
              <w:rPr>
                <w:rFonts w:ascii="Times New Roman" w:hAnsi="Times New Roman" w:cs="Times New Roman"/>
                <w:color w:val="000000"/>
                <w:sz w:val="24"/>
                <w:szCs w:val="24"/>
              </w:rPr>
            </w:pPr>
            <w:r w:rsidRPr="00644E3E">
              <w:rPr>
                <w:rFonts w:ascii="Times New Roman" w:hAnsi="Times New Roman" w:cs="Times New Roman"/>
                <w:color w:val="000000"/>
                <w:sz w:val="24"/>
                <w:szCs w:val="24"/>
              </w:rPr>
              <w:t>Распоряжение Губернатора Камчатского края от 05.11.2016 № 1177-Р о внесении изменений в состав Совета при Губернаторе Камчатского края по развитию конкуренции в Камчатском крае</w:t>
            </w:r>
          </w:p>
        </w:tc>
      </w:tr>
      <w:tr w:rsidR="00AB094E" w:rsidRPr="00644E3E" w:rsidTr="00066DC2">
        <w:trPr>
          <w:jc w:val="center"/>
        </w:trPr>
        <w:tc>
          <w:tcPr>
            <w:tcW w:w="3545" w:type="dxa"/>
            <w:shd w:val="clear" w:color="auto" w:fill="auto"/>
          </w:tcPr>
          <w:p w:rsidR="00AB094E" w:rsidRPr="00644E3E" w:rsidRDefault="00AB094E" w:rsidP="001A1196">
            <w:pPr>
              <w:spacing w:after="0" w:line="240" w:lineRule="auto"/>
              <w:jc w:val="both"/>
              <w:rPr>
                <w:rFonts w:ascii="Times New Roman" w:hAnsi="Times New Roman" w:cs="Times New Roman"/>
                <w:color w:val="000000"/>
                <w:sz w:val="24"/>
                <w:szCs w:val="24"/>
              </w:rPr>
            </w:pPr>
          </w:p>
        </w:tc>
        <w:tc>
          <w:tcPr>
            <w:tcW w:w="283" w:type="dxa"/>
          </w:tcPr>
          <w:p w:rsidR="00AB094E" w:rsidRPr="00644E3E" w:rsidRDefault="00AB094E" w:rsidP="001A1196">
            <w:pPr>
              <w:spacing w:after="0" w:line="240" w:lineRule="auto"/>
              <w:jc w:val="both"/>
              <w:rPr>
                <w:rFonts w:ascii="Times New Roman" w:hAnsi="Times New Roman" w:cs="Times New Roman"/>
                <w:color w:val="000000"/>
                <w:sz w:val="24"/>
                <w:szCs w:val="24"/>
              </w:rPr>
            </w:pPr>
          </w:p>
        </w:tc>
        <w:tc>
          <w:tcPr>
            <w:tcW w:w="5670" w:type="dxa"/>
            <w:shd w:val="clear" w:color="auto" w:fill="auto"/>
          </w:tcPr>
          <w:p w:rsidR="00AB094E" w:rsidRPr="00644E3E" w:rsidRDefault="00AB094E" w:rsidP="001A1196">
            <w:pPr>
              <w:spacing w:after="0" w:line="240" w:lineRule="auto"/>
              <w:jc w:val="both"/>
              <w:rPr>
                <w:rFonts w:ascii="Times New Roman" w:hAnsi="Times New Roman" w:cs="Times New Roman"/>
                <w:color w:val="000000"/>
                <w:sz w:val="24"/>
                <w:szCs w:val="24"/>
              </w:rPr>
            </w:pPr>
          </w:p>
        </w:tc>
      </w:tr>
      <w:tr w:rsidR="001A1196" w:rsidRPr="00644E3E" w:rsidTr="00066DC2">
        <w:trPr>
          <w:jc w:val="center"/>
        </w:trPr>
        <w:tc>
          <w:tcPr>
            <w:tcW w:w="3545" w:type="dxa"/>
            <w:shd w:val="clear" w:color="auto" w:fill="auto"/>
          </w:tcPr>
          <w:p w:rsidR="001A1196" w:rsidRDefault="001A1196" w:rsidP="001A1196">
            <w:pPr>
              <w:spacing w:after="0" w:line="240" w:lineRule="auto"/>
              <w:jc w:val="both"/>
              <w:rPr>
                <w:rFonts w:ascii="Times New Roman" w:hAnsi="Times New Roman" w:cs="Times New Roman"/>
                <w:color w:val="000000"/>
                <w:sz w:val="24"/>
                <w:szCs w:val="24"/>
              </w:rPr>
            </w:pPr>
            <w:r w:rsidRPr="00644E3E">
              <w:rPr>
                <w:rFonts w:ascii="Times New Roman" w:hAnsi="Times New Roman" w:cs="Times New Roman"/>
                <w:color w:val="000000"/>
                <w:sz w:val="24"/>
                <w:szCs w:val="24"/>
              </w:rPr>
              <w:t>6. Копия протокольного решения Коллегиального органа, в соответствии с которым в субъекте Российской Федерации был одобрен проект Перечня, состоящий из перечня социально значимых и перечня приоритетных рынков для содействия развитию конкуренции в субъекте Российской Федерации</w:t>
            </w:r>
          </w:p>
          <w:p w:rsidR="00644E3E" w:rsidRPr="00644E3E" w:rsidRDefault="00644E3E" w:rsidP="001A1196">
            <w:pPr>
              <w:spacing w:after="0" w:line="240" w:lineRule="auto"/>
              <w:jc w:val="both"/>
              <w:rPr>
                <w:rFonts w:ascii="Times New Roman" w:eastAsia="Times New Roman" w:hAnsi="Times New Roman" w:cs="Times New Roman"/>
                <w:color w:val="000000"/>
                <w:sz w:val="24"/>
                <w:szCs w:val="24"/>
              </w:rPr>
            </w:pPr>
          </w:p>
        </w:tc>
        <w:tc>
          <w:tcPr>
            <w:tcW w:w="283" w:type="dxa"/>
          </w:tcPr>
          <w:p w:rsidR="001A1196" w:rsidRPr="00644E3E" w:rsidRDefault="001A1196" w:rsidP="001A1196">
            <w:pPr>
              <w:spacing w:before="240" w:after="0" w:line="240" w:lineRule="auto"/>
              <w:rPr>
                <w:rFonts w:ascii="Times New Roman" w:hAnsi="Times New Roman" w:cs="Times New Roman"/>
                <w:sz w:val="24"/>
                <w:szCs w:val="24"/>
              </w:rPr>
            </w:pPr>
          </w:p>
        </w:tc>
        <w:tc>
          <w:tcPr>
            <w:tcW w:w="5670" w:type="dxa"/>
            <w:shd w:val="clear" w:color="auto" w:fill="auto"/>
          </w:tcPr>
          <w:p w:rsidR="001A1196" w:rsidRPr="00EC7A5B" w:rsidRDefault="00010445" w:rsidP="001A1196">
            <w:pPr>
              <w:spacing w:before="240" w:after="0" w:line="240" w:lineRule="auto"/>
              <w:rPr>
                <w:rFonts w:ascii="Times New Roman" w:hAnsi="Times New Roman" w:cs="Times New Roman"/>
                <w:color w:val="000000" w:themeColor="text1"/>
                <w:sz w:val="24"/>
                <w:szCs w:val="24"/>
              </w:rPr>
            </w:pPr>
            <w:hyperlink r:id="rId82" w:history="1">
              <w:r w:rsidR="001A1196" w:rsidRPr="00EC7A5B">
                <w:rPr>
                  <w:rStyle w:val="a4"/>
                  <w:rFonts w:ascii="Times New Roman" w:hAnsi="Times New Roman" w:cs="Times New Roman"/>
                  <w:color w:val="000000" w:themeColor="text1"/>
                  <w:sz w:val="24"/>
                  <w:szCs w:val="24"/>
                  <w:u w:val="none"/>
                </w:rPr>
                <w:t>Протокол от 13.01.2015 №</w:t>
              </w:r>
              <w:r w:rsidR="00E54948">
                <w:rPr>
                  <w:rStyle w:val="a4"/>
                  <w:rFonts w:ascii="Times New Roman" w:hAnsi="Times New Roman" w:cs="Times New Roman"/>
                  <w:color w:val="000000" w:themeColor="text1"/>
                  <w:sz w:val="24"/>
                  <w:szCs w:val="24"/>
                  <w:u w:val="none"/>
                </w:rPr>
                <w:t xml:space="preserve"> </w:t>
              </w:r>
              <w:r w:rsidR="001A1196" w:rsidRPr="00EC7A5B">
                <w:rPr>
                  <w:rStyle w:val="a4"/>
                  <w:rFonts w:ascii="Times New Roman" w:hAnsi="Times New Roman" w:cs="Times New Roman"/>
                  <w:color w:val="000000" w:themeColor="text1"/>
                  <w:sz w:val="24"/>
                  <w:szCs w:val="24"/>
                  <w:u w:val="none"/>
                </w:rPr>
                <w:t>2</w:t>
              </w:r>
            </w:hyperlink>
          </w:p>
        </w:tc>
      </w:tr>
      <w:tr w:rsidR="001A1196" w:rsidRPr="00644E3E" w:rsidTr="00066DC2">
        <w:trPr>
          <w:jc w:val="center"/>
        </w:trPr>
        <w:tc>
          <w:tcPr>
            <w:tcW w:w="3545" w:type="dxa"/>
            <w:shd w:val="clear" w:color="auto" w:fill="auto"/>
          </w:tcPr>
          <w:p w:rsidR="001A1196" w:rsidRPr="00644E3E" w:rsidRDefault="001A1196" w:rsidP="001A1196">
            <w:pPr>
              <w:spacing w:after="0" w:line="240" w:lineRule="auto"/>
              <w:jc w:val="both"/>
              <w:rPr>
                <w:rFonts w:ascii="Times New Roman" w:eastAsia="Times New Roman" w:hAnsi="Times New Roman" w:cs="Times New Roman"/>
                <w:color w:val="000000"/>
                <w:sz w:val="24"/>
                <w:szCs w:val="24"/>
              </w:rPr>
            </w:pPr>
            <w:r w:rsidRPr="00644E3E">
              <w:rPr>
                <w:rFonts w:ascii="Times New Roman" w:hAnsi="Times New Roman" w:cs="Times New Roman"/>
                <w:color w:val="000000"/>
                <w:sz w:val="24"/>
                <w:szCs w:val="24"/>
              </w:rPr>
              <w:t>7. Копия документа, в соответствии с которым в субъекте Российской Федерации был утвержден Перечень, состоящий из перечня социально значимых и перечня приоритетных рынков для содействия развитию конкуренции в субъекте Российской Федерации и копия Перечня</w:t>
            </w:r>
          </w:p>
        </w:tc>
        <w:tc>
          <w:tcPr>
            <w:tcW w:w="283" w:type="dxa"/>
          </w:tcPr>
          <w:p w:rsidR="001A1196" w:rsidRPr="00644E3E" w:rsidRDefault="001A1196" w:rsidP="001A1196">
            <w:pPr>
              <w:tabs>
                <w:tab w:val="left" w:pos="1134"/>
              </w:tabs>
              <w:spacing w:after="0" w:line="240" w:lineRule="auto"/>
              <w:jc w:val="both"/>
              <w:rPr>
                <w:rFonts w:ascii="Times New Roman" w:hAnsi="Times New Roman" w:cs="Times New Roman"/>
                <w:sz w:val="24"/>
                <w:szCs w:val="24"/>
              </w:rPr>
            </w:pPr>
          </w:p>
        </w:tc>
        <w:tc>
          <w:tcPr>
            <w:tcW w:w="5670" w:type="dxa"/>
            <w:shd w:val="clear" w:color="auto" w:fill="auto"/>
          </w:tcPr>
          <w:p w:rsidR="001A1196" w:rsidRPr="00644E3E" w:rsidRDefault="001A1196" w:rsidP="001A1196">
            <w:pPr>
              <w:tabs>
                <w:tab w:val="left" w:pos="1134"/>
              </w:tabs>
              <w:spacing w:after="0" w:line="240" w:lineRule="auto"/>
              <w:jc w:val="both"/>
              <w:rPr>
                <w:rFonts w:ascii="Times New Roman" w:hAnsi="Times New Roman" w:cs="Times New Roman"/>
                <w:sz w:val="24"/>
                <w:szCs w:val="24"/>
              </w:rPr>
            </w:pPr>
            <w:r w:rsidRPr="00644E3E">
              <w:rPr>
                <w:rFonts w:ascii="Times New Roman" w:hAnsi="Times New Roman" w:cs="Times New Roman"/>
                <w:sz w:val="24"/>
                <w:szCs w:val="24"/>
              </w:rPr>
              <w:t>Распоряжение Губернатора Камчатского края от 20.02.2015 № 164-Р об утверждении перечня приоритетных и социально значимых рынков для содействия развитию конкуренции в Камчатском крае</w:t>
            </w:r>
          </w:p>
          <w:p w:rsidR="001A1196" w:rsidRPr="00644E3E" w:rsidRDefault="001A1196" w:rsidP="001A1196">
            <w:pPr>
              <w:spacing w:after="0" w:line="240" w:lineRule="auto"/>
              <w:jc w:val="both"/>
              <w:rPr>
                <w:rFonts w:ascii="Times New Roman" w:hAnsi="Times New Roman" w:cs="Times New Roman"/>
                <w:color w:val="000000"/>
                <w:sz w:val="24"/>
                <w:szCs w:val="24"/>
              </w:rPr>
            </w:pPr>
            <w:r w:rsidRPr="00644E3E">
              <w:rPr>
                <w:rFonts w:ascii="Times New Roman" w:hAnsi="Times New Roman" w:cs="Times New Roman"/>
                <w:sz w:val="24"/>
                <w:szCs w:val="24"/>
              </w:rPr>
              <w:t>Распоряжение Правительства Камчатского края от 11.02.2016 № 71-РП об утверждении перечня социально значимых и приоритетных рынков для содействия развитию конкуренции в Камчатском крае и плана мероприятий («дорожной карты») «Развитие конкуренции в Камчатском крае на 2016-2018 годы»</w:t>
            </w:r>
          </w:p>
        </w:tc>
      </w:tr>
      <w:tr w:rsidR="001A1196" w:rsidRPr="00644E3E" w:rsidTr="00066DC2">
        <w:trPr>
          <w:jc w:val="center"/>
        </w:trPr>
        <w:tc>
          <w:tcPr>
            <w:tcW w:w="3545" w:type="dxa"/>
            <w:shd w:val="clear" w:color="auto" w:fill="auto"/>
          </w:tcPr>
          <w:p w:rsidR="001A1196" w:rsidRPr="00644E3E" w:rsidRDefault="001A1196" w:rsidP="001A1196">
            <w:pPr>
              <w:spacing w:after="0" w:line="240" w:lineRule="auto"/>
              <w:jc w:val="both"/>
              <w:rPr>
                <w:rFonts w:ascii="Times New Roman" w:hAnsi="Times New Roman" w:cs="Times New Roman"/>
                <w:color w:val="000000"/>
                <w:sz w:val="24"/>
                <w:szCs w:val="24"/>
              </w:rPr>
            </w:pPr>
          </w:p>
        </w:tc>
        <w:tc>
          <w:tcPr>
            <w:tcW w:w="283" w:type="dxa"/>
          </w:tcPr>
          <w:p w:rsidR="001A1196" w:rsidRPr="00644E3E" w:rsidRDefault="001A1196" w:rsidP="001A1196">
            <w:pPr>
              <w:tabs>
                <w:tab w:val="left" w:pos="1134"/>
              </w:tabs>
              <w:spacing w:after="0" w:line="240" w:lineRule="auto"/>
              <w:jc w:val="both"/>
              <w:rPr>
                <w:rFonts w:ascii="Times New Roman" w:hAnsi="Times New Roman" w:cs="Times New Roman"/>
                <w:sz w:val="24"/>
                <w:szCs w:val="24"/>
              </w:rPr>
            </w:pPr>
          </w:p>
        </w:tc>
        <w:tc>
          <w:tcPr>
            <w:tcW w:w="5670" w:type="dxa"/>
            <w:shd w:val="clear" w:color="auto" w:fill="auto"/>
          </w:tcPr>
          <w:p w:rsidR="001A1196" w:rsidRPr="00644E3E" w:rsidRDefault="001A1196" w:rsidP="001A1196">
            <w:pPr>
              <w:tabs>
                <w:tab w:val="left" w:pos="1134"/>
              </w:tabs>
              <w:spacing w:after="0" w:line="240" w:lineRule="auto"/>
              <w:jc w:val="both"/>
              <w:rPr>
                <w:rFonts w:ascii="Times New Roman" w:hAnsi="Times New Roman" w:cs="Times New Roman"/>
                <w:sz w:val="24"/>
                <w:szCs w:val="24"/>
              </w:rPr>
            </w:pPr>
          </w:p>
        </w:tc>
      </w:tr>
      <w:tr w:rsidR="001A1196" w:rsidRPr="00644E3E" w:rsidTr="00066DC2">
        <w:trPr>
          <w:jc w:val="center"/>
        </w:trPr>
        <w:tc>
          <w:tcPr>
            <w:tcW w:w="3545" w:type="dxa"/>
            <w:shd w:val="clear" w:color="auto" w:fill="auto"/>
          </w:tcPr>
          <w:p w:rsidR="001A1196" w:rsidRDefault="001A1196" w:rsidP="001A1196">
            <w:pPr>
              <w:spacing w:after="0" w:line="240" w:lineRule="auto"/>
              <w:jc w:val="both"/>
              <w:rPr>
                <w:rFonts w:ascii="Times New Roman" w:hAnsi="Times New Roman" w:cs="Times New Roman"/>
                <w:color w:val="000000"/>
                <w:sz w:val="24"/>
                <w:szCs w:val="24"/>
              </w:rPr>
            </w:pPr>
            <w:r w:rsidRPr="00644E3E">
              <w:rPr>
                <w:rFonts w:ascii="Times New Roman" w:hAnsi="Times New Roman" w:cs="Times New Roman"/>
                <w:color w:val="000000"/>
                <w:sz w:val="24"/>
                <w:szCs w:val="24"/>
              </w:rPr>
              <w:t>8. Копия протокольного решения Коллегиального органа, в соответствии с которым в субъекте Российской Федерации была одобрена «дорожная карта»</w:t>
            </w:r>
          </w:p>
          <w:p w:rsidR="00AB094E" w:rsidRPr="00644E3E" w:rsidRDefault="00AB094E" w:rsidP="001A1196">
            <w:pPr>
              <w:spacing w:after="0" w:line="240" w:lineRule="auto"/>
              <w:jc w:val="both"/>
              <w:rPr>
                <w:rFonts w:ascii="Times New Roman" w:eastAsia="Times New Roman" w:hAnsi="Times New Roman" w:cs="Times New Roman"/>
                <w:color w:val="000000"/>
                <w:sz w:val="24"/>
                <w:szCs w:val="24"/>
              </w:rPr>
            </w:pPr>
          </w:p>
        </w:tc>
        <w:tc>
          <w:tcPr>
            <w:tcW w:w="283" w:type="dxa"/>
          </w:tcPr>
          <w:p w:rsidR="001A1196" w:rsidRPr="00644E3E" w:rsidRDefault="001A1196" w:rsidP="001A1196">
            <w:pPr>
              <w:suppressAutoHyphens w:val="0"/>
              <w:spacing w:before="280" w:after="0" w:line="240" w:lineRule="auto"/>
              <w:rPr>
                <w:rFonts w:ascii="Times New Roman" w:hAnsi="Times New Roman" w:cs="Times New Roman"/>
                <w:sz w:val="24"/>
                <w:szCs w:val="24"/>
              </w:rPr>
            </w:pPr>
          </w:p>
        </w:tc>
        <w:tc>
          <w:tcPr>
            <w:tcW w:w="5670" w:type="dxa"/>
            <w:shd w:val="clear" w:color="auto" w:fill="auto"/>
          </w:tcPr>
          <w:p w:rsidR="001A1196" w:rsidRPr="00EC7A5B" w:rsidRDefault="00010445" w:rsidP="001A1196">
            <w:pPr>
              <w:suppressAutoHyphens w:val="0"/>
              <w:spacing w:before="280" w:after="0" w:line="240" w:lineRule="auto"/>
              <w:rPr>
                <w:rFonts w:ascii="Times New Roman" w:hAnsi="Times New Roman" w:cs="Times New Roman"/>
                <w:sz w:val="24"/>
                <w:szCs w:val="24"/>
              </w:rPr>
            </w:pPr>
            <w:hyperlink r:id="rId83" w:history="1">
              <w:r w:rsidR="001A1196" w:rsidRPr="00EC7A5B">
                <w:rPr>
                  <w:rStyle w:val="a4"/>
                  <w:rFonts w:ascii="Times New Roman" w:hAnsi="Times New Roman" w:cs="Times New Roman"/>
                  <w:color w:val="000000" w:themeColor="text1"/>
                  <w:sz w:val="24"/>
                  <w:szCs w:val="24"/>
                  <w:u w:val="none"/>
                </w:rPr>
                <w:t>Протокол от 13.01.2015 №</w:t>
              </w:r>
              <w:r w:rsidR="00E54948">
                <w:rPr>
                  <w:rStyle w:val="a4"/>
                  <w:rFonts w:ascii="Times New Roman" w:hAnsi="Times New Roman" w:cs="Times New Roman"/>
                  <w:color w:val="000000" w:themeColor="text1"/>
                  <w:sz w:val="24"/>
                  <w:szCs w:val="24"/>
                  <w:u w:val="none"/>
                </w:rPr>
                <w:t xml:space="preserve"> </w:t>
              </w:r>
              <w:r w:rsidR="001A1196" w:rsidRPr="00EC7A5B">
                <w:rPr>
                  <w:rStyle w:val="a4"/>
                  <w:rFonts w:ascii="Times New Roman" w:hAnsi="Times New Roman" w:cs="Times New Roman"/>
                  <w:color w:val="000000" w:themeColor="text1"/>
                  <w:sz w:val="24"/>
                  <w:szCs w:val="24"/>
                  <w:u w:val="none"/>
                </w:rPr>
                <w:t>2</w:t>
              </w:r>
            </w:hyperlink>
          </w:p>
        </w:tc>
      </w:tr>
      <w:tr w:rsidR="001A1196" w:rsidRPr="00644E3E" w:rsidTr="00066DC2">
        <w:trPr>
          <w:jc w:val="center"/>
        </w:trPr>
        <w:tc>
          <w:tcPr>
            <w:tcW w:w="3545" w:type="dxa"/>
            <w:shd w:val="clear" w:color="auto" w:fill="auto"/>
          </w:tcPr>
          <w:p w:rsidR="001A1196" w:rsidRPr="00644E3E" w:rsidRDefault="001A1196" w:rsidP="001A1196">
            <w:pPr>
              <w:spacing w:after="0" w:line="240" w:lineRule="auto"/>
              <w:jc w:val="both"/>
              <w:rPr>
                <w:rFonts w:ascii="Times New Roman" w:eastAsia="Times New Roman" w:hAnsi="Times New Roman" w:cs="Times New Roman"/>
                <w:color w:val="0000FF"/>
                <w:sz w:val="24"/>
                <w:szCs w:val="24"/>
                <w:u w:val="single"/>
              </w:rPr>
            </w:pPr>
            <w:r w:rsidRPr="00644E3E">
              <w:rPr>
                <w:rFonts w:ascii="Times New Roman" w:hAnsi="Times New Roman" w:cs="Times New Roman"/>
                <w:color w:val="000000"/>
                <w:sz w:val="24"/>
                <w:szCs w:val="24"/>
              </w:rPr>
              <w:t>9. Копия документа, в соответствии с которым в субъекте Российской Федерации утверждена «дорожная карта» и копия утвержденной «дорожной карты»</w:t>
            </w:r>
          </w:p>
        </w:tc>
        <w:tc>
          <w:tcPr>
            <w:tcW w:w="283" w:type="dxa"/>
          </w:tcPr>
          <w:p w:rsidR="001A1196" w:rsidRPr="00644E3E" w:rsidRDefault="001A1196" w:rsidP="001A1196">
            <w:pPr>
              <w:tabs>
                <w:tab w:val="left" w:pos="1134"/>
              </w:tabs>
              <w:spacing w:after="0" w:line="240" w:lineRule="auto"/>
              <w:jc w:val="both"/>
              <w:rPr>
                <w:rFonts w:ascii="Times New Roman" w:hAnsi="Times New Roman" w:cs="Times New Roman"/>
                <w:sz w:val="24"/>
                <w:szCs w:val="24"/>
              </w:rPr>
            </w:pPr>
          </w:p>
        </w:tc>
        <w:tc>
          <w:tcPr>
            <w:tcW w:w="5670" w:type="dxa"/>
            <w:shd w:val="clear" w:color="auto" w:fill="auto"/>
          </w:tcPr>
          <w:p w:rsidR="001A1196" w:rsidRPr="00644E3E" w:rsidRDefault="001A1196" w:rsidP="00BB1ECC">
            <w:pPr>
              <w:tabs>
                <w:tab w:val="left" w:pos="1134"/>
              </w:tabs>
              <w:spacing w:after="0" w:line="240" w:lineRule="auto"/>
              <w:jc w:val="both"/>
              <w:rPr>
                <w:rFonts w:ascii="Times New Roman" w:hAnsi="Times New Roman" w:cs="Times New Roman"/>
                <w:sz w:val="24"/>
                <w:szCs w:val="24"/>
              </w:rPr>
            </w:pPr>
            <w:r w:rsidRPr="00644E3E">
              <w:rPr>
                <w:rFonts w:ascii="Times New Roman" w:hAnsi="Times New Roman" w:cs="Times New Roman"/>
                <w:sz w:val="24"/>
                <w:szCs w:val="24"/>
              </w:rPr>
              <w:t>Распоряжение Правительства Камчатского края от 31.03.2015 № 163-РП об утверждении Плана мероприятий («дорожной карты») «Развитие конкуренции в Камчатском крае на 2015-2017 годы»;</w:t>
            </w:r>
          </w:p>
          <w:p w:rsidR="001A1196" w:rsidRPr="00644E3E" w:rsidRDefault="001A1196" w:rsidP="00BB1ECC">
            <w:pPr>
              <w:tabs>
                <w:tab w:val="left" w:pos="1134"/>
              </w:tabs>
              <w:spacing w:after="0" w:line="240" w:lineRule="auto"/>
              <w:jc w:val="both"/>
              <w:rPr>
                <w:rFonts w:ascii="Times New Roman" w:eastAsia="Times New Roman" w:hAnsi="Times New Roman" w:cs="Times New Roman"/>
                <w:sz w:val="24"/>
                <w:szCs w:val="24"/>
              </w:rPr>
            </w:pPr>
            <w:r w:rsidRPr="00644E3E">
              <w:rPr>
                <w:rFonts w:ascii="Times New Roman" w:hAnsi="Times New Roman" w:cs="Times New Roman"/>
                <w:sz w:val="24"/>
                <w:szCs w:val="24"/>
              </w:rPr>
              <w:t>Распоряжение Правительства Камчатского края от 11.02.2016 № 71-РП об утверждении перечня социально значимых и приоритетных рынков для содействия развитию конкуренции в Камчатском крае и плана мероприятий («дорожной карты») «Развитие конкуренции в Камчатском крае на 2016-2018 годы».</w:t>
            </w:r>
          </w:p>
        </w:tc>
      </w:tr>
      <w:tr w:rsidR="001A1196" w:rsidRPr="00644E3E" w:rsidTr="00066DC2">
        <w:trPr>
          <w:jc w:val="center"/>
        </w:trPr>
        <w:tc>
          <w:tcPr>
            <w:tcW w:w="3545" w:type="dxa"/>
            <w:shd w:val="clear" w:color="auto" w:fill="auto"/>
          </w:tcPr>
          <w:p w:rsidR="001A1196" w:rsidRPr="00644E3E" w:rsidRDefault="001A1196" w:rsidP="001A1196">
            <w:pPr>
              <w:spacing w:after="0" w:line="240" w:lineRule="auto"/>
              <w:jc w:val="both"/>
              <w:rPr>
                <w:rFonts w:ascii="Times New Roman" w:hAnsi="Times New Roman" w:cs="Times New Roman"/>
                <w:color w:val="000000"/>
                <w:sz w:val="24"/>
                <w:szCs w:val="24"/>
              </w:rPr>
            </w:pPr>
          </w:p>
        </w:tc>
        <w:tc>
          <w:tcPr>
            <w:tcW w:w="283" w:type="dxa"/>
          </w:tcPr>
          <w:p w:rsidR="001A1196" w:rsidRPr="00644E3E" w:rsidRDefault="001A1196" w:rsidP="001A1196">
            <w:pPr>
              <w:tabs>
                <w:tab w:val="left" w:pos="1134"/>
              </w:tabs>
              <w:spacing w:after="0" w:line="240" w:lineRule="auto"/>
              <w:jc w:val="both"/>
              <w:rPr>
                <w:rFonts w:ascii="Times New Roman" w:hAnsi="Times New Roman" w:cs="Times New Roman"/>
                <w:sz w:val="24"/>
                <w:szCs w:val="24"/>
              </w:rPr>
            </w:pPr>
          </w:p>
        </w:tc>
        <w:tc>
          <w:tcPr>
            <w:tcW w:w="5670" w:type="dxa"/>
            <w:shd w:val="clear" w:color="auto" w:fill="auto"/>
          </w:tcPr>
          <w:p w:rsidR="001A1196" w:rsidRPr="00644E3E" w:rsidRDefault="001A1196" w:rsidP="00BB1ECC">
            <w:pPr>
              <w:tabs>
                <w:tab w:val="left" w:pos="1134"/>
              </w:tabs>
              <w:spacing w:after="0" w:line="240" w:lineRule="auto"/>
              <w:jc w:val="both"/>
              <w:rPr>
                <w:rFonts w:ascii="Times New Roman" w:hAnsi="Times New Roman" w:cs="Times New Roman"/>
                <w:sz w:val="24"/>
                <w:szCs w:val="24"/>
              </w:rPr>
            </w:pPr>
          </w:p>
        </w:tc>
      </w:tr>
      <w:tr w:rsidR="001A1196" w:rsidRPr="00644E3E" w:rsidTr="00066DC2">
        <w:trPr>
          <w:jc w:val="center"/>
        </w:trPr>
        <w:tc>
          <w:tcPr>
            <w:tcW w:w="3545" w:type="dxa"/>
            <w:shd w:val="clear" w:color="auto" w:fill="auto"/>
          </w:tcPr>
          <w:p w:rsidR="00644E3E" w:rsidRPr="00644E3E" w:rsidRDefault="001A1196" w:rsidP="001A1196">
            <w:pPr>
              <w:spacing w:after="0" w:line="240" w:lineRule="auto"/>
              <w:jc w:val="both"/>
              <w:rPr>
                <w:rFonts w:ascii="Times New Roman" w:hAnsi="Times New Roman" w:cs="Times New Roman"/>
                <w:color w:val="000000"/>
                <w:sz w:val="24"/>
                <w:szCs w:val="24"/>
              </w:rPr>
            </w:pPr>
            <w:r w:rsidRPr="00644E3E">
              <w:rPr>
                <w:rFonts w:ascii="Times New Roman" w:hAnsi="Times New Roman" w:cs="Times New Roman"/>
                <w:color w:val="000000"/>
                <w:sz w:val="24"/>
                <w:szCs w:val="24"/>
              </w:rPr>
              <w:t>10. Копия протокольного решения Коллегиального органа, в соответствии с которым в субъекте Российской Федерации утвержден Доклад (прикладывается к сопроводительному письму, направляемому в ФАС России, Минэкономразвития России АНО «Агентство стратегических инициатив по продвижению проектов, АНО «Аналитический центр при Правительстве Российской Федерации»)</w:t>
            </w:r>
          </w:p>
        </w:tc>
        <w:tc>
          <w:tcPr>
            <w:tcW w:w="283" w:type="dxa"/>
          </w:tcPr>
          <w:p w:rsidR="001A1196" w:rsidRPr="00644E3E" w:rsidRDefault="001A1196" w:rsidP="001A1196">
            <w:pPr>
              <w:suppressAutoHyphens w:val="0"/>
              <w:spacing w:after="0" w:line="240" w:lineRule="auto"/>
              <w:rPr>
                <w:rFonts w:ascii="Times New Roman" w:hAnsi="Times New Roman" w:cs="Times New Roman"/>
                <w:sz w:val="24"/>
                <w:szCs w:val="24"/>
              </w:rPr>
            </w:pPr>
          </w:p>
        </w:tc>
        <w:tc>
          <w:tcPr>
            <w:tcW w:w="5670" w:type="dxa"/>
            <w:shd w:val="clear" w:color="auto" w:fill="auto"/>
          </w:tcPr>
          <w:p w:rsidR="001A1196" w:rsidRPr="00644E3E" w:rsidRDefault="001A1196" w:rsidP="00BB1ECC">
            <w:pPr>
              <w:suppressAutoHyphens w:val="0"/>
              <w:spacing w:after="0" w:line="240" w:lineRule="auto"/>
              <w:jc w:val="both"/>
              <w:rPr>
                <w:rFonts w:ascii="Times New Roman" w:hAnsi="Times New Roman" w:cs="Times New Roman"/>
                <w:sz w:val="24"/>
                <w:szCs w:val="24"/>
              </w:rPr>
            </w:pPr>
            <w:r w:rsidRPr="00644E3E">
              <w:rPr>
                <w:rFonts w:ascii="Times New Roman" w:hAnsi="Times New Roman" w:cs="Times New Roman"/>
                <w:sz w:val="24"/>
                <w:szCs w:val="24"/>
              </w:rPr>
              <w:t>Протокол заседания Совета при Губернаторе Камчатского края по развитию конкуренции в Камчатском крае от 09.03.2017 № 1</w:t>
            </w:r>
          </w:p>
        </w:tc>
      </w:tr>
      <w:tr w:rsidR="001A1196" w:rsidRPr="00644E3E" w:rsidTr="00066DC2">
        <w:trPr>
          <w:jc w:val="center"/>
        </w:trPr>
        <w:tc>
          <w:tcPr>
            <w:tcW w:w="3545" w:type="dxa"/>
            <w:shd w:val="clear" w:color="auto" w:fill="auto"/>
          </w:tcPr>
          <w:p w:rsidR="001A1196" w:rsidRPr="00644E3E" w:rsidRDefault="001A1196" w:rsidP="001A1196">
            <w:pPr>
              <w:spacing w:after="0" w:line="240" w:lineRule="auto"/>
              <w:jc w:val="both"/>
              <w:rPr>
                <w:rFonts w:ascii="Times New Roman" w:hAnsi="Times New Roman" w:cs="Times New Roman"/>
                <w:color w:val="000000"/>
                <w:sz w:val="24"/>
                <w:szCs w:val="24"/>
              </w:rPr>
            </w:pPr>
          </w:p>
        </w:tc>
        <w:tc>
          <w:tcPr>
            <w:tcW w:w="283" w:type="dxa"/>
          </w:tcPr>
          <w:p w:rsidR="001A1196" w:rsidRPr="00644E3E" w:rsidRDefault="001A1196" w:rsidP="001A1196">
            <w:pPr>
              <w:suppressAutoHyphens w:val="0"/>
              <w:spacing w:after="0" w:line="240" w:lineRule="auto"/>
              <w:rPr>
                <w:rFonts w:ascii="Times New Roman" w:hAnsi="Times New Roman" w:cs="Times New Roman"/>
                <w:sz w:val="24"/>
                <w:szCs w:val="24"/>
              </w:rPr>
            </w:pPr>
          </w:p>
        </w:tc>
        <w:tc>
          <w:tcPr>
            <w:tcW w:w="5670" w:type="dxa"/>
            <w:shd w:val="clear" w:color="auto" w:fill="auto"/>
          </w:tcPr>
          <w:p w:rsidR="001A1196" w:rsidRPr="00644E3E" w:rsidRDefault="001A1196" w:rsidP="001A1196">
            <w:pPr>
              <w:suppressAutoHyphens w:val="0"/>
              <w:spacing w:after="0" w:line="240" w:lineRule="auto"/>
              <w:rPr>
                <w:rFonts w:ascii="Times New Roman" w:hAnsi="Times New Roman" w:cs="Times New Roman"/>
                <w:sz w:val="24"/>
                <w:szCs w:val="24"/>
              </w:rPr>
            </w:pPr>
          </w:p>
        </w:tc>
      </w:tr>
      <w:tr w:rsidR="001A1196" w:rsidRPr="00644E3E" w:rsidTr="00066DC2">
        <w:trPr>
          <w:jc w:val="center"/>
        </w:trPr>
        <w:tc>
          <w:tcPr>
            <w:tcW w:w="3545" w:type="dxa"/>
            <w:shd w:val="clear" w:color="auto" w:fill="auto"/>
          </w:tcPr>
          <w:p w:rsidR="001A1196" w:rsidRPr="00644E3E" w:rsidRDefault="001A1196" w:rsidP="001A1196">
            <w:pPr>
              <w:spacing w:after="0" w:line="240" w:lineRule="auto"/>
              <w:jc w:val="both"/>
              <w:rPr>
                <w:rFonts w:ascii="Times New Roman" w:eastAsia="Times New Roman" w:hAnsi="Times New Roman" w:cs="Times New Roman"/>
                <w:color w:val="000000"/>
                <w:sz w:val="24"/>
                <w:szCs w:val="24"/>
              </w:rPr>
            </w:pPr>
            <w:r w:rsidRPr="00644E3E">
              <w:rPr>
                <w:rFonts w:ascii="Times New Roman" w:hAnsi="Times New Roman" w:cs="Times New Roman"/>
                <w:color w:val="000000"/>
                <w:sz w:val="24"/>
                <w:szCs w:val="24"/>
              </w:rPr>
              <w:t>11. Копия документа, в соответствии с которым в субъекте Российской Федерации утвержден (сформирован) межотраслевой совет потребителей по вопросам деятельности субъектов естественных монополий при высшем должностном лице субъекта Российской Федерации и его состав</w:t>
            </w:r>
          </w:p>
        </w:tc>
        <w:tc>
          <w:tcPr>
            <w:tcW w:w="283" w:type="dxa"/>
          </w:tcPr>
          <w:p w:rsidR="001A1196" w:rsidRPr="00644E3E" w:rsidRDefault="001A1196" w:rsidP="001A1196">
            <w:pPr>
              <w:suppressAutoHyphens w:val="0"/>
              <w:spacing w:after="0" w:line="240" w:lineRule="auto"/>
              <w:rPr>
                <w:rFonts w:ascii="Times New Roman" w:hAnsi="Times New Roman" w:cs="Times New Roman"/>
                <w:sz w:val="24"/>
                <w:szCs w:val="24"/>
              </w:rPr>
            </w:pPr>
          </w:p>
        </w:tc>
        <w:tc>
          <w:tcPr>
            <w:tcW w:w="5670" w:type="dxa"/>
            <w:shd w:val="clear" w:color="auto" w:fill="auto"/>
          </w:tcPr>
          <w:p w:rsidR="001A1196" w:rsidRPr="00644E3E" w:rsidRDefault="001A1196" w:rsidP="001A1196">
            <w:pPr>
              <w:suppressAutoHyphens w:val="0"/>
              <w:spacing w:after="0" w:line="240" w:lineRule="auto"/>
              <w:jc w:val="both"/>
              <w:rPr>
                <w:rFonts w:ascii="Times New Roman" w:eastAsia="Calibri" w:hAnsi="Times New Roman" w:cs="Times New Roman"/>
                <w:kern w:val="0"/>
                <w:sz w:val="24"/>
                <w:szCs w:val="24"/>
                <w:lang w:eastAsia="en-US"/>
              </w:rPr>
            </w:pPr>
            <w:r w:rsidRPr="00644E3E">
              <w:rPr>
                <w:rFonts w:ascii="Times New Roman" w:eastAsia="Calibri" w:hAnsi="Times New Roman" w:cs="Times New Roman"/>
                <w:kern w:val="0"/>
                <w:sz w:val="24"/>
                <w:szCs w:val="24"/>
                <w:lang w:eastAsia="en-US"/>
              </w:rPr>
              <w:t>Постановление Губернатора Камчатского края от 17.03.2015 № 25 о создании Совета потребителей по вопросам деятельности субъектов естественных монополий</w:t>
            </w:r>
          </w:p>
          <w:p w:rsidR="001A1196" w:rsidRPr="00644E3E" w:rsidRDefault="00644E3E" w:rsidP="001A1196">
            <w:pPr>
              <w:suppressAutoHyphens w:val="0"/>
              <w:spacing w:after="0" w:line="240" w:lineRule="auto"/>
              <w:jc w:val="both"/>
              <w:rPr>
                <w:rFonts w:ascii="Times New Roman" w:hAnsi="Times New Roman" w:cs="Times New Roman"/>
                <w:sz w:val="24"/>
                <w:szCs w:val="24"/>
              </w:rPr>
            </w:pPr>
            <w:r w:rsidRPr="00644E3E">
              <w:rPr>
                <w:rFonts w:ascii="Times New Roman" w:eastAsia="Calibri" w:hAnsi="Times New Roman" w:cs="Times New Roman"/>
                <w:kern w:val="0"/>
                <w:sz w:val="24"/>
                <w:szCs w:val="24"/>
                <w:lang w:eastAsia="en-US"/>
              </w:rPr>
              <w:t>Распоряжение Губернатора Камчатского края от 17.03.2015 №</w:t>
            </w:r>
            <w:r w:rsidR="00E54948">
              <w:rPr>
                <w:rFonts w:ascii="Times New Roman" w:eastAsia="Calibri" w:hAnsi="Times New Roman" w:cs="Times New Roman"/>
                <w:kern w:val="0"/>
                <w:sz w:val="24"/>
                <w:szCs w:val="24"/>
                <w:lang w:eastAsia="en-US"/>
              </w:rPr>
              <w:t xml:space="preserve"> </w:t>
            </w:r>
            <w:r w:rsidRPr="00644E3E">
              <w:rPr>
                <w:rFonts w:ascii="Times New Roman" w:eastAsia="Calibri" w:hAnsi="Times New Roman" w:cs="Times New Roman"/>
                <w:kern w:val="0"/>
                <w:sz w:val="24"/>
                <w:szCs w:val="24"/>
                <w:lang w:eastAsia="en-US"/>
              </w:rPr>
              <w:t>255-Р об утверждении состава Совета потребителей по вопросам деятельности субъектов естественных монополий</w:t>
            </w:r>
          </w:p>
        </w:tc>
      </w:tr>
      <w:tr w:rsidR="00066DC2" w:rsidRPr="00644E3E" w:rsidTr="00066DC2">
        <w:trPr>
          <w:jc w:val="center"/>
        </w:trPr>
        <w:tc>
          <w:tcPr>
            <w:tcW w:w="3545" w:type="dxa"/>
            <w:shd w:val="clear" w:color="auto" w:fill="auto"/>
          </w:tcPr>
          <w:p w:rsidR="00066DC2" w:rsidRPr="00644E3E" w:rsidRDefault="00066DC2" w:rsidP="001A1196">
            <w:pPr>
              <w:spacing w:after="0" w:line="240" w:lineRule="auto"/>
              <w:jc w:val="both"/>
              <w:rPr>
                <w:rFonts w:ascii="Times New Roman" w:hAnsi="Times New Roman" w:cs="Times New Roman"/>
                <w:color w:val="000000"/>
                <w:sz w:val="24"/>
                <w:szCs w:val="24"/>
              </w:rPr>
            </w:pPr>
          </w:p>
        </w:tc>
        <w:tc>
          <w:tcPr>
            <w:tcW w:w="283" w:type="dxa"/>
          </w:tcPr>
          <w:p w:rsidR="00066DC2" w:rsidRPr="00644E3E" w:rsidRDefault="00066DC2" w:rsidP="001A1196">
            <w:pPr>
              <w:suppressAutoHyphens w:val="0"/>
              <w:spacing w:after="0" w:line="240" w:lineRule="auto"/>
              <w:rPr>
                <w:rFonts w:ascii="Times New Roman" w:hAnsi="Times New Roman" w:cs="Times New Roman"/>
                <w:sz w:val="24"/>
                <w:szCs w:val="24"/>
              </w:rPr>
            </w:pPr>
          </w:p>
        </w:tc>
        <w:tc>
          <w:tcPr>
            <w:tcW w:w="5670" w:type="dxa"/>
            <w:shd w:val="clear" w:color="auto" w:fill="auto"/>
          </w:tcPr>
          <w:p w:rsidR="00066DC2" w:rsidRPr="00644E3E" w:rsidRDefault="00066DC2" w:rsidP="001A1196">
            <w:pPr>
              <w:suppressAutoHyphens w:val="0"/>
              <w:spacing w:after="0" w:line="240" w:lineRule="auto"/>
              <w:jc w:val="both"/>
              <w:rPr>
                <w:rFonts w:ascii="Times New Roman" w:eastAsia="Calibri" w:hAnsi="Times New Roman" w:cs="Times New Roman"/>
                <w:kern w:val="0"/>
                <w:sz w:val="24"/>
                <w:szCs w:val="24"/>
                <w:lang w:eastAsia="en-US"/>
              </w:rPr>
            </w:pPr>
          </w:p>
        </w:tc>
      </w:tr>
      <w:tr w:rsidR="001A1196" w:rsidRPr="00644E3E" w:rsidTr="00066DC2">
        <w:trPr>
          <w:jc w:val="center"/>
        </w:trPr>
        <w:tc>
          <w:tcPr>
            <w:tcW w:w="3545" w:type="dxa"/>
            <w:shd w:val="clear" w:color="auto" w:fill="auto"/>
          </w:tcPr>
          <w:p w:rsidR="001A1196" w:rsidRPr="00644E3E" w:rsidRDefault="001A1196" w:rsidP="001A1196">
            <w:pPr>
              <w:spacing w:after="0" w:line="240" w:lineRule="auto"/>
              <w:jc w:val="both"/>
              <w:rPr>
                <w:rFonts w:ascii="Times New Roman" w:hAnsi="Times New Roman" w:cs="Times New Roman"/>
                <w:color w:val="000000"/>
                <w:sz w:val="24"/>
                <w:szCs w:val="24"/>
              </w:rPr>
            </w:pPr>
          </w:p>
        </w:tc>
        <w:tc>
          <w:tcPr>
            <w:tcW w:w="283" w:type="dxa"/>
          </w:tcPr>
          <w:p w:rsidR="001A1196" w:rsidRPr="00644E3E" w:rsidRDefault="001A1196" w:rsidP="001A1196">
            <w:pPr>
              <w:suppressAutoHyphens w:val="0"/>
              <w:spacing w:after="0" w:line="240" w:lineRule="auto"/>
              <w:rPr>
                <w:rFonts w:ascii="Times New Roman" w:hAnsi="Times New Roman" w:cs="Times New Roman"/>
                <w:sz w:val="24"/>
                <w:szCs w:val="24"/>
              </w:rPr>
            </w:pPr>
          </w:p>
        </w:tc>
        <w:tc>
          <w:tcPr>
            <w:tcW w:w="5670" w:type="dxa"/>
            <w:shd w:val="clear" w:color="auto" w:fill="auto"/>
          </w:tcPr>
          <w:p w:rsidR="001A1196" w:rsidRPr="00644E3E" w:rsidRDefault="001A1196" w:rsidP="001A1196">
            <w:pPr>
              <w:suppressAutoHyphens w:val="0"/>
              <w:spacing w:after="0" w:line="240" w:lineRule="auto"/>
              <w:rPr>
                <w:rFonts w:ascii="Times New Roman" w:hAnsi="Times New Roman" w:cs="Times New Roman"/>
                <w:sz w:val="24"/>
                <w:szCs w:val="24"/>
              </w:rPr>
            </w:pPr>
          </w:p>
        </w:tc>
      </w:tr>
    </w:tbl>
    <w:p w:rsidR="00DA17A9" w:rsidRPr="00DA17A9" w:rsidRDefault="00DA17A9" w:rsidP="00DA17A9">
      <w:pPr>
        <w:pBdr>
          <w:bottom w:val="single" w:sz="4" w:space="29" w:color="FFFFFF"/>
        </w:pBdr>
        <w:tabs>
          <w:tab w:val="left" w:pos="1134"/>
        </w:tabs>
        <w:spacing w:after="0"/>
        <w:ind w:firstLine="709"/>
        <w:jc w:val="both"/>
      </w:pPr>
    </w:p>
    <w:p w:rsidR="00DA17A9" w:rsidRPr="00DA17A9" w:rsidRDefault="00DA17A9" w:rsidP="00DA17A9">
      <w:pPr>
        <w:pBdr>
          <w:bottom w:val="single" w:sz="4" w:space="29" w:color="FFFFFF"/>
        </w:pBdr>
        <w:tabs>
          <w:tab w:val="left" w:pos="1134"/>
        </w:tabs>
        <w:spacing w:after="0"/>
        <w:ind w:firstLine="709"/>
        <w:jc w:val="center"/>
        <w:rPr>
          <w:rFonts w:ascii="Times New Roman" w:hAnsi="Times New Roman" w:cs="Times New Roman"/>
          <w:b/>
          <w:sz w:val="28"/>
          <w:szCs w:val="28"/>
        </w:rPr>
      </w:pPr>
    </w:p>
    <w:p w:rsidR="008724B8" w:rsidRDefault="008724B8" w:rsidP="006816CE">
      <w:pPr>
        <w:tabs>
          <w:tab w:val="left" w:pos="1273"/>
        </w:tabs>
        <w:spacing w:after="0" w:line="240" w:lineRule="auto"/>
        <w:ind w:firstLine="709"/>
        <w:jc w:val="both"/>
        <w:rPr>
          <w:rFonts w:ascii="Times New Roman" w:eastAsia="Times New Roman" w:hAnsi="Times New Roman" w:cs="Times New Roman"/>
          <w:sz w:val="28"/>
          <w:szCs w:val="28"/>
        </w:rPr>
      </w:pPr>
    </w:p>
    <w:p w:rsidR="006816CE" w:rsidRPr="00FF5925" w:rsidRDefault="006816CE" w:rsidP="00B500D2">
      <w:pPr>
        <w:ind w:firstLine="709"/>
        <w:jc w:val="both"/>
        <w:rPr>
          <w:color w:val="000000"/>
        </w:rPr>
      </w:pPr>
    </w:p>
    <w:p w:rsidR="00775287" w:rsidRDefault="00775287">
      <w:pPr>
        <w:jc w:val="center"/>
      </w:pPr>
    </w:p>
    <w:sectPr w:rsidR="00775287" w:rsidSect="00A12085">
      <w:headerReference w:type="default" r:id="rId84"/>
      <w:pgSz w:w="11906" w:h="16838"/>
      <w:pgMar w:top="1134" w:right="567" w:bottom="1134" w:left="1701" w:header="708" w:footer="737"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0445" w:rsidRDefault="00010445" w:rsidP="005A2023">
      <w:pPr>
        <w:spacing w:after="0" w:line="240" w:lineRule="auto"/>
      </w:pPr>
      <w:r>
        <w:separator/>
      </w:r>
    </w:p>
  </w:endnote>
  <w:endnote w:type="continuationSeparator" w:id="0">
    <w:p w:rsidR="00010445" w:rsidRDefault="00010445" w:rsidP="005A20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OpenSymbol">
    <w:altName w:val="Arial Unicode MS"/>
    <w:charset w:val="80"/>
    <w:family w:val="auto"/>
    <w:pitch w:val="default"/>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CC"/>
    <w:family w:val="roman"/>
    <w:pitch w:val="variable"/>
    <w:sig w:usb0="E00002FF" w:usb1="420024FF" w:usb2="00000000" w:usb3="00000000" w:csb0="0000019F" w:csb1="00000000"/>
  </w:font>
  <w:font w:name="Mangal">
    <w:panose1 w:val="02040503050203030202"/>
    <w:charset w:val="00"/>
    <w:family w:val="roman"/>
    <w:pitch w:val="variable"/>
    <w:sig w:usb0="00008003" w:usb1="00000000" w:usb2="00000000" w:usb3="00000000" w:csb0="00000001"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0445" w:rsidRDefault="00010445" w:rsidP="005A2023">
      <w:pPr>
        <w:spacing w:after="0" w:line="240" w:lineRule="auto"/>
      </w:pPr>
      <w:r>
        <w:separator/>
      </w:r>
    </w:p>
  </w:footnote>
  <w:footnote w:type="continuationSeparator" w:id="0">
    <w:p w:rsidR="00010445" w:rsidRDefault="00010445" w:rsidP="005A20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408" w:rsidRDefault="009D0408">
    <w:pPr>
      <w:pStyle w:val="af5"/>
      <w:jc w:val="center"/>
    </w:pPr>
    <w:r>
      <w:fldChar w:fldCharType="begin"/>
    </w:r>
    <w:r>
      <w:instrText xml:space="preserve"> PAGE   \* MERGEFORMAT </w:instrText>
    </w:r>
    <w:r>
      <w:fldChar w:fldCharType="separate"/>
    </w:r>
    <w:r w:rsidR="00642770">
      <w:rPr>
        <w:noProof/>
      </w:rPr>
      <w:t>2</w:t>
    </w:r>
    <w:r>
      <w:fldChar w:fldCharType="end"/>
    </w:r>
  </w:p>
  <w:p w:rsidR="009D0408" w:rsidRDefault="009D0408">
    <w:pPr>
      <w:pStyle w:val="af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E"/>
    <w:multiLevelType w:val="singleLevel"/>
    <w:tmpl w:val="0000000E"/>
    <w:name w:val="WW8Num15"/>
    <w:lvl w:ilvl="0">
      <w:numFmt w:val="bullet"/>
      <w:lvlText w:val="-"/>
      <w:lvlJc w:val="left"/>
      <w:pPr>
        <w:tabs>
          <w:tab w:val="num" w:pos="0"/>
        </w:tabs>
        <w:ind w:left="2703" w:hanging="360"/>
      </w:pPr>
      <w:rPr>
        <w:rFonts w:ascii="Times New Roman" w:hAnsi="Times New Roman" w:cs="OpenSymbol"/>
      </w:rPr>
    </w:lvl>
  </w:abstractNum>
  <w:abstractNum w:abstractNumId="1">
    <w:nsid w:val="02E53BEE"/>
    <w:multiLevelType w:val="hybridMultilevel"/>
    <w:tmpl w:val="C57C9A0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06F47FBA"/>
    <w:multiLevelType w:val="hybridMultilevel"/>
    <w:tmpl w:val="9442153C"/>
    <w:lvl w:ilvl="0" w:tplc="865C07B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nsid w:val="0A657AA3"/>
    <w:multiLevelType w:val="hybridMultilevel"/>
    <w:tmpl w:val="21AC37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5575B02"/>
    <w:multiLevelType w:val="hybridMultilevel"/>
    <w:tmpl w:val="3F24A38C"/>
    <w:lvl w:ilvl="0" w:tplc="865C07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788619A"/>
    <w:multiLevelType w:val="hybridMultilevel"/>
    <w:tmpl w:val="A6024BF0"/>
    <w:lvl w:ilvl="0" w:tplc="930CD7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DAE5EF0"/>
    <w:multiLevelType w:val="hybridMultilevel"/>
    <w:tmpl w:val="D7B27CD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0D53E72"/>
    <w:multiLevelType w:val="hybridMultilevel"/>
    <w:tmpl w:val="D53C143A"/>
    <w:lvl w:ilvl="0" w:tplc="865C07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1091B46"/>
    <w:multiLevelType w:val="hybridMultilevel"/>
    <w:tmpl w:val="1368C6B4"/>
    <w:lvl w:ilvl="0" w:tplc="865C07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10D2473"/>
    <w:multiLevelType w:val="hybridMultilevel"/>
    <w:tmpl w:val="EE7E1ACA"/>
    <w:lvl w:ilvl="0" w:tplc="865C07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1FC790D"/>
    <w:multiLevelType w:val="hybridMultilevel"/>
    <w:tmpl w:val="65F0178A"/>
    <w:lvl w:ilvl="0" w:tplc="C8A880BE">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2653795"/>
    <w:multiLevelType w:val="hybridMultilevel"/>
    <w:tmpl w:val="AF2A623E"/>
    <w:lvl w:ilvl="0" w:tplc="A51CBFDA">
      <w:start w:val="1"/>
      <w:numFmt w:val="decimal"/>
      <w:lvlText w:val="%1)"/>
      <w:lvlJc w:val="left"/>
      <w:pPr>
        <w:ind w:left="1174" w:hanging="4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4354B8B"/>
    <w:multiLevelType w:val="hybridMultilevel"/>
    <w:tmpl w:val="C88C57CE"/>
    <w:lvl w:ilvl="0" w:tplc="865C07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5B95305"/>
    <w:multiLevelType w:val="hybridMultilevel"/>
    <w:tmpl w:val="4F747EFC"/>
    <w:lvl w:ilvl="0" w:tplc="CD4C61D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nsid w:val="29845BFD"/>
    <w:multiLevelType w:val="hybridMultilevel"/>
    <w:tmpl w:val="99F0F0C4"/>
    <w:lvl w:ilvl="0" w:tplc="865C07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F9D57E3"/>
    <w:multiLevelType w:val="hybridMultilevel"/>
    <w:tmpl w:val="D33C25CE"/>
    <w:lvl w:ilvl="0" w:tplc="A70ABA6A">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32C02D66"/>
    <w:multiLevelType w:val="hybridMultilevel"/>
    <w:tmpl w:val="B170C6C6"/>
    <w:lvl w:ilvl="0" w:tplc="3280A3CE">
      <w:start w:val="1"/>
      <w:numFmt w:val="decimal"/>
      <w:lvlText w:val="%1)"/>
      <w:lvlJc w:val="left"/>
      <w:pPr>
        <w:ind w:left="2096" w:hanging="124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nsid w:val="33493C2A"/>
    <w:multiLevelType w:val="multilevel"/>
    <w:tmpl w:val="930EFCC4"/>
    <w:lvl w:ilvl="0">
      <w:start w:val="3"/>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349616C8"/>
    <w:multiLevelType w:val="hybridMultilevel"/>
    <w:tmpl w:val="571639E6"/>
    <w:lvl w:ilvl="0" w:tplc="865C07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5FD5D1B"/>
    <w:multiLevelType w:val="hybridMultilevel"/>
    <w:tmpl w:val="340878A6"/>
    <w:lvl w:ilvl="0" w:tplc="865C07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9E6785F"/>
    <w:multiLevelType w:val="multilevel"/>
    <w:tmpl w:val="A77259AA"/>
    <w:lvl w:ilvl="0">
      <w:start w:val="1"/>
      <w:numFmt w:val="decimal"/>
      <w:lvlText w:val="%1."/>
      <w:lvlJc w:val="left"/>
      <w:pPr>
        <w:ind w:left="1069" w:hanging="360"/>
      </w:pPr>
      <w:rPr>
        <w:rFonts w:cs="Times New Roman" w:hint="default"/>
        <w:b/>
      </w:rPr>
    </w:lvl>
    <w:lvl w:ilvl="1">
      <w:start w:val="1"/>
      <w:numFmt w:val="decimal"/>
      <w:isLgl/>
      <w:lvlText w:val="%1.%2."/>
      <w:lvlJc w:val="left"/>
      <w:pPr>
        <w:ind w:left="1571" w:hanging="720"/>
      </w:pPr>
      <w:rPr>
        <w:rFonts w:ascii="Times New Roman" w:hAnsi="Times New Roman" w:cs="Times New Roman" w:hint="default"/>
        <w:b/>
      </w:rPr>
    </w:lvl>
    <w:lvl w:ilvl="2">
      <w:start w:val="1"/>
      <w:numFmt w:val="decimal"/>
      <w:isLgl/>
      <w:lvlText w:val="%1.%2.%3."/>
      <w:lvlJc w:val="left"/>
      <w:pPr>
        <w:ind w:left="1713" w:hanging="720"/>
      </w:pPr>
      <w:rPr>
        <w:rFonts w:ascii="Times New Roman" w:hAnsi="Times New Roman" w:cs="Times New Roman" w:hint="default"/>
        <w:b/>
      </w:rPr>
    </w:lvl>
    <w:lvl w:ilvl="3">
      <w:start w:val="1"/>
      <w:numFmt w:val="decimal"/>
      <w:isLgl/>
      <w:lvlText w:val="%1.%2.%3.%4."/>
      <w:lvlJc w:val="left"/>
      <w:pPr>
        <w:ind w:left="2215" w:hanging="1080"/>
      </w:pPr>
      <w:rPr>
        <w:rFonts w:ascii="Times New Roman" w:hAnsi="Times New Roman" w:cs="Times New Roman" w:hint="default"/>
        <w:b/>
      </w:rPr>
    </w:lvl>
    <w:lvl w:ilvl="4">
      <w:start w:val="1"/>
      <w:numFmt w:val="decimal"/>
      <w:isLgl/>
      <w:lvlText w:val="%1.%2.%3.%4.%5."/>
      <w:lvlJc w:val="left"/>
      <w:pPr>
        <w:ind w:left="2357" w:hanging="1080"/>
      </w:pPr>
      <w:rPr>
        <w:rFonts w:ascii="Times New Roman" w:hAnsi="Times New Roman" w:cs="Times New Roman" w:hint="default"/>
        <w:b/>
      </w:rPr>
    </w:lvl>
    <w:lvl w:ilvl="5">
      <w:start w:val="1"/>
      <w:numFmt w:val="decimal"/>
      <w:isLgl/>
      <w:lvlText w:val="%1.%2.%3.%4.%5.%6."/>
      <w:lvlJc w:val="left"/>
      <w:pPr>
        <w:ind w:left="2859" w:hanging="1440"/>
      </w:pPr>
      <w:rPr>
        <w:rFonts w:ascii="Times New Roman" w:hAnsi="Times New Roman" w:cs="Times New Roman" w:hint="default"/>
        <w:b/>
      </w:rPr>
    </w:lvl>
    <w:lvl w:ilvl="6">
      <w:start w:val="1"/>
      <w:numFmt w:val="decimal"/>
      <w:isLgl/>
      <w:lvlText w:val="%1.%2.%3.%4.%5.%6.%7."/>
      <w:lvlJc w:val="left"/>
      <w:pPr>
        <w:ind w:left="3361" w:hanging="1800"/>
      </w:pPr>
      <w:rPr>
        <w:rFonts w:ascii="Times New Roman" w:hAnsi="Times New Roman" w:cs="Times New Roman" w:hint="default"/>
        <w:b/>
      </w:rPr>
    </w:lvl>
    <w:lvl w:ilvl="7">
      <w:start w:val="1"/>
      <w:numFmt w:val="decimal"/>
      <w:isLgl/>
      <w:lvlText w:val="%1.%2.%3.%4.%5.%6.%7.%8."/>
      <w:lvlJc w:val="left"/>
      <w:pPr>
        <w:ind w:left="3503" w:hanging="1800"/>
      </w:pPr>
      <w:rPr>
        <w:rFonts w:ascii="Times New Roman" w:hAnsi="Times New Roman" w:cs="Times New Roman" w:hint="default"/>
        <w:b/>
      </w:rPr>
    </w:lvl>
    <w:lvl w:ilvl="8">
      <w:start w:val="1"/>
      <w:numFmt w:val="decimal"/>
      <w:isLgl/>
      <w:lvlText w:val="%1.%2.%3.%4.%5.%6.%7.%8.%9."/>
      <w:lvlJc w:val="left"/>
      <w:pPr>
        <w:ind w:left="4005" w:hanging="2160"/>
      </w:pPr>
      <w:rPr>
        <w:rFonts w:ascii="Times New Roman" w:hAnsi="Times New Roman" w:cs="Times New Roman" w:hint="default"/>
        <w:b/>
      </w:rPr>
    </w:lvl>
  </w:abstractNum>
  <w:abstractNum w:abstractNumId="21">
    <w:nsid w:val="3B724245"/>
    <w:multiLevelType w:val="hybridMultilevel"/>
    <w:tmpl w:val="A2AE5C6C"/>
    <w:lvl w:ilvl="0" w:tplc="A058E644">
      <w:start w:val="1"/>
      <w:numFmt w:val="decimal"/>
      <w:pStyle w:val="4"/>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3BD75BE3"/>
    <w:multiLevelType w:val="hybridMultilevel"/>
    <w:tmpl w:val="C7E2CB0A"/>
    <w:lvl w:ilvl="0" w:tplc="B6243798">
      <w:start w:val="1"/>
      <w:numFmt w:val="decimal"/>
      <w:lvlText w:val="%1)"/>
      <w:lvlJc w:val="left"/>
      <w:pPr>
        <w:ind w:left="1069" w:hanging="360"/>
      </w:pPr>
      <w:rPr>
        <w:rFonts w:ascii="Times New Roman" w:eastAsia="Calibri" w:hAnsi="Times New Roman" w:cs="Times New Roman"/>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3">
    <w:nsid w:val="40136C6F"/>
    <w:multiLevelType w:val="hybridMultilevel"/>
    <w:tmpl w:val="6FE6610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
    <w:nsid w:val="46AE3E88"/>
    <w:multiLevelType w:val="hybridMultilevel"/>
    <w:tmpl w:val="4178190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nsid w:val="46D92D41"/>
    <w:multiLevelType w:val="hybridMultilevel"/>
    <w:tmpl w:val="B3B84006"/>
    <w:lvl w:ilvl="0" w:tplc="865C07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480A6BAC"/>
    <w:multiLevelType w:val="hybridMultilevel"/>
    <w:tmpl w:val="5F301778"/>
    <w:lvl w:ilvl="0" w:tplc="6414EC6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4A2D6056"/>
    <w:multiLevelType w:val="hybridMultilevel"/>
    <w:tmpl w:val="2B28EF88"/>
    <w:lvl w:ilvl="0" w:tplc="865C07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4A6F523B"/>
    <w:multiLevelType w:val="hybridMultilevel"/>
    <w:tmpl w:val="C09EDE6A"/>
    <w:lvl w:ilvl="0" w:tplc="865C07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4AA60699"/>
    <w:multiLevelType w:val="hybridMultilevel"/>
    <w:tmpl w:val="B1B4F528"/>
    <w:lvl w:ilvl="0" w:tplc="3A042794">
      <w:start w:val="1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B7E6001"/>
    <w:multiLevelType w:val="hybridMultilevel"/>
    <w:tmpl w:val="B6F45CA0"/>
    <w:lvl w:ilvl="0" w:tplc="931C20D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1">
    <w:nsid w:val="4FD84594"/>
    <w:multiLevelType w:val="hybridMultilevel"/>
    <w:tmpl w:val="E4DC57FA"/>
    <w:lvl w:ilvl="0" w:tplc="865C07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54131611"/>
    <w:multiLevelType w:val="hybridMultilevel"/>
    <w:tmpl w:val="6D1095AC"/>
    <w:lvl w:ilvl="0" w:tplc="865C07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5BCA0EC6"/>
    <w:multiLevelType w:val="hybridMultilevel"/>
    <w:tmpl w:val="4B2A14D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4">
    <w:nsid w:val="5CDE7F6B"/>
    <w:multiLevelType w:val="hybridMultilevel"/>
    <w:tmpl w:val="DECAA6E2"/>
    <w:lvl w:ilvl="0" w:tplc="A70ABA6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D694EF1"/>
    <w:multiLevelType w:val="hybridMultilevel"/>
    <w:tmpl w:val="7D6891EA"/>
    <w:lvl w:ilvl="0" w:tplc="865C07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5F771EE5"/>
    <w:multiLevelType w:val="multilevel"/>
    <w:tmpl w:val="D4F436E4"/>
    <w:lvl w:ilvl="0">
      <w:start w:val="3"/>
      <w:numFmt w:val="decimal"/>
      <w:lvlText w:val="%1."/>
      <w:lvlJc w:val="left"/>
      <w:pPr>
        <w:ind w:left="675" w:hanging="675"/>
      </w:pPr>
      <w:rPr>
        <w:rFonts w:hint="default"/>
      </w:rPr>
    </w:lvl>
    <w:lvl w:ilvl="1">
      <w:start w:val="4"/>
      <w:numFmt w:val="decimal"/>
      <w:lvlText w:val="%1.%2."/>
      <w:lvlJc w:val="left"/>
      <w:pPr>
        <w:ind w:left="1004"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nsid w:val="622B4605"/>
    <w:multiLevelType w:val="hybridMultilevel"/>
    <w:tmpl w:val="C4A205C2"/>
    <w:lvl w:ilvl="0" w:tplc="865C07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661344E4"/>
    <w:multiLevelType w:val="hybridMultilevel"/>
    <w:tmpl w:val="33F0E540"/>
    <w:lvl w:ilvl="0" w:tplc="865C07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694961AB"/>
    <w:multiLevelType w:val="hybridMultilevel"/>
    <w:tmpl w:val="347E38D6"/>
    <w:lvl w:ilvl="0" w:tplc="865C07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6A0465C9"/>
    <w:multiLevelType w:val="hybridMultilevel"/>
    <w:tmpl w:val="4990A16C"/>
    <w:lvl w:ilvl="0" w:tplc="37FE981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1">
    <w:nsid w:val="6B0A3AB2"/>
    <w:multiLevelType w:val="hybridMultilevel"/>
    <w:tmpl w:val="369084B8"/>
    <w:lvl w:ilvl="0" w:tplc="1ABC0232">
      <w:start w:val="1"/>
      <w:numFmt w:val="decimal"/>
      <w:lvlText w:val="%1)"/>
      <w:lvlJc w:val="left"/>
      <w:pPr>
        <w:ind w:left="1421" w:hanging="57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2">
    <w:nsid w:val="70DB56DF"/>
    <w:multiLevelType w:val="hybridMultilevel"/>
    <w:tmpl w:val="083419DE"/>
    <w:lvl w:ilvl="0" w:tplc="04190011">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79C00A1B"/>
    <w:multiLevelType w:val="hybridMultilevel"/>
    <w:tmpl w:val="B0867B70"/>
    <w:lvl w:ilvl="0" w:tplc="865C07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7D784AED"/>
    <w:multiLevelType w:val="multilevel"/>
    <w:tmpl w:val="F1F4D80A"/>
    <w:lvl w:ilvl="0">
      <w:start w:val="1"/>
      <w:numFmt w:val="decimal"/>
      <w:lvlText w:val="%1."/>
      <w:lvlJc w:val="left"/>
      <w:pPr>
        <w:ind w:left="1069" w:hanging="360"/>
      </w:pPr>
      <w:rPr>
        <w:rFonts w:hint="default"/>
      </w:rPr>
    </w:lvl>
    <w:lvl w:ilvl="1">
      <w:start w:val="4"/>
      <w:numFmt w:val="decimal"/>
      <w:isLgl/>
      <w:lvlText w:val="%1.%2."/>
      <w:lvlJc w:val="left"/>
      <w:pPr>
        <w:ind w:left="1549" w:hanging="840"/>
      </w:pPr>
      <w:rPr>
        <w:rFonts w:eastAsia="Times New Roman" w:hint="default"/>
        <w:color w:val="000000"/>
      </w:rPr>
    </w:lvl>
    <w:lvl w:ilvl="2">
      <w:start w:val="1"/>
      <w:numFmt w:val="decimal"/>
      <w:isLgl/>
      <w:lvlText w:val="%1.%2.%3."/>
      <w:lvlJc w:val="left"/>
      <w:pPr>
        <w:ind w:left="1549" w:hanging="840"/>
      </w:pPr>
      <w:rPr>
        <w:rFonts w:eastAsia="Times New Roman" w:hint="default"/>
        <w:color w:val="000000"/>
      </w:rPr>
    </w:lvl>
    <w:lvl w:ilvl="3">
      <w:start w:val="1"/>
      <w:numFmt w:val="decimal"/>
      <w:isLgl/>
      <w:lvlText w:val="%1.%2.%3.%4."/>
      <w:lvlJc w:val="left"/>
      <w:pPr>
        <w:ind w:left="1789" w:hanging="1080"/>
      </w:pPr>
      <w:rPr>
        <w:rFonts w:eastAsia="Times New Roman" w:hint="default"/>
        <w:color w:val="000000"/>
      </w:rPr>
    </w:lvl>
    <w:lvl w:ilvl="4">
      <w:start w:val="1"/>
      <w:numFmt w:val="decimal"/>
      <w:isLgl/>
      <w:lvlText w:val="%1.%2.%3.%4.%5."/>
      <w:lvlJc w:val="left"/>
      <w:pPr>
        <w:ind w:left="1789" w:hanging="1080"/>
      </w:pPr>
      <w:rPr>
        <w:rFonts w:eastAsia="Times New Roman" w:hint="default"/>
        <w:color w:val="000000"/>
      </w:rPr>
    </w:lvl>
    <w:lvl w:ilvl="5">
      <w:start w:val="1"/>
      <w:numFmt w:val="decimal"/>
      <w:isLgl/>
      <w:lvlText w:val="%1.%2.%3.%4.%5.%6."/>
      <w:lvlJc w:val="left"/>
      <w:pPr>
        <w:ind w:left="2149" w:hanging="1440"/>
      </w:pPr>
      <w:rPr>
        <w:rFonts w:eastAsia="Times New Roman" w:hint="default"/>
        <w:color w:val="000000"/>
      </w:rPr>
    </w:lvl>
    <w:lvl w:ilvl="6">
      <w:start w:val="1"/>
      <w:numFmt w:val="decimal"/>
      <w:isLgl/>
      <w:lvlText w:val="%1.%2.%3.%4.%5.%6.%7."/>
      <w:lvlJc w:val="left"/>
      <w:pPr>
        <w:ind w:left="2509" w:hanging="1800"/>
      </w:pPr>
      <w:rPr>
        <w:rFonts w:eastAsia="Times New Roman" w:hint="default"/>
        <w:color w:val="000000"/>
      </w:rPr>
    </w:lvl>
    <w:lvl w:ilvl="7">
      <w:start w:val="1"/>
      <w:numFmt w:val="decimal"/>
      <w:isLgl/>
      <w:lvlText w:val="%1.%2.%3.%4.%5.%6.%7.%8."/>
      <w:lvlJc w:val="left"/>
      <w:pPr>
        <w:ind w:left="2509" w:hanging="1800"/>
      </w:pPr>
      <w:rPr>
        <w:rFonts w:eastAsia="Times New Roman" w:hint="default"/>
        <w:color w:val="000000"/>
      </w:rPr>
    </w:lvl>
    <w:lvl w:ilvl="8">
      <w:start w:val="1"/>
      <w:numFmt w:val="decimal"/>
      <w:isLgl/>
      <w:lvlText w:val="%1.%2.%3.%4.%5.%6.%7.%8.%9."/>
      <w:lvlJc w:val="left"/>
      <w:pPr>
        <w:ind w:left="2869" w:hanging="2160"/>
      </w:pPr>
      <w:rPr>
        <w:rFonts w:eastAsia="Times New Roman" w:hint="default"/>
        <w:color w:val="000000"/>
      </w:rPr>
    </w:lvl>
  </w:abstractNum>
  <w:num w:numId="1">
    <w:abstractNumId w:val="6"/>
  </w:num>
  <w:num w:numId="2">
    <w:abstractNumId w:val="9"/>
  </w:num>
  <w:num w:numId="3">
    <w:abstractNumId w:val="32"/>
  </w:num>
  <w:num w:numId="4">
    <w:abstractNumId w:val="43"/>
  </w:num>
  <w:num w:numId="5">
    <w:abstractNumId w:val="14"/>
  </w:num>
  <w:num w:numId="6">
    <w:abstractNumId w:val="8"/>
  </w:num>
  <w:num w:numId="7">
    <w:abstractNumId w:val="15"/>
  </w:num>
  <w:num w:numId="8">
    <w:abstractNumId w:val="34"/>
  </w:num>
  <w:num w:numId="9">
    <w:abstractNumId w:val="30"/>
  </w:num>
  <w:num w:numId="10">
    <w:abstractNumId w:val="7"/>
  </w:num>
  <w:num w:numId="11">
    <w:abstractNumId w:val="12"/>
  </w:num>
  <w:num w:numId="12">
    <w:abstractNumId w:val="27"/>
  </w:num>
  <w:num w:numId="13">
    <w:abstractNumId w:val="4"/>
  </w:num>
  <w:num w:numId="14">
    <w:abstractNumId w:val="39"/>
  </w:num>
  <w:num w:numId="15">
    <w:abstractNumId w:val="25"/>
  </w:num>
  <w:num w:numId="16">
    <w:abstractNumId w:val="35"/>
  </w:num>
  <w:num w:numId="17">
    <w:abstractNumId w:val="18"/>
  </w:num>
  <w:num w:numId="18">
    <w:abstractNumId w:val="28"/>
  </w:num>
  <w:num w:numId="19">
    <w:abstractNumId w:val="31"/>
  </w:num>
  <w:num w:numId="20">
    <w:abstractNumId w:val="37"/>
  </w:num>
  <w:num w:numId="21">
    <w:abstractNumId w:val="19"/>
  </w:num>
  <w:num w:numId="22">
    <w:abstractNumId w:val="38"/>
  </w:num>
  <w:num w:numId="23">
    <w:abstractNumId w:val="0"/>
  </w:num>
  <w:num w:numId="24">
    <w:abstractNumId w:val="11"/>
  </w:num>
  <w:num w:numId="25">
    <w:abstractNumId w:val="44"/>
  </w:num>
  <w:num w:numId="26">
    <w:abstractNumId w:val="42"/>
  </w:num>
  <w:num w:numId="27">
    <w:abstractNumId w:val="13"/>
  </w:num>
  <w:num w:numId="28">
    <w:abstractNumId w:val="41"/>
  </w:num>
  <w:num w:numId="29">
    <w:abstractNumId w:val="36"/>
  </w:num>
  <w:num w:numId="30">
    <w:abstractNumId w:val="2"/>
  </w:num>
  <w:num w:numId="31">
    <w:abstractNumId w:val="10"/>
  </w:num>
  <w:num w:numId="32">
    <w:abstractNumId w:val="26"/>
  </w:num>
  <w:num w:numId="33">
    <w:abstractNumId w:val="29"/>
  </w:num>
  <w:num w:numId="3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4"/>
  </w:num>
  <w:num w:numId="37">
    <w:abstractNumId w:val="33"/>
  </w:num>
  <w:num w:numId="38">
    <w:abstractNumId w:val="23"/>
  </w:num>
  <w:num w:numId="39">
    <w:abstractNumId w:val="1"/>
  </w:num>
  <w:num w:numId="40">
    <w:abstractNumId w:val="3"/>
  </w:num>
  <w:num w:numId="41">
    <w:abstractNumId w:val="20"/>
  </w:num>
  <w:num w:numId="42">
    <w:abstractNumId w:val="5"/>
  </w:num>
  <w:num w:numId="43">
    <w:abstractNumId w:val="17"/>
  </w:num>
  <w:num w:numId="44">
    <w:abstractNumId w:val="16"/>
  </w:num>
  <w:num w:numId="45">
    <w:abstractNumId w:val="4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435"/>
    <w:rsid w:val="00010445"/>
    <w:rsid w:val="00020623"/>
    <w:rsid w:val="00033015"/>
    <w:rsid w:val="00034859"/>
    <w:rsid w:val="00045A51"/>
    <w:rsid w:val="00066DC2"/>
    <w:rsid w:val="00072306"/>
    <w:rsid w:val="00074F59"/>
    <w:rsid w:val="0008004B"/>
    <w:rsid w:val="00085351"/>
    <w:rsid w:val="000A7BD1"/>
    <w:rsid w:val="000B0870"/>
    <w:rsid w:val="000C47AD"/>
    <w:rsid w:val="000E3D66"/>
    <w:rsid w:val="000E6433"/>
    <w:rsid w:val="000F3435"/>
    <w:rsid w:val="000F4044"/>
    <w:rsid w:val="00120CD9"/>
    <w:rsid w:val="00131F23"/>
    <w:rsid w:val="001329BA"/>
    <w:rsid w:val="00152AF9"/>
    <w:rsid w:val="00154258"/>
    <w:rsid w:val="001766B5"/>
    <w:rsid w:val="00180646"/>
    <w:rsid w:val="00182B59"/>
    <w:rsid w:val="001A1196"/>
    <w:rsid w:val="001E449C"/>
    <w:rsid w:val="001F2F4F"/>
    <w:rsid w:val="002024FE"/>
    <w:rsid w:val="00203BD9"/>
    <w:rsid w:val="00221ACB"/>
    <w:rsid w:val="00226668"/>
    <w:rsid w:val="002349E6"/>
    <w:rsid w:val="00237BEA"/>
    <w:rsid w:val="002426E2"/>
    <w:rsid w:val="00247982"/>
    <w:rsid w:val="0025149F"/>
    <w:rsid w:val="002619E5"/>
    <w:rsid w:val="00267298"/>
    <w:rsid w:val="002776BE"/>
    <w:rsid w:val="00281783"/>
    <w:rsid w:val="00295C93"/>
    <w:rsid w:val="002B1711"/>
    <w:rsid w:val="002B3820"/>
    <w:rsid w:val="002B6E58"/>
    <w:rsid w:val="002D097B"/>
    <w:rsid w:val="002E28C1"/>
    <w:rsid w:val="002F25F9"/>
    <w:rsid w:val="00302AF2"/>
    <w:rsid w:val="00303C69"/>
    <w:rsid w:val="003232B1"/>
    <w:rsid w:val="003254D4"/>
    <w:rsid w:val="00325888"/>
    <w:rsid w:val="003275C4"/>
    <w:rsid w:val="00333C70"/>
    <w:rsid w:val="00357713"/>
    <w:rsid w:val="003651C6"/>
    <w:rsid w:val="00367BEA"/>
    <w:rsid w:val="003775C3"/>
    <w:rsid w:val="003930AA"/>
    <w:rsid w:val="00397854"/>
    <w:rsid w:val="003A50CD"/>
    <w:rsid w:val="003B18D4"/>
    <w:rsid w:val="003E500C"/>
    <w:rsid w:val="003E791A"/>
    <w:rsid w:val="003F5E58"/>
    <w:rsid w:val="00401F4D"/>
    <w:rsid w:val="00404ECA"/>
    <w:rsid w:val="0043500B"/>
    <w:rsid w:val="00440D93"/>
    <w:rsid w:val="0044334C"/>
    <w:rsid w:val="004547E1"/>
    <w:rsid w:val="00456E82"/>
    <w:rsid w:val="0049211F"/>
    <w:rsid w:val="004B0159"/>
    <w:rsid w:val="004B1BE5"/>
    <w:rsid w:val="004C0E6D"/>
    <w:rsid w:val="004F0708"/>
    <w:rsid w:val="004F11A3"/>
    <w:rsid w:val="004F238A"/>
    <w:rsid w:val="00501691"/>
    <w:rsid w:val="00505E63"/>
    <w:rsid w:val="00510FA3"/>
    <w:rsid w:val="00512DE9"/>
    <w:rsid w:val="00522860"/>
    <w:rsid w:val="005250D5"/>
    <w:rsid w:val="005458E6"/>
    <w:rsid w:val="00551151"/>
    <w:rsid w:val="005573F2"/>
    <w:rsid w:val="005579B0"/>
    <w:rsid w:val="0056013D"/>
    <w:rsid w:val="0056015C"/>
    <w:rsid w:val="005922BB"/>
    <w:rsid w:val="005A07FB"/>
    <w:rsid w:val="005A2023"/>
    <w:rsid w:val="005A7DA8"/>
    <w:rsid w:val="005B4497"/>
    <w:rsid w:val="005C11C0"/>
    <w:rsid w:val="005C3823"/>
    <w:rsid w:val="005C5AF0"/>
    <w:rsid w:val="005E6F76"/>
    <w:rsid w:val="005E7D79"/>
    <w:rsid w:val="005F04E2"/>
    <w:rsid w:val="005F2448"/>
    <w:rsid w:val="005F431B"/>
    <w:rsid w:val="0061723D"/>
    <w:rsid w:val="006241EF"/>
    <w:rsid w:val="00632018"/>
    <w:rsid w:val="0064059A"/>
    <w:rsid w:val="00642770"/>
    <w:rsid w:val="00644E3E"/>
    <w:rsid w:val="006770A8"/>
    <w:rsid w:val="006807F3"/>
    <w:rsid w:val="006816CE"/>
    <w:rsid w:val="006905BD"/>
    <w:rsid w:val="00693632"/>
    <w:rsid w:val="006A357C"/>
    <w:rsid w:val="006B53F2"/>
    <w:rsid w:val="006D144D"/>
    <w:rsid w:val="006D1CCD"/>
    <w:rsid w:val="006D69C2"/>
    <w:rsid w:val="006F4DD0"/>
    <w:rsid w:val="006F6C2B"/>
    <w:rsid w:val="0070091B"/>
    <w:rsid w:val="00731E33"/>
    <w:rsid w:val="00735C22"/>
    <w:rsid w:val="007361DE"/>
    <w:rsid w:val="0074198B"/>
    <w:rsid w:val="0074770F"/>
    <w:rsid w:val="0075763F"/>
    <w:rsid w:val="007669D2"/>
    <w:rsid w:val="00775287"/>
    <w:rsid w:val="00783293"/>
    <w:rsid w:val="007873E0"/>
    <w:rsid w:val="007D004B"/>
    <w:rsid w:val="007F17A5"/>
    <w:rsid w:val="00804443"/>
    <w:rsid w:val="00807261"/>
    <w:rsid w:val="008121A0"/>
    <w:rsid w:val="008213A4"/>
    <w:rsid w:val="008311A5"/>
    <w:rsid w:val="00834BA4"/>
    <w:rsid w:val="0085225A"/>
    <w:rsid w:val="008724B8"/>
    <w:rsid w:val="00876930"/>
    <w:rsid w:val="008C2012"/>
    <w:rsid w:val="008D09C8"/>
    <w:rsid w:val="008D3EE6"/>
    <w:rsid w:val="008D5CF2"/>
    <w:rsid w:val="008D5FB2"/>
    <w:rsid w:val="008D695D"/>
    <w:rsid w:val="00913EC5"/>
    <w:rsid w:val="00916BF0"/>
    <w:rsid w:val="009234C2"/>
    <w:rsid w:val="00945EAC"/>
    <w:rsid w:val="00976060"/>
    <w:rsid w:val="00981FC1"/>
    <w:rsid w:val="00986487"/>
    <w:rsid w:val="009A27DE"/>
    <w:rsid w:val="009A7C64"/>
    <w:rsid w:val="009B0EF4"/>
    <w:rsid w:val="009B63AA"/>
    <w:rsid w:val="009C1D31"/>
    <w:rsid w:val="009C6CBE"/>
    <w:rsid w:val="009D0408"/>
    <w:rsid w:val="009D1CE0"/>
    <w:rsid w:val="009D7ECB"/>
    <w:rsid w:val="009E3C14"/>
    <w:rsid w:val="009E7AF7"/>
    <w:rsid w:val="009F1F42"/>
    <w:rsid w:val="009F5C9D"/>
    <w:rsid w:val="00A12085"/>
    <w:rsid w:val="00A51950"/>
    <w:rsid w:val="00A5293B"/>
    <w:rsid w:val="00A54988"/>
    <w:rsid w:val="00A75F29"/>
    <w:rsid w:val="00AA486F"/>
    <w:rsid w:val="00AB094E"/>
    <w:rsid w:val="00AD651F"/>
    <w:rsid w:val="00AE041F"/>
    <w:rsid w:val="00AF38BB"/>
    <w:rsid w:val="00B03C74"/>
    <w:rsid w:val="00B135B8"/>
    <w:rsid w:val="00B22BFD"/>
    <w:rsid w:val="00B27980"/>
    <w:rsid w:val="00B35664"/>
    <w:rsid w:val="00B3742A"/>
    <w:rsid w:val="00B500D2"/>
    <w:rsid w:val="00B62E31"/>
    <w:rsid w:val="00B809C6"/>
    <w:rsid w:val="00B936D5"/>
    <w:rsid w:val="00BA01B6"/>
    <w:rsid w:val="00BA3EA6"/>
    <w:rsid w:val="00BB12E8"/>
    <w:rsid w:val="00BB1ECC"/>
    <w:rsid w:val="00BB4913"/>
    <w:rsid w:val="00BD270A"/>
    <w:rsid w:val="00BD5083"/>
    <w:rsid w:val="00BE0409"/>
    <w:rsid w:val="00BE0AFF"/>
    <w:rsid w:val="00BF07EA"/>
    <w:rsid w:val="00BF244F"/>
    <w:rsid w:val="00C03159"/>
    <w:rsid w:val="00C0709B"/>
    <w:rsid w:val="00C25A67"/>
    <w:rsid w:val="00C3065E"/>
    <w:rsid w:val="00C410A5"/>
    <w:rsid w:val="00C42ED7"/>
    <w:rsid w:val="00C55245"/>
    <w:rsid w:val="00C572DC"/>
    <w:rsid w:val="00C77BBD"/>
    <w:rsid w:val="00C91927"/>
    <w:rsid w:val="00CA0335"/>
    <w:rsid w:val="00CA4637"/>
    <w:rsid w:val="00CC3EC5"/>
    <w:rsid w:val="00CD1292"/>
    <w:rsid w:val="00CE14DC"/>
    <w:rsid w:val="00CE2C32"/>
    <w:rsid w:val="00CE3EE3"/>
    <w:rsid w:val="00D40279"/>
    <w:rsid w:val="00D5098E"/>
    <w:rsid w:val="00D533F1"/>
    <w:rsid w:val="00D54E8D"/>
    <w:rsid w:val="00D7202C"/>
    <w:rsid w:val="00D73D20"/>
    <w:rsid w:val="00D85140"/>
    <w:rsid w:val="00D902A4"/>
    <w:rsid w:val="00DA17A9"/>
    <w:rsid w:val="00DB0413"/>
    <w:rsid w:val="00DC0F05"/>
    <w:rsid w:val="00DD0BCD"/>
    <w:rsid w:val="00DD1CC1"/>
    <w:rsid w:val="00DD7DC8"/>
    <w:rsid w:val="00DE6163"/>
    <w:rsid w:val="00DE6FB7"/>
    <w:rsid w:val="00E07F43"/>
    <w:rsid w:val="00E16DA1"/>
    <w:rsid w:val="00E205E5"/>
    <w:rsid w:val="00E334E3"/>
    <w:rsid w:val="00E45561"/>
    <w:rsid w:val="00E54948"/>
    <w:rsid w:val="00E77BB4"/>
    <w:rsid w:val="00EA2198"/>
    <w:rsid w:val="00EA4F66"/>
    <w:rsid w:val="00EC7A5B"/>
    <w:rsid w:val="00ED1F4C"/>
    <w:rsid w:val="00EF4F49"/>
    <w:rsid w:val="00EF7C58"/>
    <w:rsid w:val="00F03219"/>
    <w:rsid w:val="00F062AE"/>
    <w:rsid w:val="00F40F01"/>
    <w:rsid w:val="00F44B7F"/>
    <w:rsid w:val="00F46C34"/>
    <w:rsid w:val="00F514B1"/>
    <w:rsid w:val="00F53E50"/>
    <w:rsid w:val="00F61361"/>
    <w:rsid w:val="00F63FBD"/>
    <w:rsid w:val="00F7234C"/>
    <w:rsid w:val="00F87C33"/>
    <w:rsid w:val="00FB301D"/>
    <w:rsid w:val="00FB3A51"/>
    <w:rsid w:val="00FB3A8B"/>
    <w:rsid w:val="00FC090E"/>
    <w:rsid w:val="00FC5124"/>
    <w:rsid w:val="00FC6A61"/>
    <w:rsid w:val="00FD308F"/>
    <w:rsid w:val="00FE3913"/>
    <w:rsid w:val="00FE53A2"/>
    <w:rsid w:val="00FF59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3913"/>
    <w:pPr>
      <w:suppressAutoHyphens/>
      <w:spacing w:after="200" w:line="276" w:lineRule="auto"/>
    </w:pPr>
    <w:rPr>
      <w:rFonts w:eastAsia="SimSun" w:cs="Calibri"/>
      <w:kern w:val="1"/>
      <w:sz w:val="22"/>
      <w:szCs w:val="22"/>
      <w:lang w:eastAsia="ar-SA"/>
    </w:rPr>
  </w:style>
  <w:style w:type="paragraph" w:styleId="1">
    <w:name w:val="heading 1"/>
    <w:basedOn w:val="a"/>
    <w:next w:val="a"/>
    <w:link w:val="10"/>
    <w:uiPriority w:val="9"/>
    <w:qFormat/>
    <w:rsid w:val="0061723D"/>
    <w:pPr>
      <w:suppressAutoHyphens w:val="0"/>
      <w:autoSpaceDE w:val="0"/>
      <w:autoSpaceDN w:val="0"/>
      <w:adjustRightInd w:val="0"/>
      <w:spacing w:after="0" w:line="240" w:lineRule="auto"/>
      <w:outlineLvl w:val="0"/>
    </w:pPr>
    <w:rPr>
      <w:rFonts w:ascii="Courier New" w:eastAsia="Calibri" w:hAnsi="Courier New" w:cs="Times New Roman"/>
      <w:b/>
      <w:bCs/>
      <w:color w:val="000000"/>
      <w:kern w:val="0"/>
      <w:sz w:val="32"/>
      <w:szCs w:val="32"/>
      <w:lang w:val="x-none" w:eastAsia="x-none"/>
    </w:rPr>
  </w:style>
  <w:style w:type="paragraph" w:styleId="2">
    <w:name w:val="heading 2"/>
    <w:basedOn w:val="a"/>
    <w:next w:val="a"/>
    <w:link w:val="20"/>
    <w:qFormat/>
    <w:rsid w:val="0061723D"/>
    <w:pPr>
      <w:suppressAutoHyphens w:val="0"/>
      <w:autoSpaceDE w:val="0"/>
      <w:autoSpaceDN w:val="0"/>
      <w:adjustRightInd w:val="0"/>
      <w:spacing w:after="0" w:line="240" w:lineRule="auto"/>
      <w:outlineLvl w:val="1"/>
    </w:pPr>
    <w:rPr>
      <w:rFonts w:ascii="Courier New" w:eastAsia="Calibri" w:hAnsi="Courier New" w:cs="Times New Roman"/>
      <w:b/>
      <w:bCs/>
      <w:i/>
      <w:iCs/>
      <w:color w:val="000000"/>
      <w:kern w:val="0"/>
      <w:sz w:val="28"/>
      <w:szCs w:val="28"/>
      <w:lang w:val="x-none" w:eastAsia="x-none"/>
    </w:rPr>
  </w:style>
  <w:style w:type="paragraph" w:styleId="3">
    <w:name w:val="heading 3"/>
    <w:basedOn w:val="a"/>
    <w:next w:val="a"/>
    <w:link w:val="30"/>
    <w:uiPriority w:val="99"/>
    <w:qFormat/>
    <w:rsid w:val="0061723D"/>
    <w:pPr>
      <w:suppressAutoHyphens w:val="0"/>
      <w:autoSpaceDE w:val="0"/>
      <w:autoSpaceDN w:val="0"/>
      <w:adjustRightInd w:val="0"/>
      <w:spacing w:after="0" w:line="240" w:lineRule="auto"/>
      <w:outlineLvl w:val="2"/>
    </w:pPr>
    <w:rPr>
      <w:rFonts w:ascii="Courier New" w:eastAsia="Calibri" w:hAnsi="Courier New" w:cs="Times New Roman"/>
      <w:b/>
      <w:bCs/>
      <w:color w:val="000000"/>
      <w:kern w:val="0"/>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E3913"/>
    <w:pPr>
      <w:suppressAutoHyphens/>
    </w:pPr>
    <w:rPr>
      <w:rFonts w:eastAsia="SimSun" w:cs="Calibri"/>
      <w:kern w:val="1"/>
      <w:sz w:val="22"/>
      <w:szCs w:val="22"/>
      <w:lang w:eastAsia="ar-SA"/>
    </w:rPr>
  </w:style>
  <w:style w:type="character" w:styleId="a4">
    <w:name w:val="Hyperlink"/>
    <w:uiPriority w:val="99"/>
    <w:unhideWhenUsed/>
    <w:rsid w:val="00AA486F"/>
    <w:rPr>
      <w:color w:val="0563C1"/>
      <w:u w:val="single"/>
    </w:rPr>
  </w:style>
  <w:style w:type="paragraph" w:customStyle="1" w:styleId="msonormalcxspmiddle">
    <w:name w:val="msonormalcxspmiddle"/>
    <w:basedOn w:val="a"/>
    <w:rsid w:val="00EF7C58"/>
    <w:pPr>
      <w:suppressAutoHyphens w:val="0"/>
      <w:spacing w:before="100" w:beforeAutospacing="1" w:after="100" w:afterAutospacing="1" w:line="240" w:lineRule="auto"/>
    </w:pPr>
    <w:rPr>
      <w:rFonts w:ascii="Times New Roman" w:eastAsia="Times New Roman" w:hAnsi="Times New Roman" w:cs="Times New Roman"/>
      <w:kern w:val="0"/>
      <w:sz w:val="24"/>
      <w:szCs w:val="24"/>
      <w:lang w:eastAsia="ru-RU"/>
    </w:rPr>
  </w:style>
  <w:style w:type="numbering" w:customStyle="1" w:styleId="11">
    <w:name w:val="Нет списка1"/>
    <w:next w:val="a2"/>
    <w:uiPriority w:val="99"/>
    <w:semiHidden/>
    <w:unhideWhenUsed/>
    <w:rsid w:val="006905BD"/>
  </w:style>
  <w:style w:type="paragraph" w:customStyle="1" w:styleId="ConsPlusNormal">
    <w:name w:val="ConsPlusNormal"/>
    <w:link w:val="ConsPlusNormal0"/>
    <w:rsid w:val="006905BD"/>
    <w:pPr>
      <w:autoSpaceDE w:val="0"/>
      <w:autoSpaceDN w:val="0"/>
      <w:adjustRightInd w:val="0"/>
    </w:pPr>
    <w:rPr>
      <w:rFonts w:cs="Calibri"/>
      <w:sz w:val="22"/>
      <w:szCs w:val="22"/>
      <w:lang w:eastAsia="en-US"/>
    </w:rPr>
  </w:style>
  <w:style w:type="paragraph" w:styleId="a5">
    <w:name w:val="Balloon Text"/>
    <w:basedOn w:val="a"/>
    <w:link w:val="a6"/>
    <w:uiPriority w:val="99"/>
    <w:semiHidden/>
    <w:unhideWhenUsed/>
    <w:rsid w:val="006905BD"/>
    <w:pPr>
      <w:suppressAutoHyphens w:val="0"/>
      <w:spacing w:after="0" w:line="240" w:lineRule="auto"/>
    </w:pPr>
    <w:rPr>
      <w:rFonts w:ascii="Tahoma" w:eastAsia="Calibri" w:hAnsi="Tahoma" w:cs="Times New Roman"/>
      <w:kern w:val="0"/>
      <w:sz w:val="16"/>
      <w:szCs w:val="16"/>
      <w:lang w:val="x-none" w:eastAsia="x-none"/>
    </w:rPr>
  </w:style>
  <w:style w:type="character" w:customStyle="1" w:styleId="a6">
    <w:name w:val="Текст выноски Знак"/>
    <w:link w:val="a5"/>
    <w:uiPriority w:val="99"/>
    <w:semiHidden/>
    <w:rsid w:val="006905BD"/>
    <w:rPr>
      <w:rFonts w:ascii="Tahoma" w:eastAsia="Calibri" w:hAnsi="Tahoma" w:cs="Tahoma"/>
      <w:sz w:val="16"/>
      <w:szCs w:val="16"/>
    </w:rPr>
  </w:style>
  <w:style w:type="table" w:customStyle="1" w:styleId="12">
    <w:name w:val="Сетка таблицы1"/>
    <w:basedOn w:val="a1"/>
    <w:next w:val="a7"/>
    <w:uiPriority w:val="59"/>
    <w:rsid w:val="006905B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List Paragraph"/>
    <w:basedOn w:val="a"/>
    <w:uiPriority w:val="34"/>
    <w:qFormat/>
    <w:rsid w:val="006905BD"/>
    <w:pPr>
      <w:suppressAutoHyphens w:val="0"/>
      <w:ind w:left="720"/>
      <w:contextualSpacing/>
    </w:pPr>
    <w:rPr>
      <w:rFonts w:eastAsia="Calibri" w:cs="Times New Roman"/>
      <w:kern w:val="0"/>
      <w:lang w:eastAsia="en-US"/>
    </w:rPr>
  </w:style>
  <w:style w:type="character" w:customStyle="1" w:styleId="14">
    <w:name w:val="Основной текст (14) + Курсив"/>
    <w:rsid w:val="006905B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a9">
    <w:name w:val="Основной текст_"/>
    <w:link w:val="13"/>
    <w:rsid w:val="006905BD"/>
    <w:rPr>
      <w:rFonts w:ascii="Trebuchet MS" w:eastAsia="Trebuchet MS" w:hAnsi="Trebuchet MS" w:cs="Trebuchet MS"/>
      <w:b/>
      <w:bCs/>
      <w:sz w:val="19"/>
      <w:szCs w:val="19"/>
      <w:shd w:val="clear" w:color="auto" w:fill="FFFFFF"/>
    </w:rPr>
  </w:style>
  <w:style w:type="paragraph" w:customStyle="1" w:styleId="13">
    <w:name w:val="Основной текст1"/>
    <w:basedOn w:val="a"/>
    <w:link w:val="a9"/>
    <w:rsid w:val="006905BD"/>
    <w:pPr>
      <w:widowControl w:val="0"/>
      <w:shd w:val="clear" w:color="auto" w:fill="FFFFFF"/>
      <w:suppressAutoHyphens w:val="0"/>
      <w:spacing w:before="300" w:after="0" w:line="893" w:lineRule="exact"/>
      <w:ind w:hanging="460"/>
    </w:pPr>
    <w:rPr>
      <w:rFonts w:ascii="Trebuchet MS" w:eastAsia="Trebuchet MS" w:hAnsi="Trebuchet MS" w:cs="Times New Roman"/>
      <w:b/>
      <w:bCs/>
      <w:kern w:val="0"/>
      <w:sz w:val="19"/>
      <w:szCs w:val="19"/>
      <w:lang w:val="x-none" w:eastAsia="x-none"/>
    </w:rPr>
  </w:style>
  <w:style w:type="character" w:customStyle="1" w:styleId="TimesNewRoman9pt0pt">
    <w:name w:val="Основной текст + Times New Roman;9 pt;Интервал 0 pt"/>
    <w:rsid w:val="006905BD"/>
    <w:rPr>
      <w:rFonts w:ascii="Times New Roman" w:eastAsia="Times New Roman" w:hAnsi="Times New Roman" w:cs="Times New Roman"/>
      <w:b/>
      <w:bCs/>
      <w:color w:val="000000"/>
      <w:spacing w:val="4"/>
      <w:w w:val="100"/>
      <w:position w:val="0"/>
      <w:sz w:val="18"/>
      <w:szCs w:val="18"/>
      <w:shd w:val="clear" w:color="auto" w:fill="FFFFFF"/>
      <w:lang w:val="ru-RU" w:eastAsia="ru-RU" w:bidi="ru-RU"/>
    </w:rPr>
  </w:style>
  <w:style w:type="character" w:customStyle="1" w:styleId="aa">
    <w:name w:val="Подпись к картинке_"/>
    <w:link w:val="ab"/>
    <w:rsid w:val="006905BD"/>
    <w:rPr>
      <w:rFonts w:ascii="Times New Roman" w:eastAsia="Times New Roman" w:hAnsi="Times New Roman" w:cs="Times New Roman"/>
      <w:b/>
      <w:bCs/>
      <w:spacing w:val="-1"/>
      <w:sz w:val="18"/>
      <w:szCs w:val="18"/>
      <w:shd w:val="clear" w:color="auto" w:fill="FFFFFF"/>
    </w:rPr>
  </w:style>
  <w:style w:type="paragraph" w:customStyle="1" w:styleId="ab">
    <w:name w:val="Подпись к картинке"/>
    <w:basedOn w:val="a"/>
    <w:link w:val="aa"/>
    <w:rsid w:val="006905BD"/>
    <w:pPr>
      <w:widowControl w:val="0"/>
      <w:shd w:val="clear" w:color="auto" w:fill="FFFFFF"/>
      <w:suppressAutoHyphens w:val="0"/>
      <w:spacing w:after="0" w:line="226" w:lineRule="exact"/>
      <w:jc w:val="center"/>
    </w:pPr>
    <w:rPr>
      <w:rFonts w:ascii="Times New Roman" w:eastAsia="Times New Roman" w:hAnsi="Times New Roman" w:cs="Times New Roman"/>
      <w:b/>
      <w:bCs/>
      <w:spacing w:val="-1"/>
      <w:kern w:val="0"/>
      <w:sz w:val="18"/>
      <w:szCs w:val="18"/>
      <w:lang w:val="x-none" w:eastAsia="x-none"/>
    </w:rPr>
  </w:style>
  <w:style w:type="character" w:customStyle="1" w:styleId="TimesNewRoman">
    <w:name w:val="Основной текст + Times New Roman;Не полужирный"/>
    <w:rsid w:val="006905BD"/>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15">
    <w:name w:val="Заголовок №1_"/>
    <w:link w:val="16"/>
    <w:rsid w:val="006905BD"/>
    <w:rPr>
      <w:rFonts w:ascii="Trebuchet MS" w:eastAsia="Trebuchet MS" w:hAnsi="Trebuchet MS" w:cs="Trebuchet MS"/>
      <w:i/>
      <w:iCs/>
      <w:spacing w:val="-19"/>
      <w:sz w:val="20"/>
      <w:szCs w:val="20"/>
      <w:shd w:val="clear" w:color="auto" w:fill="FFFFFF"/>
    </w:rPr>
  </w:style>
  <w:style w:type="paragraph" w:customStyle="1" w:styleId="16">
    <w:name w:val="Заголовок №1"/>
    <w:basedOn w:val="a"/>
    <w:link w:val="15"/>
    <w:rsid w:val="006905BD"/>
    <w:pPr>
      <w:widowControl w:val="0"/>
      <w:shd w:val="clear" w:color="auto" w:fill="FFFFFF"/>
      <w:suppressAutoHyphens w:val="0"/>
      <w:spacing w:before="120" w:after="420" w:line="0" w:lineRule="atLeast"/>
      <w:outlineLvl w:val="0"/>
    </w:pPr>
    <w:rPr>
      <w:rFonts w:ascii="Trebuchet MS" w:eastAsia="Trebuchet MS" w:hAnsi="Trebuchet MS" w:cs="Times New Roman"/>
      <w:i/>
      <w:iCs/>
      <w:spacing w:val="-19"/>
      <w:kern w:val="0"/>
      <w:sz w:val="20"/>
      <w:szCs w:val="20"/>
      <w:lang w:val="x-none" w:eastAsia="x-none"/>
    </w:rPr>
  </w:style>
  <w:style w:type="character" w:customStyle="1" w:styleId="40">
    <w:name w:val="Основной текст (4)_"/>
    <w:link w:val="41"/>
    <w:rsid w:val="006905BD"/>
    <w:rPr>
      <w:rFonts w:ascii="Trebuchet MS" w:eastAsia="Trebuchet MS" w:hAnsi="Trebuchet MS" w:cs="Trebuchet MS"/>
      <w:sz w:val="17"/>
      <w:szCs w:val="17"/>
      <w:shd w:val="clear" w:color="auto" w:fill="FFFFFF"/>
    </w:rPr>
  </w:style>
  <w:style w:type="paragraph" w:customStyle="1" w:styleId="41">
    <w:name w:val="Основной текст (4)"/>
    <w:basedOn w:val="a"/>
    <w:link w:val="40"/>
    <w:rsid w:val="006905BD"/>
    <w:pPr>
      <w:widowControl w:val="0"/>
      <w:shd w:val="clear" w:color="auto" w:fill="FFFFFF"/>
      <w:suppressAutoHyphens w:val="0"/>
      <w:spacing w:before="420" w:after="0" w:line="0" w:lineRule="atLeast"/>
      <w:jc w:val="right"/>
    </w:pPr>
    <w:rPr>
      <w:rFonts w:ascii="Trebuchet MS" w:eastAsia="Trebuchet MS" w:hAnsi="Trebuchet MS" w:cs="Times New Roman"/>
      <w:kern w:val="0"/>
      <w:sz w:val="17"/>
      <w:szCs w:val="17"/>
      <w:lang w:val="x-none" w:eastAsia="x-none"/>
    </w:rPr>
  </w:style>
  <w:style w:type="character" w:customStyle="1" w:styleId="5">
    <w:name w:val="Основной текст (5)_"/>
    <w:link w:val="50"/>
    <w:rsid w:val="006905BD"/>
    <w:rPr>
      <w:rFonts w:ascii="Trebuchet MS" w:eastAsia="Trebuchet MS" w:hAnsi="Trebuchet MS" w:cs="Trebuchet MS"/>
      <w:b/>
      <w:bCs/>
      <w:spacing w:val="64"/>
      <w:shd w:val="clear" w:color="auto" w:fill="FFFFFF"/>
    </w:rPr>
  </w:style>
  <w:style w:type="paragraph" w:customStyle="1" w:styleId="50">
    <w:name w:val="Основной текст (5)"/>
    <w:basedOn w:val="a"/>
    <w:link w:val="5"/>
    <w:rsid w:val="006905BD"/>
    <w:pPr>
      <w:widowControl w:val="0"/>
      <w:shd w:val="clear" w:color="auto" w:fill="FFFFFF"/>
      <w:suppressAutoHyphens w:val="0"/>
      <w:spacing w:after="360" w:line="0" w:lineRule="atLeast"/>
    </w:pPr>
    <w:rPr>
      <w:rFonts w:ascii="Trebuchet MS" w:eastAsia="Trebuchet MS" w:hAnsi="Trebuchet MS" w:cs="Times New Roman"/>
      <w:b/>
      <w:bCs/>
      <w:spacing w:val="64"/>
      <w:kern w:val="0"/>
      <w:sz w:val="20"/>
      <w:szCs w:val="20"/>
      <w:lang w:val="x-none" w:eastAsia="x-none"/>
    </w:rPr>
  </w:style>
  <w:style w:type="character" w:customStyle="1" w:styleId="TimesNewRoman0">
    <w:name w:val="Основной текст + Times New Roman;Не полужирный;Курсив"/>
    <w:rsid w:val="006905BD"/>
    <w:rPr>
      <w:rFonts w:ascii="Times New Roman" w:eastAsia="Times New Roman" w:hAnsi="Times New Roman" w:cs="Times New Roman"/>
      <w:b/>
      <w:bCs/>
      <w:i/>
      <w:iCs/>
      <w:smallCaps w:val="0"/>
      <w:strike w:val="0"/>
      <w:color w:val="000000"/>
      <w:spacing w:val="0"/>
      <w:w w:val="100"/>
      <w:position w:val="0"/>
      <w:sz w:val="19"/>
      <w:szCs w:val="19"/>
      <w:u w:val="none"/>
      <w:shd w:val="clear" w:color="auto" w:fill="FFFFFF"/>
      <w:lang w:val="ru-RU" w:eastAsia="ru-RU" w:bidi="ru-RU"/>
    </w:rPr>
  </w:style>
  <w:style w:type="character" w:styleId="ac">
    <w:name w:val="Strong"/>
    <w:uiPriority w:val="22"/>
    <w:qFormat/>
    <w:rsid w:val="006905BD"/>
    <w:rPr>
      <w:b/>
      <w:bCs/>
    </w:rPr>
  </w:style>
  <w:style w:type="paragraph" w:styleId="ad">
    <w:name w:val="Title"/>
    <w:basedOn w:val="a"/>
    <w:link w:val="ae"/>
    <w:qFormat/>
    <w:rsid w:val="006905BD"/>
    <w:pPr>
      <w:suppressAutoHyphens w:val="0"/>
      <w:spacing w:after="0" w:line="240" w:lineRule="auto"/>
      <w:jc w:val="center"/>
    </w:pPr>
    <w:rPr>
      <w:rFonts w:ascii="Arial" w:eastAsia="Times New Roman" w:hAnsi="Arial" w:cs="Times New Roman"/>
      <w:kern w:val="0"/>
      <w:sz w:val="24"/>
      <w:szCs w:val="20"/>
      <w:lang w:val="x-none" w:eastAsia="ru-RU"/>
    </w:rPr>
  </w:style>
  <w:style w:type="character" w:customStyle="1" w:styleId="ae">
    <w:name w:val="Название Знак"/>
    <w:link w:val="ad"/>
    <w:rsid w:val="006905BD"/>
    <w:rPr>
      <w:rFonts w:ascii="Arial" w:eastAsia="Times New Roman" w:hAnsi="Arial" w:cs="Times New Roman"/>
      <w:sz w:val="24"/>
      <w:szCs w:val="20"/>
      <w:lang w:eastAsia="ru-RU"/>
    </w:rPr>
  </w:style>
  <w:style w:type="paragraph" w:styleId="af">
    <w:name w:val="Body Text"/>
    <w:basedOn w:val="a"/>
    <w:link w:val="af0"/>
    <w:rsid w:val="006905BD"/>
    <w:pPr>
      <w:suppressAutoHyphens w:val="0"/>
      <w:spacing w:after="0" w:line="240" w:lineRule="auto"/>
    </w:pPr>
    <w:rPr>
      <w:rFonts w:ascii="Times New Roman" w:eastAsia="Times New Roman" w:hAnsi="Times New Roman" w:cs="Times New Roman"/>
      <w:kern w:val="0"/>
      <w:sz w:val="28"/>
      <w:szCs w:val="24"/>
      <w:lang w:val="x-none" w:eastAsia="ru-RU"/>
    </w:rPr>
  </w:style>
  <w:style w:type="character" w:customStyle="1" w:styleId="af0">
    <w:name w:val="Основной текст Знак"/>
    <w:link w:val="af"/>
    <w:semiHidden/>
    <w:rsid w:val="006905BD"/>
    <w:rPr>
      <w:rFonts w:ascii="Times New Roman" w:eastAsia="Times New Roman" w:hAnsi="Times New Roman" w:cs="Times New Roman"/>
      <w:sz w:val="28"/>
      <w:szCs w:val="24"/>
      <w:lang w:eastAsia="ru-RU"/>
    </w:rPr>
  </w:style>
  <w:style w:type="character" w:customStyle="1" w:styleId="af1">
    <w:name w:val="Текст примечания Знак"/>
    <w:link w:val="af2"/>
    <w:uiPriority w:val="99"/>
    <w:semiHidden/>
    <w:rsid w:val="006905BD"/>
    <w:rPr>
      <w:sz w:val="20"/>
      <w:szCs w:val="20"/>
    </w:rPr>
  </w:style>
  <w:style w:type="paragraph" w:styleId="af2">
    <w:name w:val="annotation text"/>
    <w:basedOn w:val="a"/>
    <w:link w:val="af1"/>
    <w:uiPriority w:val="99"/>
    <w:semiHidden/>
    <w:unhideWhenUsed/>
    <w:rsid w:val="006905BD"/>
    <w:pPr>
      <w:suppressAutoHyphens w:val="0"/>
      <w:spacing w:line="240" w:lineRule="auto"/>
    </w:pPr>
    <w:rPr>
      <w:rFonts w:eastAsia="Calibri" w:cs="Times New Roman"/>
      <w:kern w:val="0"/>
      <w:sz w:val="20"/>
      <w:szCs w:val="20"/>
      <w:lang w:val="x-none" w:eastAsia="x-none"/>
    </w:rPr>
  </w:style>
  <w:style w:type="character" w:customStyle="1" w:styleId="17">
    <w:name w:val="Текст примечания Знак1"/>
    <w:uiPriority w:val="99"/>
    <w:semiHidden/>
    <w:rsid w:val="006905BD"/>
    <w:rPr>
      <w:rFonts w:ascii="Calibri" w:eastAsia="SimSun" w:hAnsi="Calibri" w:cs="Calibri"/>
      <w:kern w:val="1"/>
      <w:sz w:val="20"/>
      <w:szCs w:val="20"/>
      <w:lang w:eastAsia="ar-SA"/>
    </w:rPr>
  </w:style>
  <w:style w:type="character" w:customStyle="1" w:styleId="af3">
    <w:name w:val="Тема примечания Знак"/>
    <w:link w:val="af4"/>
    <w:uiPriority w:val="99"/>
    <w:semiHidden/>
    <w:rsid w:val="006905BD"/>
    <w:rPr>
      <w:b/>
      <w:bCs/>
      <w:sz w:val="20"/>
      <w:szCs w:val="20"/>
    </w:rPr>
  </w:style>
  <w:style w:type="paragraph" w:styleId="af4">
    <w:name w:val="annotation subject"/>
    <w:basedOn w:val="af2"/>
    <w:next w:val="af2"/>
    <w:link w:val="af3"/>
    <w:uiPriority w:val="99"/>
    <w:semiHidden/>
    <w:unhideWhenUsed/>
    <w:rsid w:val="006905BD"/>
    <w:rPr>
      <w:b/>
      <w:bCs/>
    </w:rPr>
  </w:style>
  <w:style w:type="character" w:customStyle="1" w:styleId="18">
    <w:name w:val="Тема примечания Знак1"/>
    <w:uiPriority w:val="99"/>
    <w:semiHidden/>
    <w:rsid w:val="006905BD"/>
    <w:rPr>
      <w:rFonts w:ascii="Calibri" w:eastAsia="SimSun" w:hAnsi="Calibri" w:cs="Calibri"/>
      <w:b/>
      <w:bCs/>
      <w:kern w:val="1"/>
      <w:sz w:val="20"/>
      <w:szCs w:val="20"/>
      <w:lang w:eastAsia="ar-SA"/>
    </w:rPr>
  </w:style>
  <w:style w:type="paragraph" w:styleId="af5">
    <w:name w:val="header"/>
    <w:basedOn w:val="a"/>
    <w:link w:val="af6"/>
    <w:uiPriority w:val="99"/>
    <w:unhideWhenUsed/>
    <w:rsid w:val="006905BD"/>
    <w:pPr>
      <w:tabs>
        <w:tab w:val="center" w:pos="4677"/>
        <w:tab w:val="right" w:pos="9355"/>
      </w:tabs>
      <w:suppressAutoHyphens w:val="0"/>
      <w:spacing w:after="0" w:line="240" w:lineRule="auto"/>
    </w:pPr>
    <w:rPr>
      <w:rFonts w:eastAsia="Calibri" w:cs="Times New Roman"/>
      <w:kern w:val="0"/>
      <w:sz w:val="20"/>
      <w:szCs w:val="20"/>
      <w:lang w:val="x-none" w:eastAsia="x-none"/>
    </w:rPr>
  </w:style>
  <w:style w:type="character" w:customStyle="1" w:styleId="af6">
    <w:name w:val="Верхний колонтитул Знак"/>
    <w:link w:val="af5"/>
    <w:uiPriority w:val="99"/>
    <w:rsid w:val="006905BD"/>
    <w:rPr>
      <w:rFonts w:ascii="Calibri" w:eastAsia="Calibri" w:hAnsi="Calibri" w:cs="Times New Roman"/>
    </w:rPr>
  </w:style>
  <w:style w:type="paragraph" w:styleId="af7">
    <w:name w:val="footer"/>
    <w:basedOn w:val="a"/>
    <w:link w:val="af8"/>
    <w:uiPriority w:val="99"/>
    <w:unhideWhenUsed/>
    <w:rsid w:val="006905BD"/>
    <w:pPr>
      <w:tabs>
        <w:tab w:val="center" w:pos="4677"/>
        <w:tab w:val="right" w:pos="9355"/>
      </w:tabs>
      <w:suppressAutoHyphens w:val="0"/>
      <w:spacing w:after="0" w:line="240" w:lineRule="auto"/>
    </w:pPr>
    <w:rPr>
      <w:rFonts w:eastAsia="Calibri" w:cs="Times New Roman"/>
      <w:kern w:val="0"/>
      <w:sz w:val="20"/>
      <w:szCs w:val="20"/>
      <w:lang w:val="x-none" w:eastAsia="x-none"/>
    </w:rPr>
  </w:style>
  <w:style w:type="character" w:customStyle="1" w:styleId="af8">
    <w:name w:val="Нижний колонтитул Знак"/>
    <w:link w:val="af7"/>
    <w:uiPriority w:val="99"/>
    <w:rsid w:val="006905BD"/>
    <w:rPr>
      <w:rFonts w:ascii="Calibri" w:eastAsia="Calibri" w:hAnsi="Calibri" w:cs="Times New Roman"/>
    </w:rPr>
  </w:style>
  <w:style w:type="table" w:styleId="a7">
    <w:name w:val="Table Grid"/>
    <w:basedOn w:val="a1"/>
    <w:rsid w:val="006905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Normal (Web)"/>
    <w:basedOn w:val="a"/>
    <w:uiPriority w:val="99"/>
    <w:unhideWhenUsed/>
    <w:rsid w:val="001E449C"/>
    <w:pPr>
      <w:suppressAutoHyphens w:val="0"/>
      <w:spacing w:after="0" w:line="240" w:lineRule="auto"/>
    </w:pPr>
    <w:rPr>
      <w:rFonts w:ascii="Times New Roman" w:eastAsia="Calibri" w:hAnsi="Times New Roman" w:cs="Times New Roman"/>
      <w:kern w:val="0"/>
      <w:sz w:val="24"/>
      <w:szCs w:val="24"/>
      <w:lang w:eastAsia="ru-RU"/>
    </w:rPr>
  </w:style>
  <w:style w:type="table" w:customStyle="1" w:styleId="21">
    <w:name w:val="Сетка таблицы2"/>
    <w:basedOn w:val="a1"/>
    <w:next w:val="a7"/>
    <w:uiPriority w:val="59"/>
    <w:rsid w:val="005A202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
    <w:name w:val="Сетка таблицы3"/>
    <w:basedOn w:val="a1"/>
    <w:next w:val="a7"/>
    <w:uiPriority w:val="59"/>
    <w:rsid w:val="005A202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a">
    <w:name w:val="footnote text"/>
    <w:basedOn w:val="a"/>
    <w:link w:val="afb"/>
    <w:uiPriority w:val="99"/>
    <w:semiHidden/>
    <w:unhideWhenUsed/>
    <w:rsid w:val="005A2023"/>
    <w:pPr>
      <w:suppressAutoHyphens w:val="0"/>
      <w:spacing w:after="0" w:line="240" w:lineRule="auto"/>
    </w:pPr>
    <w:rPr>
      <w:rFonts w:eastAsia="Calibri" w:cs="Times New Roman"/>
      <w:kern w:val="0"/>
      <w:sz w:val="20"/>
      <w:szCs w:val="20"/>
      <w:lang w:val="x-none" w:eastAsia="x-none"/>
    </w:rPr>
  </w:style>
  <w:style w:type="character" w:customStyle="1" w:styleId="afb">
    <w:name w:val="Текст сноски Знак"/>
    <w:link w:val="afa"/>
    <w:uiPriority w:val="99"/>
    <w:semiHidden/>
    <w:rsid w:val="005A2023"/>
    <w:rPr>
      <w:rFonts w:ascii="Calibri" w:eastAsia="Calibri" w:hAnsi="Calibri" w:cs="Times New Roman"/>
      <w:sz w:val="20"/>
      <w:szCs w:val="20"/>
    </w:rPr>
  </w:style>
  <w:style w:type="character" w:styleId="afc">
    <w:name w:val="footnote reference"/>
    <w:uiPriority w:val="99"/>
    <w:semiHidden/>
    <w:unhideWhenUsed/>
    <w:rsid w:val="005A2023"/>
    <w:rPr>
      <w:vertAlign w:val="superscript"/>
    </w:rPr>
  </w:style>
  <w:style w:type="numbering" w:customStyle="1" w:styleId="22">
    <w:name w:val="Нет списка2"/>
    <w:next w:val="a2"/>
    <w:uiPriority w:val="99"/>
    <w:semiHidden/>
    <w:unhideWhenUsed/>
    <w:rsid w:val="005A2023"/>
  </w:style>
  <w:style w:type="table" w:customStyle="1" w:styleId="42">
    <w:name w:val="Сетка таблицы4"/>
    <w:basedOn w:val="a1"/>
    <w:next w:val="a7"/>
    <w:uiPriority w:val="59"/>
    <w:rsid w:val="005A202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0">
    <w:name w:val="Заголовок 1 Знак"/>
    <w:link w:val="1"/>
    <w:uiPriority w:val="9"/>
    <w:rsid w:val="0061723D"/>
    <w:rPr>
      <w:rFonts w:ascii="Courier New" w:hAnsi="Courier New" w:cs="Courier New"/>
      <w:b/>
      <w:bCs/>
      <w:color w:val="000000"/>
      <w:sz w:val="32"/>
      <w:szCs w:val="32"/>
    </w:rPr>
  </w:style>
  <w:style w:type="character" w:customStyle="1" w:styleId="20">
    <w:name w:val="Заголовок 2 Знак"/>
    <w:link w:val="2"/>
    <w:rsid w:val="0061723D"/>
    <w:rPr>
      <w:rFonts w:ascii="Courier New" w:hAnsi="Courier New" w:cs="Courier New"/>
      <w:b/>
      <w:bCs/>
      <w:i/>
      <w:iCs/>
      <w:color w:val="000000"/>
      <w:sz w:val="28"/>
      <w:szCs w:val="28"/>
    </w:rPr>
  </w:style>
  <w:style w:type="character" w:customStyle="1" w:styleId="30">
    <w:name w:val="Заголовок 3 Знак"/>
    <w:link w:val="3"/>
    <w:uiPriority w:val="99"/>
    <w:rsid w:val="0061723D"/>
    <w:rPr>
      <w:rFonts w:ascii="Courier New" w:hAnsi="Courier New" w:cs="Courier New"/>
      <w:b/>
      <w:bCs/>
      <w:color w:val="000000"/>
      <w:sz w:val="26"/>
      <w:szCs w:val="26"/>
    </w:rPr>
  </w:style>
  <w:style w:type="character" w:styleId="afd">
    <w:name w:val="Placeholder Text"/>
    <w:uiPriority w:val="99"/>
    <w:semiHidden/>
    <w:rsid w:val="0061723D"/>
    <w:rPr>
      <w:color w:val="808080"/>
    </w:rPr>
  </w:style>
  <w:style w:type="character" w:styleId="afe">
    <w:name w:val="FollowedHyperlink"/>
    <w:uiPriority w:val="99"/>
    <w:semiHidden/>
    <w:unhideWhenUsed/>
    <w:rsid w:val="00E07F43"/>
    <w:rPr>
      <w:color w:val="954F72"/>
      <w:u w:val="single"/>
    </w:rPr>
  </w:style>
  <w:style w:type="character" w:customStyle="1" w:styleId="apple-converted-space">
    <w:name w:val="apple-converted-space"/>
    <w:basedOn w:val="a0"/>
    <w:rsid w:val="005E6F76"/>
  </w:style>
  <w:style w:type="paragraph" w:customStyle="1" w:styleId="ConsPlusTitle">
    <w:name w:val="ConsPlusTitle"/>
    <w:rsid w:val="000E6433"/>
    <w:pPr>
      <w:widowControl w:val="0"/>
      <w:autoSpaceDE w:val="0"/>
      <w:autoSpaceDN w:val="0"/>
      <w:adjustRightInd w:val="0"/>
    </w:pPr>
    <w:rPr>
      <w:rFonts w:ascii="Arial" w:eastAsia="Times New Roman" w:hAnsi="Arial" w:cs="Arial"/>
      <w:b/>
      <w:bCs/>
    </w:rPr>
  </w:style>
  <w:style w:type="character" w:customStyle="1" w:styleId="aff">
    <w:name w:val="Гипертекстовая ссылка"/>
    <w:rsid w:val="000E6433"/>
    <w:rPr>
      <w:b/>
      <w:bCs/>
      <w:color w:val="008000"/>
      <w:sz w:val="20"/>
      <w:szCs w:val="20"/>
      <w:u w:val="single"/>
    </w:rPr>
  </w:style>
  <w:style w:type="character" w:customStyle="1" w:styleId="aff0">
    <w:name w:val="Не вступил в силу"/>
    <w:rsid w:val="000E6433"/>
    <w:rPr>
      <w:color w:val="008080"/>
      <w:sz w:val="20"/>
      <w:szCs w:val="20"/>
    </w:rPr>
  </w:style>
  <w:style w:type="paragraph" w:styleId="HTML">
    <w:name w:val="HTML Preformatted"/>
    <w:basedOn w:val="a"/>
    <w:link w:val="HTML0"/>
    <w:uiPriority w:val="99"/>
    <w:unhideWhenUsed/>
    <w:rsid w:val="000E6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Times New Roman"/>
      <w:kern w:val="0"/>
      <w:sz w:val="20"/>
      <w:szCs w:val="20"/>
      <w:lang w:val="x-none" w:eastAsia="ru-RU"/>
    </w:rPr>
  </w:style>
  <w:style w:type="character" w:customStyle="1" w:styleId="HTML0">
    <w:name w:val="Стандартный HTML Знак"/>
    <w:link w:val="HTML"/>
    <w:uiPriority w:val="99"/>
    <w:rsid w:val="000E6433"/>
    <w:rPr>
      <w:rFonts w:ascii="Courier New" w:eastAsia="Times New Roman" w:hAnsi="Courier New" w:cs="Courier New"/>
      <w:sz w:val="20"/>
      <w:szCs w:val="20"/>
      <w:lang w:eastAsia="ru-RU"/>
    </w:rPr>
  </w:style>
  <w:style w:type="character" w:customStyle="1" w:styleId="mark1">
    <w:name w:val="mark1"/>
    <w:rsid w:val="000E6433"/>
    <w:rPr>
      <w:b/>
      <w:bCs/>
      <w:i w:val="0"/>
      <w:iCs w:val="0"/>
      <w:color w:val="B60101"/>
      <w:sz w:val="21"/>
      <w:szCs w:val="21"/>
    </w:rPr>
  </w:style>
  <w:style w:type="paragraph" w:styleId="aff1">
    <w:name w:val="Body Text Indent"/>
    <w:basedOn w:val="a"/>
    <w:link w:val="aff2"/>
    <w:rsid w:val="000E6433"/>
    <w:pPr>
      <w:suppressAutoHyphens w:val="0"/>
      <w:spacing w:after="120" w:line="240" w:lineRule="auto"/>
      <w:ind w:left="283"/>
    </w:pPr>
    <w:rPr>
      <w:rFonts w:ascii="Times New Roman" w:eastAsia="Times New Roman" w:hAnsi="Times New Roman" w:cs="Times New Roman"/>
      <w:kern w:val="0"/>
      <w:sz w:val="24"/>
      <w:szCs w:val="24"/>
      <w:lang w:val="x-none" w:eastAsia="ru-RU"/>
    </w:rPr>
  </w:style>
  <w:style w:type="character" w:customStyle="1" w:styleId="aff2">
    <w:name w:val="Основной текст с отступом Знак"/>
    <w:link w:val="aff1"/>
    <w:rsid w:val="000E6433"/>
    <w:rPr>
      <w:rFonts w:ascii="Times New Roman" w:eastAsia="Times New Roman" w:hAnsi="Times New Roman" w:cs="Times New Roman"/>
      <w:sz w:val="24"/>
      <w:szCs w:val="24"/>
      <w:lang w:eastAsia="ru-RU"/>
    </w:rPr>
  </w:style>
  <w:style w:type="numbering" w:customStyle="1" w:styleId="32">
    <w:name w:val="Нет списка3"/>
    <w:next w:val="a2"/>
    <w:semiHidden/>
    <w:rsid w:val="00CE2C32"/>
  </w:style>
  <w:style w:type="table" w:customStyle="1" w:styleId="51">
    <w:name w:val="Сетка таблицы5"/>
    <w:basedOn w:val="a1"/>
    <w:next w:val="a7"/>
    <w:rsid w:val="00CE2C3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locked/>
    <w:rsid w:val="00B62E31"/>
    <w:rPr>
      <w:rFonts w:cs="Calibri"/>
      <w:sz w:val="22"/>
      <w:szCs w:val="22"/>
      <w:lang w:eastAsia="en-US"/>
    </w:rPr>
  </w:style>
  <w:style w:type="character" w:customStyle="1" w:styleId="43">
    <w:name w:val="Стиль4 Знак"/>
    <w:link w:val="4"/>
    <w:locked/>
    <w:rsid w:val="00B62E31"/>
    <w:rPr>
      <w:b/>
      <w:sz w:val="28"/>
      <w:szCs w:val="28"/>
    </w:rPr>
  </w:style>
  <w:style w:type="paragraph" w:customStyle="1" w:styleId="4">
    <w:name w:val="Стиль4"/>
    <w:basedOn w:val="a"/>
    <w:link w:val="43"/>
    <w:qFormat/>
    <w:rsid w:val="00B62E31"/>
    <w:pPr>
      <w:numPr>
        <w:numId w:val="34"/>
      </w:numPr>
      <w:suppressAutoHyphens w:val="0"/>
      <w:spacing w:after="0" w:line="360" w:lineRule="auto"/>
      <w:contextualSpacing/>
      <w:jc w:val="center"/>
    </w:pPr>
    <w:rPr>
      <w:rFonts w:eastAsia="Calibri" w:cs="Times New Roman"/>
      <w:b/>
      <w:kern w:val="0"/>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3913"/>
    <w:pPr>
      <w:suppressAutoHyphens/>
      <w:spacing w:after="200" w:line="276" w:lineRule="auto"/>
    </w:pPr>
    <w:rPr>
      <w:rFonts w:eastAsia="SimSun" w:cs="Calibri"/>
      <w:kern w:val="1"/>
      <w:sz w:val="22"/>
      <w:szCs w:val="22"/>
      <w:lang w:eastAsia="ar-SA"/>
    </w:rPr>
  </w:style>
  <w:style w:type="paragraph" w:styleId="1">
    <w:name w:val="heading 1"/>
    <w:basedOn w:val="a"/>
    <w:next w:val="a"/>
    <w:link w:val="10"/>
    <w:uiPriority w:val="9"/>
    <w:qFormat/>
    <w:rsid w:val="0061723D"/>
    <w:pPr>
      <w:suppressAutoHyphens w:val="0"/>
      <w:autoSpaceDE w:val="0"/>
      <w:autoSpaceDN w:val="0"/>
      <w:adjustRightInd w:val="0"/>
      <w:spacing w:after="0" w:line="240" w:lineRule="auto"/>
      <w:outlineLvl w:val="0"/>
    </w:pPr>
    <w:rPr>
      <w:rFonts w:ascii="Courier New" w:eastAsia="Calibri" w:hAnsi="Courier New" w:cs="Times New Roman"/>
      <w:b/>
      <w:bCs/>
      <w:color w:val="000000"/>
      <w:kern w:val="0"/>
      <w:sz w:val="32"/>
      <w:szCs w:val="32"/>
      <w:lang w:val="x-none" w:eastAsia="x-none"/>
    </w:rPr>
  </w:style>
  <w:style w:type="paragraph" w:styleId="2">
    <w:name w:val="heading 2"/>
    <w:basedOn w:val="a"/>
    <w:next w:val="a"/>
    <w:link w:val="20"/>
    <w:qFormat/>
    <w:rsid w:val="0061723D"/>
    <w:pPr>
      <w:suppressAutoHyphens w:val="0"/>
      <w:autoSpaceDE w:val="0"/>
      <w:autoSpaceDN w:val="0"/>
      <w:adjustRightInd w:val="0"/>
      <w:spacing w:after="0" w:line="240" w:lineRule="auto"/>
      <w:outlineLvl w:val="1"/>
    </w:pPr>
    <w:rPr>
      <w:rFonts w:ascii="Courier New" w:eastAsia="Calibri" w:hAnsi="Courier New" w:cs="Times New Roman"/>
      <w:b/>
      <w:bCs/>
      <w:i/>
      <w:iCs/>
      <w:color w:val="000000"/>
      <w:kern w:val="0"/>
      <w:sz w:val="28"/>
      <w:szCs w:val="28"/>
      <w:lang w:val="x-none" w:eastAsia="x-none"/>
    </w:rPr>
  </w:style>
  <w:style w:type="paragraph" w:styleId="3">
    <w:name w:val="heading 3"/>
    <w:basedOn w:val="a"/>
    <w:next w:val="a"/>
    <w:link w:val="30"/>
    <w:uiPriority w:val="99"/>
    <w:qFormat/>
    <w:rsid w:val="0061723D"/>
    <w:pPr>
      <w:suppressAutoHyphens w:val="0"/>
      <w:autoSpaceDE w:val="0"/>
      <w:autoSpaceDN w:val="0"/>
      <w:adjustRightInd w:val="0"/>
      <w:spacing w:after="0" w:line="240" w:lineRule="auto"/>
      <w:outlineLvl w:val="2"/>
    </w:pPr>
    <w:rPr>
      <w:rFonts w:ascii="Courier New" w:eastAsia="Calibri" w:hAnsi="Courier New" w:cs="Times New Roman"/>
      <w:b/>
      <w:bCs/>
      <w:color w:val="000000"/>
      <w:kern w:val="0"/>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E3913"/>
    <w:pPr>
      <w:suppressAutoHyphens/>
    </w:pPr>
    <w:rPr>
      <w:rFonts w:eastAsia="SimSun" w:cs="Calibri"/>
      <w:kern w:val="1"/>
      <w:sz w:val="22"/>
      <w:szCs w:val="22"/>
      <w:lang w:eastAsia="ar-SA"/>
    </w:rPr>
  </w:style>
  <w:style w:type="character" w:styleId="a4">
    <w:name w:val="Hyperlink"/>
    <w:uiPriority w:val="99"/>
    <w:unhideWhenUsed/>
    <w:rsid w:val="00AA486F"/>
    <w:rPr>
      <w:color w:val="0563C1"/>
      <w:u w:val="single"/>
    </w:rPr>
  </w:style>
  <w:style w:type="paragraph" w:customStyle="1" w:styleId="msonormalcxspmiddle">
    <w:name w:val="msonormalcxspmiddle"/>
    <w:basedOn w:val="a"/>
    <w:rsid w:val="00EF7C58"/>
    <w:pPr>
      <w:suppressAutoHyphens w:val="0"/>
      <w:spacing w:before="100" w:beforeAutospacing="1" w:after="100" w:afterAutospacing="1" w:line="240" w:lineRule="auto"/>
    </w:pPr>
    <w:rPr>
      <w:rFonts w:ascii="Times New Roman" w:eastAsia="Times New Roman" w:hAnsi="Times New Roman" w:cs="Times New Roman"/>
      <w:kern w:val="0"/>
      <w:sz w:val="24"/>
      <w:szCs w:val="24"/>
      <w:lang w:eastAsia="ru-RU"/>
    </w:rPr>
  </w:style>
  <w:style w:type="numbering" w:customStyle="1" w:styleId="11">
    <w:name w:val="Нет списка1"/>
    <w:next w:val="a2"/>
    <w:uiPriority w:val="99"/>
    <w:semiHidden/>
    <w:unhideWhenUsed/>
    <w:rsid w:val="006905BD"/>
  </w:style>
  <w:style w:type="paragraph" w:customStyle="1" w:styleId="ConsPlusNormal">
    <w:name w:val="ConsPlusNormal"/>
    <w:link w:val="ConsPlusNormal0"/>
    <w:rsid w:val="006905BD"/>
    <w:pPr>
      <w:autoSpaceDE w:val="0"/>
      <w:autoSpaceDN w:val="0"/>
      <w:adjustRightInd w:val="0"/>
    </w:pPr>
    <w:rPr>
      <w:rFonts w:cs="Calibri"/>
      <w:sz w:val="22"/>
      <w:szCs w:val="22"/>
      <w:lang w:eastAsia="en-US"/>
    </w:rPr>
  </w:style>
  <w:style w:type="paragraph" w:styleId="a5">
    <w:name w:val="Balloon Text"/>
    <w:basedOn w:val="a"/>
    <w:link w:val="a6"/>
    <w:uiPriority w:val="99"/>
    <w:semiHidden/>
    <w:unhideWhenUsed/>
    <w:rsid w:val="006905BD"/>
    <w:pPr>
      <w:suppressAutoHyphens w:val="0"/>
      <w:spacing w:after="0" w:line="240" w:lineRule="auto"/>
    </w:pPr>
    <w:rPr>
      <w:rFonts w:ascii="Tahoma" w:eastAsia="Calibri" w:hAnsi="Tahoma" w:cs="Times New Roman"/>
      <w:kern w:val="0"/>
      <w:sz w:val="16"/>
      <w:szCs w:val="16"/>
      <w:lang w:val="x-none" w:eastAsia="x-none"/>
    </w:rPr>
  </w:style>
  <w:style w:type="character" w:customStyle="1" w:styleId="a6">
    <w:name w:val="Текст выноски Знак"/>
    <w:link w:val="a5"/>
    <w:uiPriority w:val="99"/>
    <w:semiHidden/>
    <w:rsid w:val="006905BD"/>
    <w:rPr>
      <w:rFonts w:ascii="Tahoma" w:eastAsia="Calibri" w:hAnsi="Tahoma" w:cs="Tahoma"/>
      <w:sz w:val="16"/>
      <w:szCs w:val="16"/>
    </w:rPr>
  </w:style>
  <w:style w:type="table" w:customStyle="1" w:styleId="12">
    <w:name w:val="Сетка таблицы1"/>
    <w:basedOn w:val="a1"/>
    <w:next w:val="a7"/>
    <w:uiPriority w:val="59"/>
    <w:rsid w:val="006905B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List Paragraph"/>
    <w:basedOn w:val="a"/>
    <w:uiPriority w:val="34"/>
    <w:qFormat/>
    <w:rsid w:val="006905BD"/>
    <w:pPr>
      <w:suppressAutoHyphens w:val="0"/>
      <w:ind w:left="720"/>
      <w:contextualSpacing/>
    </w:pPr>
    <w:rPr>
      <w:rFonts w:eastAsia="Calibri" w:cs="Times New Roman"/>
      <w:kern w:val="0"/>
      <w:lang w:eastAsia="en-US"/>
    </w:rPr>
  </w:style>
  <w:style w:type="character" w:customStyle="1" w:styleId="14">
    <w:name w:val="Основной текст (14) + Курсив"/>
    <w:rsid w:val="006905B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a9">
    <w:name w:val="Основной текст_"/>
    <w:link w:val="13"/>
    <w:rsid w:val="006905BD"/>
    <w:rPr>
      <w:rFonts w:ascii="Trebuchet MS" w:eastAsia="Trebuchet MS" w:hAnsi="Trebuchet MS" w:cs="Trebuchet MS"/>
      <w:b/>
      <w:bCs/>
      <w:sz w:val="19"/>
      <w:szCs w:val="19"/>
      <w:shd w:val="clear" w:color="auto" w:fill="FFFFFF"/>
    </w:rPr>
  </w:style>
  <w:style w:type="paragraph" w:customStyle="1" w:styleId="13">
    <w:name w:val="Основной текст1"/>
    <w:basedOn w:val="a"/>
    <w:link w:val="a9"/>
    <w:rsid w:val="006905BD"/>
    <w:pPr>
      <w:widowControl w:val="0"/>
      <w:shd w:val="clear" w:color="auto" w:fill="FFFFFF"/>
      <w:suppressAutoHyphens w:val="0"/>
      <w:spacing w:before="300" w:after="0" w:line="893" w:lineRule="exact"/>
      <w:ind w:hanging="460"/>
    </w:pPr>
    <w:rPr>
      <w:rFonts w:ascii="Trebuchet MS" w:eastAsia="Trebuchet MS" w:hAnsi="Trebuchet MS" w:cs="Times New Roman"/>
      <w:b/>
      <w:bCs/>
      <w:kern w:val="0"/>
      <w:sz w:val="19"/>
      <w:szCs w:val="19"/>
      <w:lang w:val="x-none" w:eastAsia="x-none"/>
    </w:rPr>
  </w:style>
  <w:style w:type="character" w:customStyle="1" w:styleId="TimesNewRoman9pt0pt">
    <w:name w:val="Основной текст + Times New Roman;9 pt;Интервал 0 pt"/>
    <w:rsid w:val="006905BD"/>
    <w:rPr>
      <w:rFonts w:ascii="Times New Roman" w:eastAsia="Times New Roman" w:hAnsi="Times New Roman" w:cs="Times New Roman"/>
      <w:b/>
      <w:bCs/>
      <w:color w:val="000000"/>
      <w:spacing w:val="4"/>
      <w:w w:val="100"/>
      <w:position w:val="0"/>
      <w:sz w:val="18"/>
      <w:szCs w:val="18"/>
      <w:shd w:val="clear" w:color="auto" w:fill="FFFFFF"/>
      <w:lang w:val="ru-RU" w:eastAsia="ru-RU" w:bidi="ru-RU"/>
    </w:rPr>
  </w:style>
  <w:style w:type="character" w:customStyle="1" w:styleId="aa">
    <w:name w:val="Подпись к картинке_"/>
    <w:link w:val="ab"/>
    <w:rsid w:val="006905BD"/>
    <w:rPr>
      <w:rFonts w:ascii="Times New Roman" w:eastAsia="Times New Roman" w:hAnsi="Times New Roman" w:cs="Times New Roman"/>
      <w:b/>
      <w:bCs/>
      <w:spacing w:val="-1"/>
      <w:sz w:val="18"/>
      <w:szCs w:val="18"/>
      <w:shd w:val="clear" w:color="auto" w:fill="FFFFFF"/>
    </w:rPr>
  </w:style>
  <w:style w:type="paragraph" w:customStyle="1" w:styleId="ab">
    <w:name w:val="Подпись к картинке"/>
    <w:basedOn w:val="a"/>
    <w:link w:val="aa"/>
    <w:rsid w:val="006905BD"/>
    <w:pPr>
      <w:widowControl w:val="0"/>
      <w:shd w:val="clear" w:color="auto" w:fill="FFFFFF"/>
      <w:suppressAutoHyphens w:val="0"/>
      <w:spacing w:after="0" w:line="226" w:lineRule="exact"/>
      <w:jc w:val="center"/>
    </w:pPr>
    <w:rPr>
      <w:rFonts w:ascii="Times New Roman" w:eastAsia="Times New Roman" w:hAnsi="Times New Roman" w:cs="Times New Roman"/>
      <w:b/>
      <w:bCs/>
      <w:spacing w:val="-1"/>
      <w:kern w:val="0"/>
      <w:sz w:val="18"/>
      <w:szCs w:val="18"/>
      <w:lang w:val="x-none" w:eastAsia="x-none"/>
    </w:rPr>
  </w:style>
  <w:style w:type="character" w:customStyle="1" w:styleId="TimesNewRoman">
    <w:name w:val="Основной текст + Times New Roman;Не полужирный"/>
    <w:rsid w:val="006905BD"/>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15">
    <w:name w:val="Заголовок №1_"/>
    <w:link w:val="16"/>
    <w:rsid w:val="006905BD"/>
    <w:rPr>
      <w:rFonts w:ascii="Trebuchet MS" w:eastAsia="Trebuchet MS" w:hAnsi="Trebuchet MS" w:cs="Trebuchet MS"/>
      <w:i/>
      <w:iCs/>
      <w:spacing w:val="-19"/>
      <w:sz w:val="20"/>
      <w:szCs w:val="20"/>
      <w:shd w:val="clear" w:color="auto" w:fill="FFFFFF"/>
    </w:rPr>
  </w:style>
  <w:style w:type="paragraph" w:customStyle="1" w:styleId="16">
    <w:name w:val="Заголовок №1"/>
    <w:basedOn w:val="a"/>
    <w:link w:val="15"/>
    <w:rsid w:val="006905BD"/>
    <w:pPr>
      <w:widowControl w:val="0"/>
      <w:shd w:val="clear" w:color="auto" w:fill="FFFFFF"/>
      <w:suppressAutoHyphens w:val="0"/>
      <w:spacing w:before="120" w:after="420" w:line="0" w:lineRule="atLeast"/>
      <w:outlineLvl w:val="0"/>
    </w:pPr>
    <w:rPr>
      <w:rFonts w:ascii="Trebuchet MS" w:eastAsia="Trebuchet MS" w:hAnsi="Trebuchet MS" w:cs="Times New Roman"/>
      <w:i/>
      <w:iCs/>
      <w:spacing w:val="-19"/>
      <w:kern w:val="0"/>
      <w:sz w:val="20"/>
      <w:szCs w:val="20"/>
      <w:lang w:val="x-none" w:eastAsia="x-none"/>
    </w:rPr>
  </w:style>
  <w:style w:type="character" w:customStyle="1" w:styleId="40">
    <w:name w:val="Основной текст (4)_"/>
    <w:link w:val="41"/>
    <w:rsid w:val="006905BD"/>
    <w:rPr>
      <w:rFonts w:ascii="Trebuchet MS" w:eastAsia="Trebuchet MS" w:hAnsi="Trebuchet MS" w:cs="Trebuchet MS"/>
      <w:sz w:val="17"/>
      <w:szCs w:val="17"/>
      <w:shd w:val="clear" w:color="auto" w:fill="FFFFFF"/>
    </w:rPr>
  </w:style>
  <w:style w:type="paragraph" w:customStyle="1" w:styleId="41">
    <w:name w:val="Основной текст (4)"/>
    <w:basedOn w:val="a"/>
    <w:link w:val="40"/>
    <w:rsid w:val="006905BD"/>
    <w:pPr>
      <w:widowControl w:val="0"/>
      <w:shd w:val="clear" w:color="auto" w:fill="FFFFFF"/>
      <w:suppressAutoHyphens w:val="0"/>
      <w:spacing w:before="420" w:after="0" w:line="0" w:lineRule="atLeast"/>
      <w:jc w:val="right"/>
    </w:pPr>
    <w:rPr>
      <w:rFonts w:ascii="Trebuchet MS" w:eastAsia="Trebuchet MS" w:hAnsi="Trebuchet MS" w:cs="Times New Roman"/>
      <w:kern w:val="0"/>
      <w:sz w:val="17"/>
      <w:szCs w:val="17"/>
      <w:lang w:val="x-none" w:eastAsia="x-none"/>
    </w:rPr>
  </w:style>
  <w:style w:type="character" w:customStyle="1" w:styleId="5">
    <w:name w:val="Основной текст (5)_"/>
    <w:link w:val="50"/>
    <w:rsid w:val="006905BD"/>
    <w:rPr>
      <w:rFonts w:ascii="Trebuchet MS" w:eastAsia="Trebuchet MS" w:hAnsi="Trebuchet MS" w:cs="Trebuchet MS"/>
      <w:b/>
      <w:bCs/>
      <w:spacing w:val="64"/>
      <w:shd w:val="clear" w:color="auto" w:fill="FFFFFF"/>
    </w:rPr>
  </w:style>
  <w:style w:type="paragraph" w:customStyle="1" w:styleId="50">
    <w:name w:val="Основной текст (5)"/>
    <w:basedOn w:val="a"/>
    <w:link w:val="5"/>
    <w:rsid w:val="006905BD"/>
    <w:pPr>
      <w:widowControl w:val="0"/>
      <w:shd w:val="clear" w:color="auto" w:fill="FFFFFF"/>
      <w:suppressAutoHyphens w:val="0"/>
      <w:spacing w:after="360" w:line="0" w:lineRule="atLeast"/>
    </w:pPr>
    <w:rPr>
      <w:rFonts w:ascii="Trebuchet MS" w:eastAsia="Trebuchet MS" w:hAnsi="Trebuchet MS" w:cs="Times New Roman"/>
      <w:b/>
      <w:bCs/>
      <w:spacing w:val="64"/>
      <w:kern w:val="0"/>
      <w:sz w:val="20"/>
      <w:szCs w:val="20"/>
      <w:lang w:val="x-none" w:eastAsia="x-none"/>
    </w:rPr>
  </w:style>
  <w:style w:type="character" w:customStyle="1" w:styleId="TimesNewRoman0">
    <w:name w:val="Основной текст + Times New Roman;Не полужирный;Курсив"/>
    <w:rsid w:val="006905BD"/>
    <w:rPr>
      <w:rFonts w:ascii="Times New Roman" w:eastAsia="Times New Roman" w:hAnsi="Times New Roman" w:cs="Times New Roman"/>
      <w:b/>
      <w:bCs/>
      <w:i/>
      <w:iCs/>
      <w:smallCaps w:val="0"/>
      <w:strike w:val="0"/>
      <w:color w:val="000000"/>
      <w:spacing w:val="0"/>
      <w:w w:val="100"/>
      <w:position w:val="0"/>
      <w:sz w:val="19"/>
      <w:szCs w:val="19"/>
      <w:u w:val="none"/>
      <w:shd w:val="clear" w:color="auto" w:fill="FFFFFF"/>
      <w:lang w:val="ru-RU" w:eastAsia="ru-RU" w:bidi="ru-RU"/>
    </w:rPr>
  </w:style>
  <w:style w:type="character" w:styleId="ac">
    <w:name w:val="Strong"/>
    <w:uiPriority w:val="22"/>
    <w:qFormat/>
    <w:rsid w:val="006905BD"/>
    <w:rPr>
      <w:b/>
      <w:bCs/>
    </w:rPr>
  </w:style>
  <w:style w:type="paragraph" w:styleId="ad">
    <w:name w:val="Title"/>
    <w:basedOn w:val="a"/>
    <w:link w:val="ae"/>
    <w:qFormat/>
    <w:rsid w:val="006905BD"/>
    <w:pPr>
      <w:suppressAutoHyphens w:val="0"/>
      <w:spacing w:after="0" w:line="240" w:lineRule="auto"/>
      <w:jc w:val="center"/>
    </w:pPr>
    <w:rPr>
      <w:rFonts w:ascii="Arial" w:eastAsia="Times New Roman" w:hAnsi="Arial" w:cs="Times New Roman"/>
      <w:kern w:val="0"/>
      <w:sz w:val="24"/>
      <w:szCs w:val="20"/>
      <w:lang w:val="x-none" w:eastAsia="ru-RU"/>
    </w:rPr>
  </w:style>
  <w:style w:type="character" w:customStyle="1" w:styleId="ae">
    <w:name w:val="Название Знак"/>
    <w:link w:val="ad"/>
    <w:rsid w:val="006905BD"/>
    <w:rPr>
      <w:rFonts w:ascii="Arial" w:eastAsia="Times New Roman" w:hAnsi="Arial" w:cs="Times New Roman"/>
      <w:sz w:val="24"/>
      <w:szCs w:val="20"/>
      <w:lang w:eastAsia="ru-RU"/>
    </w:rPr>
  </w:style>
  <w:style w:type="paragraph" w:styleId="af">
    <w:name w:val="Body Text"/>
    <w:basedOn w:val="a"/>
    <w:link w:val="af0"/>
    <w:rsid w:val="006905BD"/>
    <w:pPr>
      <w:suppressAutoHyphens w:val="0"/>
      <w:spacing w:after="0" w:line="240" w:lineRule="auto"/>
    </w:pPr>
    <w:rPr>
      <w:rFonts w:ascii="Times New Roman" w:eastAsia="Times New Roman" w:hAnsi="Times New Roman" w:cs="Times New Roman"/>
      <w:kern w:val="0"/>
      <w:sz w:val="28"/>
      <w:szCs w:val="24"/>
      <w:lang w:val="x-none" w:eastAsia="ru-RU"/>
    </w:rPr>
  </w:style>
  <w:style w:type="character" w:customStyle="1" w:styleId="af0">
    <w:name w:val="Основной текст Знак"/>
    <w:link w:val="af"/>
    <w:semiHidden/>
    <w:rsid w:val="006905BD"/>
    <w:rPr>
      <w:rFonts w:ascii="Times New Roman" w:eastAsia="Times New Roman" w:hAnsi="Times New Roman" w:cs="Times New Roman"/>
      <w:sz w:val="28"/>
      <w:szCs w:val="24"/>
      <w:lang w:eastAsia="ru-RU"/>
    </w:rPr>
  </w:style>
  <w:style w:type="character" w:customStyle="1" w:styleId="af1">
    <w:name w:val="Текст примечания Знак"/>
    <w:link w:val="af2"/>
    <w:uiPriority w:val="99"/>
    <w:semiHidden/>
    <w:rsid w:val="006905BD"/>
    <w:rPr>
      <w:sz w:val="20"/>
      <w:szCs w:val="20"/>
    </w:rPr>
  </w:style>
  <w:style w:type="paragraph" w:styleId="af2">
    <w:name w:val="annotation text"/>
    <w:basedOn w:val="a"/>
    <w:link w:val="af1"/>
    <w:uiPriority w:val="99"/>
    <w:semiHidden/>
    <w:unhideWhenUsed/>
    <w:rsid w:val="006905BD"/>
    <w:pPr>
      <w:suppressAutoHyphens w:val="0"/>
      <w:spacing w:line="240" w:lineRule="auto"/>
    </w:pPr>
    <w:rPr>
      <w:rFonts w:eastAsia="Calibri" w:cs="Times New Roman"/>
      <w:kern w:val="0"/>
      <w:sz w:val="20"/>
      <w:szCs w:val="20"/>
      <w:lang w:val="x-none" w:eastAsia="x-none"/>
    </w:rPr>
  </w:style>
  <w:style w:type="character" w:customStyle="1" w:styleId="17">
    <w:name w:val="Текст примечания Знак1"/>
    <w:uiPriority w:val="99"/>
    <w:semiHidden/>
    <w:rsid w:val="006905BD"/>
    <w:rPr>
      <w:rFonts w:ascii="Calibri" w:eastAsia="SimSun" w:hAnsi="Calibri" w:cs="Calibri"/>
      <w:kern w:val="1"/>
      <w:sz w:val="20"/>
      <w:szCs w:val="20"/>
      <w:lang w:eastAsia="ar-SA"/>
    </w:rPr>
  </w:style>
  <w:style w:type="character" w:customStyle="1" w:styleId="af3">
    <w:name w:val="Тема примечания Знак"/>
    <w:link w:val="af4"/>
    <w:uiPriority w:val="99"/>
    <w:semiHidden/>
    <w:rsid w:val="006905BD"/>
    <w:rPr>
      <w:b/>
      <w:bCs/>
      <w:sz w:val="20"/>
      <w:szCs w:val="20"/>
    </w:rPr>
  </w:style>
  <w:style w:type="paragraph" w:styleId="af4">
    <w:name w:val="annotation subject"/>
    <w:basedOn w:val="af2"/>
    <w:next w:val="af2"/>
    <w:link w:val="af3"/>
    <w:uiPriority w:val="99"/>
    <w:semiHidden/>
    <w:unhideWhenUsed/>
    <w:rsid w:val="006905BD"/>
    <w:rPr>
      <w:b/>
      <w:bCs/>
    </w:rPr>
  </w:style>
  <w:style w:type="character" w:customStyle="1" w:styleId="18">
    <w:name w:val="Тема примечания Знак1"/>
    <w:uiPriority w:val="99"/>
    <w:semiHidden/>
    <w:rsid w:val="006905BD"/>
    <w:rPr>
      <w:rFonts w:ascii="Calibri" w:eastAsia="SimSun" w:hAnsi="Calibri" w:cs="Calibri"/>
      <w:b/>
      <w:bCs/>
      <w:kern w:val="1"/>
      <w:sz w:val="20"/>
      <w:szCs w:val="20"/>
      <w:lang w:eastAsia="ar-SA"/>
    </w:rPr>
  </w:style>
  <w:style w:type="paragraph" w:styleId="af5">
    <w:name w:val="header"/>
    <w:basedOn w:val="a"/>
    <w:link w:val="af6"/>
    <w:uiPriority w:val="99"/>
    <w:unhideWhenUsed/>
    <w:rsid w:val="006905BD"/>
    <w:pPr>
      <w:tabs>
        <w:tab w:val="center" w:pos="4677"/>
        <w:tab w:val="right" w:pos="9355"/>
      </w:tabs>
      <w:suppressAutoHyphens w:val="0"/>
      <w:spacing w:after="0" w:line="240" w:lineRule="auto"/>
    </w:pPr>
    <w:rPr>
      <w:rFonts w:eastAsia="Calibri" w:cs="Times New Roman"/>
      <w:kern w:val="0"/>
      <w:sz w:val="20"/>
      <w:szCs w:val="20"/>
      <w:lang w:val="x-none" w:eastAsia="x-none"/>
    </w:rPr>
  </w:style>
  <w:style w:type="character" w:customStyle="1" w:styleId="af6">
    <w:name w:val="Верхний колонтитул Знак"/>
    <w:link w:val="af5"/>
    <w:uiPriority w:val="99"/>
    <w:rsid w:val="006905BD"/>
    <w:rPr>
      <w:rFonts w:ascii="Calibri" w:eastAsia="Calibri" w:hAnsi="Calibri" w:cs="Times New Roman"/>
    </w:rPr>
  </w:style>
  <w:style w:type="paragraph" w:styleId="af7">
    <w:name w:val="footer"/>
    <w:basedOn w:val="a"/>
    <w:link w:val="af8"/>
    <w:uiPriority w:val="99"/>
    <w:unhideWhenUsed/>
    <w:rsid w:val="006905BD"/>
    <w:pPr>
      <w:tabs>
        <w:tab w:val="center" w:pos="4677"/>
        <w:tab w:val="right" w:pos="9355"/>
      </w:tabs>
      <w:suppressAutoHyphens w:val="0"/>
      <w:spacing w:after="0" w:line="240" w:lineRule="auto"/>
    </w:pPr>
    <w:rPr>
      <w:rFonts w:eastAsia="Calibri" w:cs="Times New Roman"/>
      <w:kern w:val="0"/>
      <w:sz w:val="20"/>
      <w:szCs w:val="20"/>
      <w:lang w:val="x-none" w:eastAsia="x-none"/>
    </w:rPr>
  </w:style>
  <w:style w:type="character" w:customStyle="1" w:styleId="af8">
    <w:name w:val="Нижний колонтитул Знак"/>
    <w:link w:val="af7"/>
    <w:uiPriority w:val="99"/>
    <w:rsid w:val="006905BD"/>
    <w:rPr>
      <w:rFonts w:ascii="Calibri" w:eastAsia="Calibri" w:hAnsi="Calibri" w:cs="Times New Roman"/>
    </w:rPr>
  </w:style>
  <w:style w:type="table" w:styleId="a7">
    <w:name w:val="Table Grid"/>
    <w:basedOn w:val="a1"/>
    <w:rsid w:val="006905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Normal (Web)"/>
    <w:basedOn w:val="a"/>
    <w:uiPriority w:val="99"/>
    <w:unhideWhenUsed/>
    <w:rsid w:val="001E449C"/>
    <w:pPr>
      <w:suppressAutoHyphens w:val="0"/>
      <w:spacing w:after="0" w:line="240" w:lineRule="auto"/>
    </w:pPr>
    <w:rPr>
      <w:rFonts w:ascii="Times New Roman" w:eastAsia="Calibri" w:hAnsi="Times New Roman" w:cs="Times New Roman"/>
      <w:kern w:val="0"/>
      <w:sz w:val="24"/>
      <w:szCs w:val="24"/>
      <w:lang w:eastAsia="ru-RU"/>
    </w:rPr>
  </w:style>
  <w:style w:type="table" w:customStyle="1" w:styleId="21">
    <w:name w:val="Сетка таблицы2"/>
    <w:basedOn w:val="a1"/>
    <w:next w:val="a7"/>
    <w:uiPriority w:val="59"/>
    <w:rsid w:val="005A202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
    <w:name w:val="Сетка таблицы3"/>
    <w:basedOn w:val="a1"/>
    <w:next w:val="a7"/>
    <w:uiPriority w:val="59"/>
    <w:rsid w:val="005A202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a">
    <w:name w:val="footnote text"/>
    <w:basedOn w:val="a"/>
    <w:link w:val="afb"/>
    <w:uiPriority w:val="99"/>
    <w:semiHidden/>
    <w:unhideWhenUsed/>
    <w:rsid w:val="005A2023"/>
    <w:pPr>
      <w:suppressAutoHyphens w:val="0"/>
      <w:spacing w:after="0" w:line="240" w:lineRule="auto"/>
    </w:pPr>
    <w:rPr>
      <w:rFonts w:eastAsia="Calibri" w:cs="Times New Roman"/>
      <w:kern w:val="0"/>
      <w:sz w:val="20"/>
      <w:szCs w:val="20"/>
      <w:lang w:val="x-none" w:eastAsia="x-none"/>
    </w:rPr>
  </w:style>
  <w:style w:type="character" w:customStyle="1" w:styleId="afb">
    <w:name w:val="Текст сноски Знак"/>
    <w:link w:val="afa"/>
    <w:uiPriority w:val="99"/>
    <w:semiHidden/>
    <w:rsid w:val="005A2023"/>
    <w:rPr>
      <w:rFonts w:ascii="Calibri" w:eastAsia="Calibri" w:hAnsi="Calibri" w:cs="Times New Roman"/>
      <w:sz w:val="20"/>
      <w:szCs w:val="20"/>
    </w:rPr>
  </w:style>
  <w:style w:type="character" w:styleId="afc">
    <w:name w:val="footnote reference"/>
    <w:uiPriority w:val="99"/>
    <w:semiHidden/>
    <w:unhideWhenUsed/>
    <w:rsid w:val="005A2023"/>
    <w:rPr>
      <w:vertAlign w:val="superscript"/>
    </w:rPr>
  </w:style>
  <w:style w:type="numbering" w:customStyle="1" w:styleId="22">
    <w:name w:val="Нет списка2"/>
    <w:next w:val="a2"/>
    <w:uiPriority w:val="99"/>
    <w:semiHidden/>
    <w:unhideWhenUsed/>
    <w:rsid w:val="005A2023"/>
  </w:style>
  <w:style w:type="table" w:customStyle="1" w:styleId="42">
    <w:name w:val="Сетка таблицы4"/>
    <w:basedOn w:val="a1"/>
    <w:next w:val="a7"/>
    <w:uiPriority w:val="59"/>
    <w:rsid w:val="005A202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0">
    <w:name w:val="Заголовок 1 Знак"/>
    <w:link w:val="1"/>
    <w:uiPriority w:val="9"/>
    <w:rsid w:val="0061723D"/>
    <w:rPr>
      <w:rFonts w:ascii="Courier New" w:hAnsi="Courier New" w:cs="Courier New"/>
      <w:b/>
      <w:bCs/>
      <w:color w:val="000000"/>
      <w:sz w:val="32"/>
      <w:szCs w:val="32"/>
    </w:rPr>
  </w:style>
  <w:style w:type="character" w:customStyle="1" w:styleId="20">
    <w:name w:val="Заголовок 2 Знак"/>
    <w:link w:val="2"/>
    <w:rsid w:val="0061723D"/>
    <w:rPr>
      <w:rFonts w:ascii="Courier New" w:hAnsi="Courier New" w:cs="Courier New"/>
      <w:b/>
      <w:bCs/>
      <w:i/>
      <w:iCs/>
      <w:color w:val="000000"/>
      <w:sz w:val="28"/>
      <w:szCs w:val="28"/>
    </w:rPr>
  </w:style>
  <w:style w:type="character" w:customStyle="1" w:styleId="30">
    <w:name w:val="Заголовок 3 Знак"/>
    <w:link w:val="3"/>
    <w:uiPriority w:val="99"/>
    <w:rsid w:val="0061723D"/>
    <w:rPr>
      <w:rFonts w:ascii="Courier New" w:hAnsi="Courier New" w:cs="Courier New"/>
      <w:b/>
      <w:bCs/>
      <w:color w:val="000000"/>
      <w:sz w:val="26"/>
      <w:szCs w:val="26"/>
    </w:rPr>
  </w:style>
  <w:style w:type="character" w:styleId="afd">
    <w:name w:val="Placeholder Text"/>
    <w:uiPriority w:val="99"/>
    <w:semiHidden/>
    <w:rsid w:val="0061723D"/>
    <w:rPr>
      <w:color w:val="808080"/>
    </w:rPr>
  </w:style>
  <w:style w:type="character" w:styleId="afe">
    <w:name w:val="FollowedHyperlink"/>
    <w:uiPriority w:val="99"/>
    <w:semiHidden/>
    <w:unhideWhenUsed/>
    <w:rsid w:val="00E07F43"/>
    <w:rPr>
      <w:color w:val="954F72"/>
      <w:u w:val="single"/>
    </w:rPr>
  </w:style>
  <w:style w:type="character" w:customStyle="1" w:styleId="apple-converted-space">
    <w:name w:val="apple-converted-space"/>
    <w:basedOn w:val="a0"/>
    <w:rsid w:val="005E6F76"/>
  </w:style>
  <w:style w:type="paragraph" w:customStyle="1" w:styleId="ConsPlusTitle">
    <w:name w:val="ConsPlusTitle"/>
    <w:rsid w:val="000E6433"/>
    <w:pPr>
      <w:widowControl w:val="0"/>
      <w:autoSpaceDE w:val="0"/>
      <w:autoSpaceDN w:val="0"/>
      <w:adjustRightInd w:val="0"/>
    </w:pPr>
    <w:rPr>
      <w:rFonts w:ascii="Arial" w:eastAsia="Times New Roman" w:hAnsi="Arial" w:cs="Arial"/>
      <w:b/>
      <w:bCs/>
    </w:rPr>
  </w:style>
  <w:style w:type="character" w:customStyle="1" w:styleId="aff">
    <w:name w:val="Гипертекстовая ссылка"/>
    <w:rsid w:val="000E6433"/>
    <w:rPr>
      <w:b/>
      <w:bCs/>
      <w:color w:val="008000"/>
      <w:sz w:val="20"/>
      <w:szCs w:val="20"/>
      <w:u w:val="single"/>
    </w:rPr>
  </w:style>
  <w:style w:type="character" w:customStyle="1" w:styleId="aff0">
    <w:name w:val="Не вступил в силу"/>
    <w:rsid w:val="000E6433"/>
    <w:rPr>
      <w:color w:val="008080"/>
      <w:sz w:val="20"/>
      <w:szCs w:val="20"/>
    </w:rPr>
  </w:style>
  <w:style w:type="paragraph" w:styleId="HTML">
    <w:name w:val="HTML Preformatted"/>
    <w:basedOn w:val="a"/>
    <w:link w:val="HTML0"/>
    <w:uiPriority w:val="99"/>
    <w:unhideWhenUsed/>
    <w:rsid w:val="000E6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Times New Roman"/>
      <w:kern w:val="0"/>
      <w:sz w:val="20"/>
      <w:szCs w:val="20"/>
      <w:lang w:val="x-none" w:eastAsia="ru-RU"/>
    </w:rPr>
  </w:style>
  <w:style w:type="character" w:customStyle="1" w:styleId="HTML0">
    <w:name w:val="Стандартный HTML Знак"/>
    <w:link w:val="HTML"/>
    <w:uiPriority w:val="99"/>
    <w:rsid w:val="000E6433"/>
    <w:rPr>
      <w:rFonts w:ascii="Courier New" w:eastAsia="Times New Roman" w:hAnsi="Courier New" w:cs="Courier New"/>
      <w:sz w:val="20"/>
      <w:szCs w:val="20"/>
      <w:lang w:eastAsia="ru-RU"/>
    </w:rPr>
  </w:style>
  <w:style w:type="character" w:customStyle="1" w:styleId="mark1">
    <w:name w:val="mark1"/>
    <w:rsid w:val="000E6433"/>
    <w:rPr>
      <w:b/>
      <w:bCs/>
      <w:i w:val="0"/>
      <w:iCs w:val="0"/>
      <w:color w:val="B60101"/>
      <w:sz w:val="21"/>
      <w:szCs w:val="21"/>
    </w:rPr>
  </w:style>
  <w:style w:type="paragraph" w:styleId="aff1">
    <w:name w:val="Body Text Indent"/>
    <w:basedOn w:val="a"/>
    <w:link w:val="aff2"/>
    <w:rsid w:val="000E6433"/>
    <w:pPr>
      <w:suppressAutoHyphens w:val="0"/>
      <w:spacing w:after="120" w:line="240" w:lineRule="auto"/>
      <w:ind w:left="283"/>
    </w:pPr>
    <w:rPr>
      <w:rFonts w:ascii="Times New Roman" w:eastAsia="Times New Roman" w:hAnsi="Times New Roman" w:cs="Times New Roman"/>
      <w:kern w:val="0"/>
      <w:sz w:val="24"/>
      <w:szCs w:val="24"/>
      <w:lang w:val="x-none" w:eastAsia="ru-RU"/>
    </w:rPr>
  </w:style>
  <w:style w:type="character" w:customStyle="1" w:styleId="aff2">
    <w:name w:val="Основной текст с отступом Знак"/>
    <w:link w:val="aff1"/>
    <w:rsid w:val="000E6433"/>
    <w:rPr>
      <w:rFonts w:ascii="Times New Roman" w:eastAsia="Times New Roman" w:hAnsi="Times New Roman" w:cs="Times New Roman"/>
      <w:sz w:val="24"/>
      <w:szCs w:val="24"/>
      <w:lang w:eastAsia="ru-RU"/>
    </w:rPr>
  </w:style>
  <w:style w:type="numbering" w:customStyle="1" w:styleId="32">
    <w:name w:val="Нет списка3"/>
    <w:next w:val="a2"/>
    <w:semiHidden/>
    <w:rsid w:val="00CE2C32"/>
  </w:style>
  <w:style w:type="table" w:customStyle="1" w:styleId="51">
    <w:name w:val="Сетка таблицы5"/>
    <w:basedOn w:val="a1"/>
    <w:next w:val="a7"/>
    <w:rsid w:val="00CE2C3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locked/>
    <w:rsid w:val="00B62E31"/>
    <w:rPr>
      <w:rFonts w:cs="Calibri"/>
      <w:sz w:val="22"/>
      <w:szCs w:val="22"/>
      <w:lang w:eastAsia="en-US"/>
    </w:rPr>
  </w:style>
  <w:style w:type="character" w:customStyle="1" w:styleId="43">
    <w:name w:val="Стиль4 Знак"/>
    <w:link w:val="4"/>
    <w:locked/>
    <w:rsid w:val="00B62E31"/>
    <w:rPr>
      <w:b/>
      <w:sz w:val="28"/>
      <w:szCs w:val="28"/>
    </w:rPr>
  </w:style>
  <w:style w:type="paragraph" w:customStyle="1" w:styleId="4">
    <w:name w:val="Стиль4"/>
    <w:basedOn w:val="a"/>
    <w:link w:val="43"/>
    <w:qFormat/>
    <w:rsid w:val="00B62E31"/>
    <w:pPr>
      <w:numPr>
        <w:numId w:val="34"/>
      </w:numPr>
      <w:suppressAutoHyphens w:val="0"/>
      <w:spacing w:after="0" w:line="360" w:lineRule="auto"/>
      <w:contextualSpacing/>
      <w:jc w:val="center"/>
    </w:pPr>
    <w:rPr>
      <w:rFonts w:eastAsia="Calibri" w:cs="Times New Roman"/>
      <w:b/>
      <w:kern w:val="0"/>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239484">
      <w:bodyDiv w:val="1"/>
      <w:marLeft w:val="0"/>
      <w:marRight w:val="0"/>
      <w:marTop w:val="0"/>
      <w:marBottom w:val="0"/>
      <w:divBdr>
        <w:top w:val="none" w:sz="0" w:space="0" w:color="auto"/>
        <w:left w:val="none" w:sz="0" w:space="0" w:color="auto"/>
        <w:bottom w:val="none" w:sz="0" w:space="0" w:color="auto"/>
        <w:right w:val="none" w:sz="0" w:space="0" w:color="auto"/>
      </w:divBdr>
    </w:div>
    <w:div w:id="282347062">
      <w:bodyDiv w:val="1"/>
      <w:marLeft w:val="0"/>
      <w:marRight w:val="0"/>
      <w:marTop w:val="0"/>
      <w:marBottom w:val="0"/>
      <w:divBdr>
        <w:top w:val="none" w:sz="0" w:space="0" w:color="auto"/>
        <w:left w:val="none" w:sz="0" w:space="0" w:color="auto"/>
        <w:bottom w:val="none" w:sz="0" w:space="0" w:color="auto"/>
        <w:right w:val="none" w:sz="0" w:space="0" w:color="auto"/>
      </w:divBdr>
      <w:divsChild>
        <w:div w:id="100612343">
          <w:marLeft w:val="750"/>
          <w:marRight w:val="0"/>
          <w:marTop w:val="0"/>
          <w:marBottom w:val="0"/>
          <w:divBdr>
            <w:top w:val="none" w:sz="0" w:space="0" w:color="auto"/>
            <w:left w:val="none" w:sz="0" w:space="0" w:color="auto"/>
            <w:bottom w:val="none" w:sz="0" w:space="0" w:color="auto"/>
            <w:right w:val="none" w:sz="0" w:space="0" w:color="auto"/>
          </w:divBdr>
        </w:div>
        <w:div w:id="175507924">
          <w:marLeft w:val="750"/>
          <w:marRight w:val="0"/>
          <w:marTop w:val="0"/>
          <w:marBottom w:val="0"/>
          <w:divBdr>
            <w:top w:val="none" w:sz="0" w:space="0" w:color="auto"/>
            <w:left w:val="none" w:sz="0" w:space="0" w:color="auto"/>
            <w:bottom w:val="none" w:sz="0" w:space="0" w:color="auto"/>
            <w:right w:val="none" w:sz="0" w:space="0" w:color="auto"/>
          </w:divBdr>
        </w:div>
      </w:divsChild>
    </w:div>
    <w:div w:id="282928985">
      <w:bodyDiv w:val="1"/>
      <w:marLeft w:val="0"/>
      <w:marRight w:val="0"/>
      <w:marTop w:val="0"/>
      <w:marBottom w:val="0"/>
      <w:divBdr>
        <w:top w:val="none" w:sz="0" w:space="0" w:color="auto"/>
        <w:left w:val="none" w:sz="0" w:space="0" w:color="auto"/>
        <w:bottom w:val="none" w:sz="0" w:space="0" w:color="auto"/>
        <w:right w:val="none" w:sz="0" w:space="0" w:color="auto"/>
      </w:divBdr>
    </w:div>
    <w:div w:id="439301763">
      <w:bodyDiv w:val="1"/>
      <w:marLeft w:val="0"/>
      <w:marRight w:val="0"/>
      <w:marTop w:val="0"/>
      <w:marBottom w:val="0"/>
      <w:divBdr>
        <w:top w:val="none" w:sz="0" w:space="0" w:color="auto"/>
        <w:left w:val="none" w:sz="0" w:space="0" w:color="auto"/>
        <w:bottom w:val="none" w:sz="0" w:space="0" w:color="auto"/>
        <w:right w:val="none" w:sz="0" w:space="0" w:color="auto"/>
      </w:divBdr>
    </w:div>
    <w:div w:id="518352439">
      <w:bodyDiv w:val="1"/>
      <w:marLeft w:val="0"/>
      <w:marRight w:val="0"/>
      <w:marTop w:val="0"/>
      <w:marBottom w:val="0"/>
      <w:divBdr>
        <w:top w:val="none" w:sz="0" w:space="0" w:color="auto"/>
        <w:left w:val="none" w:sz="0" w:space="0" w:color="auto"/>
        <w:bottom w:val="none" w:sz="0" w:space="0" w:color="auto"/>
        <w:right w:val="none" w:sz="0" w:space="0" w:color="auto"/>
      </w:divBdr>
      <w:divsChild>
        <w:div w:id="409885366">
          <w:marLeft w:val="750"/>
          <w:marRight w:val="0"/>
          <w:marTop w:val="0"/>
          <w:marBottom w:val="0"/>
          <w:divBdr>
            <w:top w:val="none" w:sz="0" w:space="0" w:color="auto"/>
            <w:left w:val="none" w:sz="0" w:space="0" w:color="auto"/>
            <w:bottom w:val="none" w:sz="0" w:space="0" w:color="auto"/>
            <w:right w:val="none" w:sz="0" w:space="0" w:color="auto"/>
          </w:divBdr>
        </w:div>
        <w:div w:id="1335494417">
          <w:marLeft w:val="750"/>
          <w:marRight w:val="0"/>
          <w:marTop w:val="0"/>
          <w:marBottom w:val="0"/>
          <w:divBdr>
            <w:top w:val="none" w:sz="0" w:space="0" w:color="auto"/>
            <w:left w:val="none" w:sz="0" w:space="0" w:color="auto"/>
            <w:bottom w:val="none" w:sz="0" w:space="0" w:color="auto"/>
            <w:right w:val="none" w:sz="0" w:space="0" w:color="auto"/>
          </w:divBdr>
        </w:div>
      </w:divsChild>
    </w:div>
    <w:div w:id="567304337">
      <w:bodyDiv w:val="1"/>
      <w:marLeft w:val="0"/>
      <w:marRight w:val="0"/>
      <w:marTop w:val="0"/>
      <w:marBottom w:val="0"/>
      <w:divBdr>
        <w:top w:val="none" w:sz="0" w:space="0" w:color="auto"/>
        <w:left w:val="none" w:sz="0" w:space="0" w:color="auto"/>
        <w:bottom w:val="none" w:sz="0" w:space="0" w:color="auto"/>
        <w:right w:val="none" w:sz="0" w:space="0" w:color="auto"/>
      </w:divBdr>
      <w:divsChild>
        <w:div w:id="1187717303">
          <w:marLeft w:val="750"/>
          <w:marRight w:val="0"/>
          <w:marTop w:val="0"/>
          <w:marBottom w:val="0"/>
          <w:divBdr>
            <w:top w:val="none" w:sz="0" w:space="0" w:color="auto"/>
            <w:left w:val="none" w:sz="0" w:space="0" w:color="auto"/>
            <w:bottom w:val="none" w:sz="0" w:space="0" w:color="auto"/>
            <w:right w:val="none" w:sz="0" w:space="0" w:color="auto"/>
          </w:divBdr>
        </w:div>
      </w:divsChild>
    </w:div>
    <w:div w:id="572548791">
      <w:bodyDiv w:val="1"/>
      <w:marLeft w:val="0"/>
      <w:marRight w:val="0"/>
      <w:marTop w:val="0"/>
      <w:marBottom w:val="0"/>
      <w:divBdr>
        <w:top w:val="none" w:sz="0" w:space="0" w:color="auto"/>
        <w:left w:val="none" w:sz="0" w:space="0" w:color="auto"/>
        <w:bottom w:val="none" w:sz="0" w:space="0" w:color="auto"/>
        <w:right w:val="none" w:sz="0" w:space="0" w:color="auto"/>
      </w:divBdr>
    </w:div>
    <w:div w:id="1288006568">
      <w:bodyDiv w:val="1"/>
      <w:marLeft w:val="0"/>
      <w:marRight w:val="0"/>
      <w:marTop w:val="0"/>
      <w:marBottom w:val="0"/>
      <w:divBdr>
        <w:top w:val="none" w:sz="0" w:space="0" w:color="auto"/>
        <w:left w:val="none" w:sz="0" w:space="0" w:color="auto"/>
        <w:bottom w:val="none" w:sz="0" w:space="0" w:color="auto"/>
        <w:right w:val="none" w:sz="0" w:space="0" w:color="auto"/>
      </w:divBdr>
    </w:div>
    <w:div w:id="1296254964">
      <w:bodyDiv w:val="1"/>
      <w:marLeft w:val="0"/>
      <w:marRight w:val="0"/>
      <w:marTop w:val="0"/>
      <w:marBottom w:val="0"/>
      <w:divBdr>
        <w:top w:val="none" w:sz="0" w:space="0" w:color="auto"/>
        <w:left w:val="none" w:sz="0" w:space="0" w:color="auto"/>
        <w:bottom w:val="none" w:sz="0" w:space="0" w:color="auto"/>
        <w:right w:val="none" w:sz="0" w:space="0" w:color="auto"/>
      </w:divBdr>
    </w:div>
    <w:div w:id="1372458367">
      <w:bodyDiv w:val="1"/>
      <w:marLeft w:val="0"/>
      <w:marRight w:val="0"/>
      <w:marTop w:val="0"/>
      <w:marBottom w:val="0"/>
      <w:divBdr>
        <w:top w:val="none" w:sz="0" w:space="0" w:color="auto"/>
        <w:left w:val="none" w:sz="0" w:space="0" w:color="auto"/>
        <w:bottom w:val="none" w:sz="0" w:space="0" w:color="auto"/>
        <w:right w:val="none" w:sz="0" w:space="0" w:color="auto"/>
      </w:divBdr>
    </w:div>
    <w:div w:id="1624845712">
      <w:bodyDiv w:val="1"/>
      <w:marLeft w:val="0"/>
      <w:marRight w:val="0"/>
      <w:marTop w:val="0"/>
      <w:marBottom w:val="0"/>
      <w:divBdr>
        <w:top w:val="none" w:sz="0" w:space="0" w:color="auto"/>
        <w:left w:val="none" w:sz="0" w:space="0" w:color="auto"/>
        <w:bottom w:val="none" w:sz="0" w:space="0" w:color="auto"/>
        <w:right w:val="none" w:sz="0" w:space="0" w:color="auto"/>
      </w:divBdr>
    </w:div>
    <w:div w:id="1826818831">
      <w:bodyDiv w:val="1"/>
      <w:marLeft w:val="0"/>
      <w:marRight w:val="0"/>
      <w:marTop w:val="0"/>
      <w:marBottom w:val="0"/>
      <w:divBdr>
        <w:top w:val="none" w:sz="0" w:space="0" w:color="auto"/>
        <w:left w:val="none" w:sz="0" w:space="0" w:color="auto"/>
        <w:bottom w:val="none" w:sz="0" w:space="0" w:color="auto"/>
        <w:right w:val="none" w:sz="0" w:space="0" w:color="auto"/>
      </w:divBdr>
    </w:div>
    <w:div w:id="1871069796">
      <w:bodyDiv w:val="1"/>
      <w:marLeft w:val="0"/>
      <w:marRight w:val="0"/>
      <w:marTop w:val="0"/>
      <w:marBottom w:val="0"/>
      <w:divBdr>
        <w:top w:val="none" w:sz="0" w:space="0" w:color="auto"/>
        <w:left w:val="none" w:sz="0" w:space="0" w:color="auto"/>
        <w:bottom w:val="none" w:sz="0" w:space="0" w:color="auto"/>
        <w:right w:val="none" w:sz="0" w:space="0" w:color="auto"/>
      </w:divBdr>
    </w:div>
    <w:div w:id="2031635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2.xml"/><Relationship Id="rId18" Type="http://schemas.openxmlformats.org/officeDocument/2006/relationships/chart" Target="charts/chart7.xml"/><Relationship Id="rId26" Type="http://schemas.openxmlformats.org/officeDocument/2006/relationships/hyperlink" Target="http://www.kamgov.ru/aginvest/document/file/download?id=35968" TargetMode="External"/><Relationship Id="rId39" Type="http://schemas.openxmlformats.org/officeDocument/2006/relationships/chart" Target="charts/chart17.xml"/><Relationship Id="rId21" Type="http://schemas.openxmlformats.org/officeDocument/2006/relationships/chart" Target="charts/chart10.xml"/><Relationship Id="rId34" Type="http://schemas.openxmlformats.org/officeDocument/2006/relationships/hyperlink" Target="http://www.kamgov.ru/collegial-body/view?id=927" TargetMode="External"/><Relationship Id="rId42" Type="http://schemas.openxmlformats.org/officeDocument/2006/relationships/chart" Target="charts/chart20.xml"/><Relationship Id="rId47" Type="http://schemas.openxmlformats.org/officeDocument/2006/relationships/chart" Target="charts/chart25.xml"/><Relationship Id="rId50" Type="http://schemas.openxmlformats.org/officeDocument/2006/relationships/chart" Target="charts/chart28.xml"/><Relationship Id="rId55" Type="http://schemas.openxmlformats.org/officeDocument/2006/relationships/chart" Target="charts/chart33.xml"/><Relationship Id="rId63" Type="http://schemas.openxmlformats.org/officeDocument/2006/relationships/hyperlink" Target="http://www.kamgov.ru/files/56e892e9cb6117.97131589.docx" TargetMode="External"/><Relationship Id="rId68" Type="http://schemas.openxmlformats.org/officeDocument/2006/relationships/hyperlink" Target="http://www.kamgov.ru/files/56e89329afa6f4.36095180.docx" TargetMode="External"/><Relationship Id="rId76" Type="http://schemas.openxmlformats.org/officeDocument/2006/relationships/hyperlink" Target="http://www.kamchatka.gov.ru/" TargetMode="External"/><Relationship Id="rId84" Type="http://schemas.openxmlformats.org/officeDocument/2006/relationships/header" Target="header1.xml"/><Relationship Id="rId7" Type="http://schemas.openxmlformats.org/officeDocument/2006/relationships/footnotes" Target="footnotes.xml"/><Relationship Id="rId71" Type="http://schemas.openxmlformats.org/officeDocument/2006/relationships/hyperlink" Target="http://www.kamgov.ru/files/56e89355007722.46638827.docx" TargetMode="External"/><Relationship Id="rId2" Type="http://schemas.openxmlformats.org/officeDocument/2006/relationships/numbering" Target="numbering.xml"/><Relationship Id="rId16" Type="http://schemas.openxmlformats.org/officeDocument/2006/relationships/chart" Target="charts/chart5.xml"/><Relationship Id="rId29" Type="http://schemas.openxmlformats.org/officeDocument/2006/relationships/hyperlink" Target="http://www.kamgov.ru/aginvest/news/ministerstvom-ekonomiceskogo-razvitia-predprinimatelstva-i-torgovli-kamcatskogo-kraa-proveden-odnodnevnyj-metodiceskij-seminar-dla-predstavitelej-organov-mestnogo-samoupravlenia-municipalnyh-obrazovanij-v-kamcatskom-krae-aktualnye-voprosy-organizacii-raboty-administracij-gorodskih-okrugov-i-municipalnyh-rajonov-v-kamcatskom-krae-po-sozdaniu-blagopriatnyh-uslovij-dla-vedenia-predprinimatelskoj-deatelnosti-8048" TargetMode="External"/><Relationship Id="rId11" Type="http://schemas.openxmlformats.org/officeDocument/2006/relationships/hyperlink" Target="http://www.kamgov.ru/aginvest/document/file/download?id=35977" TargetMode="External"/><Relationship Id="rId24" Type="http://schemas.openxmlformats.org/officeDocument/2006/relationships/hyperlink" Target="http://www.kamgov.ru/aginvest/document/frontend-document/view-npa?id=11912" TargetMode="External"/><Relationship Id="rId32" Type="http://schemas.openxmlformats.org/officeDocument/2006/relationships/hyperlink" Target="http://www.kamgov.ru/aginvest/document/file/download?id=35968" TargetMode="External"/><Relationship Id="rId37" Type="http://schemas.openxmlformats.org/officeDocument/2006/relationships/chart" Target="charts/chart15.xml"/><Relationship Id="rId40" Type="http://schemas.openxmlformats.org/officeDocument/2006/relationships/chart" Target="charts/chart18.xml"/><Relationship Id="rId45" Type="http://schemas.openxmlformats.org/officeDocument/2006/relationships/chart" Target="charts/chart23.xml"/><Relationship Id="rId53" Type="http://schemas.openxmlformats.org/officeDocument/2006/relationships/chart" Target="charts/chart31.xml"/><Relationship Id="rId58" Type="http://schemas.openxmlformats.org/officeDocument/2006/relationships/hyperlink" Target="http://www.kamgov.ru/files/56e892c0874f25.93597795.docx" TargetMode="External"/><Relationship Id="rId66" Type="http://schemas.openxmlformats.org/officeDocument/2006/relationships/hyperlink" Target="http://www.kamgov.ru/files/56e8931bed6312.36086645.docx" TargetMode="External"/><Relationship Id="rId74" Type="http://schemas.openxmlformats.org/officeDocument/2006/relationships/hyperlink" Target="http://www.zakupki.kamgov.ru" TargetMode="External"/><Relationship Id="rId79" Type="http://schemas.openxmlformats.org/officeDocument/2006/relationships/hyperlink" Target="http://www.gfkam.ru/" TargetMode="External"/><Relationship Id="rId5" Type="http://schemas.openxmlformats.org/officeDocument/2006/relationships/settings" Target="settings.xml"/><Relationship Id="rId61" Type="http://schemas.openxmlformats.org/officeDocument/2006/relationships/hyperlink" Target="http://www.kamgov.ru/files/56e893b30d0ed7.52509315.docx" TargetMode="External"/><Relationship Id="rId82" Type="http://schemas.openxmlformats.org/officeDocument/2006/relationships/hyperlink" Target="http://www.kamgov.ru/collegial-body/view?id=927&amp;page=2&amp;per-page=15" TargetMode="External"/><Relationship Id="rId19" Type="http://schemas.openxmlformats.org/officeDocument/2006/relationships/chart" Target="charts/chart8.xml"/><Relationship Id="rId4" Type="http://schemas.microsoft.com/office/2007/relationships/stylesWithEffects" Target="stylesWithEffects.xml"/><Relationship Id="rId9" Type="http://schemas.openxmlformats.org/officeDocument/2006/relationships/hyperlink" Target="http://www.kamgov.ru/aginvest/razvitie_konkurentnoj_sredy" TargetMode="External"/><Relationship Id="rId14" Type="http://schemas.openxmlformats.org/officeDocument/2006/relationships/chart" Target="charts/chart3.xml"/><Relationship Id="rId22" Type="http://schemas.openxmlformats.org/officeDocument/2006/relationships/chart" Target="charts/chart11.xml"/><Relationship Id="rId27" Type="http://schemas.openxmlformats.org/officeDocument/2006/relationships/hyperlink" Target="http://www.kamgov.ru/aginvest/document/file/download?id=35972" TargetMode="External"/><Relationship Id="rId30" Type="http://schemas.openxmlformats.org/officeDocument/2006/relationships/hyperlink" Target="http://www.kamgov.ru/aginvest/news/agentstvom-investicij-i-predprinimatelstva-kamcatskogo-kraa-provedena-odnodnevnaa-obucausaa-vstreca-s-predstavitelami-organov-mestnogo-samoupravlenia-municipalnyh-obrazovanij-v-kamcatskom-krae-8049" TargetMode="External"/><Relationship Id="rId35" Type="http://schemas.openxmlformats.org/officeDocument/2006/relationships/chart" Target="charts/chart13.xml"/><Relationship Id="rId43" Type="http://schemas.openxmlformats.org/officeDocument/2006/relationships/chart" Target="charts/chart21.xml"/><Relationship Id="rId48" Type="http://schemas.openxmlformats.org/officeDocument/2006/relationships/chart" Target="charts/chart26.xml"/><Relationship Id="rId56" Type="http://schemas.openxmlformats.org/officeDocument/2006/relationships/hyperlink" Target="http://www.kamgov.ru/files/56e88eaf8361b9.71108391.docx" TargetMode="External"/><Relationship Id="rId64" Type="http://schemas.openxmlformats.org/officeDocument/2006/relationships/hyperlink" Target="http://www.kamgov.ru/files/56e892f6457898.14442996.docx" TargetMode="External"/><Relationship Id="rId69" Type="http://schemas.openxmlformats.org/officeDocument/2006/relationships/hyperlink" Target="http://www.kamgov.ru/files/56e893c00858d9.90428169.docx" TargetMode="External"/><Relationship Id="rId77" Type="http://schemas.openxmlformats.org/officeDocument/2006/relationships/hyperlink" Target="http://www.kamfond.ru/" TargetMode="External"/><Relationship Id="rId8" Type="http://schemas.openxmlformats.org/officeDocument/2006/relationships/endnotes" Target="endnotes.xml"/><Relationship Id="rId51" Type="http://schemas.openxmlformats.org/officeDocument/2006/relationships/chart" Target="charts/chart29.xml"/><Relationship Id="rId72" Type="http://schemas.openxmlformats.org/officeDocument/2006/relationships/hyperlink" Target="http://www.kamgov.ru/files/56e893671792d7.28036739.docx" TargetMode="External"/><Relationship Id="rId80" Type="http://schemas.openxmlformats.org/officeDocument/2006/relationships/hyperlink" Target="http://www.kamgov.ru" TargetMode="External"/><Relationship Id="rId85"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chart" Target="charts/chart1.xml"/><Relationship Id="rId17" Type="http://schemas.openxmlformats.org/officeDocument/2006/relationships/chart" Target="charts/chart6.xml"/><Relationship Id="rId25" Type="http://schemas.openxmlformats.org/officeDocument/2006/relationships/hyperlink" Target="http://www.kamgov.ru/aginvest/document/file/download?id=35977" TargetMode="External"/><Relationship Id="rId33" Type="http://schemas.openxmlformats.org/officeDocument/2006/relationships/chart" Target="charts/chart12.xml"/><Relationship Id="rId38" Type="http://schemas.openxmlformats.org/officeDocument/2006/relationships/chart" Target="charts/chart16.xml"/><Relationship Id="rId46" Type="http://schemas.openxmlformats.org/officeDocument/2006/relationships/chart" Target="charts/chart24.xml"/><Relationship Id="rId59" Type="http://schemas.openxmlformats.org/officeDocument/2006/relationships/hyperlink" Target="http://www.kamgov.ru/files/56e892ce2171d1.02539302.docx" TargetMode="External"/><Relationship Id="rId67" Type="http://schemas.openxmlformats.org/officeDocument/2006/relationships/hyperlink" Target="http://www.kamgov.ru/files/56e8931bed6312.36086645.docx" TargetMode="External"/><Relationship Id="rId20" Type="http://schemas.openxmlformats.org/officeDocument/2006/relationships/chart" Target="charts/chart9.xml"/><Relationship Id="rId41" Type="http://schemas.openxmlformats.org/officeDocument/2006/relationships/chart" Target="charts/chart19.xml"/><Relationship Id="rId54" Type="http://schemas.openxmlformats.org/officeDocument/2006/relationships/chart" Target="charts/chart32.xml"/><Relationship Id="rId62" Type="http://schemas.openxmlformats.org/officeDocument/2006/relationships/hyperlink" Target="http://www.kamgov.ru/files/56e89337b308b9.19401570.docx" TargetMode="External"/><Relationship Id="rId70" Type="http://schemas.openxmlformats.org/officeDocument/2006/relationships/hyperlink" Target="http://www.kamgov.ru/files/56e893457dd502.10373240.docx" TargetMode="External"/><Relationship Id="rId75" Type="http://schemas.openxmlformats.org/officeDocument/2006/relationships/hyperlink" Target="http://www.market.kamgov.ru" TargetMode="External"/><Relationship Id="rId83" Type="http://schemas.openxmlformats.org/officeDocument/2006/relationships/hyperlink" Target="http://www.kamgov.ru/collegial-body/view?id=927&amp;page=2&amp;per-page=15"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chart" Target="charts/chart4.xml"/><Relationship Id="rId23" Type="http://schemas.openxmlformats.org/officeDocument/2006/relationships/hyperlink" Target="http://www.kamgov.ru/" TargetMode="External"/><Relationship Id="rId28" Type="http://schemas.openxmlformats.org/officeDocument/2006/relationships/hyperlink" Target="http://www.kamgov.ru/aginvest/razvitie_konkurentnoj_sredy" TargetMode="External"/><Relationship Id="rId36" Type="http://schemas.openxmlformats.org/officeDocument/2006/relationships/chart" Target="charts/chart14.xml"/><Relationship Id="rId49" Type="http://schemas.openxmlformats.org/officeDocument/2006/relationships/chart" Target="charts/chart27.xml"/><Relationship Id="rId57" Type="http://schemas.openxmlformats.org/officeDocument/2006/relationships/hyperlink" Target="http://www.kamgov.ru/files/56e892b24dd0c4.96267988.docx" TargetMode="External"/><Relationship Id="rId10" Type="http://schemas.openxmlformats.org/officeDocument/2006/relationships/hyperlink" Target="http://www.kamgov.ru/collegial-body/view?id=927" TargetMode="External"/><Relationship Id="rId31" Type="http://schemas.openxmlformats.org/officeDocument/2006/relationships/image" Target="media/image1.emf"/><Relationship Id="rId44" Type="http://schemas.openxmlformats.org/officeDocument/2006/relationships/chart" Target="charts/chart22.xml"/><Relationship Id="rId52" Type="http://schemas.openxmlformats.org/officeDocument/2006/relationships/chart" Target="charts/chart30.xml"/><Relationship Id="rId60" Type="http://schemas.openxmlformats.org/officeDocument/2006/relationships/hyperlink" Target="http://www.kamgov.ru/files/56e892dc447026.33352710.docx" TargetMode="External"/><Relationship Id="rId65" Type="http://schemas.openxmlformats.org/officeDocument/2006/relationships/hyperlink" Target="http://www.kamgov.ru/files/56e893027f1529.78833755.docx" TargetMode="External"/><Relationship Id="rId73" Type="http://schemas.openxmlformats.org/officeDocument/2006/relationships/hyperlink" Target="http://www.kamgov.ru/files/56e8937a8c3300.05967913.docx" TargetMode="External"/><Relationship Id="rId78" Type="http://schemas.openxmlformats.org/officeDocument/2006/relationships/hyperlink" Target="http://www.&#1094;&#1077;&#1085;&#1090;&#1088;&#1087;&#1086;&#1076;&#1076;&#1077;&#1088;&#1078;&#1082;&#1080;.&#1088;&#1092;/" TargetMode="External"/><Relationship Id="rId81" Type="http://schemas.openxmlformats.org/officeDocument/2006/relationships/hyperlink" Target="http://www.kamgov.ru/aginvest/document/file/download?id=35950" TargetMode="External"/><Relationship Id="rId86"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package" Target="../embeddings/_____Microsoft_Excel10.xlsx"/><Relationship Id="rId1" Type="http://schemas.openxmlformats.org/officeDocument/2006/relationships/themeOverride" Target="../theme/themeOverride10.xml"/></Relationships>
</file>

<file path=word/charts/_rels/chart11.xml.rels><?xml version="1.0" encoding="UTF-8" standalone="yes"?>
<Relationships xmlns="http://schemas.openxmlformats.org/package/2006/relationships"><Relationship Id="rId2" Type="http://schemas.openxmlformats.org/officeDocument/2006/relationships/package" Target="../embeddings/_____Microsoft_Excel11.xlsx"/><Relationship Id="rId1" Type="http://schemas.openxmlformats.org/officeDocument/2006/relationships/themeOverride" Target="../theme/themeOverride11.xml"/></Relationships>
</file>

<file path=word/charts/_rels/chart12.xml.rels><?xml version="1.0" encoding="UTF-8" standalone="yes"?>
<Relationships xmlns="http://schemas.openxmlformats.org/package/2006/relationships"><Relationship Id="rId2" Type="http://schemas.openxmlformats.org/officeDocument/2006/relationships/package" Target="../embeddings/_____Microsoft_Excel12.xlsx"/><Relationship Id="rId1" Type="http://schemas.openxmlformats.org/officeDocument/2006/relationships/themeOverride" Target="../theme/themeOverride12.xml"/></Relationships>
</file>

<file path=word/charts/_rels/chart13.xml.rels><?xml version="1.0" encoding="UTF-8" standalone="yes"?>
<Relationships xmlns="http://schemas.openxmlformats.org/package/2006/relationships"><Relationship Id="rId2" Type="http://schemas.openxmlformats.org/officeDocument/2006/relationships/oleObject" Target="&#1050;&#1085;&#1080;&#1075;&#1072;1" TargetMode="External"/><Relationship Id="rId1" Type="http://schemas.openxmlformats.org/officeDocument/2006/relationships/themeOverride" Target="../theme/themeOverride13.xml"/></Relationships>
</file>

<file path=word/charts/_rels/chart14.xml.rels><?xml version="1.0" encoding="UTF-8" standalone="yes"?>
<Relationships xmlns="http://schemas.openxmlformats.org/package/2006/relationships"><Relationship Id="rId2" Type="http://schemas.openxmlformats.org/officeDocument/2006/relationships/oleObject" Target="&#1050;&#1085;&#1080;&#1075;&#1072;1" TargetMode="External"/><Relationship Id="rId1" Type="http://schemas.openxmlformats.org/officeDocument/2006/relationships/themeOverride" Target="../theme/themeOverride14.xml"/></Relationships>
</file>

<file path=word/charts/_rels/chart15.xml.rels><?xml version="1.0" encoding="UTF-8" standalone="yes"?>
<Relationships xmlns="http://schemas.openxmlformats.org/package/2006/relationships"><Relationship Id="rId2" Type="http://schemas.openxmlformats.org/officeDocument/2006/relationships/oleObject" Target="&#1050;&#1085;&#1080;&#1075;&#1072;1" TargetMode="External"/><Relationship Id="rId1" Type="http://schemas.openxmlformats.org/officeDocument/2006/relationships/themeOverride" Target="../theme/themeOverride15.xml"/></Relationships>
</file>

<file path=word/charts/_rels/chart16.xml.rels><?xml version="1.0" encoding="UTF-8" standalone="yes"?>
<Relationships xmlns="http://schemas.openxmlformats.org/package/2006/relationships"><Relationship Id="rId2" Type="http://schemas.openxmlformats.org/officeDocument/2006/relationships/oleObject" Target="&#1050;&#1085;&#1080;&#1075;&#1072;1" TargetMode="External"/><Relationship Id="rId1" Type="http://schemas.openxmlformats.org/officeDocument/2006/relationships/themeOverride" Target="../theme/themeOverride16.xml"/></Relationships>
</file>

<file path=word/charts/_rels/chart17.xml.rels><?xml version="1.0" encoding="UTF-8" standalone="yes"?>
<Relationships xmlns="http://schemas.openxmlformats.org/package/2006/relationships"><Relationship Id="rId2" Type="http://schemas.openxmlformats.org/officeDocument/2006/relationships/oleObject" Target="file:///F:\&#1057;&#1048;%20&#1050;&#1086;&#1085;&#1082;&#1091;&#1088;&#1077;&#1085;&#1094;&#1080;&#1103;\&#1057;&#1048;%20&#1050;&#1086;&#1085;&#1082;&#1091;&#1088;&#1077;&#1085;&#1090;&#1085;&#1072;&#1103;%20&#1089;&#1088;&#1077;&#1076;&#1072;%202016\&#1063;&#1080;&#1089;&#1083;&#1077;&#1085;&#1085;&#1086;&#1089;&#1090;&#1100;+&#1085;&#1072;&#1089;&#1077;&#1083;&#1077;&#1085;&#1080;&#1103;+&#1087;&#1086;+&#1086;&#1090;&#1076;&#1077;&#1083;&#1100;&#1085;&#1099;&#1084;+&#1074;&#1086;&#1079;&#1088;&#1072;&#1089;&#1090;&#1085;&#1099;&#1084;+&#1075;&#1088;&#1091;&#1087;&#1087;&#1072;&#1084;.xlsx" TargetMode="External"/><Relationship Id="rId1" Type="http://schemas.openxmlformats.org/officeDocument/2006/relationships/themeOverride" Target="../theme/themeOverride17.xml"/></Relationships>
</file>

<file path=word/charts/_rels/chart18.xml.rels><?xml version="1.0" encoding="UTF-8" standalone="yes"?>
<Relationships xmlns="http://schemas.openxmlformats.org/package/2006/relationships"><Relationship Id="rId2" Type="http://schemas.openxmlformats.org/officeDocument/2006/relationships/oleObject" Target="file:///F:\&#1057;&#1048;%20&#1050;&#1086;&#1085;&#1082;&#1091;&#1088;&#1077;&#1085;&#1094;&#1080;&#1103;\&#1057;&#1048;%20&#1050;&#1086;&#1085;&#1082;&#1091;&#1088;&#1077;&#1085;&#1090;&#1085;&#1072;&#1103;%20&#1089;&#1088;&#1077;&#1076;&#1072;%202016\&#1063;&#1080;&#1089;&#1083;&#1077;&#1085;&#1085;&#1086;&#1089;&#1090;&#1100;+&#1085;&#1072;&#1089;&#1077;&#1083;&#1077;&#1085;&#1080;&#1103;+&#1087;&#1086;+&#1086;&#1090;&#1076;&#1077;&#1083;&#1100;&#1085;&#1099;&#1084;+&#1074;&#1086;&#1079;&#1088;&#1072;&#1089;&#1090;&#1085;&#1099;&#1084;+&#1075;&#1088;&#1091;&#1087;&#1087;&#1072;&#1084;.xlsx" TargetMode="External"/><Relationship Id="rId1" Type="http://schemas.openxmlformats.org/officeDocument/2006/relationships/themeOverride" Target="../theme/themeOverride18.xml"/></Relationships>
</file>

<file path=word/charts/_rels/chart19.xml.rels><?xml version="1.0" encoding="UTF-8" standalone="yes"?>
<Relationships xmlns="http://schemas.openxmlformats.org/package/2006/relationships"><Relationship Id="rId2" Type="http://schemas.openxmlformats.org/officeDocument/2006/relationships/oleObject" Target="file:///F:\&#1057;&#1048;%20&#1050;&#1086;&#1085;&#1082;&#1091;&#1088;&#1077;&#1085;&#1094;&#1080;&#1103;\&#1057;&#1048;%20&#1050;&#1086;&#1085;&#1082;&#1091;&#1088;&#1077;&#1085;&#1090;&#1085;&#1072;&#1103;%20&#1089;&#1088;&#1077;&#1076;&#1072;%202016\&#1063;&#1080;&#1089;&#1083;&#1077;&#1085;&#1085;&#1086;&#1089;&#1090;&#1100;+&#1085;&#1072;&#1089;&#1077;&#1083;&#1077;&#1085;&#1080;&#1103;+&#1087;&#1086;+&#1086;&#1090;&#1076;&#1077;&#1083;&#1100;&#1085;&#1099;&#1084;+&#1074;&#1086;&#1079;&#1088;&#1072;&#1089;&#1090;&#1085;&#1099;&#1084;+&#1075;&#1088;&#1091;&#1087;&#1087;&#1072;&#1084;.xlsx" TargetMode="External"/><Relationship Id="rId1" Type="http://schemas.openxmlformats.org/officeDocument/2006/relationships/themeOverride" Target="../theme/themeOverride19.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2.xml"/></Relationships>
</file>

<file path=word/charts/_rels/chart20.xml.rels><?xml version="1.0" encoding="UTF-8" standalone="yes"?>
<Relationships xmlns="http://schemas.openxmlformats.org/package/2006/relationships"><Relationship Id="rId2" Type="http://schemas.openxmlformats.org/officeDocument/2006/relationships/oleObject" Target="file:///F:\&#1057;&#1048;%20&#1050;&#1086;&#1085;&#1082;&#1091;&#1088;&#1077;&#1085;&#1094;&#1080;&#1103;\&#1057;&#1048;%20&#1050;&#1086;&#1085;&#1082;&#1091;&#1088;&#1077;&#1085;&#1090;&#1085;&#1072;&#1103;%20&#1089;&#1088;&#1077;&#1076;&#1072;%202016\&#1063;&#1080;&#1089;&#1083;&#1077;&#1085;&#1085;&#1086;&#1089;&#1090;&#1100;+&#1085;&#1072;&#1089;&#1077;&#1083;&#1077;&#1085;&#1080;&#1103;+&#1087;&#1086;+&#1086;&#1090;&#1076;&#1077;&#1083;&#1100;&#1085;&#1099;&#1084;+&#1074;&#1086;&#1079;&#1088;&#1072;&#1089;&#1090;&#1085;&#1099;&#1084;+&#1075;&#1088;&#1091;&#1087;&#1087;&#1072;&#1084;.xlsx" TargetMode="External"/><Relationship Id="rId1" Type="http://schemas.openxmlformats.org/officeDocument/2006/relationships/themeOverride" Target="../theme/themeOverride20.xml"/></Relationships>
</file>

<file path=word/charts/_rels/chart21.xml.rels><?xml version="1.0" encoding="UTF-8" standalone="yes"?>
<Relationships xmlns="http://schemas.openxmlformats.org/package/2006/relationships"><Relationship Id="rId2" Type="http://schemas.openxmlformats.org/officeDocument/2006/relationships/oleObject" Target="file:///F:\&#1057;&#1048;%20&#1050;&#1086;&#1085;&#1082;&#1091;&#1088;&#1077;&#1085;&#1094;&#1080;&#1103;\&#1057;&#1048;%20&#1050;&#1086;&#1085;&#1082;&#1091;&#1088;&#1077;&#1085;&#1090;&#1085;&#1072;&#1103;%20&#1089;&#1088;&#1077;&#1076;&#1072;%202016\&#1063;&#1080;&#1089;&#1083;&#1077;&#1085;&#1085;&#1086;&#1089;&#1090;&#1100;+&#1085;&#1072;&#1089;&#1077;&#1083;&#1077;&#1085;&#1080;&#1103;+&#1087;&#1086;+&#1086;&#1090;&#1076;&#1077;&#1083;&#1100;&#1085;&#1099;&#1084;+&#1074;&#1086;&#1079;&#1088;&#1072;&#1089;&#1090;&#1085;&#1099;&#1084;+&#1075;&#1088;&#1091;&#1087;&#1087;&#1072;&#1084;.xlsx" TargetMode="External"/><Relationship Id="rId1" Type="http://schemas.openxmlformats.org/officeDocument/2006/relationships/themeOverride" Target="../theme/themeOverride21.xml"/></Relationships>
</file>

<file path=word/charts/_rels/chart22.xml.rels><?xml version="1.0" encoding="UTF-8" standalone="yes"?>
<Relationships xmlns="http://schemas.openxmlformats.org/package/2006/relationships"><Relationship Id="rId2" Type="http://schemas.openxmlformats.org/officeDocument/2006/relationships/oleObject" Target="file:///F:\&#1057;&#1048;%20&#1050;&#1086;&#1085;&#1082;&#1091;&#1088;&#1077;&#1085;&#1094;&#1080;&#1103;\&#1057;&#1048;%20&#1050;&#1086;&#1085;&#1082;&#1091;&#1088;&#1077;&#1085;&#1090;&#1085;&#1072;&#1103;%20&#1089;&#1088;&#1077;&#1076;&#1072;%202016\&#1063;&#1080;&#1089;&#1083;&#1077;&#1085;&#1085;&#1086;&#1089;&#1090;&#1100;+&#1085;&#1072;&#1089;&#1077;&#1083;&#1077;&#1085;&#1080;&#1103;+&#1087;&#1086;+&#1086;&#1090;&#1076;&#1077;&#1083;&#1100;&#1085;&#1099;&#1084;+&#1074;&#1086;&#1079;&#1088;&#1072;&#1089;&#1090;&#1085;&#1099;&#1084;+&#1075;&#1088;&#1091;&#1087;&#1087;&#1072;&#1084;.xlsx" TargetMode="External"/><Relationship Id="rId1" Type="http://schemas.openxmlformats.org/officeDocument/2006/relationships/themeOverride" Target="../theme/themeOverride22.xml"/></Relationships>
</file>

<file path=word/charts/_rels/chart23.xml.rels><?xml version="1.0" encoding="UTF-8" standalone="yes"?>
<Relationships xmlns="http://schemas.openxmlformats.org/package/2006/relationships"><Relationship Id="rId2" Type="http://schemas.openxmlformats.org/officeDocument/2006/relationships/oleObject" Target="file:///F:\&#1057;&#1048;%20&#1050;&#1086;&#1085;&#1082;&#1091;&#1088;&#1077;&#1085;&#1094;&#1080;&#1103;\&#1057;&#1048;%20&#1050;&#1086;&#1085;&#1082;&#1091;&#1088;&#1077;&#1085;&#1090;&#1085;&#1072;&#1103;%20&#1089;&#1088;&#1077;&#1076;&#1072;%202016\&#1063;&#1080;&#1089;&#1083;&#1077;&#1085;&#1085;&#1086;&#1089;&#1090;&#1100;+&#1085;&#1072;&#1089;&#1077;&#1083;&#1077;&#1085;&#1080;&#1103;+&#1087;&#1086;+&#1086;&#1090;&#1076;&#1077;&#1083;&#1100;&#1085;&#1099;&#1084;+&#1074;&#1086;&#1079;&#1088;&#1072;&#1089;&#1090;&#1085;&#1099;&#1084;+&#1075;&#1088;&#1091;&#1087;&#1087;&#1072;&#1084;.xlsx" TargetMode="External"/><Relationship Id="rId1" Type="http://schemas.openxmlformats.org/officeDocument/2006/relationships/themeOverride" Target="../theme/themeOverride23.xml"/></Relationships>
</file>

<file path=word/charts/_rels/chart24.xml.rels><?xml version="1.0" encoding="UTF-8" standalone="yes"?>
<Relationships xmlns="http://schemas.openxmlformats.org/package/2006/relationships"><Relationship Id="rId2" Type="http://schemas.openxmlformats.org/officeDocument/2006/relationships/oleObject" Target="file:///F:\&#1057;&#1048;%20&#1050;&#1086;&#1085;&#1082;&#1091;&#1088;&#1077;&#1085;&#1094;&#1080;&#1103;\&#1057;&#1048;%20&#1050;&#1086;&#1085;&#1082;&#1091;&#1088;&#1077;&#1085;&#1090;&#1085;&#1072;&#1103;%20&#1089;&#1088;&#1077;&#1076;&#1072;%202016\&#1063;&#1080;&#1089;&#1083;&#1077;&#1085;&#1085;&#1086;&#1089;&#1090;&#1100;+&#1085;&#1072;&#1089;&#1077;&#1083;&#1077;&#1085;&#1080;&#1103;+&#1087;&#1086;+&#1086;&#1090;&#1076;&#1077;&#1083;&#1100;&#1085;&#1099;&#1084;+&#1074;&#1086;&#1079;&#1088;&#1072;&#1089;&#1090;&#1085;&#1099;&#1084;+&#1075;&#1088;&#1091;&#1087;&#1087;&#1072;&#1084;.xlsx" TargetMode="External"/><Relationship Id="rId1" Type="http://schemas.openxmlformats.org/officeDocument/2006/relationships/themeOverride" Target="../theme/themeOverride24.xml"/></Relationships>
</file>

<file path=word/charts/_rels/chart25.xml.rels><?xml version="1.0" encoding="UTF-8" standalone="yes"?>
<Relationships xmlns="http://schemas.openxmlformats.org/package/2006/relationships"><Relationship Id="rId2" Type="http://schemas.openxmlformats.org/officeDocument/2006/relationships/oleObject" Target="file:///F:\&#1057;&#1048;%20&#1050;&#1086;&#1085;&#1082;&#1091;&#1088;&#1077;&#1085;&#1094;&#1080;&#1103;\&#1057;&#1048;%20&#1050;&#1086;&#1085;&#1082;&#1091;&#1088;&#1077;&#1085;&#1090;&#1085;&#1072;&#1103;%20&#1089;&#1088;&#1077;&#1076;&#1072;%202016\&#1063;&#1080;&#1089;&#1083;&#1077;&#1085;&#1085;&#1086;&#1089;&#1090;&#1100;+&#1085;&#1072;&#1089;&#1077;&#1083;&#1077;&#1085;&#1080;&#1103;+&#1087;&#1086;+&#1086;&#1090;&#1076;&#1077;&#1083;&#1100;&#1085;&#1099;&#1084;+&#1074;&#1086;&#1079;&#1088;&#1072;&#1089;&#1090;&#1085;&#1099;&#1084;+&#1075;&#1088;&#1091;&#1087;&#1087;&#1072;&#1084;.xlsx" TargetMode="External"/><Relationship Id="rId1" Type="http://schemas.openxmlformats.org/officeDocument/2006/relationships/themeOverride" Target="../theme/themeOverride25.xml"/></Relationships>
</file>

<file path=word/charts/_rels/chart26.xml.rels><?xml version="1.0" encoding="UTF-8" standalone="yes"?>
<Relationships xmlns="http://schemas.openxmlformats.org/package/2006/relationships"><Relationship Id="rId2" Type="http://schemas.openxmlformats.org/officeDocument/2006/relationships/oleObject" Target="file:///F:\&#1057;&#1048;%20&#1050;&#1086;&#1085;&#1082;&#1091;&#1088;&#1077;&#1085;&#1094;&#1080;&#1103;\&#1057;&#1048;%20&#1050;&#1086;&#1085;&#1082;&#1091;&#1088;&#1077;&#1085;&#1090;&#1085;&#1072;&#1103;%20&#1089;&#1088;&#1077;&#1076;&#1072;%202016\&#1063;&#1080;&#1089;&#1083;&#1077;&#1085;&#1085;&#1086;&#1089;&#1090;&#1100;+&#1085;&#1072;&#1089;&#1077;&#1083;&#1077;&#1085;&#1080;&#1103;+&#1087;&#1086;+&#1086;&#1090;&#1076;&#1077;&#1083;&#1100;&#1085;&#1099;&#1084;+&#1074;&#1086;&#1079;&#1088;&#1072;&#1089;&#1090;&#1085;&#1099;&#1084;+&#1075;&#1088;&#1091;&#1087;&#1087;&#1072;&#1084;.xlsx" TargetMode="External"/><Relationship Id="rId1" Type="http://schemas.openxmlformats.org/officeDocument/2006/relationships/themeOverride" Target="../theme/themeOverride26.xml"/></Relationships>
</file>

<file path=word/charts/_rels/chart27.xml.rels><?xml version="1.0" encoding="UTF-8" standalone="yes"?>
<Relationships xmlns="http://schemas.openxmlformats.org/package/2006/relationships"><Relationship Id="rId2" Type="http://schemas.openxmlformats.org/officeDocument/2006/relationships/oleObject" Target="file:///F:\&#1057;&#1048;%20&#1050;&#1086;&#1085;&#1082;&#1091;&#1088;&#1077;&#1085;&#1094;&#1080;&#1103;\&#1057;&#1048;%20&#1050;&#1086;&#1085;&#1082;&#1091;&#1088;&#1077;&#1085;&#1090;&#1085;&#1072;&#1103;%20&#1089;&#1088;&#1077;&#1076;&#1072;%202016\&#1063;&#1080;&#1089;&#1083;&#1077;&#1085;&#1085;&#1086;&#1089;&#1090;&#1100;+&#1085;&#1072;&#1089;&#1077;&#1083;&#1077;&#1085;&#1080;&#1103;+&#1087;&#1086;+&#1086;&#1090;&#1076;&#1077;&#1083;&#1100;&#1085;&#1099;&#1084;+&#1074;&#1086;&#1079;&#1088;&#1072;&#1089;&#1090;&#1085;&#1099;&#1084;+&#1075;&#1088;&#1091;&#1087;&#1087;&#1072;&#1084;.xlsx" TargetMode="External"/><Relationship Id="rId1" Type="http://schemas.openxmlformats.org/officeDocument/2006/relationships/themeOverride" Target="../theme/themeOverride27.xml"/></Relationships>
</file>

<file path=word/charts/_rels/chart28.xml.rels><?xml version="1.0" encoding="UTF-8" standalone="yes"?>
<Relationships xmlns="http://schemas.openxmlformats.org/package/2006/relationships"><Relationship Id="rId2" Type="http://schemas.openxmlformats.org/officeDocument/2006/relationships/oleObject" Target="file:///F:\&#1057;&#1048;%20&#1050;&#1086;&#1085;&#1082;&#1091;&#1088;&#1077;&#1085;&#1094;&#1080;&#1103;\&#1057;&#1048;%20&#1050;&#1086;&#1085;&#1082;&#1091;&#1088;&#1077;&#1085;&#1090;&#1085;&#1072;&#1103;%20&#1089;&#1088;&#1077;&#1076;&#1072;%202016\&#1063;&#1080;&#1089;&#1083;&#1077;&#1085;&#1085;&#1086;&#1089;&#1090;&#1100;+&#1085;&#1072;&#1089;&#1077;&#1083;&#1077;&#1085;&#1080;&#1103;+&#1087;&#1086;+&#1086;&#1090;&#1076;&#1077;&#1083;&#1100;&#1085;&#1099;&#1084;+&#1074;&#1086;&#1079;&#1088;&#1072;&#1089;&#1090;&#1085;&#1099;&#1084;+&#1075;&#1088;&#1091;&#1087;&#1087;&#1072;&#1084;.xlsx" TargetMode="External"/><Relationship Id="rId1" Type="http://schemas.openxmlformats.org/officeDocument/2006/relationships/themeOverride" Target="../theme/themeOverride28.xml"/></Relationships>
</file>

<file path=word/charts/_rels/chart29.xml.rels><?xml version="1.0" encoding="UTF-8" standalone="yes"?>
<Relationships xmlns="http://schemas.openxmlformats.org/package/2006/relationships"><Relationship Id="rId2" Type="http://schemas.openxmlformats.org/officeDocument/2006/relationships/oleObject" Target="file:///F:\&#1057;&#1048;%20&#1050;&#1086;&#1085;&#1082;&#1091;&#1088;&#1077;&#1085;&#1094;&#1080;&#1103;\&#1057;&#1048;%20&#1050;&#1086;&#1085;&#1082;&#1091;&#1088;&#1077;&#1085;&#1090;&#1085;&#1072;&#1103;%20&#1089;&#1088;&#1077;&#1076;&#1072;%202016\&#1063;&#1080;&#1089;&#1083;&#1077;&#1085;&#1085;&#1086;&#1089;&#1090;&#1100;+&#1085;&#1072;&#1089;&#1077;&#1083;&#1077;&#1085;&#1080;&#1103;+&#1087;&#1086;+&#1086;&#1090;&#1076;&#1077;&#1083;&#1100;&#1085;&#1099;&#1084;+&#1074;&#1086;&#1079;&#1088;&#1072;&#1089;&#1090;&#1085;&#1099;&#1084;+&#1075;&#1088;&#1091;&#1087;&#1087;&#1072;&#1084;.xlsx" TargetMode="External"/><Relationship Id="rId1" Type="http://schemas.openxmlformats.org/officeDocument/2006/relationships/themeOverride" Target="../theme/themeOverride29.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3.xlsx"/><Relationship Id="rId1" Type="http://schemas.openxmlformats.org/officeDocument/2006/relationships/themeOverride" Target="../theme/themeOverride3.xml"/></Relationships>
</file>

<file path=word/charts/_rels/chart30.xml.rels><?xml version="1.0" encoding="UTF-8" standalone="yes"?>
<Relationships xmlns="http://schemas.openxmlformats.org/package/2006/relationships"><Relationship Id="rId2" Type="http://schemas.openxmlformats.org/officeDocument/2006/relationships/oleObject" Target="file:///F:\&#1057;&#1048;%20&#1050;&#1086;&#1085;&#1082;&#1091;&#1088;&#1077;&#1085;&#1094;&#1080;&#1103;\&#1057;&#1048;%20&#1050;&#1086;&#1085;&#1082;&#1091;&#1088;&#1077;&#1085;&#1090;&#1085;&#1072;&#1103;%20&#1089;&#1088;&#1077;&#1076;&#1072;%202016\&#1063;&#1080;&#1089;&#1083;&#1077;&#1085;&#1085;&#1086;&#1089;&#1090;&#1100;+&#1085;&#1072;&#1089;&#1077;&#1083;&#1077;&#1085;&#1080;&#1103;+&#1087;&#1086;+&#1086;&#1090;&#1076;&#1077;&#1083;&#1100;&#1085;&#1099;&#1084;+&#1074;&#1086;&#1079;&#1088;&#1072;&#1089;&#1090;&#1085;&#1099;&#1084;+&#1075;&#1088;&#1091;&#1087;&#1087;&#1072;&#1084;.xlsx" TargetMode="External"/><Relationship Id="rId1" Type="http://schemas.openxmlformats.org/officeDocument/2006/relationships/themeOverride" Target="../theme/themeOverride30.xml"/></Relationships>
</file>

<file path=word/charts/_rels/chart31.xml.rels><?xml version="1.0" encoding="UTF-8" standalone="yes"?>
<Relationships xmlns="http://schemas.openxmlformats.org/package/2006/relationships"><Relationship Id="rId2" Type="http://schemas.openxmlformats.org/officeDocument/2006/relationships/oleObject" Target="file:///F:\&#1057;&#1048;%20&#1050;&#1086;&#1085;&#1082;&#1091;&#1088;&#1077;&#1085;&#1094;&#1080;&#1103;\&#1057;&#1048;%20&#1050;&#1086;&#1085;&#1082;&#1091;&#1088;&#1077;&#1085;&#1090;&#1085;&#1072;&#1103;%20&#1089;&#1088;&#1077;&#1076;&#1072;%202016\&#1063;&#1080;&#1089;&#1083;&#1077;&#1085;&#1085;&#1086;&#1089;&#1090;&#1100;+&#1085;&#1072;&#1089;&#1077;&#1083;&#1077;&#1085;&#1080;&#1103;+&#1087;&#1086;+&#1086;&#1090;&#1076;&#1077;&#1083;&#1100;&#1085;&#1099;&#1084;+&#1074;&#1086;&#1079;&#1088;&#1072;&#1089;&#1090;&#1085;&#1099;&#1084;+&#1075;&#1088;&#1091;&#1087;&#1087;&#1072;&#1084;.xlsx" TargetMode="External"/><Relationship Id="rId1" Type="http://schemas.openxmlformats.org/officeDocument/2006/relationships/themeOverride" Target="../theme/themeOverride31.xml"/></Relationships>
</file>

<file path=word/charts/_rels/chart32.xml.rels><?xml version="1.0" encoding="UTF-8" standalone="yes"?>
<Relationships xmlns="http://schemas.openxmlformats.org/package/2006/relationships"><Relationship Id="rId2" Type="http://schemas.openxmlformats.org/officeDocument/2006/relationships/oleObject" Target="&#1050;&#1085;&#1080;&#1075;&#1072;1" TargetMode="External"/><Relationship Id="rId1" Type="http://schemas.openxmlformats.org/officeDocument/2006/relationships/themeOverride" Target="../theme/themeOverride32.xml"/></Relationships>
</file>

<file path=word/charts/_rels/chart33.xml.rels><?xml version="1.0" encoding="UTF-8" standalone="yes"?>
<Relationships xmlns="http://schemas.openxmlformats.org/package/2006/relationships"><Relationship Id="rId2" Type="http://schemas.openxmlformats.org/officeDocument/2006/relationships/oleObject" Target="file:///F:\&#1057;&#1048;%20&#1050;&#1086;&#1085;&#1082;&#1091;&#1088;&#1077;&#1085;&#1094;&#1080;&#1103;\&#1057;&#1048;%20&#1050;&#1086;&#1085;&#1082;&#1091;&#1088;&#1077;&#1085;&#1090;&#1085;&#1072;&#1103;%20&#1089;&#1088;&#1077;&#1076;&#1072;%202016\&#1063;&#1080;&#1089;&#1083;&#1077;&#1085;&#1085;&#1086;&#1089;&#1090;&#1100;+&#1085;&#1072;&#1089;&#1077;&#1083;&#1077;&#1085;&#1080;&#1103;+&#1087;&#1086;+&#1086;&#1090;&#1076;&#1077;&#1083;&#1100;&#1085;&#1099;&#1084;+&#1074;&#1086;&#1079;&#1088;&#1072;&#1089;&#1090;&#1085;&#1099;&#1084;+&#1075;&#1088;&#1091;&#1087;&#1087;&#1072;&#1084;.xlsx" TargetMode="External"/><Relationship Id="rId1" Type="http://schemas.openxmlformats.org/officeDocument/2006/relationships/themeOverride" Target="../theme/themeOverride33.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Excel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Excel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Microsoft_Excel6.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_____Microsoft_Excel7.xlsx"/><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package" Target="../embeddings/_____Microsoft_Excel8.xlsx"/><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package" Target="../embeddings/_____Microsoft_Excel9.xlsx"/><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6.166293594571591E-2"/>
          <c:y val="3.6393713813068655E-2"/>
          <c:w val="0.91381086561504221"/>
          <c:h val="0.74599480275883789"/>
        </c:manualLayout>
      </c:layout>
      <c:barChart>
        <c:barDir val="col"/>
        <c:grouping val="clustered"/>
        <c:varyColors val="0"/>
        <c:ser>
          <c:idx val="0"/>
          <c:order val="0"/>
          <c:tx>
            <c:strRef>
              <c:f>Лист1!$B$1</c:f>
              <c:strCache>
                <c:ptCount val="1"/>
                <c:pt idx="0">
                  <c:v>Деятельность туристических агентств</c:v>
                </c:pt>
              </c:strCache>
            </c:strRef>
          </c:tx>
          <c:spPr>
            <a:solidFill>
              <a:srgbClr val="4F81BD"/>
            </a:solidFill>
            <a:ln w="25385">
              <a:noFill/>
            </a:ln>
          </c:spPr>
          <c:invertIfNegative val="0"/>
          <c:dLbls>
            <c:spPr>
              <a:noFill/>
              <a:ln w="25385">
                <a:noFill/>
              </a:ln>
            </c:spPr>
            <c:txPr>
              <a:bodyPr rot="0" vert="horz"/>
              <a:lstStyle/>
              <a:p>
                <a:pPr>
                  <a:defRPr lang="en-US"/>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Лист1!$A$2:$A$4</c:f>
              <c:numCache>
                <c:formatCode>General</c:formatCode>
                <c:ptCount val="3"/>
                <c:pt idx="0">
                  <c:v>2014</c:v>
                </c:pt>
                <c:pt idx="1">
                  <c:v>2015</c:v>
                </c:pt>
                <c:pt idx="2">
                  <c:v>2016</c:v>
                </c:pt>
              </c:numCache>
            </c:numRef>
          </c:cat>
          <c:val>
            <c:numRef>
              <c:f>Лист1!$B$2:$B$4</c:f>
              <c:numCache>
                <c:formatCode>General</c:formatCode>
                <c:ptCount val="3"/>
                <c:pt idx="0">
                  <c:v>82</c:v>
                </c:pt>
                <c:pt idx="1">
                  <c:v>79</c:v>
                </c:pt>
                <c:pt idx="2">
                  <c:v>271</c:v>
                </c:pt>
              </c:numCache>
            </c:numRef>
          </c:val>
        </c:ser>
        <c:ser>
          <c:idx val="1"/>
          <c:order val="1"/>
          <c:tx>
            <c:strRef>
              <c:f>Лист1!$C$1</c:f>
              <c:strCache>
                <c:ptCount val="1"/>
                <c:pt idx="0">
                  <c:v>Деятельность гостиниц</c:v>
                </c:pt>
              </c:strCache>
            </c:strRef>
          </c:tx>
          <c:spPr>
            <a:solidFill>
              <a:srgbClr val="C0504D"/>
            </a:solidFill>
            <a:ln w="25385">
              <a:noFill/>
            </a:ln>
          </c:spPr>
          <c:invertIfNegative val="0"/>
          <c:dLbls>
            <c:spPr>
              <a:noFill/>
              <a:ln w="25385">
                <a:noFill/>
              </a:ln>
            </c:spPr>
            <c:txPr>
              <a:bodyPr rot="0" vert="horz"/>
              <a:lstStyle/>
              <a:p>
                <a:pPr>
                  <a:defRPr lang="en-US"/>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Лист1!$A$2:$A$4</c:f>
              <c:numCache>
                <c:formatCode>General</c:formatCode>
                <c:ptCount val="3"/>
                <c:pt idx="0">
                  <c:v>2014</c:v>
                </c:pt>
                <c:pt idx="1">
                  <c:v>2015</c:v>
                </c:pt>
                <c:pt idx="2">
                  <c:v>2016</c:v>
                </c:pt>
              </c:numCache>
            </c:numRef>
          </c:cat>
          <c:val>
            <c:numRef>
              <c:f>Лист1!$C$2:$C$4</c:f>
              <c:numCache>
                <c:formatCode>General</c:formatCode>
                <c:ptCount val="3"/>
                <c:pt idx="0">
                  <c:v>72</c:v>
                </c:pt>
                <c:pt idx="1">
                  <c:v>68</c:v>
                </c:pt>
                <c:pt idx="2">
                  <c:v>100</c:v>
                </c:pt>
              </c:numCache>
            </c:numRef>
          </c:val>
        </c:ser>
        <c:ser>
          <c:idx val="2"/>
          <c:order val="2"/>
          <c:tx>
            <c:strRef>
              <c:f>Лист1!$D$1</c:f>
              <c:strCache>
                <c:ptCount val="1"/>
                <c:pt idx="0">
                  <c:v>Управление многоквартирными домами</c:v>
                </c:pt>
              </c:strCache>
            </c:strRef>
          </c:tx>
          <c:spPr>
            <a:solidFill>
              <a:srgbClr val="9BBB59"/>
            </a:solidFill>
            <a:ln w="25385">
              <a:noFill/>
            </a:ln>
          </c:spPr>
          <c:invertIfNegative val="0"/>
          <c:dLbls>
            <c:spPr>
              <a:noFill/>
              <a:ln w="25385">
                <a:noFill/>
              </a:ln>
            </c:spPr>
            <c:txPr>
              <a:bodyPr rot="0" vert="horz"/>
              <a:lstStyle/>
              <a:p>
                <a:pPr>
                  <a:defRPr lang="en-US"/>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Лист1!$A$2:$A$4</c:f>
              <c:numCache>
                <c:formatCode>General</c:formatCode>
                <c:ptCount val="3"/>
                <c:pt idx="0">
                  <c:v>2014</c:v>
                </c:pt>
                <c:pt idx="1">
                  <c:v>2015</c:v>
                </c:pt>
                <c:pt idx="2">
                  <c:v>2016</c:v>
                </c:pt>
              </c:numCache>
            </c:numRef>
          </c:cat>
          <c:val>
            <c:numRef>
              <c:f>Лист1!$D$2:$D$4</c:f>
              <c:numCache>
                <c:formatCode>General</c:formatCode>
                <c:ptCount val="3"/>
                <c:pt idx="0">
                  <c:v>69</c:v>
                </c:pt>
                <c:pt idx="1">
                  <c:v>86</c:v>
                </c:pt>
                <c:pt idx="2">
                  <c:v>102</c:v>
                </c:pt>
              </c:numCache>
            </c:numRef>
          </c:val>
        </c:ser>
        <c:ser>
          <c:idx val="3"/>
          <c:order val="3"/>
          <c:tx>
            <c:strRef>
              <c:f>Лист1!$E$1</c:f>
              <c:strCache>
                <c:ptCount val="1"/>
                <c:pt idx="0">
                  <c:v>Медицинские услуги </c:v>
                </c:pt>
              </c:strCache>
            </c:strRef>
          </c:tx>
          <c:spPr>
            <a:solidFill>
              <a:srgbClr val="8064A2"/>
            </a:solidFill>
            <a:ln w="25385">
              <a:noFill/>
            </a:ln>
          </c:spPr>
          <c:invertIfNegative val="0"/>
          <c:dLbls>
            <c:spPr>
              <a:noFill/>
              <a:ln w="25385">
                <a:noFill/>
              </a:ln>
            </c:spPr>
            <c:txPr>
              <a:bodyPr rot="0" vert="horz"/>
              <a:lstStyle/>
              <a:p>
                <a:pPr>
                  <a:defRPr lang="en-US"/>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Лист1!$A$2:$A$4</c:f>
              <c:numCache>
                <c:formatCode>General</c:formatCode>
                <c:ptCount val="3"/>
                <c:pt idx="0">
                  <c:v>2014</c:v>
                </c:pt>
                <c:pt idx="1">
                  <c:v>2015</c:v>
                </c:pt>
                <c:pt idx="2">
                  <c:v>2016</c:v>
                </c:pt>
              </c:numCache>
            </c:numRef>
          </c:cat>
          <c:val>
            <c:numRef>
              <c:f>Лист1!$E$2:$E$4</c:f>
              <c:numCache>
                <c:formatCode>General</c:formatCode>
                <c:ptCount val="3"/>
                <c:pt idx="0">
                  <c:v>101</c:v>
                </c:pt>
                <c:pt idx="1">
                  <c:v>102</c:v>
                </c:pt>
                <c:pt idx="2">
                  <c:v>104</c:v>
                </c:pt>
              </c:numCache>
            </c:numRef>
          </c:val>
        </c:ser>
        <c:ser>
          <c:idx val="4"/>
          <c:order val="4"/>
          <c:tx>
            <c:strRef>
              <c:f>Лист1!$F$1</c:f>
              <c:strCache>
                <c:ptCount val="1"/>
                <c:pt idx="0">
                  <c:v>Розничная торговля</c:v>
                </c:pt>
              </c:strCache>
            </c:strRef>
          </c:tx>
          <c:spPr>
            <a:solidFill>
              <a:srgbClr val="4BACC6"/>
            </a:solidFill>
            <a:ln w="25385">
              <a:noFill/>
            </a:ln>
          </c:spPr>
          <c:invertIfNegative val="0"/>
          <c:dLbls>
            <c:spPr>
              <a:noFill/>
              <a:ln w="25385">
                <a:noFill/>
              </a:ln>
            </c:spPr>
            <c:txPr>
              <a:bodyPr rot="0" vert="horz"/>
              <a:lstStyle/>
              <a:p>
                <a:pPr>
                  <a:defRPr lang="en-US"/>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Лист1!$A$2:$A$4</c:f>
              <c:numCache>
                <c:formatCode>General</c:formatCode>
                <c:ptCount val="3"/>
                <c:pt idx="0">
                  <c:v>2014</c:v>
                </c:pt>
                <c:pt idx="1">
                  <c:v>2015</c:v>
                </c:pt>
                <c:pt idx="2">
                  <c:v>2016</c:v>
                </c:pt>
              </c:numCache>
            </c:numRef>
          </c:cat>
          <c:val>
            <c:numRef>
              <c:f>Лист1!$F$2:$F$4</c:f>
              <c:numCache>
                <c:formatCode>General</c:formatCode>
                <c:ptCount val="3"/>
                <c:pt idx="0">
                  <c:v>812</c:v>
                </c:pt>
                <c:pt idx="1">
                  <c:v>818</c:v>
                </c:pt>
                <c:pt idx="2">
                  <c:v>811</c:v>
                </c:pt>
              </c:numCache>
            </c:numRef>
          </c:val>
        </c:ser>
        <c:ser>
          <c:idx val="5"/>
          <c:order val="5"/>
          <c:tx>
            <c:strRef>
              <c:f>Лист1!$G$1</c:f>
              <c:strCache>
                <c:ptCount val="1"/>
                <c:pt idx="0">
                  <c:v>Сельское хозяйство</c:v>
                </c:pt>
              </c:strCache>
            </c:strRef>
          </c:tx>
          <c:spPr>
            <a:solidFill>
              <a:srgbClr val="F79646"/>
            </a:solidFill>
            <a:ln w="25385">
              <a:noFill/>
            </a:ln>
          </c:spPr>
          <c:invertIfNegative val="0"/>
          <c:dLbls>
            <c:spPr>
              <a:noFill/>
              <a:ln w="25385">
                <a:noFill/>
              </a:ln>
            </c:spPr>
            <c:txPr>
              <a:bodyPr rot="0" vert="horz"/>
              <a:lstStyle/>
              <a:p>
                <a:pPr>
                  <a:defRPr lang="en-US"/>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Лист1!$A$2:$A$4</c:f>
              <c:numCache>
                <c:formatCode>General</c:formatCode>
                <c:ptCount val="3"/>
                <c:pt idx="0">
                  <c:v>2014</c:v>
                </c:pt>
                <c:pt idx="1">
                  <c:v>2015</c:v>
                </c:pt>
                <c:pt idx="2">
                  <c:v>2016</c:v>
                </c:pt>
              </c:numCache>
            </c:numRef>
          </c:cat>
          <c:val>
            <c:numRef>
              <c:f>Лист1!$G$2:$G$4</c:f>
              <c:numCache>
                <c:formatCode>General</c:formatCode>
                <c:ptCount val="3"/>
                <c:pt idx="0">
                  <c:v>203</c:v>
                </c:pt>
                <c:pt idx="1">
                  <c:v>221</c:v>
                </c:pt>
                <c:pt idx="2">
                  <c:v>235</c:v>
                </c:pt>
              </c:numCache>
            </c:numRef>
          </c:val>
        </c:ser>
        <c:ser>
          <c:idx val="6"/>
          <c:order val="6"/>
          <c:tx>
            <c:strRef>
              <c:f>Лист1!$H$1</c:f>
              <c:strCache>
                <c:ptCount val="1"/>
                <c:pt idx="0">
                  <c:v>Рынок услуг в сфере культуры</c:v>
                </c:pt>
              </c:strCache>
            </c:strRef>
          </c:tx>
          <c:spPr>
            <a:solidFill>
              <a:schemeClr val="accent1">
                <a:lumMod val="60000"/>
              </a:schemeClr>
            </a:solidFill>
            <a:ln>
              <a:noFill/>
            </a:ln>
            <a:effectLst/>
          </c:spPr>
          <c:invertIfNegative val="0"/>
          <c:dLbls>
            <c:spPr>
              <a:noFill/>
              <a:ln w="25385">
                <a:noFill/>
              </a:ln>
            </c:spPr>
            <c:txPr>
              <a:bodyPr rot="0" vert="horz"/>
              <a:lstStyle/>
              <a:p>
                <a:pPr>
                  <a:defRPr lang="en-US"/>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Лист1!$A$2:$A$4</c:f>
              <c:numCache>
                <c:formatCode>General</c:formatCode>
                <c:ptCount val="3"/>
                <c:pt idx="0">
                  <c:v>2014</c:v>
                </c:pt>
                <c:pt idx="1">
                  <c:v>2015</c:v>
                </c:pt>
                <c:pt idx="2">
                  <c:v>2016</c:v>
                </c:pt>
              </c:numCache>
            </c:numRef>
          </c:cat>
          <c:val>
            <c:numRef>
              <c:f>Лист1!$H$2:$H$4</c:f>
              <c:numCache>
                <c:formatCode>General</c:formatCode>
                <c:ptCount val="3"/>
                <c:pt idx="0">
                  <c:v>275</c:v>
                </c:pt>
                <c:pt idx="1">
                  <c:v>308</c:v>
                </c:pt>
                <c:pt idx="2">
                  <c:v>334</c:v>
                </c:pt>
              </c:numCache>
            </c:numRef>
          </c:val>
        </c:ser>
        <c:dLbls>
          <c:showLegendKey val="0"/>
          <c:showVal val="0"/>
          <c:showCatName val="0"/>
          <c:showSerName val="0"/>
          <c:showPercent val="0"/>
          <c:showBubbleSize val="0"/>
        </c:dLbls>
        <c:gapWidth val="219"/>
        <c:overlap val="-27"/>
        <c:axId val="197595520"/>
        <c:axId val="197597056"/>
      </c:barChart>
      <c:catAx>
        <c:axId val="197595520"/>
        <c:scaling>
          <c:orientation val="minMax"/>
        </c:scaling>
        <c:delete val="0"/>
        <c:axPos val="b"/>
        <c:numFmt formatCode="General" sourceLinked="1"/>
        <c:majorTickMark val="none"/>
        <c:minorTickMark val="none"/>
        <c:tickLblPos val="nextTo"/>
        <c:spPr>
          <a:noFill/>
          <a:ln w="9519" cap="flat" cmpd="sng" algn="ctr">
            <a:solidFill>
              <a:schemeClr val="tx1">
                <a:lumMod val="15000"/>
                <a:lumOff val="85000"/>
              </a:schemeClr>
            </a:solidFill>
            <a:round/>
          </a:ln>
          <a:effectLst/>
        </c:spPr>
        <c:txPr>
          <a:bodyPr rot="-60000000" vert="horz"/>
          <a:lstStyle/>
          <a:p>
            <a:pPr>
              <a:defRPr lang="en-US"/>
            </a:pPr>
            <a:endParaRPr lang="ru-RU"/>
          </a:p>
        </c:txPr>
        <c:crossAx val="197597056"/>
        <c:crosses val="autoZero"/>
        <c:auto val="1"/>
        <c:lblAlgn val="ctr"/>
        <c:lblOffset val="100"/>
        <c:noMultiLvlLbl val="0"/>
      </c:catAx>
      <c:valAx>
        <c:axId val="197597056"/>
        <c:scaling>
          <c:orientation val="minMax"/>
          <c:max val="850"/>
          <c:min val="0"/>
        </c:scaling>
        <c:delete val="0"/>
        <c:axPos val="l"/>
        <c:majorGridlines>
          <c:spPr>
            <a:ln w="9519" cap="flat" cmpd="sng" algn="ctr">
              <a:solidFill>
                <a:schemeClr val="tx1">
                  <a:lumMod val="15000"/>
                  <a:lumOff val="85000"/>
                </a:schemeClr>
              </a:solidFill>
              <a:round/>
            </a:ln>
            <a:effectLst/>
          </c:spPr>
        </c:majorGridlines>
        <c:numFmt formatCode="General" sourceLinked="1"/>
        <c:majorTickMark val="none"/>
        <c:minorTickMark val="none"/>
        <c:tickLblPos val="nextTo"/>
        <c:spPr>
          <a:ln w="9519">
            <a:noFill/>
          </a:ln>
        </c:spPr>
        <c:txPr>
          <a:bodyPr rot="-60000000" vert="horz"/>
          <a:lstStyle/>
          <a:p>
            <a:pPr>
              <a:defRPr lang="en-US"/>
            </a:pPr>
            <a:endParaRPr lang="ru-RU"/>
          </a:p>
        </c:txPr>
        <c:crossAx val="197595520"/>
        <c:crosses val="autoZero"/>
        <c:crossBetween val="between"/>
      </c:valAx>
      <c:spPr>
        <a:noFill/>
        <a:ln w="25385">
          <a:noFill/>
        </a:ln>
      </c:spPr>
    </c:plotArea>
    <c:legend>
      <c:legendPos val="b"/>
      <c:layout>
        <c:manualLayout>
          <c:xMode val="edge"/>
          <c:yMode val="edge"/>
          <c:x val="1.4540682414698164E-2"/>
          <c:y val="0.83470176914908534"/>
          <c:w val="0.97983728669430337"/>
          <c:h val="0.14544716261612334"/>
        </c:manualLayout>
      </c:layout>
      <c:overlay val="0"/>
      <c:spPr>
        <a:noFill/>
        <a:ln w="25385">
          <a:noFill/>
        </a:ln>
      </c:spPr>
      <c:txPr>
        <a:bodyPr rot="0" vert="horz"/>
        <a:lstStyle/>
        <a:p>
          <a:pPr>
            <a:defRPr lang="en-US"/>
          </a:pPr>
          <a:endParaRPr lang="ru-RU"/>
        </a:p>
      </c:txPr>
    </c:legend>
    <c:plotVisOnly val="1"/>
    <c:dispBlanksAs val="gap"/>
    <c:showDLblsOverMax val="0"/>
  </c:chart>
  <c:spPr>
    <a:solidFill>
      <a:schemeClr val="bg1"/>
    </a:solidFill>
    <a:ln>
      <a:noFill/>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42119903173538276"/>
          <c:y val="2.0118884316415179E-2"/>
          <c:w val="0.55338990697911661"/>
          <c:h val="0.87372224562464673"/>
        </c:manualLayout>
      </c:layout>
      <c:barChart>
        <c:barDir val="bar"/>
        <c:grouping val="clustered"/>
        <c:varyColors val="0"/>
        <c:ser>
          <c:idx val="0"/>
          <c:order val="0"/>
          <c:tx>
            <c:strRef>
              <c:f>Лист1!$B$1</c:f>
              <c:strCache>
                <c:ptCount val="1"/>
                <c:pt idx="0">
                  <c:v>Скорее сложно</c:v>
                </c:pt>
              </c:strCache>
            </c:strRef>
          </c:tx>
          <c:spPr>
            <a:solidFill>
              <a:srgbClr val="4F81BD"/>
            </a:solidFill>
            <a:ln w="25405">
              <a:noFill/>
            </a:ln>
          </c:spPr>
          <c:invertIfNegative val="0"/>
          <c:dLbls>
            <c:spPr>
              <a:noFill/>
              <a:ln w="25405">
                <a:noFill/>
              </a:ln>
            </c:spPr>
            <c:txPr>
              <a:bodyPr rot="0" vert="horz"/>
              <a:lstStyle/>
              <a:p>
                <a:pPr>
                  <a:defRPr lang="en-US"/>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Лист1!$A$2:$A$17</c:f>
              <c:strCache>
                <c:ptCount val="16"/>
                <c:pt idx="0">
                  <c:v>Деятельность туристических агентств</c:v>
                </c:pt>
                <c:pt idx="1">
                  <c:v>Деятельность гостиниц</c:v>
                </c:pt>
                <c:pt idx="2">
                  <c:v>Управление многоквартирными домами</c:v>
                </c:pt>
                <c:pt idx="3">
                  <c:v>Производство электрической энергии</c:v>
                </c:pt>
                <c:pt idx="4">
                  <c:v>Медицинские услуги </c:v>
                </c:pt>
                <c:pt idx="5">
                  <c:v>Розничная торговля фармацевтической продукцией </c:v>
                </c:pt>
                <c:pt idx="6">
                  <c:v>Рынок услуг дополнительного образования детей</c:v>
                </c:pt>
                <c:pt idx="7">
                  <c:v>Рынок услуг дошкольного образования</c:v>
                </c:pt>
                <c:pt idx="8">
                  <c:v>Рынок социального обслуживания населения</c:v>
                </c:pt>
                <c:pt idx="9">
                  <c:v>Рынок услуг детского отдыха и оздоровления</c:v>
                </c:pt>
                <c:pt idx="10">
                  <c:v>Деятельность автобусного транспорта</c:v>
                </c:pt>
                <c:pt idx="11">
                  <c:v>Перевозка пассажиров морским и воздушным транспортом</c:v>
                </c:pt>
                <c:pt idx="12">
                  <c:v>Розничная торговля</c:v>
                </c:pt>
                <c:pt idx="13">
                  <c:v>Сельское хозяйство</c:v>
                </c:pt>
                <c:pt idx="14">
                  <c:v>Производство пищевых продуктов</c:v>
                </c:pt>
                <c:pt idx="15">
                  <c:v>Рынок услуг в сфере культуры</c:v>
                </c:pt>
              </c:strCache>
            </c:strRef>
          </c:cat>
          <c:val>
            <c:numRef>
              <c:f>Лист1!$B$2:$B$17</c:f>
              <c:numCache>
                <c:formatCode>General</c:formatCode>
                <c:ptCount val="16"/>
                <c:pt idx="0">
                  <c:v>22</c:v>
                </c:pt>
                <c:pt idx="1">
                  <c:v>0</c:v>
                </c:pt>
                <c:pt idx="2">
                  <c:v>67</c:v>
                </c:pt>
                <c:pt idx="3">
                  <c:v>0</c:v>
                </c:pt>
                <c:pt idx="4">
                  <c:v>2</c:v>
                </c:pt>
                <c:pt idx="5">
                  <c:v>0</c:v>
                </c:pt>
                <c:pt idx="6">
                  <c:v>60</c:v>
                </c:pt>
                <c:pt idx="7">
                  <c:v>50</c:v>
                </c:pt>
                <c:pt idx="8">
                  <c:v>100</c:v>
                </c:pt>
                <c:pt idx="9">
                  <c:v>50</c:v>
                </c:pt>
                <c:pt idx="10">
                  <c:v>11</c:v>
                </c:pt>
                <c:pt idx="11">
                  <c:v>0</c:v>
                </c:pt>
                <c:pt idx="12">
                  <c:v>51</c:v>
                </c:pt>
                <c:pt idx="13">
                  <c:v>25</c:v>
                </c:pt>
                <c:pt idx="14">
                  <c:v>23</c:v>
                </c:pt>
                <c:pt idx="15">
                  <c:v>41</c:v>
                </c:pt>
              </c:numCache>
            </c:numRef>
          </c:val>
        </c:ser>
        <c:ser>
          <c:idx val="1"/>
          <c:order val="1"/>
          <c:tx>
            <c:strRef>
              <c:f>Лист1!$C$1</c:f>
              <c:strCache>
                <c:ptCount val="1"/>
                <c:pt idx="0">
                  <c:v>И сложно, и легко</c:v>
                </c:pt>
              </c:strCache>
            </c:strRef>
          </c:tx>
          <c:spPr>
            <a:solidFill>
              <a:srgbClr val="C0504D"/>
            </a:solidFill>
            <a:ln w="25405">
              <a:noFill/>
            </a:ln>
          </c:spPr>
          <c:invertIfNegative val="0"/>
          <c:dLbls>
            <c:spPr>
              <a:noFill/>
              <a:ln w="25405">
                <a:noFill/>
              </a:ln>
            </c:spPr>
            <c:txPr>
              <a:bodyPr rot="0" vert="horz"/>
              <a:lstStyle/>
              <a:p>
                <a:pPr>
                  <a:defRPr lang="en-US"/>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Лист1!$A$2:$A$17</c:f>
              <c:strCache>
                <c:ptCount val="16"/>
                <c:pt idx="0">
                  <c:v>Деятельность туристических агентств</c:v>
                </c:pt>
                <c:pt idx="1">
                  <c:v>Деятельность гостиниц</c:v>
                </c:pt>
                <c:pt idx="2">
                  <c:v>Управление многоквартирными домами</c:v>
                </c:pt>
                <c:pt idx="3">
                  <c:v>Производство электрической энергии</c:v>
                </c:pt>
                <c:pt idx="4">
                  <c:v>Медицинские услуги </c:v>
                </c:pt>
                <c:pt idx="5">
                  <c:v>Розничная торговля фармацевтической продукцией </c:v>
                </c:pt>
                <c:pt idx="6">
                  <c:v>Рынок услуг дополнительного образования детей</c:v>
                </c:pt>
                <c:pt idx="7">
                  <c:v>Рынок услуг дошкольного образования</c:v>
                </c:pt>
                <c:pt idx="8">
                  <c:v>Рынок социального обслуживания населения</c:v>
                </c:pt>
                <c:pt idx="9">
                  <c:v>Рынок услуг детского отдыха и оздоровления</c:v>
                </c:pt>
                <c:pt idx="10">
                  <c:v>Деятельность автобусного транспорта</c:v>
                </c:pt>
                <c:pt idx="11">
                  <c:v>Перевозка пассажиров морским и воздушным транспортом</c:v>
                </c:pt>
                <c:pt idx="12">
                  <c:v>Розничная торговля</c:v>
                </c:pt>
                <c:pt idx="13">
                  <c:v>Сельское хозяйство</c:v>
                </c:pt>
                <c:pt idx="14">
                  <c:v>Производство пищевых продуктов</c:v>
                </c:pt>
                <c:pt idx="15">
                  <c:v>Рынок услуг в сфере культуры</c:v>
                </c:pt>
              </c:strCache>
            </c:strRef>
          </c:cat>
          <c:val>
            <c:numRef>
              <c:f>Лист1!$C$2:$C$17</c:f>
              <c:numCache>
                <c:formatCode>General</c:formatCode>
                <c:ptCount val="16"/>
                <c:pt idx="0">
                  <c:v>44</c:v>
                </c:pt>
                <c:pt idx="1">
                  <c:v>67</c:v>
                </c:pt>
                <c:pt idx="2">
                  <c:v>20</c:v>
                </c:pt>
                <c:pt idx="3">
                  <c:v>40</c:v>
                </c:pt>
                <c:pt idx="4">
                  <c:v>41</c:v>
                </c:pt>
                <c:pt idx="5">
                  <c:v>39</c:v>
                </c:pt>
                <c:pt idx="6">
                  <c:v>13</c:v>
                </c:pt>
                <c:pt idx="7">
                  <c:v>25</c:v>
                </c:pt>
                <c:pt idx="8">
                  <c:v>0</c:v>
                </c:pt>
                <c:pt idx="9">
                  <c:v>50</c:v>
                </c:pt>
                <c:pt idx="10">
                  <c:v>33</c:v>
                </c:pt>
                <c:pt idx="11">
                  <c:v>50</c:v>
                </c:pt>
                <c:pt idx="12">
                  <c:v>35</c:v>
                </c:pt>
                <c:pt idx="13">
                  <c:v>50</c:v>
                </c:pt>
                <c:pt idx="14">
                  <c:v>50</c:v>
                </c:pt>
                <c:pt idx="15">
                  <c:v>27</c:v>
                </c:pt>
              </c:numCache>
            </c:numRef>
          </c:val>
        </c:ser>
        <c:ser>
          <c:idx val="2"/>
          <c:order val="2"/>
          <c:tx>
            <c:strRef>
              <c:f>Лист1!$D$1</c:f>
              <c:strCache>
                <c:ptCount val="1"/>
                <c:pt idx="0">
                  <c:v>Скорее легко</c:v>
                </c:pt>
              </c:strCache>
            </c:strRef>
          </c:tx>
          <c:spPr>
            <a:solidFill>
              <a:srgbClr val="9BBB59"/>
            </a:solidFill>
            <a:ln w="25405">
              <a:noFill/>
            </a:ln>
          </c:spPr>
          <c:invertIfNegative val="0"/>
          <c:dLbls>
            <c:spPr>
              <a:noFill/>
              <a:ln w="25405">
                <a:noFill/>
              </a:ln>
            </c:spPr>
            <c:txPr>
              <a:bodyPr rot="0" vert="horz"/>
              <a:lstStyle/>
              <a:p>
                <a:pPr>
                  <a:defRPr lang="en-US"/>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Лист1!$A$2:$A$17</c:f>
              <c:strCache>
                <c:ptCount val="16"/>
                <c:pt idx="0">
                  <c:v>Деятельность туристических агентств</c:v>
                </c:pt>
                <c:pt idx="1">
                  <c:v>Деятельность гостиниц</c:v>
                </c:pt>
                <c:pt idx="2">
                  <c:v>Управление многоквартирными домами</c:v>
                </c:pt>
                <c:pt idx="3">
                  <c:v>Производство электрической энергии</c:v>
                </c:pt>
                <c:pt idx="4">
                  <c:v>Медицинские услуги </c:v>
                </c:pt>
                <c:pt idx="5">
                  <c:v>Розничная торговля фармацевтической продукцией </c:v>
                </c:pt>
                <c:pt idx="6">
                  <c:v>Рынок услуг дополнительного образования детей</c:v>
                </c:pt>
                <c:pt idx="7">
                  <c:v>Рынок услуг дошкольного образования</c:v>
                </c:pt>
                <c:pt idx="8">
                  <c:v>Рынок социального обслуживания населения</c:v>
                </c:pt>
                <c:pt idx="9">
                  <c:v>Рынок услуг детского отдыха и оздоровления</c:v>
                </c:pt>
                <c:pt idx="10">
                  <c:v>Деятельность автобусного транспорта</c:v>
                </c:pt>
                <c:pt idx="11">
                  <c:v>Перевозка пассажиров морским и воздушным транспортом</c:v>
                </c:pt>
                <c:pt idx="12">
                  <c:v>Розничная торговля</c:v>
                </c:pt>
                <c:pt idx="13">
                  <c:v>Сельское хозяйство</c:v>
                </c:pt>
                <c:pt idx="14">
                  <c:v>Производство пищевых продуктов</c:v>
                </c:pt>
                <c:pt idx="15">
                  <c:v>Рынок услуг в сфере культуры</c:v>
                </c:pt>
              </c:strCache>
            </c:strRef>
          </c:cat>
          <c:val>
            <c:numRef>
              <c:f>Лист1!$D$2:$D$17</c:f>
              <c:numCache>
                <c:formatCode>General</c:formatCode>
                <c:ptCount val="16"/>
                <c:pt idx="0">
                  <c:v>17</c:v>
                </c:pt>
                <c:pt idx="1">
                  <c:v>33</c:v>
                </c:pt>
                <c:pt idx="2">
                  <c:v>0</c:v>
                </c:pt>
                <c:pt idx="3">
                  <c:v>0</c:v>
                </c:pt>
                <c:pt idx="4">
                  <c:v>26</c:v>
                </c:pt>
                <c:pt idx="5">
                  <c:v>26</c:v>
                </c:pt>
                <c:pt idx="6">
                  <c:v>7</c:v>
                </c:pt>
                <c:pt idx="7">
                  <c:v>8</c:v>
                </c:pt>
                <c:pt idx="8">
                  <c:v>0</c:v>
                </c:pt>
                <c:pt idx="9">
                  <c:v>0</c:v>
                </c:pt>
                <c:pt idx="10">
                  <c:v>11</c:v>
                </c:pt>
                <c:pt idx="11">
                  <c:v>50</c:v>
                </c:pt>
                <c:pt idx="12">
                  <c:v>1</c:v>
                </c:pt>
                <c:pt idx="13">
                  <c:v>0</c:v>
                </c:pt>
                <c:pt idx="14">
                  <c:v>0</c:v>
                </c:pt>
                <c:pt idx="15">
                  <c:v>20</c:v>
                </c:pt>
              </c:numCache>
            </c:numRef>
          </c:val>
        </c:ser>
        <c:ser>
          <c:idx val="3"/>
          <c:order val="3"/>
          <c:tx>
            <c:strRef>
              <c:f>Лист1!$E$1</c:f>
              <c:strCache>
                <c:ptCount val="1"/>
                <c:pt idx="0">
                  <c:v>Очень легко</c:v>
                </c:pt>
              </c:strCache>
            </c:strRef>
          </c:tx>
          <c:spPr>
            <a:solidFill>
              <a:srgbClr val="8064A2"/>
            </a:solidFill>
            <a:ln w="25405">
              <a:noFill/>
            </a:ln>
          </c:spPr>
          <c:invertIfNegative val="0"/>
          <c:dLbls>
            <c:spPr>
              <a:noFill/>
              <a:ln w="25405">
                <a:noFill/>
              </a:ln>
            </c:spPr>
            <c:txPr>
              <a:bodyPr rot="0" vert="horz"/>
              <a:lstStyle/>
              <a:p>
                <a:pPr>
                  <a:defRPr lang="en-US"/>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Лист1!$A$2:$A$17</c:f>
              <c:strCache>
                <c:ptCount val="16"/>
                <c:pt idx="0">
                  <c:v>Деятельность туристических агентств</c:v>
                </c:pt>
                <c:pt idx="1">
                  <c:v>Деятельность гостиниц</c:v>
                </c:pt>
                <c:pt idx="2">
                  <c:v>Управление многоквартирными домами</c:v>
                </c:pt>
                <c:pt idx="3">
                  <c:v>Производство электрической энергии</c:v>
                </c:pt>
                <c:pt idx="4">
                  <c:v>Медицинские услуги </c:v>
                </c:pt>
                <c:pt idx="5">
                  <c:v>Розничная торговля фармацевтической продукцией </c:v>
                </c:pt>
                <c:pt idx="6">
                  <c:v>Рынок услуг дополнительного образования детей</c:v>
                </c:pt>
                <c:pt idx="7">
                  <c:v>Рынок услуг дошкольного образования</c:v>
                </c:pt>
                <c:pt idx="8">
                  <c:v>Рынок социального обслуживания населения</c:v>
                </c:pt>
                <c:pt idx="9">
                  <c:v>Рынок услуг детского отдыха и оздоровления</c:v>
                </c:pt>
                <c:pt idx="10">
                  <c:v>Деятельность автобусного транспорта</c:v>
                </c:pt>
                <c:pt idx="11">
                  <c:v>Перевозка пассажиров морским и воздушным транспортом</c:v>
                </c:pt>
                <c:pt idx="12">
                  <c:v>Розничная торговля</c:v>
                </c:pt>
                <c:pt idx="13">
                  <c:v>Сельское хозяйство</c:v>
                </c:pt>
                <c:pt idx="14">
                  <c:v>Производство пищевых продуктов</c:v>
                </c:pt>
                <c:pt idx="15">
                  <c:v>Рынок услуг в сфере культуры</c:v>
                </c:pt>
              </c:strCache>
            </c:strRef>
          </c:cat>
          <c:val>
            <c:numRef>
              <c:f>Лист1!$E$2:$E$17</c:f>
              <c:numCache>
                <c:formatCode>General</c:formatCode>
                <c:ptCount val="16"/>
                <c:pt idx="0">
                  <c:v>6</c:v>
                </c:pt>
                <c:pt idx="1">
                  <c:v>0</c:v>
                </c:pt>
                <c:pt idx="2">
                  <c:v>0</c:v>
                </c:pt>
                <c:pt idx="3">
                  <c:v>0</c:v>
                </c:pt>
                <c:pt idx="4">
                  <c:v>4</c:v>
                </c:pt>
                <c:pt idx="5">
                  <c:v>9</c:v>
                </c:pt>
                <c:pt idx="6">
                  <c:v>0</c:v>
                </c:pt>
                <c:pt idx="7">
                  <c:v>0</c:v>
                </c:pt>
                <c:pt idx="8">
                  <c:v>0</c:v>
                </c:pt>
                <c:pt idx="9">
                  <c:v>0</c:v>
                </c:pt>
                <c:pt idx="10">
                  <c:v>44</c:v>
                </c:pt>
                <c:pt idx="11">
                  <c:v>0</c:v>
                </c:pt>
                <c:pt idx="12">
                  <c:v>0</c:v>
                </c:pt>
                <c:pt idx="13">
                  <c:v>0</c:v>
                </c:pt>
                <c:pt idx="14">
                  <c:v>0</c:v>
                </c:pt>
                <c:pt idx="15">
                  <c:v>0</c:v>
                </c:pt>
              </c:numCache>
            </c:numRef>
          </c:val>
        </c:ser>
        <c:dLbls>
          <c:showLegendKey val="0"/>
          <c:showVal val="0"/>
          <c:showCatName val="0"/>
          <c:showSerName val="0"/>
          <c:showPercent val="0"/>
          <c:showBubbleSize val="0"/>
        </c:dLbls>
        <c:gapWidth val="0"/>
        <c:axId val="228910592"/>
        <c:axId val="228912128"/>
      </c:barChart>
      <c:catAx>
        <c:axId val="228910592"/>
        <c:scaling>
          <c:orientation val="minMax"/>
        </c:scaling>
        <c:delete val="0"/>
        <c:axPos val="l"/>
        <c:numFmt formatCode="General" sourceLinked="1"/>
        <c:majorTickMark val="none"/>
        <c:minorTickMark val="none"/>
        <c:tickLblPos val="nextTo"/>
        <c:spPr>
          <a:noFill/>
          <a:ln w="9527" cap="flat" cmpd="sng" algn="ctr">
            <a:solidFill>
              <a:schemeClr val="tx1">
                <a:lumMod val="15000"/>
                <a:lumOff val="85000"/>
              </a:schemeClr>
            </a:solidFill>
            <a:round/>
          </a:ln>
          <a:effectLst/>
        </c:spPr>
        <c:txPr>
          <a:bodyPr rot="-60000000" vert="horz"/>
          <a:lstStyle/>
          <a:p>
            <a:pPr>
              <a:defRPr lang="en-US"/>
            </a:pPr>
            <a:endParaRPr lang="ru-RU"/>
          </a:p>
        </c:txPr>
        <c:crossAx val="228912128"/>
        <c:crosses val="autoZero"/>
        <c:auto val="1"/>
        <c:lblAlgn val="ctr"/>
        <c:lblOffset val="100"/>
        <c:noMultiLvlLbl val="0"/>
      </c:catAx>
      <c:valAx>
        <c:axId val="228912128"/>
        <c:scaling>
          <c:orientation val="minMax"/>
        </c:scaling>
        <c:delete val="0"/>
        <c:axPos val="b"/>
        <c:majorGridlines>
          <c:spPr>
            <a:ln w="9527" cap="flat" cmpd="sng" algn="ctr">
              <a:solidFill>
                <a:schemeClr val="tx1">
                  <a:lumMod val="15000"/>
                  <a:lumOff val="85000"/>
                </a:schemeClr>
              </a:solidFill>
              <a:round/>
            </a:ln>
            <a:effectLst/>
          </c:spPr>
        </c:majorGridlines>
        <c:numFmt formatCode="General" sourceLinked="1"/>
        <c:majorTickMark val="none"/>
        <c:minorTickMark val="none"/>
        <c:tickLblPos val="nextTo"/>
        <c:spPr>
          <a:ln w="9527">
            <a:noFill/>
          </a:ln>
        </c:spPr>
        <c:txPr>
          <a:bodyPr rot="-60000000" vert="horz"/>
          <a:lstStyle/>
          <a:p>
            <a:pPr>
              <a:defRPr lang="en-US"/>
            </a:pPr>
            <a:endParaRPr lang="ru-RU"/>
          </a:p>
        </c:txPr>
        <c:crossAx val="228910592"/>
        <c:crosses val="autoZero"/>
        <c:crossBetween val="between"/>
      </c:valAx>
      <c:spPr>
        <a:noFill/>
        <a:ln w="25405">
          <a:noFill/>
        </a:ln>
      </c:spPr>
    </c:plotArea>
    <c:legend>
      <c:legendPos val="b"/>
      <c:layout>
        <c:manualLayout>
          <c:xMode val="edge"/>
          <c:yMode val="edge"/>
          <c:x val="0.15128689932276984"/>
          <c:y val="0.95031772139593662"/>
          <c:w val="0.66240724539062246"/>
          <c:h val="3.0881539807524061E-2"/>
        </c:manualLayout>
      </c:layout>
      <c:overlay val="0"/>
      <c:spPr>
        <a:noFill/>
        <a:ln w="25405">
          <a:noFill/>
        </a:ln>
      </c:spPr>
      <c:txPr>
        <a:bodyPr rot="0" vert="horz"/>
        <a:lstStyle/>
        <a:p>
          <a:pPr>
            <a:defRPr lang="en-US"/>
          </a:pPr>
          <a:endParaRPr lang="ru-RU"/>
        </a:p>
      </c:txPr>
    </c:legend>
    <c:plotVisOnly val="1"/>
    <c:dispBlanksAs val="gap"/>
    <c:showDLblsOverMax val="0"/>
  </c:chart>
  <c:spPr>
    <a:solidFill>
      <a:schemeClr val="bg1"/>
    </a:solidFill>
    <a:ln>
      <a:noFill/>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49930912124356552"/>
          <c:y val="4.8404840484048396E-2"/>
          <c:w val="0.42110431544894106"/>
          <c:h val="0.85394211862131109"/>
        </c:manualLayout>
      </c:layout>
      <c:barChart>
        <c:barDir val="bar"/>
        <c:grouping val="clustered"/>
        <c:varyColors val="0"/>
        <c:ser>
          <c:idx val="0"/>
          <c:order val="0"/>
          <c:tx>
            <c:strRef>
              <c:f>Лист1!$B$1</c:f>
              <c:strCache>
                <c:ptCount val="1"/>
                <c:pt idx="0">
                  <c:v>Ряд 1</c:v>
                </c:pt>
              </c:strCache>
            </c:strRef>
          </c:tx>
          <c:spPr>
            <a:solidFill>
              <a:srgbClr val="0070C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w="25368">
                <a:noFill/>
              </a:ln>
            </c:spPr>
            <c:txPr>
              <a:bodyPr rot="0" vert="horz"/>
              <a:lstStyle/>
              <a:p>
                <a:pPr>
                  <a:defRPr lang="en-US"/>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Лист1!$A$2:$A$10</c:f>
              <c:strCache>
                <c:ptCount val="9"/>
                <c:pt idx="0">
                  <c:v>Затрудняюсь ответить</c:v>
                </c:pt>
                <c:pt idx="1">
                  <c:v>Преимущества конкурентов вследствие обладания уникальными ресурсами</c:v>
                </c:pt>
                <c:pt idx="2">
                  <c:v>Поддержка местными властями традиционных участников рынка</c:v>
                </c:pt>
                <c:pt idx="3">
                  <c:v>Низкие цены на новых рынках</c:v>
                </c:pt>
                <c:pt idx="4">
                  <c:v>Нет информации о ситуации на новых рынках</c:v>
                </c:pt>
                <c:pt idx="5">
                  <c:v>Невозможность быстрого достижения необходимых масштабов</c:v>
                </c:pt>
                <c:pt idx="6">
                  <c:v>Жёсткое противодействие традиционных участников рынка</c:v>
                </c:pt>
                <c:pt idx="7">
                  <c:v>Привязанность поставщиков и  потребителей к традиционным участникам рынка </c:v>
                </c:pt>
                <c:pt idx="8">
                  <c:v>Насыщенность новых рынков сбыта </c:v>
                </c:pt>
              </c:strCache>
            </c:strRef>
          </c:cat>
          <c:val>
            <c:numRef>
              <c:f>Лист1!$B$2:$B$10</c:f>
              <c:numCache>
                <c:formatCode>General</c:formatCode>
                <c:ptCount val="9"/>
                <c:pt idx="0">
                  <c:v>2.4</c:v>
                </c:pt>
                <c:pt idx="1">
                  <c:v>2.7</c:v>
                </c:pt>
                <c:pt idx="2">
                  <c:v>3.7</c:v>
                </c:pt>
                <c:pt idx="3">
                  <c:v>3.7</c:v>
                </c:pt>
                <c:pt idx="4">
                  <c:v>3.8</c:v>
                </c:pt>
                <c:pt idx="5">
                  <c:v>8.8000000000000007</c:v>
                </c:pt>
                <c:pt idx="6">
                  <c:v>9.1999999999999993</c:v>
                </c:pt>
                <c:pt idx="7">
                  <c:v>9.5</c:v>
                </c:pt>
                <c:pt idx="8">
                  <c:v>10.199999999999999</c:v>
                </c:pt>
              </c:numCache>
            </c:numRef>
          </c:val>
        </c:ser>
        <c:dLbls>
          <c:showLegendKey val="0"/>
          <c:showVal val="0"/>
          <c:showCatName val="0"/>
          <c:showSerName val="0"/>
          <c:showPercent val="0"/>
          <c:showBubbleSize val="0"/>
        </c:dLbls>
        <c:gapWidth val="44"/>
        <c:overlap val="-20"/>
        <c:axId val="340175872"/>
        <c:axId val="340177664"/>
      </c:barChart>
      <c:catAx>
        <c:axId val="340175872"/>
        <c:scaling>
          <c:orientation val="minMax"/>
        </c:scaling>
        <c:delete val="0"/>
        <c:axPos val="l"/>
        <c:numFmt formatCode="General" sourceLinked="1"/>
        <c:majorTickMark val="none"/>
        <c:minorTickMark val="none"/>
        <c:tickLblPos val="nextTo"/>
        <c:spPr>
          <a:noFill/>
          <a:ln w="12684" cap="flat" cmpd="sng" algn="ctr">
            <a:solidFill>
              <a:schemeClr val="tx1">
                <a:lumMod val="15000"/>
                <a:lumOff val="85000"/>
              </a:schemeClr>
            </a:solidFill>
            <a:round/>
          </a:ln>
          <a:effectLst/>
        </c:spPr>
        <c:txPr>
          <a:bodyPr rot="-60000000" vert="horz"/>
          <a:lstStyle/>
          <a:p>
            <a:pPr>
              <a:defRPr lang="en-US"/>
            </a:pPr>
            <a:endParaRPr lang="ru-RU"/>
          </a:p>
        </c:txPr>
        <c:crossAx val="340177664"/>
        <c:crosses val="autoZero"/>
        <c:auto val="1"/>
        <c:lblAlgn val="ctr"/>
        <c:lblOffset val="100"/>
        <c:noMultiLvlLbl val="0"/>
      </c:catAx>
      <c:valAx>
        <c:axId val="340177664"/>
        <c:scaling>
          <c:orientation val="minMax"/>
        </c:scaling>
        <c:delete val="0"/>
        <c:axPos val="b"/>
        <c:majorGridlines>
          <c:spPr>
            <a:ln w="9513" cap="flat" cmpd="sng" algn="ctr">
              <a:solidFill>
                <a:schemeClr val="tx1">
                  <a:lumMod val="15000"/>
                  <a:lumOff val="85000"/>
                </a:schemeClr>
              </a:solidFill>
              <a:round/>
            </a:ln>
            <a:effectLst/>
          </c:spPr>
        </c:majorGridlines>
        <c:numFmt formatCode="General" sourceLinked="1"/>
        <c:majorTickMark val="none"/>
        <c:minorTickMark val="none"/>
        <c:tickLblPos val="nextTo"/>
        <c:spPr>
          <a:ln w="9513">
            <a:noFill/>
          </a:ln>
        </c:spPr>
        <c:txPr>
          <a:bodyPr rot="-60000000" vert="horz"/>
          <a:lstStyle/>
          <a:p>
            <a:pPr>
              <a:defRPr lang="en-US"/>
            </a:pPr>
            <a:endParaRPr lang="ru-RU"/>
          </a:p>
        </c:txPr>
        <c:crossAx val="340175872"/>
        <c:crosses val="autoZero"/>
        <c:crossBetween val="between"/>
      </c:valAx>
      <c:spPr>
        <a:noFill/>
        <a:ln w="25368">
          <a:noFill/>
        </a:ln>
      </c:spPr>
    </c:plotArea>
    <c:plotVisOnly val="1"/>
    <c:dispBlanksAs val="gap"/>
    <c:showDLblsOverMax val="0"/>
  </c:chart>
  <c:spPr>
    <a:solidFill>
      <a:schemeClr val="bg1"/>
    </a:solidFill>
    <a:ln>
      <a:noFill/>
    </a:ln>
    <a:effectLst/>
  </c:spPr>
  <c:txPr>
    <a:bodyPr/>
    <a:lstStyle/>
    <a:p>
      <a:pPr>
        <a:defRPr sz="899">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5.8987496354622353E-2"/>
          <c:y val="8.7658730158730158E-2"/>
          <c:w val="0.43625887814732217"/>
          <c:h val="0.8056939757530307"/>
        </c:manualLayout>
      </c:layout>
      <c:pieChart>
        <c:varyColors val="1"/>
        <c:ser>
          <c:idx val="0"/>
          <c:order val="0"/>
          <c:tx>
            <c:strRef>
              <c:f>Лист1!$B$1</c:f>
              <c:strCache>
                <c:ptCount val="1"/>
                <c:pt idx="0">
                  <c:v>Столбец1</c:v>
                </c:pt>
              </c:strCache>
            </c:strRef>
          </c:tx>
          <c:explosion val="5"/>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c:spPr>
          </c:dPt>
          <c:dPt>
            <c:idx val="3"/>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c:spPr>
          </c:dPt>
          <c:dPt>
            <c:idx val="4"/>
            <c:bubble3D val="0"/>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c:spPr>
          </c:dPt>
          <c:dPt>
            <c:idx val="5"/>
            <c:bubble3D val="0"/>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c:spPr>
          </c:dPt>
          <c:dPt>
            <c:idx val="6"/>
            <c:bubble3D val="0"/>
            <c:spPr>
              <a:gradFill rotWithShape="1">
                <a:gsLst>
                  <a:gs pos="0">
                    <a:schemeClr val="accent1">
                      <a:lumMod val="60000"/>
                      <a:satMod val="103000"/>
                      <a:lumMod val="102000"/>
                      <a:tint val="94000"/>
                    </a:schemeClr>
                  </a:gs>
                  <a:gs pos="50000">
                    <a:schemeClr val="accent1">
                      <a:lumMod val="60000"/>
                      <a:satMod val="110000"/>
                      <a:lumMod val="100000"/>
                      <a:shade val="100000"/>
                    </a:schemeClr>
                  </a:gs>
                  <a:gs pos="100000">
                    <a:schemeClr val="accent1">
                      <a:lumMod val="60000"/>
                      <a:lumMod val="99000"/>
                      <a:satMod val="120000"/>
                      <a:shade val="78000"/>
                    </a:schemeClr>
                  </a:gs>
                </a:gsLst>
                <a:lin ang="5400000" scaled="0"/>
              </a:gradFill>
              <a:ln>
                <a:noFill/>
              </a:ln>
              <a:effectLst/>
            </c:spPr>
          </c:dPt>
          <c:dLbls>
            <c:spPr>
              <a:noFill/>
              <a:ln w="25400">
                <a:noFill/>
              </a:ln>
            </c:spPr>
            <c:txPr>
              <a:bodyPr rot="0" spcFirstLastPara="1" vertOverflow="ellipsis" vert="horz" wrap="square" lIns="38100" tIns="19050" rIns="38100" bIns="19050" anchor="ctr" anchorCtr="1">
                <a:spAutoFit/>
              </a:bodyPr>
              <a:lstStyle/>
              <a:p>
                <a:pPr>
                  <a:defRPr sz="800" b="1" i="0" u="none" strike="noStrike" kern="1200" baseline="0">
                    <a:solidFill>
                      <a:sysClr val="windowText" lastClr="000000"/>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extLst>
          </c:dLbls>
          <c:cat>
            <c:strRef>
              <c:f>Лист1!$A$2:$A$8</c:f>
              <c:strCache>
                <c:ptCount val="7"/>
                <c:pt idx="0">
                  <c:v>руководителя уполномоченного органа, а также иных органов исполнительной власти, в функции которых входит реализация мероприятий по содействию развитию конкуренции</c:v>
                </c:pt>
                <c:pt idx="1">
                  <c:v>представитель совета муниципальных образований в Камчатском крае; представители общественных организаций, действующие в интересах предпринимателей и потребителей товаров, работ и услуг</c:v>
                </c:pt>
                <c:pt idx="2">
                  <c:v>представитель потребителей товаров, работ и услуг, задействованный в механизме общественного контроля за деятельностью субъектов естественных монополий</c:v>
                </c:pt>
                <c:pt idx="3">
                  <c:v>представители объединений сельскохозяйственных товаропроизводителей, переработчиков сельскохозяйственной продукции, крестьянских (фермерских) хозяйств и сельскохозяйственных кооперативов </c:v>
                </c:pt>
                <c:pt idx="4">
                  <c:v>представители объединений, действующих в интересах сферы рыбного хозяйства (воспроизводство водных биологических ресурсов, аквакультура, марикультура, товарное рыбоводство, промышленное рыболовство, рыбопереработка и др.)</c:v>
                </c:pt>
                <c:pt idx="5">
                  <c:v>представители Управления Федеральной антимонопольной службы России по Камчатскму краю и Управления федеральной службы по надзору в сфере защиты прав потребителей и благополучия человека по Камчатскому краю</c:v>
                </c:pt>
                <c:pt idx="6">
                  <c:v>Уполномоченный при Губернаторе Камчатского края по защите прав предпринимателей</c:v>
                </c:pt>
              </c:strCache>
            </c:strRef>
          </c:cat>
          <c:val>
            <c:numRef>
              <c:f>Лист1!$B$2:$B$8</c:f>
              <c:numCache>
                <c:formatCode>General</c:formatCode>
                <c:ptCount val="7"/>
                <c:pt idx="0">
                  <c:v>20</c:v>
                </c:pt>
                <c:pt idx="1">
                  <c:v>3</c:v>
                </c:pt>
                <c:pt idx="2">
                  <c:v>4</c:v>
                </c:pt>
                <c:pt idx="3">
                  <c:v>1</c:v>
                </c:pt>
                <c:pt idx="4">
                  <c:v>1</c:v>
                </c:pt>
                <c:pt idx="5">
                  <c:v>2</c:v>
                </c:pt>
                <c:pt idx="6">
                  <c:v>31</c:v>
                </c:pt>
              </c:numCache>
            </c:numRef>
          </c:val>
        </c:ser>
        <c:dLbls>
          <c:showLegendKey val="0"/>
          <c:showVal val="0"/>
          <c:showCatName val="0"/>
          <c:showSerName val="0"/>
          <c:showPercent val="0"/>
          <c:showBubbleSize val="0"/>
          <c:showLeaderLines val="0"/>
        </c:dLbls>
        <c:firstSliceAng val="0"/>
      </c:pieChart>
      <c:spPr>
        <a:noFill/>
        <a:ln w="25400">
          <a:noFill/>
        </a:ln>
      </c:spPr>
    </c:plotArea>
    <c:legend>
      <c:legendPos val="b"/>
      <c:layout>
        <c:manualLayout>
          <c:xMode val="edge"/>
          <c:yMode val="edge"/>
          <c:x val="0.51133798127934493"/>
          <c:y val="1.9340082489688791E-2"/>
          <c:w val="0.46937381599804118"/>
          <c:h val="0.84068869769657162"/>
        </c:manualLayout>
      </c:layout>
      <c:overlay val="0"/>
      <c:spPr>
        <a:noFill/>
        <a:ln w="25400">
          <a:noFill/>
        </a:ln>
      </c:spPr>
      <c:txPr>
        <a:bodyPr rot="0" spcFirstLastPara="1" vertOverflow="ellipsis" vert="horz" wrap="square" anchor="ctr" anchorCtr="1"/>
        <a:lstStyle/>
        <a:p>
          <a:pPr>
            <a:defRPr sz="800" b="0" i="0" u="none" strike="noStrike" kern="1200" baseline="0">
              <a:solidFill>
                <a:schemeClr val="tx2"/>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ru-RU"/>
    </a:p>
  </c:txPr>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24220771387144827"/>
          <c:y val="0.1472926754886944"/>
          <c:w val="0.5317894057750796"/>
          <c:h val="0.66990431845975684"/>
        </c:manualLayout>
      </c:layout>
      <c:radarChart>
        <c:radarStyle val="marker"/>
        <c:varyColors val="0"/>
        <c:ser>
          <c:idx val="0"/>
          <c:order val="0"/>
          <c:tx>
            <c:strRef>
              <c:f>Лист1!$J$1</c:f>
              <c:strCache>
                <c:ptCount val="1"/>
                <c:pt idx="0">
                  <c:v>2 и менее</c:v>
                </c:pt>
              </c:strCache>
            </c:strRef>
          </c:tx>
          <c:marker>
            <c:symbol val="none"/>
          </c:marker>
          <c:cat>
            <c:strRef>
              <c:f>Лист1!$I$2:$I$17</c:f>
              <c:strCache>
                <c:ptCount val="16"/>
                <c:pt idx="0">
                  <c:v>Управление многоквартирными домами</c:v>
                </c:pt>
                <c:pt idx="1">
                  <c:v>Производство электрической энергии</c:v>
                </c:pt>
                <c:pt idx="2">
                  <c:v>Деятельность автобусного транспорта по регулярным внутригородским и пригородным пассажирским перевозкам</c:v>
                </c:pt>
                <c:pt idx="3">
                  <c:v>Перевозка пассажиров морскими судами каботажного плавания, не подчиняющимися расписанию</c:v>
                </c:pt>
                <c:pt idx="4">
                  <c:v>Перевозка воздушным пассажирским транспортом</c:v>
                </c:pt>
                <c:pt idx="5">
                  <c:v>Розничная торговля</c:v>
                </c:pt>
                <c:pt idx="6">
                  <c:v>Медицинские услуги</c:v>
                </c:pt>
                <c:pt idx="7">
                  <c:v>Розничная торговля фармацевтической продукцией</c:v>
                </c:pt>
                <c:pt idx="8">
                  <c:v>Рынок услуг в сфере культуры</c:v>
                </c:pt>
                <c:pt idx="9">
                  <c:v>Рынок услуг дополнительного образования детей</c:v>
                </c:pt>
                <c:pt idx="10">
                  <c:v>Рынок услуг дошкольного образования</c:v>
                </c:pt>
                <c:pt idx="11">
                  <c:v>Социальное обслуживание</c:v>
                </c:pt>
                <c:pt idx="12">
                  <c:v>Рынок туристических услуг</c:v>
                </c:pt>
                <c:pt idx="13">
                  <c:v>Рынок услуг детского отдыха и оздоровления</c:v>
                </c:pt>
                <c:pt idx="14">
                  <c:v>Сельское хозяйство, охота и предоставление услуг в этих областях</c:v>
                </c:pt>
                <c:pt idx="15">
                  <c:v>Производство пищевых продуктов, включая напитки</c:v>
                </c:pt>
              </c:strCache>
            </c:strRef>
          </c:cat>
          <c:val>
            <c:numRef>
              <c:f>Лист1!$J$2:$J$17</c:f>
              <c:numCache>
                <c:formatCode>0.0</c:formatCode>
                <c:ptCount val="16"/>
                <c:pt idx="0">
                  <c:v>20</c:v>
                </c:pt>
                <c:pt idx="1">
                  <c:v>0</c:v>
                </c:pt>
                <c:pt idx="2">
                  <c:v>71.428571428571388</c:v>
                </c:pt>
                <c:pt idx="3">
                  <c:v>100</c:v>
                </c:pt>
                <c:pt idx="4">
                  <c:v>75</c:v>
                </c:pt>
                <c:pt idx="5">
                  <c:v>36.521739130434824</c:v>
                </c:pt>
                <c:pt idx="6">
                  <c:v>0</c:v>
                </c:pt>
                <c:pt idx="7">
                  <c:v>0</c:v>
                </c:pt>
                <c:pt idx="8">
                  <c:v>0</c:v>
                </c:pt>
                <c:pt idx="9">
                  <c:v>53.333333333333336</c:v>
                </c:pt>
                <c:pt idx="10">
                  <c:v>41.6666666666666</c:v>
                </c:pt>
                <c:pt idx="11">
                  <c:v>0</c:v>
                </c:pt>
                <c:pt idx="12">
                  <c:v>27.777777777777779</c:v>
                </c:pt>
                <c:pt idx="13">
                  <c:v>0</c:v>
                </c:pt>
                <c:pt idx="14">
                  <c:v>33.333333333333329</c:v>
                </c:pt>
                <c:pt idx="15">
                  <c:v>26.923076923076923</c:v>
                </c:pt>
              </c:numCache>
            </c:numRef>
          </c:val>
        </c:ser>
        <c:ser>
          <c:idx val="1"/>
          <c:order val="1"/>
          <c:tx>
            <c:strRef>
              <c:f>Лист1!$K$1</c:f>
              <c:strCache>
                <c:ptCount val="1"/>
                <c:pt idx="0">
                  <c:v>3</c:v>
                </c:pt>
              </c:strCache>
            </c:strRef>
          </c:tx>
          <c:marker>
            <c:symbol val="none"/>
          </c:marker>
          <c:cat>
            <c:strRef>
              <c:f>Лист1!$I$2:$I$17</c:f>
              <c:strCache>
                <c:ptCount val="16"/>
                <c:pt idx="0">
                  <c:v>Управление многоквартирными домами</c:v>
                </c:pt>
                <c:pt idx="1">
                  <c:v>Производство электрической энергии</c:v>
                </c:pt>
                <c:pt idx="2">
                  <c:v>Деятельность автобусного транспорта по регулярным внутригородским и пригородным пассажирским перевозкам</c:v>
                </c:pt>
                <c:pt idx="3">
                  <c:v>Перевозка пассажиров морскими судами каботажного плавания, не подчиняющимися расписанию</c:v>
                </c:pt>
                <c:pt idx="4">
                  <c:v>Перевозка воздушным пассажирским транспортом</c:v>
                </c:pt>
                <c:pt idx="5">
                  <c:v>Розничная торговля</c:v>
                </c:pt>
                <c:pt idx="6">
                  <c:v>Медицинские услуги</c:v>
                </c:pt>
                <c:pt idx="7">
                  <c:v>Розничная торговля фармацевтической продукцией</c:v>
                </c:pt>
                <c:pt idx="8">
                  <c:v>Рынок услуг в сфере культуры</c:v>
                </c:pt>
                <c:pt idx="9">
                  <c:v>Рынок услуг дополнительного образования детей</c:v>
                </c:pt>
                <c:pt idx="10">
                  <c:v>Рынок услуг дошкольного образования</c:v>
                </c:pt>
                <c:pt idx="11">
                  <c:v>Социальное обслуживание</c:v>
                </c:pt>
                <c:pt idx="12">
                  <c:v>Рынок туристических услуг</c:v>
                </c:pt>
                <c:pt idx="13">
                  <c:v>Рынок услуг детского отдыха и оздоровления</c:v>
                </c:pt>
                <c:pt idx="14">
                  <c:v>Сельское хозяйство, охота и предоставление услуг в этих областях</c:v>
                </c:pt>
                <c:pt idx="15">
                  <c:v>Производство пищевых продуктов, включая напитки</c:v>
                </c:pt>
              </c:strCache>
            </c:strRef>
          </c:cat>
          <c:val>
            <c:numRef>
              <c:f>Лист1!$K$2:$K$17</c:f>
              <c:numCache>
                <c:formatCode>0.0</c:formatCode>
                <c:ptCount val="16"/>
                <c:pt idx="0">
                  <c:v>0</c:v>
                </c:pt>
                <c:pt idx="1">
                  <c:v>0</c:v>
                </c:pt>
                <c:pt idx="2">
                  <c:v>0</c:v>
                </c:pt>
                <c:pt idx="3">
                  <c:v>0</c:v>
                </c:pt>
                <c:pt idx="4">
                  <c:v>0</c:v>
                </c:pt>
                <c:pt idx="5">
                  <c:v>28.695652173913029</c:v>
                </c:pt>
                <c:pt idx="6">
                  <c:v>23.913043478260853</c:v>
                </c:pt>
                <c:pt idx="7">
                  <c:v>21.739130434782609</c:v>
                </c:pt>
                <c:pt idx="8">
                  <c:v>6.666666666666667</c:v>
                </c:pt>
                <c:pt idx="9">
                  <c:v>13.333333333333334</c:v>
                </c:pt>
                <c:pt idx="10">
                  <c:v>16.666666666666664</c:v>
                </c:pt>
                <c:pt idx="11">
                  <c:v>0</c:v>
                </c:pt>
                <c:pt idx="12">
                  <c:v>0</c:v>
                </c:pt>
                <c:pt idx="13">
                  <c:v>0</c:v>
                </c:pt>
                <c:pt idx="14">
                  <c:v>0</c:v>
                </c:pt>
                <c:pt idx="15">
                  <c:v>0</c:v>
                </c:pt>
              </c:numCache>
            </c:numRef>
          </c:val>
        </c:ser>
        <c:ser>
          <c:idx val="2"/>
          <c:order val="2"/>
          <c:tx>
            <c:strRef>
              <c:f>Лист1!$L$1</c:f>
              <c:strCache>
                <c:ptCount val="1"/>
                <c:pt idx="0">
                  <c:v>4</c:v>
                </c:pt>
              </c:strCache>
            </c:strRef>
          </c:tx>
          <c:marker>
            <c:symbol val="none"/>
          </c:marker>
          <c:cat>
            <c:strRef>
              <c:f>Лист1!$I$2:$I$17</c:f>
              <c:strCache>
                <c:ptCount val="16"/>
                <c:pt idx="0">
                  <c:v>Управление многоквартирными домами</c:v>
                </c:pt>
                <c:pt idx="1">
                  <c:v>Производство электрической энергии</c:v>
                </c:pt>
                <c:pt idx="2">
                  <c:v>Деятельность автобусного транспорта по регулярным внутригородским и пригородным пассажирским перевозкам</c:v>
                </c:pt>
                <c:pt idx="3">
                  <c:v>Перевозка пассажиров морскими судами каботажного плавания, не подчиняющимися расписанию</c:v>
                </c:pt>
                <c:pt idx="4">
                  <c:v>Перевозка воздушным пассажирским транспортом</c:v>
                </c:pt>
                <c:pt idx="5">
                  <c:v>Розничная торговля</c:v>
                </c:pt>
                <c:pt idx="6">
                  <c:v>Медицинские услуги</c:v>
                </c:pt>
                <c:pt idx="7">
                  <c:v>Розничная торговля фармацевтической продукцией</c:v>
                </c:pt>
                <c:pt idx="8">
                  <c:v>Рынок услуг в сфере культуры</c:v>
                </c:pt>
                <c:pt idx="9">
                  <c:v>Рынок услуг дополнительного образования детей</c:v>
                </c:pt>
                <c:pt idx="10">
                  <c:v>Рынок услуг дошкольного образования</c:v>
                </c:pt>
                <c:pt idx="11">
                  <c:v>Социальное обслуживание</c:v>
                </c:pt>
                <c:pt idx="12">
                  <c:v>Рынок туристических услуг</c:v>
                </c:pt>
                <c:pt idx="13">
                  <c:v>Рынок услуг детского отдыха и оздоровления</c:v>
                </c:pt>
                <c:pt idx="14">
                  <c:v>Сельское хозяйство, охота и предоставление услуг в этих областях</c:v>
                </c:pt>
                <c:pt idx="15">
                  <c:v>Производство пищевых продуктов, включая напитки</c:v>
                </c:pt>
              </c:strCache>
            </c:strRef>
          </c:cat>
          <c:val>
            <c:numRef>
              <c:f>Лист1!$L$2:$L$17</c:f>
              <c:numCache>
                <c:formatCode>0.0</c:formatCode>
                <c:ptCount val="16"/>
                <c:pt idx="0">
                  <c:v>0</c:v>
                </c:pt>
                <c:pt idx="1">
                  <c:v>0</c:v>
                </c:pt>
                <c:pt idx="2">
                  <c:v>0</c:v>
                </c:pt>
                <c:pt idx="3">
                  <c:v>0</c:v>
                </c:pt>
                <c:pt idx="4">
                  <c:v>0</c:v>
                </c:pt>
                <c:pt idx="5">
                  <c:v>13.043478260869565</c:v>
                </c:pt>
                <c:pt idx="6">
                  <c:v>0</c:v>
                </c:pt>
                <c:pt idx="7">
                  <c:v>0</c:v>
                </c:pt>
                <c:pt idx="8">
                  <c:v>6.666666666666667</c:v>
                </c:pt>
                <c:pt idx="9">
                  <c:v>6.666666666666667</c:v>
                </c:pt>
                <c:pt idx="10">
                  <c:v>0</c:v>
                </c:pt>
                <c:pt idx="11">
                  <c:v>0</c:v>
                </c:pt>
                <c:pt idx="12">
                  <c:v>5.5555555555555465</c:v>
                </c:pt>
                <c:pt idx="13">
                  <c:v>0</c:v>
                </c:pt>
                <c:pt idx="14">
                  <c:v>0</c:v>
                </c:pt>
                <c:pt idx="15">
                  <c:v>0</c:v>
                </c:pt>
              </c:numCache>
            </c:numRef>
          </c:val>
        </c:ser>
        <c:ser>
          <c:idx val="3"/>
          <c:order val="3"/>
          <c:tx>
            <c:strRef>
              <c:f>Лист1!$M$1</c:f>
              <c:strCache>
                <c:ptCount val="1"/>
                <c:pt idx="0">
                  <c:v>5 и более</c:v>
                </c:pt>
              </c:strCache>
            </c:strRef>
          </c:tx>
          <c:marker>
            <c:symbol val="none"/>
          </c:marker>
          <c:cat>
            <c:strRef>
              <c:f>Лист1!$I$2:$I$17</c:f>
              <c:strCache>
                <c:ptCount val="16"/>
                <c:pt idx="0">
                  <c:v>Управление многоквартирными домами</c:v>
                </c:pt>
                <c:pt idx="1">
                  <c:v>Производство электрической энергии</c:v>
                </c:pt>
                <c:pt idx="2">
                  <c:v>Деятельность автобусного транспорта по регулярным внутригородским и пригородным пассажирским перевозкам</c:v>
                </c:pt>
                <c:pt idx="3">
                  <c:v>Перевозка пассажиров морскими судами каботажного плавания, не подчиняющимися расписанию</c:v>
                </c:pt>
                <c:pt idx="4">
                  <c:v>Перевозка воздушным пассажирским транспортом</c:v>
                </c:pt>
                <c:pt idx="5">
                  <c:v>Розничная торговля</c:v>
                </c:pt>
                <c:pt idx="6">
                  <c:v>Медицинские услуги</c:v>
                </c:pt>
                <c:pt idx="7">
                  <c:v>Розничная торговля фармацевтической продукцией</c:v>
                </c:pt>
                <c:pt idx="8">
                  <c:v>Рынок услуг в сфере культуры</c:v>
                </c:pt>
                <c:pt idx="9">
                  <c:v>Рынок услуг дополнительного образования детей</c:v>
                </c:pt>
                <c:pt idx="10">
                  <c:v>Рынок услуг дошкольного образования</c:v>
                </c:pt>
                <c:pt idx="11">
                  <c:v>Социальное обслуживание</c:v>
                </c:pt>
                <c:pt idx="12">
                  <c:v>Рынок туристических услуг</c:v>
                </c:pt>
                <c:pt idx="13">
                  <c:v>Рынок услуг детского отдыха и оздоровления</c:v>
                </c:pt>
                <c:pt idx="14">
                  <c:v>Сельское хозяйство, охота и предоставление услуг в этих областях</c:v>
                </c:pt>
                <c:pt idx="15">
                  <c:v>Производство пищевых продуктов, включая напитки</c:v>
                </c:pt>
              </c:strCache>
            </c:strRef>
          </c:cat>
          <c:val>
            <c:numRef>
              <c:f>Лист1!$M$2:$M$17</c:f>
              <c:numCache>
                <c:formatCode>0.0</c:formatCode>
                <c:ptCount val="16"/>
                <c:pt idx="0">
                  <c:v>60</c:v>
                </c:pt>
                <c:pt idx="1">
                  <c:v>80</c:v>
                </c:pt>
                <c:pt idx="2">
                  <c:v>0</c:v>
                </c:pt>
                <c:pt idx="3">
                  <c:v>0</c:v>
                </c:pt>
                <c:pt idx="4">
                  <c:v>0</c:v>
                </c:pt>
                <c:pt idx="5">
                  <c:v>2.6086956521739153</c:v>
                </c:pt>
                <c:pt idx="6">
                  <c:v>26.086956521739129</c:v>
                </c:pt>
                <c:pt idx="7">
                  <c:v>26.086956521739129</c:v>
                </c:pt>
                <c:pt idx="8">
                  <c:v>13.333333333333334</c:v>
                </c:pt>
                <c:pt idx="9">
                  <c:v>0</c:v>
                </c:pt>
                <c:pt idx="10">
                  <c:v>8.3333333333333321</c:v>
                </c:pt>
                <c:pt idx="11">
                  <c:v>0</c:v>
                </c:pt>
                <c:pt idx="12">
                  <c:v>16.666666666666664</c:v>
                </c:pt>
                <c:pt idx="13">
                  <c:v>0</c:v>
                </c:pt>
                <c:pt idx="14">
                  <c:v>44.444444444444372</c:v>
                </c:pt>
                <c:pt idx="15">
                  <c:v>50</c:v>
                </c:pt>
              </c:numCache>
            </c:numRef>
          </c:val>
        </c:ser>
        <c:ser>
          <c:idx val="4"/>
          <c:order val="4"/>
          <c:tx>
            <c:strRef>
              <c:f>Лист1!$N$1</c:f>
              <c:strCache>
                <c:ptCount val="1"/>
                <c:pt idx="0">
                  <c:v>Затрудняюсь ответить</c:v>
                </c:pt>
              </c:strCache>
            </c:strRef>
          </c:tx>
          <c:marker>
            <c:symbol val="none"/>
          </c:marker>
          <c:cat>
            <c:strRef>
              <c:f>Лист1!$I$2:$I$17</c:f>
              <c:strCache>
                <c:ptCount val="16"/>
                <c:pt idx="0">
                  <c:v>Управление многоквартирными домами</c:v>
                </c:pt>
                <c:pt idx="1">
                  <c:v>Производство электрической энергии</c:v>
                </c:pt>
                <c:pt idx="2">
                  <c:v>Деятельность автобусного транспорта по регулярным внутригородским и пригородным пассажирским перевозкам</c:v>
                </c:pt>
                <c:pt idx="3">
                  <c:v>Перевозка пассажиров морскими судами каботажного плавания, не подчиняющимися расписанию</c:v>
                </c:pt>
                <c:pt idx="4">
                  <c:v>Перевозка воздушным пассажирским транспортом</c:v>
                </c:pt>
                <c:pt idx="5">
                  <c:v>Розничная торговля</c:v>
                </c:pt>
                <c:pt idx="6">
                  <c:v>Медицинские услуги</c:v>
                </c:pt>
                <c:pt idx="7">
                  <c:v>Розничная торговля фармацевтической продукцией</c:v>
                </c:pt>
                <c:pt idx="8">
                  <c:v>Рынок услуг в сфере культуры</c:v>
                </c:pt>
                <c:pt idx="9">
                  <c:v>Рынок услуг дополнительного образования детей</c:v>
                </c:pt>
                <c:pt idx="10">
                  <c:v>Рынок услуг дошкольного образования</c:v>
                </c:pt>
                <c:pt idx="11">
                  <c:v>Социальное обслуживание</c:v>
                </c:pt>
                <c:pt idx="12">
                  <c:v>Рынок туристических услуг</c:v>
                </c:pt>
                <c:pt idx="13">
                  <c:v>Рынок услуг детского отдыха и оздоровления</c:v>
                </c:pt>
                <c:pt idx="14">
                  <c:v>Сельское хозяйство, охота и предоставление услуг в этих областях</c:v>
                </c:pt>
                <c:pt idx="15">
                  <c:v>Производство пищевых продуктов, включая напитки</c:v>
                </c:pt>
              </c:strCache>
            </c:strRef>
          </c:cat>
          <c:val>
            <c:numRef>
              <c:f>Лист1!$N$2:$N$17</c:f>
              <c:numCache>
                <c:formatCode>0.0</c:formatCode>
                <c:ptCount val="16"/>
                <c:pt idx="0">
                  <c:v>20</c:v>
                </c:pt>
                <c:pt idx="1">
                  <c:v>20</c:v>
                </c:pt>
                <c:pt idx="2">
                  <c:v>57.142857142857139</c:v>
                </c:pt>
                <c:pt idx="3">
                  <c:v>0</c:v>
                </c:pt>
                <c:pt idx="4">
                  <c:v>25</c:v>
                </c:pt>
                <c:pt idx="5">
                  <c:v>19.130434782608695</c:v>
                </c:pt>
                <c:pt idx="6">
                  <c:v>50</c:v>
                </c:pt>
                <c:pt idx="7">
                  <c:v>52.173913043478294</c:v>
                </c:pt>
                <c:pt idx="8">
                  <c:v>73.333333333333258</c:v>
                </c:pt>
                <c:pt idx="9">
                  <c:v>26.666666666666668</c:v>
                </c:pt>
                <c:pt idx="10">
                  <c:v>33.333333333333329</c:v>
                </c:pt>
                <c:pt idx="11">
                  <c:v>0</c:v>
                </c:pt>
                <c:pt idx="12">
                  <c:v>50</c:v>
                </c:pt>
                <c:pt idx="13">
                  <c:v>0</c:v>
                </c:pt>
                <c:pt idx="14">
                  <c:v>22.222222222222186</c:v>
                </c:pt>
                <c:pt idx="15">
                  <c:v>19.230769230769194</c:v>
                </c:pt>
              </c:numCache>
            </c:numRef>
          </c:val>
        </c:ser>
        <c:dLbls>
          <c:showLegendKey val="0"/>
          <c:showVal val="0"/>
          <c:showCatName val="0"/>
          <c:showSerName val="0"/>
          <c:showPercent val="0"/>
          <c:showBubbleSize val="0"/>
        </c:dLbls>
        <c:axId val="349784320"/>
        <c:axId val="349798400"/>
      </c:radarChart>
      <c:catAx>
        <c:axId val="349784320"/>
        <c:scaling>
          <c:orientation val="minMax"/>
        </c:scaling>
        <c:delete val="0"/>
        <c:axPos val="b"/>
        <c:majorGridlines/>
        <c:numFmt formatCode="General" sourceLinked="0"/>
        <c:majorTickMark val="out"/>
        <c:minorTickMark val="none"/>
        <c:tickLblPos val="nextTo"/>
        <c:txPr>
          <a:bodyPr/>
          <a:lstStyle/>
          <a:p>
            <a:pPr>
              <a:defRPr lang="en-US"/>
            </a:pPr>
            <a:endParaRPr lang="ru-RU"/>
          </a:p>
        </c:txPr>
        <c:crossAx val="349798400"/>
        <c:crosses val="autoZero"/>
        <c:auto val="1"/>
        <c:lblAlgn val="ctr"/>
        <c:lblOffset val="100"/>
        <c:noMultiLvlLbl val="0"/>
      </c:catAx>
      <c:valAx>
        <c:axId val="349798400"/>
        <c:scaling>
          <c:orientation val="minMax"/>
        </c:scaling>
        <c:delete val="0"/>
        <c:axPos val="l"/>
        <c:majorGridlines/>
        <c:numFmt formatCode="0.0" sourceLinked="1"/>
        <c:majorTickMark val="cross"/>
        <c:minorTickMark val="none"/>
        <c:tickLblPos val="nextTo"/>
        <c:txPr>
          <a:bodyPr/>
          <a:lstStyle/>
          <a:p>
            <a:pPr>
              <a:defRPr lang="en-US"/>
            </a:pPr>
            <a:endParaRPr lang="ru-RU"/>
          </a:p>
        </c:txPr>
        <c:crossAx val="349784320"/>
        <c:crosses val="autoZero"/>
        <c:crossBetween val="between"/>
      </c:valAx>
    </c:plotArea>
    <c:legend>
      <c:legendPos val="r"/>
      <c:layout>
        <c:manualLayout>
          <c:xMode val="edge"/>
          <c:yMode val="edge"/>
          <c:x val="0"/>
          <c:y val="0.92983253026207568"/>
          <c:w val="0.98844590884129557"/>
          <c:h val="6.8195440122223533E-2"/>
        </c:manualLayout>
      </c:layout>
      <c:overlay val="0"/>
      <c:txPr>
        <a:bodyPr/>
        <a:lstStyle/>
        <a:p>
          <a:pPr>
            <a:defRPr lang="en-US"/>
          </a:pPr>
          <a:endParaRPr lang="ru-RU"/>
        </a:p>
      </c:txPr>
    </c:legend>
    <c:plotVisOnly val="1"/>
    <c:dispBlanksAs val="gap"/>
    <c:showDLblsOverMax val="0"/>
  </c:chart>
  <c:spPr>
    <a:ln>
      <a:noFill/>
    </a:ln>
  </c:spPr>
  <c:txPr>
    <a:bodyPr/>
    <a:lstStyle/>
    <a:p>
      <a:pPr>
        <a:defRPr sz="900">
          <a:latin typeface="Times New Roman" pitchFamily="18" charset="0"/>
          <a:cs typeface="Times New Roman" pitchFamily="18" charset="0"/>
        </a:defRPr>
      </a:pPr>
      <a:endParaRPr lang="ru-RU"/>
    </a:p>
  </c:txPr>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25904019006969931"/>
          <c:y val="0.14912999394033091"/>
          <c:w val="0.49838237510031008"/>
          <c:h val="0.68037471886540835"/>
        </c:manualLayout>
      </c:layout>
      <c:radarChart>
        <c:radarStyle val="marker"/>
        <c:varyColors val="0"/>
        <c:ser>
          <c:idx val="0"/>
          <c:order val="0"/>
          <c:tx>
            <c:strRef>
              <c:f>'Лист1 (2)'!$J$1</c:f>
              <c:strCache>
                <c:ptCount val="1"/>
                <c:pt idx="0">
                  <c:v>2 и менее</c:v>
                </c:pt>
              </c:strCache>
            </c:strRef>
          </c:tx>
          <c:marker>
            <c:symbol val="none"/>
          </c:marker>
          <c:cat>
            <c:strRef>
              <c:f>'Лист1 (2)'!$I$2:$I$17</c:f>
              <c:strCache>
                <c:ptCount val="16"/>
                <c:pt idx="0">
                  <c:v>Управление многоквартирными домами</c:v>
                </c:pt>
                <c:pt idx="1">
                  <c:v>Производство электрической энергии</c:v>
                </c:pt>
                <c:pt idx="2">
                  <c:v>Деятельность автобусного транспорта по регулярным внутригородским и пригородным пассажирским перевозкам</c:v>
                </c:pt>
                <c:pt idx="3">
                  <c:v>Перевозка пассажиров морскими судами каботажного плавания, не подчиняющимися расписанию</c:v>
                </c:pt>
                <c:pt idx="4">
                  <c:v>Перевозка воздушным пассажирским транспортом</c:v>
                </c:pt>
                <c:pt idx="5">
                  <c:v>Розничная торговля</c:v>
                </c:pt>
                <c:pt idx="6">
                  <c:v>Медицинские услуги</c:v>
                </c:pt>
                <c:pt idx="7">
                  <c:v>Розничная торговля фармацевтической продукцией</c:v>
                </c:pt>
                <c:pt idx="8">
                  <c:v>Рынок услуг в сфере культуры</c:v>
                </c:pt>
                <c:pt idx="9">
                  <c:v>Рынок услуг дополнительного образования детей</c:v>
                </c:pt>
                <c:pt idx="10">
                  <c:v>Рынок услуг дошкольного образования</c:v>
                </c:pt>
                <c:pt idx="11">
                  <c:v>Социальное обслуживание</c:v>
                </c:pt>
                <c:pt idx="12">
                  <c:v>Рынок туристических услуг</c:v>
                </c:pt>
                <c:pt idx="13">
                  <c:v>Рынок услуг детского отдыха и оздоровления</c:v>
                </c:pt>
                <c:pt idx="14">
                  <c:v>Сельское хозяйство, охота и предоставление услуг в этих областях</c:v>
                </c:pt>
                <c:pt idx="15">
                  <c:v>Производство пищевых продуктов, включая напитки</c:v>
                </c:pt>
              </c:strCache>
            </c:strRef>
          </c:cat>
          <c:val>
            <c:numRef>
              <c:f>'Лист1 (2)'!$J$2:$J$17</c:f>
              <c:numCache>
                <c:formatCode>0.0</c:formatCode>
                <c:ptCount val="16"/>
                <c:pt idx="0">
                  <c:v>20</c:v>
                </c:pt>
                <c:pt idx="1">
                  <c:v>0</c:v>
                </c:pt>
                <c:pt idx="2">
                  <c:v>0</c:v>
                </c:pt>
                <c:pt idx="3">
                  <c:v>0</c:v>
                </c:pt>
                <c:pt idx="4">
                  <c:v>0</c:v>
                </c:pt>
                <c:pt idx="5">
                  <c:v>9.5652173913043548</c:v>
                </c:pt>
                <c:pt idx="6">
                  <c:v>43.478260869565204</c:v>
                </c:pt>
                <c:pt idx="7">
                  <c:v>43.478260869565204</c:v>
                </c:pt>
                <c:pt idx="8">
                  <c:v>40</c:v>
                </c:pt>
                <c:pt idx="9">
                  <c:v>60</c:v>
                </c:pt>
                <c:pt idx="10">
                  <c:v>50</c:v>
                </c:pt>
                <c:pt idx="11">
                  <c:v>0</c:v>
                </c:pt>
                <c:pt idx="12">
                  <c:v>27.777777777777779</c:v>
                </c:pt>
                <c:pt idx="13">
                  <c:v>0</c:v>
                </c:pt>
                <c:pt idx="14">
                  <c:v>11.111111111111097</c:v>
                </c:pt>
                <c:pt idx="15">
                  <c:v>15.384615384615385</c:v>
                </c:pt>
              </c:numCache>
            </c:numRef>
          </c:val>
        </c:ser>
        <c:ser>
          <c:idx val="1"/>
          <c:order val="1"/>
          <c:tx>
            <c:strRef>
              <c:f>'Лист1 (2)'!$K$1</c:f>
              <c:strCache>
                <c:ptCount val="1"/>
                <c:pt idx="0">
                  <c:v>3</c:v>
                </c:pt>
              </c:strCache>
            </c:strRef>
          </c:tx>
          <c:marker>
            <c:symbol val="none"/>
          </c:marker>
          <c:cat>
            <c:strRef>
              <c:f>'Лист1 (2)'!$I$2:$I$17</c:f>
              <c:strCache>
                <c:ptCount val="16"/>
                <c:pt idx="0">
                  <c:v>Управление многоквартирными домами</c:v>
                </c:pt>
                <c:pt idx="1">
                  <c:v>Производство электрической энергии</c:v>
                </c:pt>
                <c:pt idx="2">
                  <c:v>Деятельность автобусного транспорта по регулярным внутригородским и пригородным пассажирским перевозкам</c:v>
                </c:pt>
                <c:pt idx="3">
                  <c:v>Перевозка пассажиров морскими судами каботажного плавания, не подчиняющимися расписанию</c:v>
                </c:pt>
                <c:pt idx="4">
                  <c:v>Перевозка воздушным пассажирским транспортом</c:v>
                </c:pt>
                <c:pt idx="5">
                  <c:v>Розничная торговля</c:v>
                </c:pt>
                <c:pt idx="6">
                  <c:v>Медицинские услуги</c:v>
                </c:pt>
                <c:pt idx="7">
                  <c:v>Розничная торговля фармацевтической продукцией</c:v>
                </c:pt>
                <c:pt idx="8">
                  <c:v>Рынок услуг в сфере культуры</c:v>
                </c:pt>
                <c:pt idx="9">
                  <c:v>Рынок услуг дополнительного образования детей</c:v>
                </c:pt>
                <c:pt idx="10">
                  <c:v>Рынок услуг дошкольного образования</c:v>
                </c:pt>
                <c:pt idx="11">
                  <c:v>Социальное обслуживание</c:v>
                </c:pt>
                <c:pt idx="12">
                  <c:v>Рынок туристических услуг</c:v>
                </c:pt>
                <c:pt idx="13">
                  <c:v>Рынок услуг детского отдыха и оздоровления</c:v>
                </c:pt>
                <c:pt idx="14">
                  <c:v>Сельское хозяйство, охота и предоставление услуг в этих областях</c:v>
                </c:pt>
                <c:pt idx="15">
                  <c:v>Производство пищевых продуктов, включая напитки</c:v>
                </c:pt>
              </c:strCache>
            </c:strRef>
          </c:cat>
          <c:val>
            <c:numRef>
              <c:f>'Лист1 (2)'!$K$2:$K$17</c:f>
              <c:numCache>
                <c:formatCode>0.0</c:formatCode>
                <c:ptCount val="16"/>
                <c:pt idx="0">
                  <c:v>0</c:v>
                </c:pt>
                <c:pt idx="1">
                  <c:v>0</c:v>
                </c:pt>
                <c:pt idx="2">
                  <c:v>0</c:v>
                </c:pt>
                <c:pt idx="3">
                  <c:v>0</c:v>
                </c:pt>
                <c:pt idx="4">
                  <c:v>0</c:v>
                </c:pt>
                <c:pt idx="5">
                  <c:v>53.913043478260803</c:v>
                </c:pt>
                <c:pt idx="6">
                  <c:v>28.260869565217387</c:v>
                </c:pt>
                <c:pt idx="7">
                  <c:v>26.086956521739129</c:v>
                </c:pt>
                <c:pt idx="8">
                  <c:v>6.666666666666667</c:v>
                </c:pt>
                <c:pt idx="9">
                  <c:v>20</c:v>
                </c:pt>
                <c:pt idx="10">
                  <c:v>25</c:v>
                </c:pt>
                <c:pt idx="11">
                  <c:v>0</c:v>
                </c:pt>
                <c:pt idx="12">
                  <c:v>16.666666666666664</c:v>
                </c:pt>
                <c:pt idx="13">
                  <c:v>0</c:v>
                </c:pt>
                <c:pt idx="14">
                  <c:v>11.111111111111097</c:v>
                </c:pt>
                <c:pt idx="15">
                  <c:v>15.384615384615385</c:v>
                </c:pt>
              </c:numCache>
            </c:numRef>
          </c:val>
        </c:ser>
        <c:ser>
          <c:idx val="2"/>
          <c:order val="2"/>
          <c:tx>
            <c:strRef>
              <c:f>'Лист1 (2)'!$L$1</c:f>
              <c:strCache>
                <c:ptCount val="1"/>
                <c:pt idx="0">
                  <c:v>4</c:v>
                </c:pt>
              </c:strCache>
            </c:strRef>
          </c:tx>
          <c:marker>
            <c:symbol val="none"/>
          </c:marker>
          <c:cat>
            <c:strRef>
              <c:f>'Лист1 (2)'!$I$2:$I$17</c:f>
              <c:strCache>
                <c:ptCount val="16"/>
                <c:pt idx="0">
                  <c:v>Управление многоквартирными домами</c:v>
                </c:pt>
                <c:pt idx="1">
                  <c:v>Производство электрической энергии</c:v>
                </c:pt>
                <c:pt idx="2">
                  <c:v>Деятельность автобусного транспорта по регулярным внутригородским и пригородным пассажирским перевозкам</c:v>
                </c:pt>
                <c:pt idx="3">
                  <c:v>Перевозка пассажиров морскими судами каботажного плавания, не подчиняющимися расписанию</c:v>
                </c:pt>
                <c:pt idx="4">
                  <c:v>Перевозка воздушным пассажирским транспортом</c:v>
                </c:pt>
                <c:pt idx="5">
                  <c:v>Розничная торговля</c:v>
                </c:pt>
                <c:pt idx="6">
                  <c:v>Медицинские услуги</c:v>
                </c:pt>
                <c:pt idx="7">
                  <c:v>Розничная торговля фармацевтической продукцией</c:v>
                </c:pt>
                <c:pt idx="8">
                  <c:v>Рынок услуг в сфере культуры</c:v>
                </c:pt>
                <c:pt idx="9">
                  <c:v>Рынок услуг дополнительного образования детей</c:v>
                </c:pt>
                <c:pt idx="10">
                  <c:v>Рынок услуг дошкольного образования</c:v>
                </c:pt>
                <c:pt idx="11">
                  <c:v>Социальное обслуживание</c:v>
                </c:pt>
                <c:pt idx="12">
                  <c:v>Рынок туристических услуг</c:v>
                </c:pt>
                <c:pt idx="13">
                  <c:v>Рынок услуг детского отдыха и оздоровления</c:v>
                </c:pt>
                <c:pt idx="14">
                  <c:v>Сельское хозяйство, охота и предоставление услуг в этих областях</c:v>
                </c:pt>
                <c:pt idx="15">
                  <c:v>Производство пищевых продуктов, включая напитки</c:v>
                </c:pt>
              </c:strCache>
            </c:strRef>
          </c:cat>
          <c:val>
            <c:numRef>
              <c:f>'Лист1 (2)'!$L$2:$L$17</c:f>
              <c:numCache>
                <c:formatCode>0.0</c:formatCode>
                <c:ptCount val="16"/>
                <c:pt idx="0">
                  <c:v>0</c:v>
                </c:pt>
                <c:pt idx="1">
                  <c:v>0</c:v>
                </c:pt>
                <c:pt idx="2">
                  <c:v>14.285714285714286</c:v>
                </c:pt>
                <c:pt idx="3">
                  <c:v>50</c:v>
                </c:pt>
                <c:pt idx="4">
                  <c:v>0</c:v>
                </c:pt>
                <c:pt idx="5">
                  <c:v>14.782608695652169</c:v>
                </c:pt>
                <c:pt idx="6">
                  <c:v>17.39130434782609</c:v>
                </c:pt>
                <c:pt idx="7">
                  <c:v>17.39130434782609</c:v>
                </c:pt>
                <c:pt idx="8">
                  <c:v>0</c:v>
                </c:pt>
                <c:pt idx="9">
                  <c:v>6.666666666666667</c:v>
                </c:pt>
                <c:pt idx="10">
                  <c:v>16.666666666666664</c:v>
                </c:pt>
                <c:pt idx="11">
                  <c:v>0</c:v>
                </c:pt>
                <c:pt idx="12">
                  <c:v>11.111111111111097</c:v>
                </c:pt>
                <c:pt idx="13">
                  <c:v>0</c:v>
                </c:pt>
                <c:pt idx="14">
                  <c:v>25.925925925925906</c:v>
                </c:pt>
                <c:pt idx="15">
                  <c:v>15.384615384615385</c:v>
                </c:pt>
              </c:numCache>
            </c:numRef>
          </c:val>
        </c:ser>
        <c:ser>
          <c:idx val="3"/>
          <c:order val="3"/>
          <c:tx>
            <c:strRef>
              <c:f>'Лист1 (2)'!$M$1</c:f>
              <c:strCache>
                <c:ptCount val="1"/>
                <c:pt idx="0">
                  <c:v>5 и более</c:v>
                </c:pt>
              </c:strCache>
            </c:strRef>
          </c:tx>
          <c:marker>
            <c:symbol val="none"/>
          </c:marker>
          <c:cat>
            <c:strRef>
              <c:f>'Лист1 (2)'!$I$2:$I$17</c:f>
              <c:strCache>
                <c:ptCount val="16"/>
                <c:pt idx="0">
                  <c:v>Управление многоквартирными домами</c:v>
                </c:pt>
                <c:pt idx="1">
                  <c:v>Производство электрической энергии</c:v>
                </c:pt>
                <c:pt idx="2">
                  <c:v>Деятельность автобусного транспорта по регулярным внутригородским и пригородным пассажирским перевозкам</c:v>
                </c:pt>
                <c:pt idx="3">
                  <c:v>Перевозка пассажиров морскими судами каботажного плавания, не подчиняющимися расписанию</c:v>
                </c:pt>
                <c:pt idx="4">
                  <c:v>Перевозка воздушным пассажирским транспортом</c:v>
                </c:pt>
                <c:pt idx="5">
                  <c:v>Розничная торговля</c:v>
                </c:pt>
                <c:pt idx="6">
                  <c:v>Медицинские услуги</c:v>
                </c:pt>
                <c:pt idx="7">
                  <c:v>Розничная торговля фармацевтической продукцией</c:v>
                </c:pt>
                <c:pt idx="8">
                  <c:v>Рынок услуг в сфере культуры</c:v>
                </c:pt>
                <c:pt idx="9">
                  <c:v>Рынок услуг дополнительного образования детей</c:v>
                </c:pt>
                <c:pt idx="10">
                  <c:v>Рынок услуг дошкольного образования</c:v>
                </c:pt>
                <c:pt idx="11">
                  <c:v>Социальное обслуживание</c:v>
                </c:pt>
                <c:pt idx="12">
                  <c:v>Рынок туристических услуг</c:v>
                </c:pt>
                <c:pt idx="13">
                  <c:v>Рынок услуг детского отдыха и оздоровления</c:v>
                </c:pt>
                <c:pt idx="14">
                  <c:v>Сельское хозяйство, охота и предоставление услуг в этих областях</c:v>
                </c:pt>
                <c:pt idx="15">
                  <c:v>Производство пищевых продуктов, включая напитки</c:v>
                </c:pt>
              </c:strCache>
            </c:strRef>
          </c:cat>
          <c:val>
            <c:numRef>
              <c:f>'Лист1 (2)'!$M$2:$M$17</c:f>
              <c:numCache>
                <c:formatCode>0.0</c:formatCode>
                <c:ptCount val="16"/>
                <c:pt idx="0">
                  <c:v>73.333333333333258</c:v>
                </c:pt>
                <c:pt idx="1">
                  <c:v>100</c:v>
                </c:pt>
                <c:pt idx="2">
                  <c:v>100</c:v>
                </c:pt>
                <c:pt idx="3">
                  <c:v>50</c:v>
                </c:pt>
                <c:pt idx="4">
                  <c:v>100</c:v>
                </c:pt>
                <c:pt idx="5">
                  <c:v>13.043478260869565</c:v>
                </c:pt>
                <c:pt idx="6">
                  <c:v>10.869565217391322</c:v>
                </c:pt>
                <c:pt idx="7">
                  <c:v>13.043478260869565</c:v>
                </c:pt>
                <c:pt idx="8">
                  <c:v>6.666666666666667</c:v>
                </c:pt>
                <c:pt idx="9">
                  <c:v>0</c:v>
                </c:pt>
                <c:pt idx="10">
                  <c:v>8.3333333333333321</c:v>
                </c:pt>
                <c:pt idx="11">
                  <c:v>100</c:v>
                </c:pt>
                <c:pt idx="12">
                  <c:v>11.111111111111097</c:v>
                </c:pt>
                <c:pt idx="13">
                  <c:v>100</c:v>
                </c:pt>
                <c:pt idx="14">
                  <c:v>51.851851851851798</c:v>
                </c:pt>
                <c:pt idx="15">
                  <c:v>53.846153846153896</c:v>
                </c:pt>
              </c:numCache>
            </c:numRef>
          </c:val>
        </c:ser>
        <c:ser>
          <c:idx val="4"/>
          <c:order val="4"/>
          <c:tx>
            <c:strRef>
              <c:f>'Лист1 (2)'!$N$1</c:f>
              <c:strCache>
                <c:ptCount val="1"/>
                <c:pt idx="0">
                  <c:v>Затрудняюсь ответить</c:v>
                </c:pt>
              </c:strCache>
            </c:strRef>
          </c:tx>
          <c:marker>
            <c:symbol val="none"/>
          </c:marker>
          <c:cat>
            <c:strRef>
              <c:f>'Лист1 (2)'!$I$2:$I$17</c:f>
              <c:strCache>
                <c:ptCount val="16"/>
                <c:pt idx="0">
                  <c:v>Управление многоквартирными домами</c:v>
                </c:pt>
                <c:pt idx="1">
                  <c:v>Производство электрической энергии</c:v>
                </c:pt>
                <c:pt idx="2">
                  <c:v>Деятельность автобусного транспорта по регулярным внутригородским и пригородным пассажирским перевозкам</c:v>
                </c:pt>
                <c:pt idx="3">
                  <c:v>Перевозка пассажиров морскими судами каботажного плавания, не подчиняющимися расписанию</c:v>
                </c:pt>
                <c:pt idx="4">
                  <c:v>Перевозка воздушным пассажирским транспортом</c:v>
                </c:pt>
                <c:pt idx="5">
                  <c:v>Розничная торговля</c:v>
                </c:pt>
                <c:pt idx="6">
                  <c:v>Медицинские услуги</c:v>
                </c:pt>
                <c:pt idx="7">
                  <c:v>Розничная торговля фармацевтической продукцией</c:v>
                </c:pt>
                <c:pt idx="8">
                  <c:v>Рынок услуг в сфере культуры</c:v>
                </c:pt>
                <c:pt idx="9">
                  <c:v>Рынок услуг дополнительного образования детей</c:v>
                </c:pt>
                <c:pt idx="10">
                  <c:v>Рынок услуг дошкольного образования</c:v>
                </c:pt>
                <c:pt idx="11">
                  <c:v>Социальное обслуживание</c:v>
                </c:pt>
                <c:pt idx="12">
                  <c:v>Рынок туристических услуг</c:v>
                </c:pt>
                <c:pt idx="13">
                  <c:v>Рынок услуг детского отдыха и оздоровления</c:v>
                </c:pt>
                <c:pt idx="14">
                  <c:v>Сельское хозяйство, охота и предоставление услуг в этих областях</c:v>
                </c:pt>
                <c:pt idx="15">
                  <c:v>Производство пищевых продуктов, включая напитки</c:v>
                </c:pt>
              </c:strCache>
            </c:strRef>
          </c:cat>
          <c:val>
            <c:numRef>
              <c:f>'Лист1 (2)'!$N$2:$N$17</c:f>
              <c:numCache>
                <c:formatCode>0.0</c:formatCode>
                <c:ptCount val="16"/>
                <c:pt idx="0">
                  <c:v>6.666666666666667</c:v>
                </c:pt>
                <c:pt idx="1">
                  <c:v>0</c:v>
                </c:pt>
                <c:pt idx="2">
                  <c:v>14.285714285714286</c:v>
                </c:pt>
                <c:pt idx="3">
                  <c:v>0</c:v>
                </c:pt>
                <c:pt idx="4">
                  <c:v>0</c:v>
                </c:pt>
                <c:pt idx="5">
                  <c:v>8.6956521739130448</c:v>
                </c:pt>
                <c:pt idx="6">
                  <c:v>0</c:v>
                </c:pt>
                <c:pt idx="7">
                  <c:v>0</c:v>
                </c:pt>
                <c:pt idx="8">
                  <c:v>46.666666666666593</c:v>
                </c:pt>
                <c:pt idx="9">
                  <c:v>13.333333333333334</c:v>
                </c:pt>
                <c:pt idx="10">
                  <c:v>0</c:v>
                </c:pt>
                <c:pt idx="11">
                  <c:v>0</c:v>
                </c:pt>
                <c:pt idx="12">
                  <c:v>27.777777777777779</c:v>
                </c:pt>
                <c:pt idx="13">
                  <c:v>0</c:v>
                </c:pt>
                <c:pt idx="14">
                  <c:v>0</c:v>
                </c:pt>
                <c:pt idx="15">
                  <c:v>0</c:v>
                </c:pt>
              </c:numCache>
            </c:numRef>
          </c:val>
        </c:ser>
        <c:dLbls>
          <c:showLegendKey val="0"/>
          <c:showVal val="0"/>
          <c:showCatName val="0"/>
          <c:showSerName val="0"/>
          <c:showPercent val="0"/>
          <c:showBubbleSize val="0"/>
        </c:dLbls>
        <c:axId val="349825664"/>
        <c:axId val="206516608"/>
      </c:radarChart>
      <c:catAx>
        <c:axId val="349825664"/>
        <c:scaling>
          <c:orientation val="minMax"/>
        </c:scaling>
        <c:delete val="0"/>
        <c:axPos val="b"/>
        <c:majorGridlines/>
        <c:numFmt formatCode="General" sourceLinked="0"/>
        <c:majorTickMark val="out"/>
        <c:minorTickMark val="none"/>
        <c:tickLblPos val="nextTo"/>
        <c:txPr>
          <a:bodyPr/>
          <a:lstStyle/>
          <a:p>
            <a:pPr>
              <a:defRPr lang="en-US"/>
            </a:pPr>
            <a:endParaRPr lang="ru-RU"/>
          </a:p>
        </c:txPr>
        <c:crossAx val="206516608"/>
        <c:crosses val="autoZero"/>
        <c:auto val="1"/>
        <c:lblAlgn val="ctr"/>
        <c:lblOffset val="100"/>
        <c:noMultiLvlLbl val="0"/>
      </c:catAx>
      <c:valAx>
        <c:axId val="206516608"/>
        <c:scaling>
          <c:orientation val="minMax"/>
        </c:scaling>
        <c:delete val="0"/>
        <c:axPos val="l"/>
        <c:majorGridlines/>
        <c:numFmt formatCode="0.0" sourceLinked="1"/>
        <c:majorTickMark val="cross"/>
        <c:minorTickMark val="none"/>
        <c:tickLblPos val="nextTo"/>
        <c:txPr>
          <a:bodyPr/>
          <a:lstStyle/>
          <a:p>
            <a:pPr>
              <a:defRPr lang="en-US"/>
            </a:pPr>
            <a:endParaRPr lang="ru-RU"/>
          </a:p>
        </c:txPr>
        <c:crossAx val="349825664"/>
        <c:crosses val="autoZero"/>
        <c:crossBetween val="between"/>
      </c:valAx>
    </c:plotArea>
    <c:legend>
      <c:legendPos val="r"/>
      <c:layout>
        <c:manualLayout>
          <c:xMode val="edge"/>
          <c:yMode val="edge"/>
          <c:x val="0"/>
          <c:y val="0.92983253026207568"/>
          <c:w val="0.98844590884129557"/>
          <c:h val="6.8195440122223519E-2"/>
        </c:manualLayout>
      </c:layout>
      <c:overlay val="0"/>
      <c:txPr>
        <a:bodyPr/>
        <a:lstStyle/>
        <a:p>
          <a:pPr>
            <a:defRPr lang="en-US"/>
          </a:pPr>
          <a:endParaRPr lang="ru-RU"/>
        </a:p>
      </c:txPr>
    </c:legend>
    <c:plotVisOnly val="1"/>
    <c:dispBlanksAs val="gap"/>
    <c:showDLblsOverMax val="0"/>
  </c:chart>
  <c:spPr>
    <a:ln>
      <a:noFill/>
    </a:ln>
  </c:spPr>
  <c:txPr>
    <a:bodyPr/>
    <a:lstStyle/>
    <a:p>
      <a:pPr>
        <a:defRPr>
          <a:latin typeface="Times New Roman" pitchFamily="18" charset="0"/>
          <a:cs typeface="Times New Roman" pitchFamily="18" charset="0"/>
        </a:defRPr>
      </a:pPr>
      <a:endParaRPr lang="ru-RU"/>
    </a:p>
  </c:txPr>
  <c:externalData r:id="rId2">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51716213043462944"/>
          <c:y val="3.3446574351297907E-2"/>
          <c:w val="0.40937480945722987"/>
          <c:h val="0.77127890898159479"/>
        </c:manualLayout>
      </c:layout>
      <c:barChart>
        <c:barDir val="bar"/>
        <c:grouping val="clustered"/>
        <c:varyColors val="0"/>
        <c:ser>
          <c:idx val="0"/>
          <c:order val="0"/>
          <c:tx>
            <c:strRef>
              <c:f>'Лист1 (3)'!$J$1</c:f>
              <c:strCache>
                <c:ptCount val="1"/>
                <c:pt idx="0">
                  <c:v>Правоохранительными органами</c:v>
                </c:pt>
              </c:strCache>
            </c:strRef>
          </c:tx>
          <c:invertIfNegative val="0"/>
          <c:cat>
            <c:strRef>
              <c:f>'Лист1 (3)'!$I$2:$I$16</c:f>
              <c:strCache>
                <c:ptCount val="15"/>
                <c:pt idx="0">
                  <c:v>Управление многоквартирными домами</c:v>
                </c:pt>
                <c:pt idx="1">
                  <c:v>Производство электрической энергии</c:v>
                </c:pt>
                <c:pt idx="2">
                  <c:v>Деятельность автобусного транспорта по регулярным внутригородским и пригородным пассажирским перевозкам</c:v>
                </c:pt>
                <c:pt idx="3">
                  <c:v>Перевозка пассажиров морскими судами каботажного плавания, не подчиняющимися расписанию</c:v>
                </c:pt>
                <c:pt idx="4">
                  <c:v>Перевозка воздушным пассажирским транспортом</c:v>
                </c:pt>
                <c:pt idx="5">
                  <c:v>Розничная торговля</c:v>
                </c:pt>
                <c:pt idx="6">
                  <c:v>Медицинские услуги</c:v>
                </c:pt>
                <c:pt idx="7">
                  <c:v>Розничная торговля фармацевтической продукцией</c:v>
                </c:pt>
                <c:pt idx="8">
                  <c:v>Рынок услуг в сфере культуры</c:v>
                </c:pt>
                <c:pt idx="9">
                  <c:v>Рынок услуг дополнительного образования детей</c:v>
                </c:pt>
                <c:pt idx="10">
                  <c:v>Рынок услуг дошкольного образования</c:v>
                </c:pt>
                <c:pt idx="11">
                  <c:v>Социальное обслуживание</c:v>
                </c:pt>
                <c:pt idx="12">
                  <c:v>Рынок услуг детского отдыха и оздоровления</c:v>
                </c:pt>
                <c:pt idx="13">
                  <c:v>Сельское хозяйство, охота и предоставление услуг в этих областях</c:v>
                </c:pt>
                <c:pt idx="14">
                  <c:v>Производство пищевых продуктов, включая напитки</c:v>
                </c:pt>
              </c:strCache>
            </c:strRef>
          </c:cat>
          <c:val>
            <c:numRef>
              <c:f>'Лист1 (3)'!$J$2:$J$16</c:f>
              <c:numCache>
                <c:formatCode>0.0</c:formatCode>
                <c:ptCount val="15"/>
                <c:pt idx="0">
                  <c:v>26.666666666666668</c:v>
                </c:pt>
                <c:pt idx="1">
                  <c:v>0</c:v>
                </c:pt>
                <c:pt idx="2">
                  <c:v>0</c:v>
                </c:pt>
                <c:pt idx="3">
                  <c:v>50</c:v>
                </c:pt>
                <c:pt idx="4">
                  <c:v>25</c:v>
                </c:pt>
                <c:pt idx="5">
                  <c:v>7.8260869565217339</c:v>
                </c:pt>
                <c:pt idx="6">
                  <c:v>0</c:v>
                </c:pt>
                <c:pt idx="7">
                  <c:v>0</c:v>
                </c:pt>
                <c:pt idx="8">
                  <c:v>0</c:v>
                </c:pt>
                <c:pt idx="9">
                  <c:v>0</c:v>
                </c:pt>
                <c:pt idx="10">
                  <c:v>0</c:v>
                </c:pt>
                <c:pt idx="11">
                  <c:v>0</c:v>
                </c:pt>
                <c:pt idx="12">
                  <c:v>0</c:v>
                </c:pt>
                <c:pt idx="13">
                  <c:v>7.4074074074074066</c:v>
                </c:pt>
                <c:pt idx="14">
                  <c:v>7.6923076923076925</c:v>
                </c:pt>
              </c:numCache>
            </c:numRef>
          </c:val>
        </c:ser>
        <c:ser>
          <c:idx val="1"/>
          <c:order val="1"/>
          <c:tx>
            <c:strRef>
              <c:f>'Лист1 (3)'!$K$1</c:f>
              <c:strCache>
                <c:ptCount val="1"/>
                <c:pt idx="0">
                  <c:v>Прочими органами исполнительной власти</c:v>
                </c:pt>
              </c:strCache>
            </c:strRef>
          </c:tx>
          <c:invertIfNegative val="0"/>
          <c:cat>
            <c:strRef>
              <c:f>'Лист1 (3)'!$I$2:$I$16</c:f>
              <c:strCache>
                <c:ptCount val="15"/>
                <c:pt idx="0">
                  <c:v>Управление многоквартирными домами</c:v>
                </c:pt>
                <c:pt idx="1">
                  <c:v>Производство электрической энергии</c:v>
                </c:pt>
                <c:pt idx="2">
                  <c:v>Деятельность автобусного транспорта по регулярным внутригородским и пригородным пассажирским перевозкам</c:v>
                </c:pt>
                <c:pt idx="3">
                  <c:v>Перевозка пассажиров морскими судами каботажного плавания, не подчиняющимися расписанию</c:v>
                </c:pt>
                <c:pt idx="4">
                  <c:v>Перевозка воздушным пассажирским транспортом</c:v>
                </c:pt>
                <c:pt idx="5">
                  <c:v>Розничная торговля</c:v>
                </c:pt>
                <c:pt idx="6">
                  <c:v>Медицинские услуги</c:v>
                </c:pt>
                <c:pt idx="7">
                  <c:v>Розничная торговля фармацевтической продукцией</c:v>
                </c:pt>
                <c:pt idx="8">
                  <c:v>Рынок услуг в сфере культуры</c:v>
                </c:pt>
                <c:pt idx="9">
                  <c:v>Рынок услуг дополнительного образования детей</c:v>
                </c:pt>
                <c:pt idx="10">
                  <c:v>Рынок услуг дошкольного образования</c:v>
                </c:pt>
                <c:pt idx="11">
                  <c:v>Социальное обслуживание</c:v>
                </c:pt>
                <c:pt idx="12">
                  <c:v>Рынок услуг детского отдыха и оздоровления</c:v>
                </c:pt>
                <c:pt idx="13">
                  <c:v>Сельское хозяйство, охота и предоставление услуг в этих областях</c:v>
                </c:pt>
                <c:pt idx="14">
                  <c:v>Производство пищевых продуктов, включая напитки</c:v>
                </c:pt>
              </c:strCache>
            </c:strRef>
          </c:cat>
          <c:val>
            <c:numRef>
              <c:f>'Лист1 (3)'!$K$2:$K$16</c:f>
              <c:numCache>
                <c:formatCode>0.0</c:formatCode>
                <c:ptCount val="15"/>
                <c:pt idx="0">
                  <c:v>0</c:v>
                </c:pt>
                <c:pt idx="1">
                  <c:v>0</c:v>
                </c:pt>
                <c:pt idx="2">
                  <c:v>28.571428571428569</c:v>
                </c:pt>
                <c:pt idx="3">
                  <c:v>0</c:v>
                </c:pt>
                <c:pt idx="4">
                  <c:v>25</c:v>
                </c:pt>
                <c:pt idx="5">
                  <c:v>0</c:v>
                </c:pt>
                <c:pt idx="6">
                  <c:v>0</c:v>
                </c:pt>
                <c:pt idx="7">
                  <c:v>0</c:v>
                </c:pt>
                <c:pt idx="8">
                  <c:v>4.4444444444444464</c:v>
                </c:pt>
                <c:pt idx="9">
                  <c:v>0</c:v>
                </c:pt>
                <c:pt idx="10">
                  <c:v>0</c:v>
                </c:pt>
                <c:pt idx="11">
                  <c:v>0</c:v>
                </c:pt>
                <c:pt idx="12">
                  <c:v>0</c:v>
                </c:pt>
                <c:pt idx="13">
                  <c:v>0</c:v>
                </c:pt>
                <c:pt idx="14">
                  <c:v>0</c:v>
                </c:pt>
              </c:numCache>
            </c:numRef>
          </c:val>
        </c:ser>
        <c:ser>
          <c:idx val="2"/>
          <c:order val="2"/>
          <c:tx>
            <c:strRef>
              <c:f>'Лист1 (3)'!$L$1</c:f>
              <c:strCache>
                <c:ptCount val="1"/>
                <c:pt idx="0">
                  <c:v>Органами судебной власти</c:v>
                </c:pt>
              </c:strCache>
            </c:strRef>
          </c:tx>
          <c:invertIfNegative val="0"/>
          <c:cat>
            <c:strRef>
              <c:f>'Лист1 (3)'!$I$2:$I$16</c:f>
              <c:strCache>
                <c:ptCount val="15"/>
                <c:pt idx="0">
                  <c:v>Управление многоквартирными домами</c:v>
                </c:pt>
                <c:pt idx="1">
                  <c:v>Производство электрической энергии</c:v>
                </c:pt>
                <c:pt idx="2">
                  <c:v>Деятельность автобусного транспорта по регулярным внутригородским и пригородным пассажирским перевозкам</c:v>
                </c:pt>
                <c:pt idx="3">
                  <c:v>Перевозка пассажиров морскими судами каботажного плавания, не подчиняющимися расписанию</c:v>
                </c:pt>
                <c:pt idx="4">
                  <c:v>Перевозка воздушным пассажирским транспортом</c:v>
                </c:pt>
                <c:pt idx="5">
                  <c:v>Розничная торговля</c:v>
                </c:pt>
                <c:pt idx="6">
                  <c:v>Медицинские услуги</c:v>
                </c:pt>
                <c:pt idx="7">
                  <c:v>Розничная торговля фармацевтической продукцией</c:v>
                </c:pt>
                <c:pt idx="8">
                  <c:v>Рынок услуг в сфере культуры</c:v>
                </c:pt>
                <c:pt idx="9">
                  <c:v>Рынок услуг дополнительного образования детей</c:v>
                </c:pt>
                <c:pt idx="10">
                  <c:v>Рынок услуг дошкольного образования</c:v>
                </c:pt>
                <c:pt idx="11">
                  <c:v>Социальное обслуживание</c:v>
                </c:pt>
                <c:pt idx="12">
                  <c:v>Рынок услуг детского отдыха и оздоровления</c:v>
                </c:pt>
                <c:pt idx="13">
                  <c:v>Сельское хозяйство, охота и предоставление услуг в этих областях</c:v>
                </c:pt>
                <c:pt idx="14">
                  <c:v>Производство пищевых продуктов, включая напитки</c:v>
                </c:pt>
              </c:strCache>
            </c:strRef>
          </c:cat>
          <c:val>
            <c:numRef>
              <c:f>'Лист1 (3)'!$L$2:$L$16</c:f>
              <c:numCache>
                <c:formatCode>0.0</c:formatCode>
                <c:ptCount val="15"/>
                <c:pt idx="0">
                  <c:v>40</c:v>
                </c:pt>
                <c:pt idx="1">
                  <c:v>0</c:v>
                </c:pt>
                <c:pt idx="2">
                  <c:v>0</c:v>
                </c:pt>
                <c:pt idx="3">
                  <c:v>50</c:v>
                </c:pt>
                <c:pt idx="4">
                  <c:v>0</c:v>
                </c:pt>
                <c:pt idx="5">
                  <c:v>0</c:v>
                </c:pt>
                <c:pt idx="6">
                  <c:v>0</c:v>
                </c:pt>
                <c:pt idx="7">
                  <c:v>0</c:v>
                </c:pt>
                <c:pt idx="8">
                  <c:v>0</c:v>
                </c:pt>
                <c:pt idx="9">
                  <c:v>0</c:v>
                </c:pt>
                <c:pt idx="10">
                  <c:v>0</c:v>
                </c:pt>
                <c:pt idx="11">
                  <c:v>0</c:v>
                </c:pt>
                <c:pt idx="12">
                  <c:v>0</c:v>
                </c:pt>
                <c:pt idx="13">
                  <c:v>0</c:v>
                </c:pt>
                <c:pt idx="14">
                  <c:v>0</c:v>
                </c:pt>
              </c:numCache>
            </c:numRef>
          </c:val>
        </c:ser>
        <c:ser>
          <c:idx val="3"/>
          <c:order val="3"/>
          <c:tx>
            <c:strRef>
              <c:f>'Лист1 (3)'!$M$1</c:f>
              <c:strCache>
                <c:ptCount val="1"/>
                <c:pt idx="0">
                  <c:v>Естественными монополиями</c:v>
                </c:pt>
              </c:strCache>
            </c:strRef>
          </c:tx>
          <c:invertIfNegative val="0"/>
          <c:cat>
            <c:strRef>
              <c:f>'Лист1 (3)'!$I$2:$I$16</c:f>
              <c:strCache>
                <c:ptCount val="15"/>
                <c:pt idx="0">
                  <c:v>Управление многоквартирными домами</c:v>
                </c:pt>
                <c:pt idx="1">
                  <c:v>Производство электрической энергии</c:v>
                </c:pt>
                <c:pt idx="2">
                  <c:v>Деятельность автобусного транспорта по регулярным внутригородским и пригородным пассажирским перевозкам</c:v>
                </c:pt>
                <c:pt idx="3">
                  <c:v>Перевозка пассажиров морскими судами каботажного плавания, не подчиняющимися расписанию</c:v>
                </c:pt>
                <c:pt idx="4">
                  <c:v>Перевозка воздушным пассажирским транспортом</c:v>
                </c:pt>
                <c:pt idx="5">
                  <c:v>Розничная торговля</c:v>
                </c:pt>
                <c:pt idx="6">
                  <c:v>Медицинские услуги</c:v>
                </c:pt>
                <c:pt idx="7">
                  <c:v>Розничная торговля фармацевтической продукцией</c:v>
                </c:pt>
                <c:pt idx="8">
                  <c:v>Рынок услуг в сфере культуры</c:v>
                </c:pt>
                <c:pt idx="9">
                  <c:v>Рынок услуг дополнительного образования детей</c:v>
                </c:pt>
                <c:pt idx="10">
                  <c:v>Рынок услуг дошкольного образования</c:v>
                </c:pt>
                <c:pt idx="11">
                  <c:v>Социальное обслуживание</c:v>
                </c:pt>
                <c:pt idx="12">
                  <c:v>Рынок услуг детского отдыха и оздоровления</c:v>
                </c:pt>
                <c:pt idx="13">
                  <c:v>Сельское хозяйство, охота и предоставление услуг в этих областях</c:v>
                </c:pt>
                <c:pt idx="14">
                  <c:v>Производство пищевых продуктов, включая напитки</c:v>
                </c:pt>
              </c:strCache>
            </c:strRef>
          </c:cat>
          <c:val>
            <c:numRef>
              <c:f>'Лист1 (3)'!$M$2:$M$16</c:f>
              <c:numCache>
                <c:formatCode>0.0</c:formatCode>
                <c:ptCount val="15"/>
                <c:pt idx="0">
                  <c:v>40</c:v>
                </c:pt>
                <c:pt idx="1">
                  <c:v>0</c:v>
                </c:pt>
                <c:pt idx="2">
                  <c:v>0</c:v>
                </c:pt>
                <c:pt idx="3">
                  <c:v>0</c:v>
                </c:pt>
                <c:pt idx="4">
                  <c:v>0</c:v>
                </c:pt>
                <c:pt idx="5">
                  <c:v>2.6086956521739153</c:v>
                </c:pt>
                <c:pt idx="6">
                  <c:v>0</c:v>
                </c:pt>
                <c:pt idx="7">
                  <c:v>0</c:v>
                </c:pt>
                <c:pt idx="8">
                  <c:v>15.555555555555566</c:v>
                </c:pt>
                <c:pt idx="9">
                  <c:v>0</c:v>
                </c:pt>
                <c:pt idx="10">
                  <c:v>0</c:v>
                </c:pt>
                <c:pt idx="11">
                  <c:v>0</c:v>
                </c:pt>
                <c:pt idx="12">
                  <c:v>0</c:v>
                </c:pt>
                <c:pt idx="13">
                  <c:v>0</c:v>
                </c:pt>
                <c:pt idx="14">
                  <c:v>0</c:v>
                </c:pt>
              </c:numCache>
            </c:numRef>
          </c:val>
        </c:ser>
        <c:dLbls>
          <c:showLegendKey val="0"/>
          <c:showVal val="0"/>
          <c:showCatName val="0"/>
          <c:showSerName val="0"/>
          <c:showPercent val="0"/>
          <c:showBubbleSize val="0"/>
        </c:dLbls>
        <c:gapWidth val="150"/>
        <c:axId val="339552512"/>
        <c:axId val="339562496"/>
      </c:barChart>
      <c:catAx>
        <c:axId val="339552512"/>
        <c:scaling>
          <c:orientation val="minMax"/>
        </c:scaling>
        <c:delete val="0"/>
        <c:axPos val="l"/>
        <c:majorGridlines/>
        <c:numFmt formatCode="General" sourceLinked="0"/>
        <c:majorTickMark val="out"/>
        <c:minorTickMark val="none"/>
        <c:tickLblPos val="nextTo"/>
        <c:txPr>
          <a:bodyPr/>
          <a:lstStyle/>
          <a:p>
            <a:pPr>
              <a:defRPr lang="en-US"/>
            </a:pPr>
            <a:endParaRPr lang="ru-RU"/>
          </a:p>
        </c:txPr>
        <c:crossAx val="339562496"/>
        <c:crosses val="autoZero"/>
        <c:auto val="1"/>
        <c:lblAlgn val="ctr"/>
        <c:lblOffset val="100"/>
        <c:noMultiLvlLbl val="0"/>
      </c:catAx>
      <c:valAx>
        <c:axId val="339562496"/>
        <c:scaling>
          <c:orientation val="minMax"/>
        </c:scaling>
        <c:delete val="0"/>
        <c:axPos val="b"/>
        <c:majorGridlines/>
        <c:numFmt formatCode="0.0" sourceLinked="1"/>
        <c:majorTickMark val="cross"/>
        <c:minorTickMark val="none"/>
        <c:tickLblPos val="nextTo"/>
        <c:txPr>
          <a:bodyPr/>
          <a:lstStyle/>
          <a:p>
            <a:pPr>
              <a:defRPr lang="en-US"/>
            </a:pPr>
            <a:endParaRPr lang="ru-RU"/>
          </a:p>
        </c:txPr>
        <c:crossAx val="339552512"/>
        <c:crosses val="autoZero"/>
        <c:crossBetween val="between"/>
      </c:valAx>
    </c:plotArea>
    <c:legend>
      <c:legendPos val="r"/>
      <c:layout>
        <c:manualLayout>
          <c:xMode val="edge"/>
          <c:yMode val="edge"/>
          <c:x val="4.628393413440153E-2"/>
          <c:y val="0.89564906267873612"/>
          <c:w val="0.93306182521577363"/>
          <c:h val="8.2988076059519994E-2"/>
        </c:manualLayout>
      </c:layout>
      <c:overlay val="0"/>
      <c:txPr>
        <a:bodyPr/>
        <a:lstStyle/>
        <a:p>
          <a:pPr>
            <a:defRPr lang="en-US"/>
          </a:pPr>
          <a:endParaRPr lang="ru-RU"/>
        </a:p>
      </c:txPr>
    </c:legend>
    <c:plotVisOnly val="1"/>
    <c:dispBlanksAs val="gap"/>
    <c:showDLblsOverMax val="0"/>
  </c:chart>
  <c:spPr>
    <a:ln>
      <a:noFill/>
    </a:ln>
  </c:spPr>
  <c:txPr>
    <a:bodyPr/>
    <a:lstStyle/>
    <a:p>
      <a:pPr>
        <a:defRPr sz="1000">
          <a:latin typeface="Times New Roman" pitchFamily="18" charset="0"/>
          <a:cs typeface="Times New Roman" pitchFamily="18" charset="0"/>
        </a:defRPr>
      </a:pPr>
      <a:endParaRPr lang="ru-RU"/>
    </a:p>
  </c:txPr>
  <c:externalData r:id="rId2">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2736075080756733"/>
          <c:y val="0.13016587597387699"/>
          <c:w val="0.38486164704082393"/>
          <c:h val="0.66857271433557408"/>
        </c:manualLayout>
      </c:layout>
      <c:radarChart>
        <c:radarStyle val="marker"/>
        <c:varyColors val="0"/>
        <c:ser>
          <c:idx val="0"/>
          <c:order val="0"/>
          <c:tx>
            <c:strRef>
              <c:f>Лист3!$I$1:$I$2</c:f>
              <c:strCache>
                <c:ptCount val="1"/>
                <c:pt idx="0">
                  <c:v>Высокая</c:v>
                </c:pt>
              </c:strCache>
            </c:strRef>
          </c:tx>
          <c:marker>
            <c:symbol val="none"/>
          </c:marker>
          <c:cat>
            <c:strRef>
              <c:f>Лист3!$H$3:$H$8</c:f>
              <c:strCache>
                <c:ptCount val="6"/>
                <c:pt idx="0">
                  <c:v>Бизнес-омбудсмен</c:v>
                </c:pt>
                <c:pt idx="1">
                  <c:v>Региональные ассоциации бизнеса</c:v>
                </c:pt>
                <c:pt idx="2">
                  <c:v>Бизнес-объединения федерального значения</c:v>
                </c:pt>
                <c:pt idx="3">
                  <c:v>ФАС России (её территориальное управление)</c:v>
                </c:pt>
                <c:pt idx="4">
                  <c:v>Роспотребнадзор</c:v>
                </c:pt>
                <c:pt idx="5">
                  <c:v>Глава региона</c:v>
                </c:pt>
              </c:strCache>
            </c:strRef>
          </c:cat>
          <c:val>
            <c:numRef>
              <c:f>Лист3!$I$3:$I$8</c:f>
              <c:numCache>
                <c:formatCode>0</c:formatCode>
                <c:ptCount val="6"/>
                <c:pt idx="0">
                  <c:v>14</c:v>
                </c:pt>
                <c:pt idx="1">
                  <c:v>26.277999999999999</c:v>
                </c:pt>
                <c:pt idx="2">
                  <c:v>10.277999999999999</c:v>
                </c:pt>
                <c:pt idx="3">
                  <c:v>23.279999999999987</c:v>
                </c:pt>
                <c:pt idx="4">
                  <c:v>107.12499999999999</c:v>
                </c:pt>
                <c:pt idx="5">
                  <c:v>89.972000000000008</c:v>
                </c:pt>
              </c:numCache>
            </c:numRef>
          </c:val>
        </c:ser>
        <c:ser>
          <c:idx val="1"/>
          <c:order val="1"/>
          <c:tx>
            <c:strRef>
              <c:f>Лист3!$J$1:$J$2</c:f>
              <c:strCache>
                <c:ptCount val="1"/>
                <c:pt idx="0">
                  <c:v>Средняя</c:v>
                </c:pt>
              </c:strCache>
            </c:strRef>
          </c:tx>
          <c:marker>
            <c:symbol val="none"/>
          </c:marker>
          <c:cat>
            <c:strRef>
              <c:f>Лист3!$H$3:$H$8</c:f>
              <c:strCache>
                <c:ptCount val="6"/>
                <c:pt idx="0">
                  <c:v>Бизнес-омбудсмен</c:v>
                </c:pt>
                <c:pt idx="1">
                  <c:v>Региональные ассоциации бизнеса</c:v>
                </c:pt>
                <c:pt idx="2">
                  <c:v>Бизнес-объединения федерального значения</c:v>
                </c:pt>
                <c:pt idx="3">
                  <c:v>ФАС России (её территориальное управление)</c:v>
                </c:pt>
                <c:pt idx="4">
                  <c:v>Роспотребнадзор</c:v>
                </c:pt>
                <c:pt idx="5">
                  <c:v>Глава региона</c:v>
                </c:pt>
              </c:strCache>
            </c:strRef>
          </c:cat>
          <c:val>
            <c:numRef>
              <c:f>Лист3!$J$3:$J$8</c:f>
              <c:numCache>
                <c:formatCode>0</c:formatCode>
                <c:ptCount val="6"/>
                <c:pt idx="0">
                  <c:v>80.624999999999986</c:v>
                </c:pt>
                <c:pt idx="1">
                  <c:v>128.97200000000001</c:v>
                </c:pt>
                <c:pt idx="2">
                  <c:v>51.625000000000036</c:v>
                </c:pt>
                <c:pt idx="3">
                  <c:v>89.624999999999986</c:v>
                </c:pt>
                <c:pt idx="4">
                  <c:v>114.97200000000001</c:v>
                </c:pt>
                <c:pt idx="5">
                  <c:v>82.972000000000008</c:v>
                </c:pt>
              </c:numCache>
            </c:numRef>
          </c:val>
        </c:ser>
        <c:ser>
          <c:idx val="2"/>
          <c:order val="2"/>
          <c:tx>
            <c:strRef>
              <c:f>Лист3!$K$1:$K$2</c:f>
              <c:strCache>
                <c:ptCount val="1"/>
                <c:pt idx="0">
                  <c:v>Низкая</c:v>
                </c:pt>
              </c:strCache>
            </c:strRef>
          </c:tx>
          <c:marker>
            <c:symbol val="none"/>
          </c:marker>
          <c:cat>
            <c:strRef>
              <c:f>Лист3!$H$3:$H$8</c:f>
              <c:strCache>
                <c:ptCount val="6"/>
                <c:pt idx="0">
                  <c:v>Бизнес-омбудсмен</c:v>
                </c:pt>
                <c:pt idx="1">
                  <c:v>Региональные ассоциации бизнеса</c:v>
                </c:pt>
                <c:pt idx="2">
                  <c:v>Бизнес-объединения федерального значения</c:v>
                </c:pt>
                <c:pt idx="3">
                  <c:v>ФАС России (её территориальное управление)</c:v>
                </c:pt>
                <c:pt idx="4">
                  <c:v>Роспотребнадзор</c:v>
                </c:pt>
                <c:pt idx="5">
                  <c:v>Глава региона</c:v>
                </c:pt>
              </c:strCache>
            </c:strRef>
          </c:cat>
          <c:val>
            <c:numRef>
              <c:f>Лист3!$K$3:$K$8</c:f>
              <c:numCache>
                <c:formatCode>0</c:formatCode>
                <c:ptCount val="6"/>
                <c:pt idx="0">
                  <c:v>94.25</c:v>
                </c:pt>
                <c:pt idx="1">
                  <c:v>55.25</c:v>
                </c:pt>
                <c:pt idx="2">
                  <c:v>86.25</c:v>
                </c:pt>
                <c:pt idx="3">
                  <c:v>101.25</c:v>
                </c:pt>
                <c:pt idx="4">
                  <c:v>45.278000000000013</c:v>
                </c:pt>
                <c:pt idx="5">
                  <c:v>60.625000000000036</c:v>
                </c:pt>
              </c:numCache>
            </c:numRef>
          </c:val>
        </c:ser>
        <c:ser>
          <c:idx val="3"/>
          <c:order val="3"/>
          <c:tx>
            <c:strRef>
              <c:f>Лист3!$L$1:$L$2</c:f>
              <c:strCache>
                <c:ptCount val="1"/>
                <c:pt idx="0">
                  <c:v>Затрудняюсь  ответить</c:v>
                </c:pt>
              </c:strCache>
            </c:strRef>
          </c:tx>
          <c:marker>
            <c:symbol val="none"/>
          </c:marker>
          <c:cat>
            <c:strRef>
              <c:f>Лист3!$H$3:$H$8</c:f>
              <c:strCache>
                <c:ptCount val="6"/>
                <c:pt idx="0">
                  <c:v>Бизнес-омбудсмен</c:v>
                </c:pt>
                <c:pt idx="1">
                  <c:v>Региональные ассоциации бизнеса</c:v>
                </c:pt>
                <c:pt idx="2">
                  <c:v>Бизнес-объединения федерального значения</c:v>
                </c:pt>
                <c:pt idx="3">
                  <c:v>ФАС России (её территориальное управление)</c:v>
                </c:pt>
                <c:pt idx="4">
                  <c:v>Роспотребнадзор</c:v>
                </c:pt>
                <c:pt idx="5">
                  <c:v>Глава региона</c:v>
                </c:pt>
              </c:strCache>
            </c:strRef>
          </c:cat>
          <c:val>
            <c:numRef>
              <c:f>Лист3!$L$3:$L$8</c:f>
              <c:numCache>
                <c:formatCode>0</c:formatCode>
                <c:ptCount val="6"/>
                <c:pt idx="0">
                  <c:v>129.125</c:v>
                </c:pt>
                <c:pt idx="1">
                  <c:v>116.5</c:v>
                </c:pt>
                <c:pt idx="2">
                  <c:v>178.3</c:v>
                </c:pt>
                <c:pt idx="3">
                  <c:v>123.84700000000002</c:v>
                </c:pt>
                <c:pt idx="4">
                  <c:v>74.624999999999986</c:v>
                </c:pt>
                <c:pt idx="5">
                  <c:v>118.3</c:v>
                </c:pt>
              </c:numCache>
            </c:numRef>
          </c:val>
        </c:ser>
        <c:dLbls>
          <c:showLegendKey val="0"/>
          <c:showVal val="0"/>
          <c:showCatName val="0"/>
          <c:showSerName val="0"/>
          <c:showPercent val="0"/>
          <c:showBubbleSize val="0"/>
        </c:dLbls>
        <c:axId val="206587776"/>
        <c:axId val="206589312"/>
      </c:radarChart>
      <c:catAx>
        <c:axId val="206587776"/>
        <c:scaling>
          <c:orientation val="minMax"/>
        </c:scaling>
        <c:delete val="0"/>
        <c:axPos val="b"/>
        <c:majorGridlines/>
        <c:numFmt formatCode="General" sourceLinked="0"/>
        <c:majorTickMark val="out"/>
        <c:minorTickMark val="none"/>
        <c:tickLblPos val="nextTo"/>
        <c:txPr>
          <a:bodyPr/>
          <a:lstStyle/>
          <a:p>
            <a:pPr>
              <a:defRPr lang="en-US"/>
            </a:pPr>
            <a:endParaRPr lang="ru-RU"/>
          </a:p>
        </c:txPr>
        <c:crossAx val="206589312"/>
        <c:crosses val="autoZero"/>
        <c:auto val="1"/>
        <c:lblAlgn val="ctr"/>
        <c:lblOffset val="100"/>
        <c:noMultiLvlLbl val="0"/>
      </c:catAx>
      <c:valAx>
        <c:axId val="206589312"/>
        <c:scaling>
          <c:orientation val="minMax"/>
        </c:scaling>
        <c:delete val="0"/>
        <c:axPos val="l"/>
        <c:majorGridlines/>
        <c:numFmt formatCode="0" sourceLinked="1"/>
        <c:majorTickMark val="cross"/>
        <c:minorTickMark val="none"/>
        <c:tickLblPos val="nextTo"/>
        <c:txPr>
          <a:bodyPr/>
          <a:lstStyle/>
          <a:p>
            <a:pPr>
              <a:defRPr lang="en-US"/>
            </a:pPr>
            <a:endParaRPr lang="ru-RU"/>
          </a:p>
        </c:txPr>
        <c:crossAx val="206587776"/>
        <c:crosses val="autoZero"/>
        <c:crossBetween val="between"/>
      </c:valAx>
    </c:plotArea>
    <c:legend>
      <c:legendPos val="r"/>
      <c:layout>
        <c:manualLayout>
          <c:xMode val="edge"/>
          <c:yMode val="edge"/>
          <c:x val="0.71065745869877772"/>
          <c:y val="0.72938836053351774"/>
          <c:w val="0.289342541301224"/>
          <c:h val="0.2680403457048014"/>
        </c:manualLayout>
      </c:layout>
      <c:overlay val="0"/>
      <c:txPr>
        <a:bodyPr/>
        <a:lstStyle/>
        <a:p>
          <a:pPr>
            <a:defRPr lang="en-US"/>
          </a:pPr>
          <a:endParaRPr lang="ru-RU"/>
        </a:p>
      </c:txPr>
    </c:legend>
    <c:plotVisOnly val="1"/>
    <c:dispBlanksAs val="gap"/>
    <c:showDLblsOverMax val="0"/>
  </c:chart>
  <c:spPr>
    <a:ln>
      <a:noFill/>
    </a:ln>
  </c:spPr>
  <c:txPr>
    <a:bodyPr/>
    <a:lstStyle/>
    <a:p>
      <a:pPr>
        <a:defRPr>
          <a:latin typeface="Times New Roman" pitchFamily="18" charset="0"/>
          <a:cs typeface="Times New Roman" pitchFamily="18" charset="0"/>
        </a:defRPr>
      </a:pPr>
      <a:endParaRPr lang="ru-RU"/>
    </a:p>
  </c:txPr>
  <c:externalData r:id="rId2">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53179985985914724"/>
          <c:y val="3.9639639639639658E-2"/>
          <c:w val="0.44607847096036113"/>
          <c:h val="0.80201801801801853"/>
        </c:manualLayout>
      </c:layout>
      <c:barChart>
        <c:barDir val="bar"/>
        <c:grouping val="clustered"/>
        <c:varyColors val="0"/>
        <c:ser>
          <c:idx val="0"/>
          <c:order val="0"/>
          <c:tx>
            <c:strRef>
              <c:f>Лист2!$B$120</c:f>
              <c:strCache>
                <c:ptCount val="1"/>
                <c:pt idx="0">
                  <c:v>Достаточно или даже избыточно</c:v>
                </c:pt>
              </c:strCache>
            </c:strRef>
          </c:tx>
          <c:invertIfNegative val="0"/>
          <c:cat>
            <c:strRef>
              <c:f>Лист2!$A$121:$A$137</c:f>
              <c:strCache>
                <c:ptCount val="17"/>
                <c:pt idx="0">
                  <c:v>Рынок услуг перевозок пассажиров водным транспортом</c:v>
                </c:pt>
                <c:pt idx="1">
                  <c:v>Рынок услуг психолого-педагогического сопровождения детей с ОВЗ (платных)</c:v>
                </c:pt>
                <c:pt idx="2">
                  <c:v>Рынок услуг в сфере культуры</c:v>
                </c:pt>
                <c:pt idx="3">
                  <c:v>Рынок услуг социального обслуживания населения</c:v>
                </c:pt>
                <c:pt idx="4">
                  <c:v>Рынок услуг ЖКХ</c:v>
                </c:pt>
                <c:pt idx="5">
                  <c:v>Рынок услуг детского отдыха и оздоровления</c:v>
                </c:pt>
                <c:pt idx="6">
                  <c:v>Рынок услуг электроэнергетики</c:v>
                </c:pt>
                <c:pt idx="7">
                  <c:v>Рынок услуг перевозок пассажиров воздушным транспортом</c:v>
                </c:pt>
                <c:pt idx="8">
                  <c:v>Рынок туристических услуг</c:v>
                </c:pt>
                <c:pt idx="9">
                  <c:v>Рынок производства продуктов питания</c:v>
                </c:pt>
                <c:pt idx="10">
                  <c:v>Рынок услуг перевозок пассажиров наземным транспортом (рынок услуг межмуниципальных перевозок пассажиров автомобильным транспортом)</c:v>
                </c:pt>
                <c:pt idx="11">
                  <c:v>Рынок услуг дополнительного образования детей (платных)</c:v>
                </c:pt>
                <c:pt idx="12">
                  <c:v>Рынок услуг дошкольного образования (негосударственные детские сады. имеющие лицензию)</c:v>
                </c:pt>
                <c:pt idx="13">
                  <c:v>Рынок медицинских услуг (платных)</c:v>
                </c:pt>
                <c:pt idx="14">
                  <c:v>Рынок услуг связи</c:v>
                </c:pt>
                <c:pt idx="15">
                  <c:v>Рынок услуг розничной торговли фармацевтической продукцией</c:v>
                </c:pt>
                <c:pt idx="16">
                  <c:v>Розничная торговля</c:v>
                </c:pt>
              </c:strCache>
            </c:strRef>
          </c:cat>
          <c:val>
            <c:numRef>
              <c:f>Лист2!$B$121:$B$137</c:f>
              <c:numCache>
                <c:formatCode>General</c:formatCode>
                <c:ptCount val="17"/>
                <c:pt idx="0">
                  <c:v>26</c:v>
                </c:pt>
                <c:pt idx="1">
                  <c:v>27</c:v>
                </c:pt>
                <c:pt idx="2">
                  <c:v>32</c:v>
                </c:pt>
                <c:pt idx="3">
                  <c:v>32</c:v>
                </c:pt>
                <c:pt idx="4">
                  <c:v>37.800000000000004</c:v>
                </c:pt>
                <c:pt idx="5">
                  <c:v>40.4</c:v>
                </c:pt>
                <c:pt idx="6">
                  <c:v>41.7</c:v>
                </c:pt>
                <c:pt idx="7">
                  <c:v>42.6</c:v>
                </c:pt>
                <c:pt idx="8">
                  <c:v>47.8</c:v>
                </c:pt>
                <c:pt idx="9">
                  <c:v>48.6</c:v>
                </c:pt>
                <c:pt idx="10">
                  <c:v>48.8</c:v>
                </c:pt>
                <c:pt idx="11">
                  <c:v>51.4</c:v>
                </c:pt>
                <c:pt idx="12">
                  <c:v>52.5</c:v>
                </c:pt>
                <c:pt idx="13">
                  <c:v>52.5</c:v>
                </c:pt>
                <c:pt idx="14">
                  <c:v>54.8</c:v>
                </c:pt>
                <c:pt idx="15">
                  <c:v>59.3</c:v>
                </c:pt>
                <c:pt idx="16">
                  <c:v>61.2</c:v>
                </c:pt>
              </c:numCache>
            </c:numRef>
          </c:val>
        </c:ser>
        <c:ser>
          <c:idx val="1"/>
          <c:order val="1"/>
          <c:tx>
            <c:strRef>
              <c:f>Лист2!$C$120</c:f>
              <c:strCache>
                <c:ptCount val="1"/>
                <c:pt idx="0">
                  <c:v>Мало или нет совсем</c:v>
                </c:pt>
              </c:strCache>
            </c:strRef>
          </c:tx>
          <c:invertIfNegative val="0"/>
          <c:cat>
            <c:strRef>
              <c:f>Лист2!$A$121:$A$137</c:f>
              <c:strCache>
                <c:ptCount val="17"/>
                <c:pt idx="0">
                  <c:v>Рынок услуг перевозок пассажиров водным транспортом</c:v>
                </c:pt>
                <c:pt idx="1">
                  <c:v>Рынок услуг психолого-педагогического сопровождения детей с ОВЗ (платных)</c:v>
                </c:pt>
                <c:pt idx="2">
                  <c:v>Рынок услуг в сфере культуры</c:v>
                </c:pt>
                <c:pt idx="3">
                  <c:v>Рынок услуг социального обслуживания населения</c:v>
                </c:pt>
                <c:pt idx="4">
                  <c:v>Рынок услуг ЖКХ</c:v>
                </c:pt>
                <c:pt idx="5">
                  <c:v>Рынок услуг детского отдыха и оздоровления</c:v>
                </c:pt>
                <c:pt idx="6">
                  <c:v>Рынок услуг электроэнергетики</c:v>
                </c:pt>
                <c:pt idx="7">
                  <c:v>Рынок услуг перевозок пассажиров воздушным транспортом</c:v>
                </c:pt>
                <c:pt idx="8">
                  <c:v>Рынок туристических услуг</c:v>
                </c:pt>
                <c:pt idx="9">
                  <c:v>Рынок производства продуктов питания</c:v>
                </c:pt>
                <c:pt idx="10">
                  <c:v>Рынок услуг перевозок пассажиров наземным транспортом (рынок услуг межмуниципальных перевозок пассажиров автомобильным транспортом)</c:v>
                </c:pt>
                <c:pt idx="11">
                  <c:v>Рынок услуг дополнительного образования детей (платных)</c:v>
                </c:pt>
                <c:pt idx="12">
                  <c:v>Рынок услуг дошкольного образования (негосударственные детские сады. имеющие лицензию)</c:v>
                </c:pt>
                <c:pt idx="13">
                  <c:v>Рынок медицинских услуг (платных)</c:v>
                </c:pt>
                <c:pt idx="14">
                  <c:v>Рынок услуг связи</c:v>
                </c:pt>
                <c:pt idx="15">
                  <c:v>Рынок услуг розничной торговли фармацевтической продукцией</c:v>
                </c:pt>
                <c:pt idx="16">
                  <c:v>Розничная торговля</c:v>
                </c:pt>
              </c:strCache>
            </c:strRef>
          </c:cat>
          <c:val>
            <c:numRef>
              <c:f>Лист2!$C$121:$C$137</c:f>
              <c:numCache>
                <c:formatCode>General</c:formatCode>
                <c:ptCount val="17"/>
                <c:pt idx="0">
                  <c:v>54.3</c:v>
                </c:pt>
                <c:pt idx="1">
                  <c:v>45.2</c:v>
                </c:pt>
                <c:pt idx="2">
                  <c:v>53.8</c:v>
                </c:pt>
                <c:pt idx="3">
                  <c:v>45.5</c:v>
                </c:pt>
                <c:pt idx="4">
                  <c:v>43.5</c:v>
                </c:pt>
                <c:pt idx="5">
                  <c:v>51.7</c:v>
                </c:pt>
                <c:pt idx="6">
                  <c:v>41.8</c:v>
                </c:pt>
                <c:pt idx="7">
                  <c:v>46.9</c:v>
                </c:pt>
                <c:pt idx="8">
                  <c:v>36.300000000000004</c:v>
                </c:pt>
                <c:pt idx="9">
                  <c:v>38.5</c:v>
                </c:pt>
                <c:pt idx="10">
                  <c:v>38</c:v>
                </c:pt>
                <c:pt idx="11">
                  <c:v>48.1</c:v>
                </c:pt>
                <c:pt idx="12">
                  <c:v>33.300000000000004</c:v>
                </c:pt>
                <c:pt idx="13">
                  <c:v>39.700000000000003</c:v>
                </c:pt>
                <c:pt idx="14">
                  <c:v>29.3</c:v>
                </c:pt>
                <c:pt idx="15">
                  <c:v>30.4</c:v>
                </c:pt>
                <c:pt idx="16">
                  <c:v>25.5</c:v>
                </c:pt>
              </c:numCache>
            </c:numRef>
          </c:val>
        </c:ser>
        <c:dLbls>
          <c:showLegendKey val="0"/>
          <c:showVal val="0"/>
          <c:showCatName val="0"/>
          <c:showSerName val="0"/>
          <c:showPercent val="0"/>
          <c:showBubbleSize val="0"/>
        </c:dLbls>
        <c:gapWidth val="150"/>
        <c:axId val="206610432"/>
        <c:axId val="206611968"/>
      </c:barChart>
      <c:catAx>
        <c:axId val="206610432"/>
        <c:scaling>
          <c:orientation val="minMax"/>
        </c:scaling>
        <c:delete val="0"/>
        <c:axPos val="l"/>
        <c:numFmt formatCode="General" sourceLinked="0"/>
        <c:majorTickMark val="out"/>
        <c:minorTickMark val="none"/>
        <c:tickLblPos val="nextTo"/>
        <c:txPr>
          <a:bodyPr/>
          <a:lstStyle/>
          <a:p>
            <a:pPr>
              <a:defRPr lang="en-US"/>
            </a:pPr>
            <a:endParaRPr lang="ru-RU"/>
          </a:p>
        </c:txPr>
        <c:crossAx val="206611968"/>
        <c:crosses val="autoZero"/>
        <c:auto val="1"/>
        <c:lblAlgn val="ctr"/>
        <c:lblOffset val="100"/>
        <c:noMultiLvlLbl val="0"/>
      </c:catAx>
      <c:valAx>
        <c:axId val="206611968"/>
        <c:scaling>
          <c:orientation val="minMax"/>
        </c:scaling>
        <c:delete val="0"/>
        <c:axPos val="b"/>
        <c:majorGridlines/>
        <c:numFmt formatCode="General" sourceLinked="1"/>
        <c:majorTickMark val="out"/>
        <c:minorTickMark val="none"/>
        <c:tickLblPos val="nextTo"/>
        <c:txPr>
          <a:bodyPr/>
          <a:lstStyle/>
          <a:p>
            <a:pPr>
              <a:defRPr lang="en-US"/>
            </a:pPr>
            <a:endParaRPr lang="ru-RU"/>
          </a:p>
        </c:txPr>
        <c:crossAx val="206610432"/>
        <c:crosses val="autoZero"/>
        <c:crossBetween val="between"/>
      </c:valAx>
    </c:plotArea>
    <c:legend>
      <c:legendPos val="r"/>
      <c:layout>
        <c:manualLayout>
          <c:xMode val="edge"/>
          <c:yMode val="edge"/>
          <c:x val="5.3358511181577417E-2"/>
          <c:y val="0.91454351989784999"/>
          <c:w val="0.92653088047252008"/>
          <c:h val="6.1003050294388877E-2"/>
        </c:manualLayout>
      </c:layout>
      <c:overlay val="0"/>
      <c:txPr>
        <a:bodyPr/>
        <a:lstStyle/>
        <a:p>
          <a:pPr>
            <a:defRPr lang="en-US"/>
          </a:pPr>
          <a:endParaRPr lang="ru-RU"/>
        </a:p>
      </c:txPr>
    </c:legend>
    <c:plotVisOnly val="1"/>
    <c:dispBlanksAs val="gap"/>
    <c:showDLblsOverMax val="0"/>
  </c:chart>
  <c:spPr>
    <a:ln>
      <a:noFill/>
    </a:ln>
  </c:spPr>
  <c:txPr>
    <a:bodyPr/>
    <a:lstStyle/>
    <a:p>
      <a:pPr>
        <a:defRPr>
          <a:latin typeface="Times New Roman" pitchFamily="18" charset="0"/>
          <a:cs typeface="Times New Roman" pitchFamily="18" charset="0"/>
        </a:defRPr>
      </a:pPr>
      <a:endParaRPr lang="ru-RU"/>
    </a:p>
  </c:txPr>
  <c:externalData r:id="rId2">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5099119675257987"/>
          <c:y val="4.5548654244306423E-2"/>
          <c:w val="0.40526923265026654"/>
          <c:h val="0.87602484472049746"/>
        </c:manualLayout>
      </c:layout>
      <c:barChart>
        <c:barDir val="bar"/>
        <c:grouping val="clustered"/>
        <c:varyColors val="0"/>
        <c:ser>
          <c:idx val="0"/>
          <c:order val="0"/>
          <c:tx>
            <c:strRef>
              <c:f>Лист2!$B$99</c:f>
              <c:strCache>
                <c:ptCount val="1"/>
                <c:pt idx="0">
                  <c:v>2015</c:v>
                </c:pt>
              </c:strCache>
            </c:strRef>
          </c:tx>
          <c:invertIfNegative val="0"/>
          <c:cat>
            <c:strRef>
              <c:f>Лист2!$A$100:$A$116</c:f>
              <c:strCache>
                <c:ptCount val="17"/>
                <c:pt idx="0">
                  <c:v>Рынок услуг перевозок пассажиров водным транспортом</c:v>
                </c:pt>
                <c:pt idx="1">
                  <c:v>Рынок услуг психолого-педагогического сопровождения детей с ОВЗ (платных)</c:v>
                </c:pt>
                <c:pt idx="2">
                  <c:v>Рынок услуг в сфере культуры</c:v>
                </c:pt>
                <c:pt idx="3">
                  <c:v>Рынок услуг социального обслуживания населения</c:v>
                </c:pt>
                <c:pt idx="4">
                  <c:v>Рынок услуг ЖКХ</c:v>
                </c:pt>
                <c:pt idx="5">
                  <c:v>Рынок услуг детского отдыха и оздоровления</c:v>
                </c:pt>
                <c:pt idx="6">
                  <c:v>Рынок услуг электроэнергетики</c:v>
                </c:pt>
                <c:pt idx="7">
                  <c:v>Рынок услуг перевозок пассажиров воздушным транспортом</c:v>
                </c:pt>
                <c:pt idx="8">
                  <c:v>Рынок туристических услуг</c:v>
                </c:pt>
                <c:pt idx="9">
                  <c:v>Рынок производства продуктов питания</c:v>
                </c:pt>
                <c:pt idx="10">
                  <c:v>Рынок услуг перевозок пассажиров наземным транспортом (рынок услуг межмуниципальных перевозок пассажиров автомобильным транспортом)</c:v>
                </c:pt>
                <c:pt idx="11">
                  <c:v>Рынок услуг дополнительного образования детей (платных)</c:v>
                </c:pt>
                <c:pt idx="12">
                  <c:v>Рынок услуг дошкольного образования (негосударственные детские сады. имеющие лицензию)</c:v>
                </c:pt>
                <c:pt idx="13">
                  <c:v>Рынок медицинских услуг (платных)</c:v>
                </c:pt>
                <c:pt idx="14">
                  <c:v>Рынок услуг связи</c:v>
                </c:pt>
                <c:pt idx="15">
                  <c:v>Рынок услуг розничной торговли фармацевтической продукцией</c:v>
                </c:pt>
                <c:pt idx="16">
                  <c:v>Розничная торговля</c:v>
                </c:pt>
              </c:strCache>
            </c:strRef>
          </c:cat>
          <c:val>
            <c:numRef>
              <c:f>Лист2!$B$100:$B$116</c:f>
              <c:numCache>
                <c:formatCode>General</c:formatCode>
                <c:ptCount val="17"/>
                <c:pt idx="0">
                  <c:v>27.3</c:v>
                </c:pt>
                <c:pt idx="1">
                  <c:v>27.9</c:v>
                </c:pt>
                <c:pt idx="2">
                  <c:v>34.9</c:v>
                </c:pt>
                <c:pt idx="3">
                  <c:v>34.4</c:v>
                </c:pt>
                <c:pt idx="4">
                  <c:v>47.6</c:v>
                </c:pt>
                <c:pt idx="5">
                  <c:v>38.200000000000003</c:v>
                </c:pt>
                <c:pt idx="6">
                  <c:v>49.3</c:v>
                </c:pt>
                <c:pt idx="7">
                  <c:v>38.6</c:v>
                </c:pt>
                <c:pt idx="8">
                  <c:v>42.9</c:v>
                </c:pt>
                <c:pt idx="9">
                  <c:v>52.6</c:v>
                </c:pt>
                <c:pt idx="10">
                  <c:v>57.1</c:v>
                </c:pt>
                <c:pt idx="11">
                  <c:v>47.8</c:v>
                </c:pt>
                <c:pt idx="12">
                  <c:v>48.5</c:v>
                </c:pt>
                <c:pt idx="13">
                  <c:v>56</c:v>
                </c:pt>
                <c:pt idx="14">
                  <c:v>56.9</c:v>
                </c:pt>
                <c:pt idx="15">
                  <c:v>67.2</c:v>
                </c:pt>
                <c:pt idx="16">
                  <c:v>61.6</c:v>
                </c:pt>
              </c:numCache>
            </c:numRef>
          </c:val>
        </c:ser>
        <c:ser>
          <c:idx val="1"/>
          <c:order val="1"/>
          <c:tx>
            <c:strRef>
              <c:f>Лист2!$C$99</c:f>
              <c:strCache>
                <c:ptCount val="1"/>
                <c:pt idx="0">
                  <c:v>2016</c:v>
                </c:pt>
              </c:strCache>
            </c:strRef>
          </c:tx>
          <c:invertIfNegative val="0"/>
          <c:cat>
            <c:strRef>
              <c:f>Лист2!$A$100:$A$116</c:f>
              <c:strCache>
                <c:ptCount val="17"/>
                <c:pt idx="0">
                  <c:v>Рынок услуг перевозок пассажиров водным транспортом</c:v>
                </c:pt>
                <c:pt idx="1">
                  <c:v>Рынок услуг психолого-педагогического сопровождения детей с ОВЗ (платных)</c:v>
                </c:pt>
                <c:pt idx="2">
                  <c:v>Рынок услуг в сфере культуры</c:v>
                </c:pt>
                <c:pt idx="3">
                  <c:v>Рынок услуг социального обслуживания населения</c:v>
                </c:pt>
                <c:pt idx="4">
                  <c:v>Рынок услуг ЖКХ</c:v>
                </c:pt>
                <c:pt idx="5">
                  <c:v>Рынок услуг детского отдыха и оздоровления</c:v>
                </c:pt>
                <c:pt idx="6">
                  <c:v>Рынок услуг электроэнергетики</c:v>
                </c:pt>
                <c:pt idx="7">
                  <c:v>Рынок услуг перевозок пассажиров воздушным транспортом</c:v>
                </c:pt>
                <c:pt idx="8">
                  <c:v>Рынок туристических услуг</c:v>
                </c:pt>
                <c:pt idx="9">
                  <c:v>Рынок производства продуктов питания</c:v>
                </c:pt>
                <c:pt idx="10">
                  <c:v>Рынок услуг перевозок пассажиров наземным транспортом (рынок услуг межмуниципальных перевозок пассажиров автомобильным транспортом)</c:v>
                </c:pt>
                <c:pt idx="11">
                  <c:v>Рынок услуг дополнительного образования детей (платных)</c:v>
                </c:pt>
                <c:pt idx="12">
                  <c:v>Рынок услуг дошкольного образования (негосударственные детские сады. имеющие лицензию)</c:v>
                </c:pt>
                <c:pt idx="13">
                  <c:v>Рынок медицинских услуг (платных)</c:v>
                </c:pt>
                <c:pt idx="14">
                  <c:v>Рынок услуг связи</c:v>
                </c:pt>
                <c:pt idx="15">
                  <c:v>Рынок услуг розничной торговли фармацевтической продукцией</c:v>
                </c:pt>
                <c:pt idx="16">
                  <c:v>Розничная торговля</c:v>
                </c:pt>
              </c:strCache>
            </c:strRef>
          </c:cat>
          <c:val>
            <c:numRef>
              <c:f>Лист2!$C$100:$C$116</c:f>
              <c:numCache>
                <c:formatCode>General</c:formatCode>
                <c:ptCount val="17"/>
                <c:pt idx="0">
                  <c:v>26</c:v>
                </c:pt>
                <c:pt idx="1">
                  <c:v>27</c:v>
                </c:pt>
                <c:pt idx="2">
                  <c:v>32</c:v>
                </c:pt>
                <c:pt idx="3">
                  <c:v>32</c:v>
                </c:pt>
                <c:pt idx="4">
                  <c:v>37.800000000000004</c:v>
                </c:pt>
                <c:pt idx="5">
                  <c:v>40.4</c:v>
                </c:pt>
                <c:pt idx="6">
                  <c:v>41.7</c:v>
                </c:pt>
                <c:pt idx="7">
                  <c:v>42.6</c:v>
                </c:pt>
                <c:pt idx="8">
                  <c:v>47.8</c:v>
                </c:pt>
                <c:pt idx="9">
                  <c:v>48.6</c:v>
                </c:pt>
                <c:pt idx="10">
                  <c:v>48.8</c:v>
                </c:pt>
                <c:pt idx="11">
                  <c:v>51.4</c:v>
                </c:pt>
                <c:pt idx="12">
                  <c:v>52.5</c:v>
                </c:pt>
                <c:pt idx="13">
                  <c:v>52.5</c:v>
                </c:pt>
                <c:pt idx="14">
                  <c:v>54.8</c:v>
                </c:pt>
                <c:pt idx="15">
                  <c:v>59.3</c:v>
                </c:pt>
                <c:pt idx="16">
                  <c:v>61.2</c:v>
                </c:pt>
              </c:numCache>
            </c:numRef>
          </c:val>
        </c:ser>
        <c:dLbls>
          <c:showLegendKey val="0"/>
          <c:showVal val="0"/>
          <c:showCatName val="0"/>
          <c:showSerName val="0"/>
          <c:showPercent val="0"/>
          <c:showBubbleSize val="0"/>
        </c:dLbls>
        <c:gapWidth val="150"/>
        <c:axId val="206641024"/>
        <c:axId val="206642560"/>
      </c:barChart>
      <c:catAx>
        <c:axId val="206641024"/>
        <c:scaling>
          <c:orientation val="minMax"/>
        </c:scaling>
        <c:delete val="0"/>
        <c:axPos val="l"/>
        <c:numFmt formatCode="General" sourceLinked="0"/>
        <c:majorTickMark val="out"/>
        <c:minorTickMark val="none"/>
        <c:tickLblPos val="nextTo"/>
        <c:txPr>
          <a:bodyPr/>
          <a:lstStyle/>
          <a:p>
            <a:pPr>
              <a:defRPr lang="en-US"/>
            </a:pPr>
            <a:endParaRPr lang="ru-RU"/>
          </a:p>
        </c:txPr>
        <c:crossAx val="206642560"/>
        <c:crosses val="autoZero"/>
        <c:auto val="1"/>
        <c:lblAlgn val="ctr"/>
        <c:lblOffset val="100"/>
        <c:noMultiLvlLbl val="0"/>
      </c:catAx>
      <c:valAx>
        <c:axId val="206642560"/>
        <c:scaling>
          <c:orientation val="minMax"/>
        </c:scaling>
        <c:delete val="0"/>
        <c:axPos val="b"/>
        <c:majorGridlines/>
        <c:numFmt formatCode="General" sourceLinked="1"/>
        <c:majorTickMark val="out"/>
        <c:minorTickMark val="none"/>
        <c:tickLblPos val="nextTo"/>
        <c:txPr>
          <a:bodyPr/>
          <a:lstStyle/>
          <a:p>
            <a:pPr>
              <a:defRPr lang="en-US"/>
            </a:pPr>
            <a:endParaRPr lang="ru-RU"/>
          </a:p>
        </c:txPr>
        <c:crossAx val="206641024"/>
        <c:crosses val="autoZero"/>
        <c:crossBetween val="between"/>
      </c:valAx>
    </c:plotArea>
    <c:legend>
      <c:legendPos val="r"/>
      <c:overlay val="0"/>
      <c:txPr>
        <a:bodyPr/>
        <a:lstStyle/>
        <a:p>
          <a:pPr>
            <a:defRPr lang="en-US"/>
          </a:pPr>
          <a:endParaRPr lang="ru-RU"/>
        </a:p>
      </c:txPr>
    </c:legend>
    <c:plotVisOnly val="1"/>
    <c:dispBlanksAs val="gap"/>
    <c:showDLblsOverMax val="0"/>
  </c:chart>
  <c:spPr>
    <a:ln>
      <a:noFill/>
    </a:ln>
  </c:spPr>
  <c:txPr>
    <a:bodyPr/>
    <a:lstStyle/>
    <a:p>
      <a:pPr>
        <a:defRPr>
          <a:latin typeface="Times New Roman" pitchFamily="18" charset="0"/>
          <a:cs typeface="Times New Roman" pitchFamily="18" charset="0"/>
        </a:defRPr>
      </a:pPr>
      <a:endParaRPr lang="ru-RU"/>
    </a:p>
  </c:txPr>
  <c:externalData r:id="rId2">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50202130616025942"/>
          <c:y val="5.1008578715511253E-2"/>
          <c:w val="0.41503056970819835"/>
          <c:h val="0.7618364050647517"/>
        </c:manualLayout>
      </c:layout>
      <c:barChart>
        <c:barDir val="bar"/>
        <c:grouping val="clustered"/>
        <c:varyColors val="0"/>
        <c:ser>
          <c:idx val="0"/>
          <c:order val="0"/>
          <c:tx>
            <c:strRef>
              <c:f>Лист2!$B$38</c:f>
              <c:strCache>
                <c:ptCount val="1"/>
                <c:pt idx="0">
                  <c:v>Удовлетворены или скорее удовлетворены</c:v>
                </c:pt>
              </c:strCache>
            </c:strRef>
          </c:tx>
          <c:invertIfNegative val="0"/>
          <c:cat>
            <c:strRef>
              <c:f>Лист2!$A$39:$A$55</c:f>
              <c:strCache>
                <c:ptCount val="17"/>
                <c:pt idx="0">
                  <c:v>Рынок услуг ЖКХ</c:v>
                </c:pt>
                <c:pt idx="1">
                  <c:v>Рынок медицинских услуг (платных)</c:v>
                </c:pt>
                <c:pt idx="2">
                  <c:v>Рынок производства продуктов питания</c:v>
                </c:pt>
                <c:pt idx="3">
                  <c:v>Рынок услуг в сфере культуры</c:v>
                </c:pt>
                <c:pt idx="4">
                  <c:v>Рынок услуг перевозок пассажиров воздушным транспортом</c:v>
                </c:pt>
                <c:pt idx="5">
                  <c:v>Розничная торговля</c:v>
                </c:pt>
                <c:pt idx="6">
                  <c:v>Рынок услуг детского отдыха и оздоровления</c:v>
                </c:pt>
                <c:pt idx="7">
                  <c:v>Рынок услуг перевозок пассажиров наземным транспортом (рынок услуг межмуниципальных перевозок пассажиров автомобильным транспортом)</c:v>
                </c:pt>
                <c:pt idx="8">
                  <c:v>Рынок услуг электроэнергетики</c:v>
                </c:pt>
                <c:pt idx="9">
                  <c:v>Рынок услуг розничной торговли фармацевтической продукцией</c:v>
                </c:pt>
                <c:pt idx="10">
                  <c:v>Рынок услуг социального обслуживания населения</c:v>
                </c:pt>
                <c:pt idx="11">
                  <c:v>Рынок туристических услуг</c:v>
                </c:pt>
                <c:pt idx="12">
                  <c:v>Рынок услуг перевозок пассажиров водным транспортом</c:v>
                </c:pt>
                <c:pt idx="13">
                  <c:v>Рынок услуг дополнительного образования детей (платных)</c:v>
                </c:pt>
                <c:pt idx="14">
                  <c:v>Рынок услуг психолого-педагогического сопровождения детей с ОВЗ (платных)</c:v>
                </c:pt>
                <c:pt idx="15">
                  <c:v>Рынок услуг связи</c:v>
                </c:pt>
                <c:pt idx="16">
                  <c:v>Рынок услуг дошкольного образования (негосударственные детские сады, имеющие лицензию)</c:v>
                </c:pt>
              </c:strCache>
            </c:strRef>
          </c:cat>
          <c:val>
            <c:numRef>
              <c:f>Лист2!$B$39:$B$55</c:f>
              <c:numCache>
                <c:formatCode>General</c:formatCode>
                <c:ptCount val="17"/>
                <c:pt idx="0">
                  <c:v>22.1</c:v>
                </c:pt>
                <c:pt idx="1">
                  <c:v>26.2</c:v>
                </c:pt>
                <c:pt idx="2">
                  <c:v>26</c:v>
                </c:pt>
                <c:pt idx="3">
                  <c:v>25.5</c:v>
                </c:pt>
                <c:pt idx="4">
                  <c:v>26.5</c:v>
                </c:pt>
                <c:pt idx="5">
                  <c:v>28.6</c:v>
                </c:pt>
                <c:pt idx="6">
                  <c:v>26.2</c:v>
                </c:pt>
                <c:pt idx="7">
                  <c:v>29.7</c:v>
                </c:pt>
                <c:pt idx="8">
                  <c:v>29.7</c:v>
                </c:pt>
                <c:pt idx="9">
                  <c:v>33.9</c:v>
                </c:pt>
                <c:pt idx="10">
                  <c:v>24.1</c:v>
                </c:pt>
                <c:pt idx="11">
                  <c:v>28.3</c:v>
                </c:pt>
                <c:pt idx="12">
                  <c:v>17.899999999999999</c:v>
                </c:pt>
                <c:pt idx="13">
                  <c:v>30.4</c:v>
                </c:pt>
                <c:pt idx="14">
                  <c:v>24.4</c:v>
                </c:pt>
                <c:pt idx="15">
                  <c:v>31.2</c:v>
                </c:pt>
                <c:pt idx="16">
                  <c:v>64.8</c:v>
                </c:pt>
              </c:numCache>
            </c:numRef>
          </c:val>
        </c:ser>
        <c:ser>
          <c:idx val="1"/>
          <c:order val="1"/>
          <c:tx>
            <c:strRef>
              <c:f>Лист2!$C$38</c:f>
              <c:strCache>
                <c:ptCount val="1"/>
                <c:pt idx="0">
                  <c:v>Не удовлетворены и скорее не удовлетворены</c:v>
                </c:pt>
              </c:strCache>
            </c:strRef>
          </c:tx>
          <c:invertIfNegative val="0"/>
          <c:cat>
            <c:strRef>
              <c:f>Лист2!$A$39:$A$55</c:f>
              <c:strCache>
                <c:ptCount val="17"/>
                <c:pt idx="0">
                  <c:v>Рынок услуг ЖКХ</c:v>
                </c:pt>
                <c:pt idx="1">
                  <c:v>Рынок медицинских услуг (платных)</c:v>
                </c:pt>
                <c:pt idx="2">
                  <c:v>Рынок производства продуктов питания</c:v>
                </c:pt>
                <c:pt idx="3">
                  <c:v>Рынок услуг в сфере культуры</c:v>
                </c:pt>
                <c:pt idx="4">
                  <c:v>Рынок услуг перевозок пассажиров воздушным транспортом</c:v>
                </c:pt>
                <c:pt idx="5">
                  <c:v>Розничная торговля</c:v>
                </c:pt>
                <c:pt idx="6">
                  <c:v>Рынок услуг детского отдыха и оздоровления</c:v>
                </c:pt>
                <c:pt idx="7">
                  <c:v>Рынок услуг перевозок пассажиров наземным транспортом (рынок услуг межмуниципальных перевозок пассажиров автомобильным транспортом)</c:v>
                </c:pt>
                <c:pt idx="8">
                  <c:v>Рынок услуг электроэнергетики</c:v>
                </c:pt>
                <c:pt idx="9">
                  <c:v>Рынок услуг розничной торговли фармацевтической продукцией</c:v>
                </c:pt>
                <c:pt idx="10">
                  <c:v>Рынок услуг социального обслуживания населения</c:v>
                </c:pt>
                <c:pt idx="11">
                  <c:v>Рынок туристических услуг</c:v>
                </c:pt>
                <c:pt idx="12">
                  <c:v>Рынок услуг перевозок пассажиров водным транспортом</c:v>
                </c:pt>
                <c:pt idx="13">
                  <c:v>Рынок услуг дополнительного образования детей (платных)</c:v>
                </c:pt>
                <c:pt idx="14">
                  <c:v>Рынок услуг психолого-педагогического сопровождения детей с ОВЗ (платных)</c:v>
                </c:pt>
                <c:pt idx="15">
                  <c:v>Рынок услуг связи</c:v>
                </c:pt>
                <c:pt idx="16">
                  <c:v>Рынок услуг дошкольного образования (негосударственные детские сады, имеющие лицензию)</c:v>
                </c:pt>
              </c:strCache>
            </c:strRef>
          </c:cat>
          <c:val>
            <c:numRef>
              <c:f>Лист2!$C$39:$C$55</c:f>
              <c:numCache>
                <c:formatCode>General</c:formatCode>
                <c:ptCount val="17"/>
                <c:pt idx="0">
                  <c:v>63.2</c:v>
                </c:pt>
                <c:pt idx="1">
                  <c:v>62.2</c:v>
                </c:pt>
                <c:pt idx="2">
                  <c:v>62.2</c:v>
                </c:pt>
                <c:pt idx="3">
                  <c:v>60.3</c:v>
                </c:pt>
                <c:pt idx="4">
                  <c:v>59.6</c:v>
                </c:pt>
                <c:pt idx="5">
                  <c:v>59.1</c:v>
                </c:pt>
                <c:pt idx="6">
                  <c:v>58.3</c:v>
                </c:pt>
                <c:pt idx="7">
                  <c:v>57.7</c:v>
                </c:pt>
                <c:pt idx="8">
                  <c:v>55.4</c:v>
                </c:pt>
                <c:pt idx="9">
                  <c:v>54.6</c:v>
                </c:pt>
                <c:pt idx="10">
                  <c:v>54.6</c:v>
                </c:pt>
                <c:pt idx="11">
                  <c:v>54.3</c:v>
                </c:pt>
                <c:pt idx="12">
                  <c:v>51.2</c:v>
                </c:pt>
                <c:pt idx="13">
                  <c:v>50.1</c:v>
                </c:pt>
                <c:pt idx="14">
                  <c:v>48.3</c:v>
                </c:pt>
                <c:pt idx="15">
                  <c:v>46.7</c:v>
                </c:pt>
                <c:pt idx="16">
                  <c:v>29.3</c:v>
                </c:pt>
              </c:numCache>
            </c:numRef>
          </c:val>
        </c:ser>
        <c:dLbls>
          <c:showLegendKey val="0"/>
          <c:showVal val="0"/>
          <c:showCatName val="0"/>
          <c:showSerName val="0"/>
          <c:showPercent val="0"/>
          <c:showBubbleSize val="0"/>
        </c:dLbls>
        <c:gapWidth val="150"/>
        <c:axId val="206667776"/>
        <c:axId val="206669312"/>
      </c:barChart>
      <c:catAx>
        <c:axId val="206667776"/>
        <c:scaling>
          <c:orientation val="minMax"/>
        </c:scaling>
        <c:delete val="0"/>
        <c:axPos val="l"/>
        <c:numFmt formatCode="General" sourceLinked="0"/>
        <c:majorTickMark val="out"/>
        <c:minorTickMark val="none"/>
        <c:tickLblPos val="nextTo"/>
        <c:txPr>
          <a:bodyPr/>
          <a:lstStyle/>
          <a:p>
            <a:pPr>
              <a:defRPr lang="en-US"/>
            </a:pPr>
            <a:endParaRPr lang="ru-RU"/>
          </a:p>
        </c:txPr>
        <c:crossAx val="206669312"/>
        <c:crosses val="autoZero"/>
        <c:auto val="1"/>
        <c:lblAlgn val="ctr"/>
        <c:lblOffset val="100"/>
        <c:noMultiLvlLbl val="0"/>
      </c:catAx>
      <c:valAx>
        <c:axId val="206669312"/>
        <c:scaling>
          <c:orientation val="minMax"/>
        </c:scaling>
        <c:delete val="0"/>
        <c:axPos val="b"/>
        <c:majorGridlines/>
        <c:numFmt formatCode="General" sourceLinked="1"/>
        <c:majorTickMark val="out"/>
        <c:minorTickMark val="none"/>
        <c:tickLblPos val="nextTo"/>
        <c:txPr>
          <a:bodyPr/>
          <a:lstStyle/>
          <a:p>
            <a:pPr>
              <a:defRPr lang="en-US"/>
            </a:pPr>
            <a:endParaRPr lang="ru-RU"/>
          </a:p>
        </c:txPr>
        <c:crossAx val="206667776"/>
        <c:crosses val="autoZero"/>
        <c:crossBetween val="between"/>
      </c:valAx>
    </c:plotArea>
    <c:legend>
      <c:legendPos val="r"/>
      <c:layout>
        <c:manualLayout>
          <c:xMode val="edge"/>
          <c:yMode val="edge"/>
          <c:x val="1.8032268025320368E-2"/>
          <c:y val="0.87885120129214678"/>
          <c:w val="0.97020302609232667"/>
          <c:h val="7.0950361973984022E-2"/>
        </c:manualLayout>
      </c:layout>
      <c:overlay val="0"/>
      <c:txPr>
        <a:bodyPr/>
        <a:lstStyle/>
        <a:p>
          <a:pPr>
            <a:defRPr lang="en-US"/>
          </a:pPr>
          <a:endParaRPr lang="ru-RU"/>
        </a:p>
      </c:txPr>
    </c:legend>
    <c:plotVisOnly val="1"/>
    <c:dispBlanksAs val="gap"/>
    <c:showDLblsOverMax val="0"/>
  </c:chart>
  <c:spPr>
    <a:ln>
      <a:noFill/>
    </a:ln>
  </c:spPr>
  <c:txPr>
    <a:bodyPr/>
    <a:lstStyle/>
    <a:p>
      <a:pPr>
        <a:defRPr sz="900">
          <a:latin typeface="Times New Roman" pitchFamily="18" charset="0"/>
          <a:cs typeface="Times New Roman" pitchFamily="18" charset="0"/>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6.166293594571591E-2"/>
          <c:y val="3.6393713813068655E-2"/>
          <c:w val="0.91381086561504221"/>
          <c:h val="0.74599480275883789"/>
        </c:manualLayout>
      </c:layout>
      <c:barChart>
        <c:barDir val="col"/>
        <c:grouping val="clustered"/>
        <c:varyColors val="0"/>
        <c:ser>
          <c:idx val="0"/>
          <c:order val="0"/>
          <c:tx>
            <c:strRef>
              <c:f>Лист1!$B$1</c:f>
              <c:strCache>
                <c:ptCount val="1"/>
                <c:pt idx="0">
                  <c:v>Управление многоквартирными домами</c:v>
                </c:pt>
              </c:strCache>
            </c:strRef>
          </c:tx>
          <c:spPr>
            <a:solidFill>
              <a:srgbClr val="4F81BD"/>
            </a:solidFill>
            <a:ln w="25385">
              <a:noFill/>
            </a:ln>
          </c:spPr>
          <c:invertIfNegative val="0"/>
          <c:dLbls>
            <c:spPr>
              <a:noFill/>
              <a:ln w="25385">
                <a:noFill/>
              </a:ln>
            </c:spPr>
            <c:txPr>
              <a:bodyPr rot="0" vert="horz"/>
              <a:lstStyle/>
              <a:p>
                <a:pPr>
                  <a:defRPr lang="en-US"/>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Лист1!$A$2:$A$4</c:f>
              <c:numCache>
                <c:formatCode>General</c:formatCode>
                <c:ptCount val="3"/>
                <c:pt idx="0">
                  <c:v>2014</c:v>
                </c:pt>
                <c:pt idx="1">
                  <c:v>2015</c:v>
                </c:pt>
                <c:pt idx="2">
                  <c:v>2016</c:v>
                </c:pt>
              </c:numCache>
            </c:numRef>
          </c:cat>
          <c:val>
            <c:numRef>
              <c:f>Лист1!$B$2:$B$4</c:f>
              <c:numCache>
                <c:formatCode>General</c:formatCode>
                <c:ptCount val="3"/>
                <c:pt idx="0">
                  <c:v>9</c:v>
                </c:pt>
                <c:pt idx="1">
                  <c:v>11</c:v>
                </c:pt>
                <c:pt idx="2">
                  <c:v>15</c:v>
                </c:pt>
              </c:numCache>
            </c:numRef>
          </c:val>
        </c:ser>
        <c:ser>
          <c:idx val="1"/>
          <c:order val="1"/>
          <c:tx>
            <c:strRef>
              <c:f>Лист1!$C$1</c:f>
              <c:strCache>
                <c:ptCount val="1"/>
                <c:pt idx="0">
                  <c:v>Медицинские услуги </c:v>
                </c:pt>
              </c:strCache>
            </c:strRef>
          </c:tx>
          <c:spPr>
            <a:solidFill>
              <a:srgbClr val="C0504D"/>
            </a:solidFill>
            <a:ln w="25385">
              <a:noFill/>
            </a:ln>
          </c:spPr>
          <c:invertIfNegative val="0"/>
          <c:dLbls>
            <c:spPr>
              <a:noFill/>
              <a:ln w="25385">
                <a:noFill/>
              </a:ln>
            </c:spPr>
            <c:txPr>
              <a:bodyPr rot="0" vert="horz"/>
              <a:lstStyle/>
              <a:p>
                <a:pPr>
                  <a:defRPr lang="en-US"/>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Лист1!$A$2:$A$4</c:f>
              <c:numCache>
                <c:formatCode>General</c:formatCode>
                <c:ptCount val="3"/>
                <c:pt idx="0">
                  <c:v>2014</c:v>
                </c:pt>
                <c:pt idx="1">
                  <c:v>2015</c:v>
                </c:pt>
                <c:pt idx="2">
                  <c:v>2016</c:v>
                </c:pt>
              </c:numCache>
            </c:numRef>
          </c:cat>
          <c:val>
            <c:numRef>
              <c:f>Лист1!$C$2:$C$4</c:f>
              <c:numCache>
                <c:formatCode>General</c:formatCode>
                <c:ptCount val="3"/>
                <c:pt idx="0">
                  <c:v>11</c:v>
                </c:pt>
                <c:pt idx="1">
                  <c:v>12</c:v>
                </c:pt>
                <c:pt idx="2">
                  <c:v>12</c:v>
                </c:pt>
              </c:numCache>
            </c:numRef>
          </c:val>
        </c:ser>
        <c:ser>
          <c:idx val="2"/>
          <c:order val="2"/>
          <c:tx>
            <c:strRef>
              <c:f>Лист1!$D$1</c:f>
              <c:strCache>
                <c:ptCount val="1"/>
                <c:pt idx="0">
                  <c:v>Розничная торговля</c:v>
                </c:pt>
              </c:strCache>
            </c:strRef>
          </c:tx>
          <c:spPr>
            <a:solidFill>
              <a:srgbClr val="9BBB59"/>
            </a:solidFill>
            <a:ln w="25385">
              <a:noFill/>
            </a:ln>
          </c:spPr>
          <c:invertIfNegative val="0"/>
          <c:dLbls>
            <c:spPr>
              <a:noFill/>
              <a:ln w="25385">
                <a:noFill/>
              </a:ln>
            </c:spPr>
            <c:txPr>
              <a:bodyPr rot="0" vert="horz"/>
              <a:lstStyle/>
              <a:p>
                <a:pPr>
                  <a:defRPr lang="en-US"/>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Лист1!$A$2:$A$4</c:f>
              <c:numCache>
                <c:formatCode>General</c:formatCode>
                <c:ptCount val="3"/>
                <c:pt idx="0">
                  <c:v>2014</c:v>
                </c:pt>
                <c:pt idx="1">
                  <c:v>2015</c:v>
                </c:pt>
                <c:pt idx="2">
                  <c:v>2016</c:v>
                </c:pt>
              </c:numCache>
            </c:numRef>
          </c:cat>
          <c:val>
            <c:numRef>
              <c:f>Лист1!$D$2:$D$4</c:f>
              <c:numCache>
                <c:formatCode>General</c:formatCode>
                <c:ptCount val="3"/>
                <c:pt idx="0">
                  <c:v>68</c:v>
                </c:pt>
                <c:pt idx="1">
                  <c:v>69</c:v>
                </c:pt>
                <c:pt idx="2">
                  <c:v>75</c:v>
                </c:pt>
              </c:numCache>
            </c:numRef>
          </c:val>
        </c:ser>
        <c:ser>
          <c:idx val="3"/>
          <c:order val="3"/>
          <c:tx>
            <c:strRef>
              <c:f>Лист1!$E$1</c:f>
              <c:strCache>
                <c:ptCount val="1"/>
                <c:pt idx="0">
                  <c:v>Сельское хозяйство</c:v>
                </c:pt>
              </c:strCache>
            </c:strRef>
          </c:tx>
          <c:spPr>
            <a:solidFill>
              <a:srgbClr val="8064A2"/>
            </a:solidFill>
            <a:ln w="25385">
              <a:noFill/>
            </a:ln>
          </c:spPr>
          <c:invertIfNegative val="0"/>
          <c:dLbls>
            <c:spPr>
              <a:noFill/>
              <a:ln w="25385">
                <a:noFill/>
              </a:ln>
            </c:spPr>
            <c:txPr>
              <a:bodyPr rot="0" vert="horz"/>
              <a:lstStyle/>
              <a:p>
                <a:pPr>
                  <a:defRPr lang="en-US"/>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Лист1!$A$2:$A$4</c:f>
              <c:numCache>
                <c:formatCode>General</c:formatCode>
                <c:ptCount val="3"/>
                <c:pt idx="0">
                  <c:v>2014</c:v>
                </c:pt>
                <c:pt idx="1">
                  <c:v>2015</c:v>
                </c:pt>
                <c:pt idx="2">
                  <c:v>2016</c:v>
                </c:pt>
              </c:numCache>
            </c:numRef>
          </c:cat>
          <c:val>
            <c:numRef>
              <c:f>Лист1!$E$2:$E$4</c:f>
              <c:numCache>
                <c:formatCode>General</c:formatCode>
                <c:ptCount val="3"/>
                <c:pt idx="0">
                  <c:v>29</c:v>
                </c:pt>
                <c:pt idx="1">
                  <c:v>30</c:v>
                </c:pt>
                <c:pt idx="2">
                  <c:v>30</c:v>
                </c:pt>
              </c:numCache>
            </c:numRef>
          </c:val>
        </c:ser>
        <c:ser>
          <c:idx val="4"/>
          <c:order val="4"/>
          <c:tx>
            <c:strRef>
              <c:f>Лист1!$F$1</c:f>
              <c:strCache>
                <c:ptCount val="1"/>
                <c:pt idx="0">
                  <c:v>Рынок услуг в сфере культуры</c:v>
                </c:pt>
              </c:strCache>
            </c:strRef>
          </c:tx>
          <c:spPr>
            <a:solidFill>
              <a:srgbClr val="4BACC6"/>
            </a:solidFill>
            <a:ln w="25385">
              <a:noFill/>
            </a:ln>
          </c:spPr>
          <c:invertIfNegative val="0"/>
          <c:dLbls>
            <c:spPr>
              <a:noFill/>
              <a:ln w="25385">
                <a:noFill/>
              </a:ln>
            </c:spPr>
            <c:txPr>
              <a:bodyPr rot="0" vert="horz"/>
              <a:lstStyle/>
              <a:p>
                <a:pPr>
                  <a:defRPr lang="en-US"/>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Лист1!$A$2:$A$4</c:f>
              <c:numCache>
                <c:formatCode>General</c:formatCode>
                <c:ptCount val="3"/>
                <c:pt idx="0">
                  <c:v>2014</c:v>
                </c:pt>
                <c:pt idx="1">
                  <c:v>2015</c:v>
                </c:pt>
                <c:pt idx="2">
                  <c:v>2016</c:v>
                </c:pt>
              </c:numCache>
            </c:numRef>
          </c:cat>
          <c:val>
            <c:numRef>
              <c:f>Лист1!$F$2:$F$4</c:f>
              <c:numCache>
                <c:formatCode>General</c:formatCode>
                <c:ptCount val="3"/>
                <c:pt idx="0">
                  <c:v>69</c:v>
                </c:pt>
                <c:pt idx="1">
                  <c:v>71</c:v>
                </c:pt>
                <c:pt idx="2">
                  <c:v>70</c:v>
                </c:pt>
              </c:numCache>
            </c:numRef>
          </c:val>
        </c:ser>
        <c:dLbls>
          <c:showLegendKey val="0"/>
          <c:showVal val="0"/>
          <c:showCatName val="0"/>
          <c:showSerName val="0"/>
          <c:showPercent val="0"/>
          <c:showBubbleSize val="0"/>
        </c:dLbls>
        <c:gapWidth val="219"/>
        <c:overlap val="-27"/>
        <c:axId val="197819008"/>
        <c:axId val="197849472"/>
      </c:barChart>
      <c:catAx>
        <c:axId val="197819008"/>
        <c:scaling>
          <c:orientation val="minMax"/>
        </c:scaling>
        <c:delete val="0"/>
        <c:axPos val="b"/>
        <c:numFmt formatCode="General" sourceLinked="1"/>
        <c:majorTickMark val="none"/>
        <c:minorTickMark val="none"/>
        <c:tickLblPos val="nextTo"/>
        <c:spPr>
          <a:noFill/>
          <a:ln w="9519" cap="flat" cmpd="sng" algn="ctr">
            <a:solidFill>
              <a:schemeClr val="tx1">
                <a:lumMod val="15000"/>
                <a:lumOff val="85000"/>
              </a:schemeClr>
            </a:solidFill>
            <a:round/>
          </a:ln>
          <a:effectLst/>
        </c:spPr>
        <c:txPr>
          <a:bodyPr rot="-60000000" vert="horz"/>
          <a:lstStyle/>
          <a:p>
            <a:pPr>
              <a:defRPr lang="en-US"/>
            </a:pPr>
            <a:endParaRPr lang="ru-RU"/>
          </a:p>
        </c:txPr>
        <c:crossAx val="197849472"/>
        <c:crosses val="autoZero"/>
        <c:auto val="1"/>
        <c:lblAlgn val="ctr"/>
        <c:lblOffset val="100"/>
        <c:noMultiLvlLbl val="0"/>
      </c:catAx>
      <c:valAx>
        <c:axId val="197849472"/>
        <c:scaling>
          <c:orientation val="minMax"/>
          <c:max val="80"/>
          <c:min val="0"/>
        </c:scaling>
        <c:delete val="0"/>
        <c:axPos val="l"/>
        <c:majorGridlines>
          <c:spPr>
            <a:ln w="9519" cap="flat" cmpd="sng" algn="ctr">
              <a:solidFill>
                <a:schemeClr val="tx1">
                  <a:lumMod val="15000"/>
                  <a:lumOff val="85000"/>
                </a:schemeClr>
              </a:solidFill>
              <a:round/>
            </a:ln>
            <a:effectLst/>
          </c:spPr>
        </c:majorGridlines>
        <c:numFmt formatCode="General" sourceLinked="1"/>
        <c:majorTickMark val="none"/>
        <c:minorTickMark val="none"/>
        <c:tickLblPos val="nextTo"/>
        <c:spPr>
          <a:ln w="9519">
            <a:noFill/>
          </a:ln>
        </c:spPr>
        <c:txPr>
          <a:bodyPr rot="-60000000" vert="horz"/>
          <a:lstStyle/>
          <a:p>
            <a:pPr>
              <a:defRPr lang="en-US"/>
            </a:pPr>
            <a:endParaRPr lang="ru-RU"/>
          </a:p>
        </c:txPr>
        <c:crossAx val="197819008"/>
        <c:crosses val="autoZero"/>
        <c:crossBetween val="between"/>
      </c:valAx>
      <c:spPr>
        <a:noFill/>
        <a:ln w="25385">
          <a:noFill/>
        </a:ln>
      </c:spPr>
    </c:plotArea>
    <c:legend>
      <c:legendPos val="b"/>
      <c:layout>
        <c:manualLayout>
          <c:xMode val="edge"/>
          <c:yMode val="edge"/>
          <c:x val="1.4540762313386626E-2"/>
          <c:y val="0.83470176914908534"/>
          <c:w val="0.97983724637160075"/>
          <c:h val="0.14544716261612334"/>
        </c:manualLayout>
      </c:layout>
      <c:overlay val="0"/>
      <c:spPr>
        <a:noFill/>
        <a:ln w="25385">
          <a:noFill/>
        </a:ln>
      </c:spPr>
      <c:txPr>
        <a:bodyPr rot="0" vert="horz"/>
        <a:lstStyle/>
        <a:p>
          <a:pPr>
            <a:defRPr lang="en-US"/>
          </a:pPr>
          <a:endParaRPr lang="ru-RU"/>
        </a:p>
      </c:txPr>
    </c:legend>
    <c:plotVisOnly val="1"/>
    <c:dispBlanksAs val="gap"/>
    <c:showDLblsOverMax val="0"/>
  </c:chart>
  <c:spPr>
    <a:solidFill>
      <a:schemeClr val="bg1"/>
    </a:solidFill>
    <a:ln>
      <a:noFill/>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51254448919075957"/>
          <c:y val="4.6121593291404563E-2"/>
          <c:w val="0.40202552543527481"/>
          <c:h val="0.86188679245283062"/>
        </c:manualLayout>
      </c:layout>
      <c:barChart>
        <c:barDir val="bar"/>
        <c:grouping val="clustered"/>
        <c:varyColors val="0"/>
        <c:ser>
          <c:idx val="0"/>
          <c:order val="0"/>
          <c:tx>
            <c:strRef>
              <c:f>Лист2!$B$79</c:f>
              <c:strCache>
                <c:ptCount val="1"/>
                <c:pt idx="0">
                  <c:v>2015</c:v>
                </c:pt>
              </c:strCache>
            </c:strRef>
          </c:tx>
          <c:invertIfNegative val="0"/>
          <c:cat>
            <c:strRef>
              <c:f>Лист2!$A$80:$A$96</c:f>
              <c:strCache>
                <c:ptCount val="17"/>
                <c:pt idx="0">
                  <c:v>Рынок услуг дошкольного образования (негосударственные детские сады. имеющие лицензию)</c:v>
                </c:pt>
                <c:pt idx="1">
                  <c:v>Рынок услуг связи</c:v>
                </c:pt>
                <c:pt idx="2">
                  <c:v>Рынок услуг психолого-педагогического сопровождения детей с ОВЗ (платных)</c:v>
                </c:pt>
                <c:pt idx="3">
                  <c:v>Рынок услуг дополнительного образования детей (платных)</c:v>
                </c:pt>
                <c:pt idx="4">
                  <c:v>Рынок услуг перевозок пассажиров водным транспортом</c:v>
                </c:pt>
                <c:pt idx="5">
                  <c:v>Рынок туристических услуг</c:v>
                </c:pt>
                <c:pt idx="6">
                  <c:v>Рынок услуг розничной торговли фармацевтической продукцией</c:v>
                </c:pt>
                <c:pt idx="7">
                  <c:v>Рынок услуг социального обслуживания населения</c:v>
                </c:pt>
                <c:pt idx="8">
                  <c:v>Рынок услуг электроэнергетики</c:v>
                </c:pt>
                <c:pt idx="9">
                  <c:v>Рынок услуг перевозок пассажиров наземным транспортом (рынок услуг межмуниципальных перевозок пассажиров автомобильным транспортом)</c:v>
                </c:pt>
                <c:pt idx="10">
                  <c:v>Рынок услуг детского отдыха и оздоровления</c:v>
                </c:pt>
                <c:pt idx="11">
                  <c:v>Розничная торговля</c:v>
                </c:pt>
                <c:pt idx="12">
                  <c:v>Рынок услуг перевозок пассажиров воздушным транспортом</c:v>
                </c:pt>
                <c:pt idx="13">
                  <c:v>Рынок услуг в сфере культуры</c:v>
                </c:pt>
                <c:pt idx="14">
                  <c:v>Рынок медицинских услуг (платных)</c:v>
                </c:pt>
                <c:pt idx="15">
                  <c:v>Рынок производства продуктов питания</c:v>
                </c:pt>
                <c:pt idx="16">
                  <c:v>Рынок услуг ЖКХ</c:v>
                </c:pt>
              </c:strCache>
            </c:strRef>
          </c:cat>
          <c:val>
            <c:numRef>
              <c:f>Лист2!$B$80:$B$96</c:f>
              <c:numCache>
                <c:formatCode>General</c:formatCode>
                <c:ptCount val="17"/>
                <c:pt idx="0">
                  <c:v>40.4</c:v>
                </c:pt>
                <c:pt idx="1">
                  <c:v>56.7</c:v>
                </c:pt>
                <c:pt idx="2">
                  <c:v>40.6</c:v>
                </c:pt>
                <c:pt idx="3">
                  <c:v>46.1</c:v>
                </c:pt>
                <c:pt idx="4">
                  <c:v>44.2</c:v>
                </c:pt>
                <c:pt idx="5">
                  <c:v>53.2</c:v>
                </c:pt>
                <c:pt idx="6">
                  <c:v>53.2</c:v>
                </c:pt>
                <c:pt idx="7">
                  <c:v>49.3</c:v>
                </c:pt>
                <c:pt idx="8">
                  <c:v>54.6</c:v>
                </c:pt>
                <c:pt idx="9">
                  <c:v>60</c:v>
                </c:pt>
                <c:pt idx="10">
                  <c:v>46.3</c:v>
                </c:pt>
                <c:pt idx="11">
                  <c:v>56.8</c:v>
                </c:pt>
                <c:pt idx="12">
                  <c:v>60</c:v>
                </c:pt>
                <c:pt idx="13">
                  <c:v>47.9</c:v>
                </c:pt>
                <c:pt idx="14">
                  <c:v>60.1</c:v>
                </c:pt>
                <c:pt idx="15">
                  <c:v>56.4</c:v>
                </c:pt>
                <c:pt idx="16">
                  <c:v>59.1</c:v>
                </c:pt>
              </c:numCache>
            </c:numRef>
          </c:val>
        </c:ser>
        <c:ser>
          <c:idx val="1"/>
          <c:order val="1"/>
          <c:tx>
            <c:strRef>
              <c:f>Лист2!$C$79</c:f>
              <c:strCache>
                <c:ptCount val="1"/>
                <c:pt idx="0">
                  <c:v>2016</c:v>
                </c:pt>
              </c:strCache>
            </c:strRef>
          </c:tx>
          <c:invertIfNegative val="0"/>
          <c:cat>
            <c:strRef>
              <c:f>Лист2!$A$80:$A$96</c:f>
              <c:strCache>
                <c:ptCount val="17"/>
                <c:pt idx="0">
                  <c:v>Рынок услуг дошкольного образования (негосударственные детские сады. имеющие лицензию)</c:v>
                </c:pt>
                <c:pt idx="1">
                  <c:v>Рынок услуг связи</c:v>
                </c:pt>
                <c:pt idx="2">
                  <c:v>Рынок услуг психолого-педагогического сопровождения детей с ОВЗ (платных)</c:v>
                </c:pt>
                <c:pt idx="3">
                  <c:v>Рынок услуг дополнительного образования детей (платных)</c:v>
                </c:pt>
                <c:pt idx="4">
                  <c:v>Рынок услуг перевозок пассажиров водным транспортом</c:v>
                </c:pt>
                <c:pt idx="5">
                  <c:v>Рынок туристических услуг</c:v>
                </c:pt>
                <c:pt idx="6">
                  <c:v>Рынок услуг розничной торговли фармацевтической продукцией</c:v>
                </c:pt>
                <c:pt idx="7">
                  <c:v>Рынок услуг социального обслуживания населения</c:v>
                </c:pt>
                <c:pt idx="8">
                  <c:v>Рынок услуг электроэнергетики</c:v>
                </c:pt>
                <c:pt idx="9">
                  <c:v>Рынок услуг перевозок пассажиров наземным транспортом (рынок услуг межмуниципальных перевозок пассажиров автомобильным транспортом)</c:v>
                </c:pt>
                <c:pt idx="10">
                  <c:v>Рынок услуг детского отдыха и оздоровления</c:v>
                </c:pt>
                <c:pt idx="11">
                  <c:v>Розничная торговля</c:v>
                </c:pt>
                <c:pt idx="12">
                  <c:v>Рынок услуг перевозок пассажиров воздушным транспортом</c:v>
                </c:pt>
                <c:pt idx="13">
                  <c:v>Рынок услуг в сфере культуры</c:v>
                </c:pt>
                <c:pt idx="14">
                  <c:v>Рынок медицинских услуг (платных)</c:v>
                </c:pt>
                <c:pt idx="15">
                  <c:v>Рынок производства продуктов питания</c:v>
                </c:pt>
                <c:pt idx="16">
                  <c:v>Рынок услуг ЖКХ</c:v>
                </c:pt>
              </c:strCache>
            </c:strRef>
          </c:cat>
          <c:val>
            <c:numRef>
              <c:f>Лист2!$C$80:$C$96</c:f>
              <c:numCache>
                <c:formatCode>General</c:formatCode>
                <c:ptCount val="17"/>
                <c:pt idx="0">
                  <c:v>29.3</c:v>
                </c:pt>
                <c:pt idx="1">
                  <c:v>46.7</c:v>
                </c:pt>
                <c:pt idx="2">
                  <c:v>48.3</c:v>
                </c:pt>
                <c:pt idx="3">
                  <c:v>50.1</c:v>
                </c:pt>
                <c:pt idx="4">
                  <c:v>51.2</c:v>
                </c:pt>
                <c:pt idx="5">
                  <c:v>54.3</c:v>
                </c:pt>
                <c:pt idx="6">
                  <c:v>54.6</c:v>
                </c:pt>
                <c:pt idx="7">
                  <c:v>54.6</c:v>
                </c:pt>
                <c:pt idx="8">
                  <c:v>55.4</c:v>
                </c:pt>
                <c:pt idx="9">
                  <c:v>57.7</c:v>
                </c:pt>
                <c:pt idx="10">
                  <c:v>58.3</c:v>
                </c:pt>
                <c:pt idx="11">
                  <c:v>59.1</c:v>
                </c:pt>
                <c:pt idx="12">
                  <c:v>59.6</c:v>
                </c:pt>
                <c:pt idx="13">
                  <c:v>60.3</c:v>
                </c:pt>
                <c:pt idx="14">
                  <c:v>62.2</c:v>
                </c:pt>
                <c:pt idx="15">
                  <c:v>62.2</c:v>
                </c:pt>
                <c:pt idx="16">
                  <c:v>63.2</c:v>
                </c:pt>
              </c:numCache>
            </c:numRef>
          </c:val>
        </c:ser>
        <c:dLbls>
          <c:showLegendKey val="0"/>
          <c:showVal val="0"/>
          <c:showCatName val="0"/>
          <c:showSerName val="0"/>
          <c:showPercent val="0"/>
          <c:showBubbleSize val="0"/>
        </c:dLbls>
        <c:gapWidth val="150"/>
        <c:axId val="206694272"/>
        <c:axId val="206695808"/>
      </c:barChart>
      <c:catAx>
        <c:axId val="206694272"/>
        <c:scaling>
          <c:orientation val="minMax"/>
        </c:scaling>
        <c:delete val="0"/>
        <c:axPos val="l"/>
        <c:numFmt formatCode="General" sourceLinked="0"/>
        <c:majorTickMark val="out"/>
        <c:minorTickMark val="none"/>
        <c:tickLblPos val="nextTo"/>
        <c:txPr>
          <a:bodyPr/>
          <a:lstStyle/>
          <a:p>
            <a:pPr>
              <a:defRPr lang="en-US"/>
            </a:pPr>
            <a:endParaRPr lang="ru-RU"/>
          </a:p>
        </c:txPr>
        <c:crossAx val="206695808"/>
        <c:crosses val="autoZero"/>
        <c:auto val="1"/>
        <c:lblAlgn val="ctr"/>
        <c:lblOffset val="100"/>
        <c:noMultiLvlLbl val="0"/>
      </c:catAx>
      <c:valAx>
        <c:axId val="206695808"/>
        <c:scaling>
          <c:orientation val="minMax"/>
        </c:scaling>
        <c:delete val="0"/>
        <c:axPos val="b"/>
        <c:majorGridlines/>
        <c:numFmt formatCode="General" sourceLinked="1"/>
        <c:majorTickMark val="out"/>
        <c:minorTickMark val="none"/>
        <c:tickLblPos val="nextTo"/>
        <c:txPr>
          <a:bodyPr/>
          <a:lstStyle/>
          <a:p>
            <a:pPr>
              <a:defRPr lang="en-US"/>
            </a:pPr>
            <a:endParaRPr lang="ru-RU"/>
          </a:p>
        </c:txPr>
        <c:crossAx val="206694272"/>
        <c:crosses val="autoZero"/>
        <c:crossBetween val="between"/>
      </c:valAx>
    </c:plotArea>
    <c:legend>
      <c:legendPos val="r"/>
      <c:overlay val="0"/>
      <c:txPr>
        <a:bodyPr/>
        <a:lstStyle/>
        <a:p>
          <a:pPr>
            <a:defRPr lang="en-US"/>
          </a:pPr>
          <a:endParaRPr lang="ru-RU"/>
        </a:p>
      </c:txPr>
    </c:legend>
    <c:plotVisOnly val="1"/>
    <c:dispBlanksAs val="gap"/>
    <c:showDLblsOverMax val="0"/>
  </c:chart>
  <c:spPr>
    <a:ln>
      <a:noFill/>
    </a:ln>
  </c:spPr>
  <c:txPr>
    <a:bodyPr/>
    <a:lstStyle/>
    <a:p>
      <a:pPr>
        <a:defRPr>
          <a:latin typeface="Times New Roman" pitchFamily="18" charset="0"/>
          <a:cs typeface="Times New Roman" pitchFamily="18" charset="0"/>
        </a:defRPr>
      </a:pPr>
      <a:endParaRPr lang="ru-RU"/>
    </a:p>
  </c:txPr>
  <c:externalData r:id="rId2">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tx>
            <c:strRef>
              <c:f>Лист3!$C$179</c:f>
              <c:strCache>
                <c:ptCount val="1"/>
                <c:pt idx="0">
                  <c:v>Число респондентов, отметивших данный товар (услугу)</c:v>
                </c:pt>
              </c:strCache>
            </c:strRef>
          </c:tx>
          <c:invertIfNegative val="0"/>
          <c:dLbls>
            <c:spPr>
              <a:noFill/>
              <a:ln>
                <a:noFill/>
              </a:ln>
              <a:effectLst/>
            </c:spPr>
            <c:txPr>
              <a:bodyPr/>
              <a:lstStyle/>
              <a:p>
                <a:pPr>
                  <a:defRPr lang="en-US"/>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Лист3!$B$180:$B$192</c:f>
              <c:strCache>
                <c:ptCount val="13"/>
                <c:pt idx="0">
                  <c:v>Продукты питания</c:v>
                </c:pt>
                <c:pt idx="1">
                  <c:v>Услуги ЖКХ</c:v>
                </c:pt>
                <c:pt idx="2">
                  <c:v>Бензин, топливо</c:v>
                </c:pt>
                <c:pt idx="3">
                  <c:v>Авиабилеты</c:v>
                </c:pt>
                <c:pt idx="4">
                  <c:v>Одежда, обувь</c:v>
                </c:pt>
                <c:pt idx="5">
                  <c:v>Медицинские услуги</c:v>
                </c:pt>
                <c:pt idx="6">
                  <c:v>Интернет, связь</c:v>
                </c:pt>
                <c:pt idx="7">
                  <c:v>Образование</c:v>
                </c:pt>
                <c:pt idx="8">
                  <c:v>"На все"</c:v>
                </c:pt>
                <c:pt idx="9">
                  <c:v>Общественный транспорт</c:v>
                </c:pt>
                <c:pt idx="10">
                  <c:v>Лекарства</c:v>
                </c:pt>
                <c:pt idx="11">
                  <c:v>Туристические услуги</c:v>
                </c:pt>
                <c:pt idx="12">
                  <c:v>Другое</c:v>
                </c:pt>
              </c:strCache>
            </c:strRef>
          </c:cat>
          <c:val>
            <c:numRef>
              <c:f>Лист3!$C$180:$C$192</c:f>
              <c:numCache>
                <c:formatCode>General</c:formatCode>
                <c:ptCount val="13"/>
                <c:pt idx="0">
                  <c:v>137</c:v>
                </c:pt>
                <c:pt idx="1">
                  <c:v>67</c:v>
                </c:pt>
                <c:pt idx="2">
                  <c:v>36</c:v>
                </c:pt>
                <c:pt idx="3">
                  <c:v>32</c:v>
                </c:pt>
                <c:pt idx="4">
                  <c:v>32</c:v>
                </c:pt>
                <c:pt idx="5">
                  <c:v>19</c:v>
                </c:pt>
                <c:pt idx="6">
                  <c:v>18</c:v>
                </c:pt>
                <c:pt idx="7">
                  <c:v>12</c:v>
                </c:pt>
                <c:pt idx="8">
                  <c:v>11</c:v>
                </c:pt>
                <c:pt idx="9">
                  <c:v>10</c:v>
                </c:pt>
                <c:pt idx="10">
                  <c:v>9</c:v>
                </c:pt>
                <c:pt idx="11">
                  <c:v>7</c:v>
                </c:pt>
                <c:pt idx="12">
                  <c:v>4</c:v>
                </c:pt>
              </c:numCache>
            </c:numRef>
          </c:val>
        </c:ser>
        <c:dLbls>
          <c:showLegendKey val="0"/>
          <c:showVal val="0"/>
          <c:showCatName val="0"/>
          <c:showSerName val="0"/>
          <c:showPercent val="0"/>
          <c:showBubbleSize val="0"/>
        </c:dLbls>
        <c:gapWidth val="150"/>
        <c:axId val="206716288"/>
        <c:axId val="206722176"/>
      </c:barChart>
      <c:catAx>
        <c:axId val="206716288"/>
        <c:scaling>
          <c:orientation val="minMax"/>
        </c:scaling>
        <c:delete val="0"/>
        <c:axPos val="l"/>
        <c:numFmt formatCode="General" sourceLinked="0"/>
        <c:majorTickMark val="out"/>
        <c:minorTickMark val="none"/>
        <c:tickLblPos val="nextTo"/>
        <c:txPr>
          <a:bodyPr/>
          <a:lstStyle/>
          <a:p>
            <a:pPr>
              <a:defRPr lang="en-US"/>
            </a:pPr>
            <a:endParaRPr lang="ru-RU"/>
          </a:p>
        </c:txPr>
        <c:crossAx val="206722176"/>
        <c:crosses val="autoZero"/>
        <c:auto val="1"/>
        <c:lblAlgn val="ctr"/>
        <c:lblOffset val="100"/>
        <c:noMultiLvlLbl val="0"/>
      </c:catAx>
      <c:valAx>
        <c:axId val="206722176"/>
        <c:scaling>
          <c:orientation val="minMax"/>
        </c:scaling>
        <c:delete val="0"/>
        <c:axPos val="b"/>
        <c:majorGridlines/>
        <c:numFmt formatCode="General" sourceLinked="1"/>
        <c:majorTickMark val="out"/>
        <c:minorTickMark val="none"/>
        <c:tickLblPos val="nextTo"/>
        <c:txPr>
          <a:bodyPr/>
          <a:lstStyle/>
          <a:p>
            <a:pPr>
              <a:defRPr lang="en-US"/>
            </a:pPr>
            <a:endParaRPr lang="ru-RU"/>
          </a:p>
        </c:txPr>
        <c:crossAx val="206716288"/>
        <c:crosses val="autoZero"/>
        <c:crossBetween val="between"/>
      </c:valAx>
    </c:plotArea>
    <c:plotVisOnly val="1"/>
    <c:dispBlanksAs val="gap"/>
    <c:showDLblsOverMax val="0"/>
  </c:chart>
  <c:spPr>
    <a:ln>
      <a:noFill/>
    </a:ln>
  </c:spPr>
  <c:txPr>
    <a:bodyPr/>
    <a:lstStyle/>
    <a:p>
      <a:pPr>
        <a:defRPr>
          <a:latin typeface="Times New Roman" pitchFamily="18" charset="0"/>
          <a:cs typeface="Times New Roman" pitchFamily="18" charset="0"/>
        </a:defRPr>
      </a:pPr>
      <a:endParaRPr lang="ru-RU"/>
    </a:p>
  </c:txPr>
  <c:externalData r:id="rId2">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bar"/>
        <c:grouping val="clustered"/>
        <c:varyColors val="0"/>
        <c:ser>
          <c:idx val="0"/>
          <c:order val="0"/>
          <c:tx>
            <c:strRef>
              <c:f>Лист2!$B$162</c:f>
              <c:strCache>
                <c:ptCount val="1"/>
                <c:pt idx="0">
                  <c:v>2015</c:v>
                </c:pt>
              </c:strCache>
            </c:strRef>
          </c:tx>
          <c:invertIfNegative val="0"/>
          <c:cat>
            <c:strRef>
              <c:f>Лист2!$A$163:$A$171</c:f>
              <c:strCache>
                <c:ptCount val="9"/>
                <c:pt idx="0">
                  <c:v>Продукты питания</c:v>
                </c:pt>
                <c:pt idx="1">
                  <c:v>Услуги ЖКХ</c:v>
                </c:pt>
                <c:pt idx="2">
                  <c:v>Авиабилеты</c:v>
                </c:pt>
                <c:pt idx="3">
                  <c:v>Бензин, топливо</c:v>
                </c:pt>
                <c:pt idx="4">
                  <c:v>Одежда, обувь</c:v>
                </c:pt>
                <c:pt idx="5">
                  <c:v>Интернет</c:v>
                </c:pt>
                <c:pt idx="6">
                  <c:v>Медицинские услуги</c:v>
                </c:pt>
                <c:pt idx="7">
                  <c:v>Лекарства</c:v>
                </c:pt>
                <c:pt idx="8">
                  <c:v>Другое</c:v>
                </c:pt>
              </c:strCache>
            </c:strRef>
          </c:cat>
          <c:val>
            <c:numRef>
              <c:f>Лист2!$B$163:$B$171</c:f>
              <c:numCache>
                <c:formatCode>General</c:formatCode>
                <c:ptCount val="9"/>
                <c:pt idx="0">
                  <c:v>34</c:v>
                </c:pt>
                <c:pt idx="1">
                  <c:v>20.2</c:v>
                </c:pt>
                <c:pt idx="2">
                  <c:v>8.9</c:v>
                </c:pt>
                <c:pt idx="3">
                  <c:v>7.3</c:v>
                </c:pt>
                <c:pt idx="4">
                  <c:v>5.6</c:v>
                </c:pt>
                <c:pt idx="5">
                  <c:v>3.6</c:v>
                </c:pt>
                <c:pt idx="6">
                  <c:v>3.1</c:v>
                </c:pt>
                <c:pt idx="7">
                  <c:v>2.8</c:v>
                </c:pt>
                <c:pt idx="8">
                  <c:v>14.4</c:v>
                </c:pt>
              </c:numCache>
            </c:numRef>
          </c:val>
        </c:ser>
        <c:ser>
          <c:idx val="1"/>
          <c:order val="1"/>
          <c:tx>
            <c:strRef>
              <c:f>Лист2!$C$162</c:f>
              <c:strCache>
                <c:ptCount val="1"/>
                <c:pt idx="0">
                  <c:v>2016</c:v>
                </c:pt>
              </c:strCache>
            </c:strRef>
          </c:tx>
          <c:invertIfNegative val="0"/>
          <c:cat>
            <c:strRef>
              <c:f>Лист2!$A$163:$A$171</c:f>
              <c:strCache>
                <c:ptCount val="9"/>
                <c:pt idx="0">
                  <c:v>Продукты питания</c:v>
                </c:pt>
                <c:pt idx="1">
                  <c:v>Услуги ЖКХ</c:v>
                </c:pt>
                <c:pt idx="2">
                  <c:v>Авиабилеты</c:v>
                </c:pt>
                <c:pt idx="3">
                  <c:v>Бензин, топливо</c:v>
                </c:pt>
                <c:pt idx="4">
                  <c:v>Одежда, обувь</c:v>
                </c:pt>
                <c:pt idx="5">
                  <c:v>Интернет</c:v>
                </c:pt>
                <c:pt idx="6">
                  <c:v>Медицинские услуги</c:v>
                </c:pt>
                <c:pt idx="7">
                  <c:v>Лекарства</c:v>
                </c:pt>
                <c:pt idx="8">
                  <c:v>Другое</c:v>
                </c:pt>
              </c:strCache>
            </c:strRef>
          </c:cat>
          <c:val>
            <c:numRef>
              <c:f>Лист2!$C$163:$C$171</c:f>
              <c:numCache>
                <c:formatCode>General</c:formatCode>
                <c:ptCount val="9"/>
                <c:pt idx="0">
                  <c:v>35.96</c:v>
                </c:pt>
                <c:pt idx="1">
                  <c:v>17.59</c:v>
                </c:pt>
                <c:pt idx="2">
                  <c:v>8.4</c:v>
                </c:pt>
                <c:pt idx="3">
                  <c:v>9.4500000000000028</c:v>
                </c:pt>
                <c:pt idx="4">
                  <c:v>8.4</c:v>
                </c:pt>
                <c:pt idx="5">
                  <c:v>4.72</c:v>
                </c:pt>
                <c:pt idx="6">
                  <c:v>4.99</c:v>
                </c:pt>
                <c:pt idx="7">
                  <c:v>2.36</c:v>
                </c:pt>
                <c:pt idx="8">
                  <c:v>8.1300000000000008</c:v>
                </c:pt>
              </c:numCache>
            </c:numRef>
          </c:val>
        </c:ser>
        <c:dLbls>
          <c:showLegendKey val="0"/>
          <c:showVal val="0"/>
          <c:showCatName val="0"/>
          <c:showSerName val="0"/>
          <c:showPercent val="0"/>
          <c:showBubbleSize val="0"/>
        </c:dLbls>
        <c:gapWidth val="150"/>
        <c:axId val="206750848"/>
        <c:axId val="206752384"/>
      </c:barChart>
      <c:catAx>
        <c:axId val="206750848"/>
        <c:scaling>
          <c:orientation val="minMax"/>
        </c:scaling>
        <c:delete val="0"/>
        <c:axPos val="l"/>
        <c:numFmt formatCode="General" sourceLinked="0"/>
        <c:majorTickMark val="out"/>
        <c:minorTickMark val="none"/>
        <c:tickLblPos val="nextTo"/>
        <c:txPr>
          <a:bodyPr/>
          <a:lstStyle/>
          <a:p>
            <a:pPr>
              <a:defRPr lang="en-US"/>
            </a:pPr>
            <a:endParaRPr lang="ru-RU"/>
          </a:p>
        </c:txPr>
        <c:crossAx val="206752384"/>
        <c:crosses val="autoZero"/>
        <c:auto val="1"/>
        <c:lblAlgn val="ctr"/>
        <c:lblOffset val="100"/>
        <c:noMultiLvlLbl val="0"/>
      </c:catAx>
      <c:valAx>
        <c:axId val="206752384"/>
        <c:scaling>
          <c:orientation val="minMax"/>
        </c:scaling>
        <c:delete val="0"/>
        <c:axPos val="b"/>
        <c:majorGridlines/>
        <c:numFmt formatCode="General" sourceLinked="1"/>
        <c:majorTickMark val="out"/>
        <c:minorTickMark val="none"/>
        <c:tickLblPos val="nextTo"/>
        <c:txPr>
          <a:bodyPr/>
          <a:lstStyle/>
          <a:p>
            <a:pPr>
              <a:defRPr lang="en-US"/>
            </a:pPr>
            <a:endParaRPr lang="ru-RU"/>
          </a:p>
        </c:txPr>
        <c:crossAx val="206750848"/>
        <c:crosses val="autoZero"/>
        <c:crossBetween val="between"/>
      </c:valAx>
    </c:plotArea>
    <c:legend>
      <c:legendPos val="r"/>
      <c:overlay val="0"/>
      <c:txPr>
        <a:bodyPr/>
        <a:lstStyle/>
        <a:p>
          <a:pPr>
            <a:defRPr lang="en-US"/>
          </a:pPr>
          <a:endParaRPr lang="ru-RU"/>
        </a:p>
      </c:txPr>
    </c:legend>
    <c:plotVisOnly val="1"/>
    <c:dispBlanksAs val="gap"/>
    <c:showDLblsOverMax val="0"/>
  </c:chart>
  <c:spPr>
    <a:ln>
      <a:noFill/>
    </a:ln>
  </c:spPr>
  <c:txPr>
    <a:bodyPr/>
    <a:lstStyle/>
    <a:p>
      <a:pPr>
        <a:defRPr>
          <a:latin typeface="Times New Roman" pitchFamily="18" charset="0"/>
          <a:cs typeface="Times New Roman" pitchFamily="18" charset="0"/>
        </a:defRPr>
      </a:pPr>
      <a:endParaRPr lang="ru-RU"/>
    </a:p>
  </c:txPr>
  <c:externalData r:id="rId2">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55315532299321102"/>
          <c:y val="3.0761779777527812E-2"/>
          <c:w val="0.4235272419246488"/>
          <c:h val="0.80186622290770349"/>
        </c:manualLayout>
      </c:layout>
      <c:barChart>
        <c:barDir val="bar"/>
        <c:grouping val="clustered"/>
        <c:varyColors val="0"/>
        <c:ser>
          <c:idx val="0"/>
          <c:order val="0"/>
          <c:tx>
            <c:strRef>
              <c:f>Лист3!$C$195</c:f>
              <c:strCache>
                <c:ptCount val="1"/>
                <c:pt idx="0">
                  <c:v>Удовлетворены или скорее удовлетворены</c:v>
                </c:pt>
              </c:strCache>
            </c:strRef>
          </c:tx>
          <c:invertIfNegative val="0"/>
          <c:cat>
            <c:strRef>
              <c:f>Лист3!$B$196:$B$212</c:f>
              <c:strCache>
                <c:ptCount val="17"/>
                <c:pt idx="0">
                  <c:v>Рынок услуг ЖКХ</c:v>
                </c:pt>
                <c:pt idx="1">
                  <c:v>Рынок услуг перевозок пассажиров наземным транспортом (рынок услуг межмуниципальных перевозок пассажиров автомобильным транспортом)</c:v>
                </c:pt>
                <c:pt idx="2">
                  <c:v>Рынок услуг электроэнергетики</c:v>
                </c:pt>
                <c:pt idx="3">
                  <c:v>Рынок медицинских услуг (платных)</c:v>
                </c:pt>
                <c:pt idx="4">
                  <c:v>Розничная торговля</c:v>
                </c:pt>
                <c:pt idx="5">
                  <c:v>Рынок услуг детского отдыха и оздоровления</c:v>
                </c:pt>
                <c:pt idx="6">
                  <c:v>Рынок услуг в сфере культуры</c:v>
                </c:pt>
                <c:pt idx="7">
                  <c:v>Рынок услуг розничной торговли фармацевтической продукцией</c:v>
                </c:pt>
                <c:pt idx="8">
                  <c:v>Рынок услуг социального обслуживания населения</c:v>
                </c:pt>
                <c:pt idx="9">
                  <c:v>Рынок производства продуктов питания</c:v>
                </c:pt>
                <c:pt idx="10">
                  <c:v>Рынок услуг дошкольного образования (негосударственные детские сады. имеющие лицензию)</c:v>
                </c:pt>
                <c:pt idx="11">
                  <c:v>Рынок услуг дополнительного образования детей (платных)</c:v>
                </c:pt>
                <c:pt idx="12">
                  <c:v>Рынок туристических услуг</c:v>
                </c:pt>
                <c:pt idx="13">
                  <c:v>Рынок услуг перевозок пассажиров воздушным транспортом</c:v>
                </c:pt>
                <c:pt idx="14">
                  <c:v>Рынок услуг связи</c:v>
                </c:pt>
                <c:pt idx="15">
                  <c:v>Рынок услуг психолого-педагогического сопровождения детей с ОВЗ (платных)</c:v>
                </c:pt>
                <c:pt idx="16">
                  <c:v>Рынок услуг перевозок пассажиров водным транспортом</c:v>
                </c:pt>
              </c:strCache>
            </c:strRef>
          </c:cat>
          <c:val>
            <c:numRef>
              <c:f>Лист3!$C$196:$C$212</c:f>
              <c:numCache>
                <c:formatCode>General</c:formatCode>
                <c:ptCount val="17"/>
                <c:pt idx="0">
                  <c:v>24.7</c:v>
                </c:pt>
                <c:pt idx="1">
                  <c:v>28.8</c:v>
                </c:pt>
                <c:pt idx="2">
                  <c:v>29.7</c:v>
                </c:pt>
                <c:pt idx="3">
                  <c:v>30.7</c:v>
                </c:pt>
                <c:pt idx="4">
                  <c:v>32.5</c:v>
                </c:pt>
                <c:pt idx="5">
                  <c:v>30.4</c:v>
                </c:pt>
                <c:pt idx="6">
                  <c:v>33.300000000000004</c:v>
                </c:pt>
                <c:pt idx="7">
                  <c:v>35.4</c:v>
                </c:pt>
                <c:pt idx="8">
                  <c:v>27.8</c:v>
                </c:pt>
                <c:pt idx="9">
                  <c:v>34.6</c:v>
                </c:pt>
                <c:pt idx="10">
                  <c:v>33.300000000000004</c:v>
                </c:pt>
                <c:pt idx="11">
                  <c:v>32</c:v>
                </c:pt>
                <c:pt idx="12">
                  <c:v>32</c:v>
                </c:pt>
                <c:pt idx="13">
                  <c:v>38.1</c:v>
                </c:pt>
                <c:pt idx="14">
                  <c:v>28.4</c:v>
                </c:pt>
                <c:pt idx="15">
                  <c:v>25</c:v>
                </c:pt>
                <c:pt idx="16">
                  <c:v>23.1</c:v>
                </c:pt>
              </c:numCache>
            </c:numRef>
          </c:val>
        </c:ser>
        <c:ser>
          <c:idx val="1"/>
          <c:order val="1"/>
          <c:tx>
            <c:strRef>
              <c:f>Лист3!$D$195</c:f>
              <c:strCache>
                <c:ptCount val="1"/>
                <c:pt idx="0">
                  <c:v>Не удовлетворены и скорее не удовлетворены</c:v>
                </c:pt>
              </c:strCache>
            </c:strRef>
          </c:tx>
          <c:invertIfNegative val="0"/>
          <c:cat>
            <c:strRef>
              <c:f>Лист3!$B$196:$B$212</c:f>
              <c:strCache>
                <c:ptCount val="17"/>
                <c:pt idx="0">
                  <c:v>Рынок услуг ЖКХ</c:v>
                </c:pt>
                <c:pt idx="1">
                  <c:v>Рынок услуг перевозок пассажиров наземным транспортом (рынок услуг межмуниципальных перевозок пассажиров автомобильным транспортом)</c:v>
                </c:pt>
                <c:pt idx="2">
                  <c:v>Рынок услуг электроэнергетики</c:v>
                </c:pt>
                <c:pt idx="3">
                  <c:v>Рынок медицинских услуг (платных)</c:v>
                </c:pt>
                <c:pt idx="4">
                  <c:v>Розничная торговля</c:v>
                </c:pt>
                <c:pt idx="5">
                  <c:v>Рынок услуг детского отдыха и оздоровления</c:v>
                </c:pt>
                <c:pt idx="6">
                  <c:v>Рынок услуг в сфере культуры</c:v>
                </c:pt>
                <c:pt idx="7">
                  <c:v>Рынок услуг розничной торговли фармацевтической продукцией</c:v>
                </c:pt>
                <c:pt idx="8">
                  <c:v>Рынок услуг социального обслуживания населения</c:v>
                </c:pt>
                <c:pt idx="9">
                  <c:v>Рынок производства продуктов питания</c:v>
                </c:pt>
                <c:pt idx="10">
                  <c:v>Рынок услуг дошкольного образования (негосударственные детские сады. имеющие лицензию)</c:v>
                </c:pt>
                <c:pt idx="11">
                  <c:v>Рынок услуг дополнительного образования детей (платных)</c:v>
                </c:pt>
                <c:pt idx="12">
                  <c:v>Рынок туристических услуг</c:v>
                </c:pt>
                <c:pt idx="13">
                  <c:v>Рынок услуг перевозок пассажиров воздушным транспортом</c:v>
                </c:pt>
                <c:pt idx="14">
                  <c:v>Рынок услуг связи</c:v>
                </c:pt>
                <c:pt idx="15">
                  <c:v>Рынок услуг психолого-педагогического сопровождения детей с ОВЗ (платных)</c:v>
                </c:pt>
                <c:pt idx="16">
                  <c:v>Рынок услуг перевозок пассажиров водным транспортом</c:v>
                </c:pt>
              </c:strCache>
            </c:strRef>
          </c:cat>
          <c:val>
            <c:numRef>
              <c:f>Лист3!$D$196:$D$212</c:f>
              <c:numCache>
                <c:formatCode>General</c:formatCode>
                <c:ptCount val="17"/>
                <c:pt idx="0">
                  <c:v>58</c:v>
                </c:pt>
                <c:pt idx="1">
                  <c:v>55.9</c:v>
                </c:pt>
                <c:pt idx="2">
                  <c:v>55.4</c:v>
                </c:pt>
                <c:pt idx="3">
                  <c:v>54.1</c:v>
                </c:pt>
                <c:pt idx="4">
                  <c:v>54.1</c:v>
                </c:pt>
                <c:pt idx="5">
                  <c:v>52.2</c:v>
                </c:pt>
                <c:pt idx="6">
                  <c:v>51.2</c:v>
                </c:pt>
                <c:pt idx="7">
                  <c:v>50.9</c:v>
                </c:pt>
                <c:pt idx="8">
                  <c:v>50.2</c:v>
                </c:pt>
                <c:pt idx="9">
                  <c:v>49.6</c:v>
                </c:pt>
                <c:pt idx="10">
                  <c:v>48.6</c:v>
                </c:pt>
                <c:pt idx="11">
                  <c:v>47.6</c:v>
                </c:pt>
                <c:pt idx="12">
                  <c:v>47.2</c:v>
                </c:pt>
                <c:pt idx="13">
                  <c:v>46.7</c:v>
                </c:pt>
                <c:pt idx="14">
                  <c:v>46.7</c:v>
                </c:pt>
                <c:pt idx="15">
                  <c:v>45.7</c:v>
                </c:pt>
                <c:pt idx="16">
                  <c:v>44.1</c:v>
                </c:pt>
              </c:numCache>
            </c:numRef>
          </c:val>
        </c:ser>
        <c:dLbls>
          <c:showLegendKey val="0"/>
          <c:showVal val="0"/>
          <c:showCatName val="0"/>
          <c:showSerName val="0"/>
          <c:showPercent val="0"/>
          <c:showBubbleSize val="0"/>
        </c:dLbls>
        <c:gapWidth val="150"/>
        <c:axId val="207830016"/>
        <c:axId val="207835904"/>
      </c:barChart>
      <c:catAx>
        <c:axId val="207830016"/>
        <c:scaling>
          <c:orientation val="minMax"/>
        </c:scaling>
        <c:delete val="0"/>
        <c:axPos val="l"/>
        <c:numFmt formatCode="General" sourceLinked="0"/>
        <c:majorTickMark val="out"/>
        <c:minorTickMark val="none"/>
        <c:tickLblPos val="nextTo"/>
        <c:txPr>
          <a:bodyPr/>
          <a:lstStyle/>
          <a:p>
            <a:pPr>
              <a:defRPr lang="en-US"/>
            </a:pPr>
            <a:endParaRPr lang="ru-RU"/>
          </a:p>
        </c:txPr>
        <c:crossAx val="207835904"/>
        <c:crosses val="autoZero"/>
        <c:auto val="1"/>
        <c:lblAlgn val="ctr"/>
        <c:lblOffset val="100"/>
        <c:noMultiLvlLbl val="0"/>
      </c:catAx>
      <c:valAx>
        <c:axId val="207835904"/>
        <c:scaling>
          <c:orientation val="minMax"/>
        </c:scaling>
        <c:delete val="0"/>
        <c:axPos val="b"/>
        <c:majorGridlines/>
        <c:numFmt formatCode="General" sourceLinked="1"/>
        <c:majorTickMark val="out"/>
        <c:minorTickMark val="none"/>
        <c:tickLblPos val="nextTo"/>
        <c:txPr>
          <a:bodyPr/>
          <a:lstStyle/>
          <a:p>
            <a:pPr>
              <a:defRPr lang="en-US"/>
            </a:pPr>
            <a:endParaRPr lang="ru-RU"/>
          </a:p>
        </c:txPr>
        <c:crossAx val="207830016"/>
        <c:crosses val="autoZero"/>
        <c:crossBetween val="between"/>
      </c:valAx>
    </c:plotArea>
    <c:legend>
      <c:legendPos val="r"/>
      <c:layout>
        <c:manualLayout>
          <c:xMode val="edge"/>
          <c:yMode val="edge"/>
          <c:x val="4.4076509822378894E-2"/>
          <c:y val="0.9012506305792557"/>
          <c:w val="0.95376947833055692"/>
          <c:h val="9.6222184183498816E-2"/>
        </c:manualLayout>
      </c:layout>
      <c:overlay val="0"/>
      <c:txPr>
        <a:bodyPr/>
        <a:lstStyle/>
        <a:p>
          <a:pPr>
            <a:defRPr lang="en-US"/>
          </a:pPr>
          <a:endParaRPr lang="ru-RU"/>
        </a:p>
      </c:txPr>
    </c:legend>
    <c:plotVisOnly val="1"/>
    <c:dispBlanksAs val="gap"/>
    <c:showDLblsOverMax val="0"/>
  </c:chart>
  <c:spPr>
    <a:ln>
      <a:noFill/>
    </a:ln>
  </c:spPr>
  <c:txPr>
    <a:bodyPr/>
    <a:lstStyle/>
    <a:p>
      <a:pPr>
        <a:defRPr sz="1000">
          <a:latin typeface="Times New Roman" pitchFamily="18" charset="0"/>
          <a:cs typeface="Times New Roman" pitchFamily="18" charset="0"/>
        </a:defRPr>
      </a:pPr>
      <a:endParaRPr lang="ru-RU"/>
    </a:p>
  </c:txPr>
  <c:externalData r:id="rId2">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48161534423581681"/>
          <c:y val="3.6484153353663194E-2"/>
          <c:w val="0.40357956793862343"/>
          <c:h val="0.86251434139594785"/>
        </c:manualLayout>
      </c:layout>
      <c:barChart>
        <c:barDir val="bar"/>
        <c:grouping val="clustered"/>
        <c:varyColors val="0"/>
        <c:ser>
          <c:idx val="0"/>
          <c:order val="0"/>
          <c:tx>
            <c:strRef>
              <c:f>Лист2!$B$142</c:f>
              <c:strCache>
                <c:ptCount val="1"/>
                <c:pt idx="0">
                  <c:v>2015</c:v>
                </c:pt>
              </c:strCache>
            </c:strRef>
          </c:tx>
          <c:invertIfNegative val="0"/>
          <c:cat>
            <c:strRef>
              <c:f>Лист2!$A$143:$A$159</c:f>
              <c:strCache>
                <c:ptCount val="17"/>
                <c:pt idx="0">
                  <c:v>Рынок услуг перевозок пассажиров водным транспортом</c:v>
                </c:pt>
                <c:pt idx="1">
                  <c:v>Рынок услуг психолого-педагогического сопровождения детей с ОВЗ (платных)</c:v>
                </c:pt>
                <c:pt idx="2">
                  <c:v>Рынок услуг перевозок пассажиров воздушным транспортом</c:v>
                </c:pt>
                <c:pt idx="3">
                  <c:v>Рынок услуг связи</c:v>
                </c:pt>
                <c:pt idx="4">
                  <c:v>Рынок туристических услуг</c:v>
                </c:pt>
                <c:pt idx="5">
                  <c:v>Рынок услуг дополнительного образования детей (платных)</c:v>
                </c:pt>
                <c:pt idx="6">
                  <c:v>Рынок услуг дошкольного образования (негосударственные детские сады. имеющие лицензию)</c:v>
                </c:pt>
                <c:pt idx="7">
                  <c:v>Рынок производства продуктов питания</c:v>
                </c:pt>
                <c:pt idx="8">
                  <c:v>Рынок услуг социального обслуживания населения</c:v>
                </c:pt>
                <c:pt idx="9">
                  <c:v>Рынок услуг розничной торговли фармацевтической продукцией</c:v>
                </c:pt>
                <c:pt idx="10">
                  <c:v>Рынок услуг в сфере культуры</c:v>
                </c:pt>
                <c:pt idx="11">
                  <c:v>Рынок услуг детского отдыха и оздоровления</c:v>
                </c:pt>
                <c:pt idx="12">
                  <c:v>Рынок медицинских услуг (платных)</c:v>
                </c:pt>
                <c:pt idx="13">
                  <c:v>Розничная торговля</c:v>
                </c:pt>
                <c:pt idx="14">
                  <c:v>Рынок услуг электроэнергетики</c:v>
                </c:pt>
                <c:pt idx="15">
                  <c:v>Рынок услуг перевозок пассажиров наземным транспортом (межмуниципальных перевозок пассажиров автомобильным транспортом)</c:v>
                </c:pt>
                <c:pt idx="16">
                  <c:v>Рынок услуг ЖКХ</c:v>
                </c:pt>
              </c:strCache>
            </c:strRef>
          </c:cat>
          <c:val>
            <c:numRef>
              <c:f>Лист2!$B$143:$B$159</c:f>
              <c:numCache>
                <c:formatCode>General</c:formatCode>
                <c:ptCount val="17"/>
                <c:pt idx="0">
                  <c:v>40.6</c:v>
                </c:pt>
                <c:pt idx="1">
                  <c:v>37.200000000000003</c:v>
                </c:pt>
                <c:pt idx="2">
                  <c:v>53</c:v>
                </c:pt>
                <c:pt idx="3">
                  <c:v>52.8</c:v>
                </c:pt>
                <c:pt idx="4">
                  <c:v>45.7</c:v>
                </c:pt>
                <c:pt idx="5">
                  <c:v>40.1</c:v>
                </c:pt>
                <c:pt idx="6">
                  <c:v>39.300000000000004</c:v>
                </c:pt>
                <c:pt idx="7">
                  <c:v>48.7</c:v>
                </c:pt>
                <c:pt idx="8">
                  <c:v>47.4</c:v>
                </c:pt>
                <c:pt idx="9">
                  <c:v>41.1</c:v>
                </c:pt>
                <c:pt idx="10">
                  <c:v>47.2</c:v>
                </c:pt>
                <c:pt idx="11">
                  <c:v>42.4</c:v>
                </c:pt>
                <c:pt idx="12">
                  <c:v>52.8</c:v>
                </c:pt>
                <c:pt idx="13">
                  <c:v>51.2</c:v>
                </c:pt>
                <c:pt idx="14">
                  <c:v>50.2</c:v>
                </c:pt>
                <c:pt idx="15">
                  <c:v>54.9</c:v>
                </c:pt>
                <c:pt idx="16">
                  <c:v>58</c:v>
                </c:pt>
              </c:numCache>
            </c:numRef>
          </c:val>
        </c:ser>
        <c:ser>
          <c:idx val="1"/>
          <c:order val="1"/>
          <c:tx>
            <c:strRef>
              <c:f>Лист2!$C$142</c:f>
              <c:strCache>
                <c:ptCount val="1"/>
                <c:pt idx="0">
                  <c:v>2016</c:v>
                </c:pt>
              </c:strCache>
            </c:strRef>
          </c:tx>
          <c:invertIfNegative val="0"/>
          <c:cat>
            <c:strRef>
              <c:f>Лист2!$A$143:$A$159</c:f>
              <c:strCache>
                <c:ptCount val="17"/>
                <c:pt idx="0">
                  <c:v>Рынок услуг перевозок пассажиров водным транспортом</c:v>
                </c:pt>
                <c:pt idx="1">
                  <c:v>Рынок услуг психолого-педагогического сопровождения детей с ОВЗ (платных)</c:v>
                </c:pt>
                <c:pt idx="2">
                  <c:v>Рынок услуг перевозок пассажиров воздушным транспортом</c:v>
                </c:pt>
                <c:pt idx="3">
                  <c:v>Рынок услуг связи</c:v>
                </c:pt>
                <c:pt idx="4">
                  <c:v>Рынок туристических услуг</c:v>
                </c:pt>
                <c:pt idx="5">
                  <c:v>Рынок услуг дополнительного образования детей (платных)</c:v>
                </c:pt>
                <c:pt idx="6">
                  <c:v>Рынок услуг дошкольного образования (негосударственные детские сады. имеющие лицензию)</c:v>
                </c:pt>
                <c:pt idx="7">
                  <c:v>Рынок производства продуктов питания</c:v>
                </c:pt>
                <c:pt idx="8">
                  <c:v>Рынок услуг социального обслуживания населения</c:v>
                </c:pt>
                <c:pt idx="9">
                  <c:v>Рынок услуг розничной торговли фармацевтической продукцией</c:v>
                </c:pt>
                <c:pt idx="10">
                  <c:v>Рынок услуг в сфере культуры</c:v>
                </c:pt>
                <c:pt idx="11">
                  <c:v>Рынок услуг детского отдыха и оздоровления</c:v>
                </c:pt>
                <c:pt idx="12">
                  <c:v>Рынок медицинских услуг (платных)</c:v>
                </c:pt>
                <c:pt idx="13">
                  <c:v>Розничная торговля</c:v>
                </c:pt>
                <c:pt idx="14">
                  <c:v>Рынок услуг электроэнергетики</c:v>
                </c:pt>
                <c:pt idx="15">
                  <c:v>Рынок услуг перевозок пассажиров наземным транспортом (межмуниципальных перевозок пассажиров автомобильным транспортом)</c:v>
                </c:pt>
                <c:pt idx="16">
                  <c:v>Рынок услуг ЖКХ</c:v>
                </c:pt>
              </c:strCache>
            </c:strRef>
          </c:cat>
          <c:val>
            <c:numRef>
              <c:f>Лист2!$C$143:$C$159</c:f>
              <c:numCache>
                <c:formatCode>General</c:formatCode>
                <c:ptCount val="17"/>
                <c:pt idx="0">
                  <c:v>44.1</c:v>
                </c:pt>
                <c:pt idx="1">
                  <c:v>45.7</c:v>
                </c:pt>
                <c:pt idx="2">
                  <c:v>46.7</c:v>
                </c:pt>
                <c:pt idx="3">
                  <c:v>46.7</c:v>
                </c:pt>
                <c:pt idx="4">
                  <c:v>47.2</c:v>
                </c:pt>
                <c:pt idx="5">
                  <c:v>47.6</c:v>
                </c:pt>
                <c:pt idx="6">
                  <c:v>48.6</c:v>
                </c:pt>
                <c:pt idx="7">
                  <c:v>49.6</c:v>
                </c:pt>
                <c:pt idx="8">
                  <c:v>50.2</c:v>
                </c:pt>
                <c:pt idx="9">
                  <c:v>50.9</c:v>
                </c:pt>
                <c:pt idx="10">
                  <c:v>51.2</c:v>
                </c:pt>
                <c:pt idx="11">
                  <c:v>52.2</c:v>
                </c:pt>
                <c:pt idx="12">
                  <c:v>54.1</c:v>
                </c:pt>
                <c:pt idx="13">
                  <c:v>54.1</c:v>
                </c:pt>
                <c:pt idx="14">
                  <c:v>55.4</c:v>
                </c:pt>
                <c:pt idx="15">
                  <c:v>55.9</c:v>
                </c:pt>
                <c:pt idx="16">
                  <c:v>58</c:v>
                </c:pt>
              </c:numCache>
            </c:numRef>
          </c:val>
        </c:ser>
        <c:dLbls>
          <c:showLegendKey val="0"/>
          <c:showVal val="0"/>
          <c:showCatName val="0"/>
          <c:showSerName val="0"/>
          <c:showPercent val="0"/>
          <c:showBubbleSize val="0"/>
        </c:dLbls>
        <c:gapWidth val="150"/>
        <c:axId val="207881344"/>
        <c:axId val="207882880"/>
      </c:barChart>
      <c:catAx>
        <c:axId val="207881344"/>
        <c:scaling>
          <c:orientation val="minMax"/>
        </c:scaling>
        <c:delete val="0"/>
        <c:axPos val="l"/>
        <c:numFmt formatCode="General" sourceLinked="0"/>
        <c:majorTickMark val="out"/>
        <c:minorTickMark val="none"/>
        <c:tickLblPos val="nextTo"/>
        <c:txPr>
          <a:bodyPr/>
          <a:lstStyle/>
          <a:p>
            <a:pPr>
              <a:defRPr lang="en-US"/>
            </a:pPr>
            <a:endParaRPr lang="ru-RU"/>
          </a:p>
        </c:txPr>
        <c:crossAx val="207882880"/>
        <c:crosses val="autoZero"/>
        <c:auto val="1"/>
        <c:lblAlgn val="ctr"/>
        <c:lblOffset val="100"/>
        <c:noMultiLvlLbl val="0"/>
      </c:catAx>
      <c:valAx>
        <c:axId val="207882880"/>
        <c:scaling>
          <c:orientation val="minMax"/>
        </c:scaling>
        <c:delete val="0"/>
        <c:axPos val="b"/>
        <c:majorGridlines/>
        <c:numFmt formatCode="General" sourceLinked="1"/>
        <c:majorTickMark val="out"/>
        <c:minorTickMark val="none"/>
        <c:tickLblPos val="nextTo"/>
        <c:txPr>
          <a:bodyPr/>
          <a:lstStyle/>
          <a:p>
            <a:pPr>
              <a:defRPr lang="en-US"/>
            </a:pPr>
            <a:endParaRPr lang="ru-RU"/>
          </a:p>
        </c:txPr>
        <c:crossAx val="207881344"/>
        <c:crosses val="autoZero"/>
        <c:crossBetween val="between"/>
      </c:valAx>
    </c:plotArea>
    <c:legend>
      <c:legendPos val="r"/>
      <c:overlay val="0"/>
      <c:txPr>
        <a:bodyPr/>
        <a:lstStyle/>
        <a:p>
          <a:pPr>
            <a:defRPr lang="en-US"/>
          </a:pPr>
          <a:endParaRPr lang="ru-RU"/>
        </a:p>
      </c:txPr>
    </c:legend>
    <c:plotVisOnly val="1"/>
    <c:dispBlanksAs val="gap"/>
    <c:showDLblsOverMax val="0"/>
  </c:chart>
  <c:spPr>
    <a:ln>
      <a:noFill/>
    </a:ln>
  </c:spPr>
  <c:txPr>
    <a:bodyPr/>
    <a:lstStyle/>
    <a:p>
      <a:pPr>
        <a:defRPr sz="1000">
          <a:latin typeface="Times New Roman" pitchFamily="18" charset="0"/>
          <a:cs typeface="Times New Roman" pitchFamily="18" charset="0"/>
        </a:defRPr>
      </a:pPr>
      <a:endParaRPr lang="ru-RU"/>
    </a:p>
  </c:txPr>
  <c:externalData r:id="rId2">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53160845789572264"/>
          <c:y val="2.1129532175312257E-2"/>
          <c:w val="0.46072845598397338"/>
          <c:h val="0.79495854211405392"/>
        </c:manualLayout>
      </c:layout>
      <c:barChart>
        <c:barDir val="bar"/>
        <c:grouping val="clustered"/>
        <c:varyColors val="0"/>
        <c:ser>
          <c:idx val="0"/>
          <c:order val="0"/>
          <c:tx>
            <c:strRef>
              <c:f>Лист2!$B$59</c:f>
              <c:strCache>
                <c:ptCount val="1"/>
                <c:pt idx="0">
                  <c:v>Удовлетворены или скорее удовлетворены</c:v>
                </c:pt>
              </c:strCache>
            </c:strRef>
          </c:tx>
          <c:invertIfNegative val="0"/>
          <c:cat>
            <c:strRef>
              <c:f>Лист2!$A$60:$A$76</c:f>
              <c:strCache>
                <c:ptCount val="17"/>
                <c:pt idx="0">
                  <c:v>Рынок услуг ЖКХ</c:v>
                </c:pt>
                <c:pt idx="1">
                  <c:v>Рынок услуг перевозок пассажиров воздушным транспортом</c:v>
                </c:pt>
                <c:pt idx="2">
                  <c:v>Рынок услуг в сфере культуры</c:v>
                </c:pt>
                <c:pt idx="3">
                  <c:v>Рынок услуг перевозок пассажиров наземным транспортом (рынок услуг межмуниципальных перевозок пассажиров автомобильным транспортом)</c:v>
                </c:pt>
                <c:pt idx="4">
                  <c:v>Рынок услуг электроэнергетики</c:v>
                </c:pt>
                <c:pt idx="5">
                  <c:v>Розничная торговля</c:v>
                </c:pt>
                <c:pt idx="6">
                  <c:v>Рынок медицинских услуг (платных)</c:v>
                </c:pt>
                <c:pt idx="7">
                  <c:v>Рынок производства продуктов питания</c:v>
                </c:pt>
                <c:pt idx="8">
                  <c:v>Рынок услуг связи</c:v>
                </c:pt>
                <c:pt idx="9">
                  <c:v>Рынок услуг социального обслуживания населения</c:v>
                </c:pt>
                <c:pt idx="10">
                  <c:v>Рынок услуг детского отдыха и оздоровления</c:v>
                </c:pt>
                <c:pt idx="11">
                  <c:v>Рынок туристических услуг</c:v>
                </c:pt>
                <c:pt idx="12">
                  <c:v>Рынок услуг дополнительного образования детей (платных)</c:v>
                </c:pt>
                <c:pt idx="13">
                  <c:v>Рынок услуг розничной торговли фармацевтической продукцией</c:v>
                </c:pt>
                <c:pt idx="14">
                  <c:v>Рынок услуг перевозок пассажиров водным транспортом</c:v>
                </c:pt>
                <c:pt idx="15">
                  <c:v>Рынок услуг дошкольного образования (негосударственные детские сады. имеющие лицензию)</c:v>
                </c:pt>
                <c:pt idx="16">
                  <c:v>Рынок услуг психолого-педагогического сопровождения детей с ОВЗ (платных)</c:v>
                </c:pt>
              </c:strCache>
            </c:strRef>
          </c:cat>
          <c:val>
            <c:numRef>
              <c:f>Лист2!$B$60:$B$76</c:f>
              <c:numCache>
                <c:formatCode>General</c:formatCode>
                <c:ptCount val="17"/>
                <c:pt idx="0">
                  <c:v>23.9</c:v>
                </c:pt>
                <c:pt idx="1">
                  <c:v>30.3</c:v>
                </c:pt>
                <c:pt idx="2">
                  <c:v>27.8</c:v>
                </c:pt>
                <c:pt idx="3">
                  <c:v>33.200000000000003</c:v>
                </c:pt>
                <c:pt idx="4">
                  <c:v>27.4</c:v>
                </c:pt>
                <c:pt idx="5">
                  <c:v>36.800000000000004</c:v>
                </c:pt>
                <c:pt idx="6">
                  <c:v>35.200000000000003</c:v>
                </c:pt>
                <c:pt idx="7">
                  <c:v>35.1</c:v>
                </c:pt>
                <c:pt idx="8">
                  <c:v>37.1</c:v>
                </c:pt>
                <c:pt idx="9">
                  <c:v>26.4</c:v>
                </c:pt>
                <c:pt idx="10">
                  <c:v>28.8</c:v>
                </c:pt>
                <c:pt idx="11">
                  <c:v>33.200000000000003</c:v>
                </c:pt>
                <c:pt idx="12">
                  <c:v>33.5</c:v>
                </c:pt>
                <c:pt idx="13">
                  <c:v>43.2</c:v>
                </c:pt>
                <c:pt idx="14">
                  <c:v>23.6</c:v>
                </c:pt>
                <c:pt idx="15">
                  <c:v>33.300000000000004</c:v>
                </c:pt>
                <c:pt idx="16">
                  <c:v>25.2</c:v>
                </c:pt>
              </c:numCache>
            </c:numRef>
          </c:val>
        </c:ser>
        <c:ser>
          <c:idx val="1"/>
          <c:order val="1"/>
          <c:tx>
            <c:strRef>
              <c:f>Лист2!$C$59</c:f>
              <c:strCache>
                <c:ptCount val="1"/>
                <c:pt idx="0">
                  <c:v>Не удовлетворены и скорее не удовлетворены</c:v>
                </c:pt>
              </c:strCache>
            </c:strRef>
          </c:tx>
          <c:invertIfNegative val="0"/>
          <c:cat>
            <c:strRef>
              <c:f>Лист2!$A$60:$A$76</c:f>
              <c:strCache>
                <c:ptCount val="17"/>
                <c:pt idx="0">
                  <c:v>Рынок услуг ЖКХ</c:v>
                </c:pt>
                <c:pt idx="1">
                  <c:v>Рынок услуг перевозок пассажиров воздушным транспортом</c:v>
                </c:pt>
                <c:pt idx="2">
                  <c:v>Рынок услуг в сфере культуры</c:v>
                </c:pt>
                <c:pt idx="3">
                  <c:v>Рынок услуг перевозок пассажиров наземным транспортом (рынок услуг межмуниципальных перевозок пассажиров автомобильным транспортом)</c:v>
                </c:pt>
                <c:pt idx="4">
                  <c:v>Рынок услуг электроэнергетики</c:v>
                </c:pt>
                <c:pt idx="5">
                  <c:v>Розничная торговля</c:v>
                </c:pt>
                <c:pt idx="6">
                  <c:v>Рынок медицинских услуг (платных)</c:v>
                </c:pt>
                <c:pt idx="7">
                  <c:v>Рынок производства продуктов питания</c:v>
                </c:pt>
                <c:pt idx="8">
                  <c:v>Рынок услуг связи</c:v>
                </c:pt>
                <c:pt idx="9">
                  <c:v>Рынок услуг социального обслуживания населения</c:v>
                </c:pt>
                <c:pt idx="10">
                  <c:v>Рынок услуг детского отдыха и оздоровления</c:v>
                </c:pt>
                <c:pt idx="11">
                  <c:v>Рынок туристических услуг</c:v>
                </c:pt>
                <c:pt idx="12">
                  <c:v>Рынок услуг дополнительного образования детей (платных)</c:v>
                </c:pt>
                <c:pt idx="13">
                  <c:v>Рынок услуг розничной торговли фармацевтической продукцией</c:v>
                </c:pt>
                <c:pt idx="14">
                  <c:v>Рынок услуг перевозок пассажиров водным транспортом</c:v>
                </c:pt>
                <c:pt idx="15">
                  <c:v>Рынок услуг дошкольного образования (негосударственные детские сады. имеющие лицензию)</c:v>
                </c:pt>
                <c:pt idx="16">
                  <c:v>Рынок услуг психолого-педагогического сопровождения детей с ОВЗ (платных)</c:v>
                </c:pt>
              </c:strCache>
            </c:strRef>
          </c:cat>
          <c:val>
            <c:numRef>
              <c:f>Лист2!$C$60:$C$76</c:f>
              <c:numCache>
                <c:formatCode>General</c:formatCode>
                <c:ptCount val="17"/>
                <c:pt idx="0">
                  <c:v>54.2</c:v>
                </c:pt>
                <c:pt idx="1">
                  <c:v>51.8</c:v>
                </c:pt>
                <c:pt idx="2">
                  <c:v>49.9</c:v>
                </c:pt>
                <c:pt idx="3">
                  <c:v>49.7</c:v>
                </c:pt>
                <c:pt idx="4">
                  <c:v>48.6</c:v>
                </c:pt>
                <c:pt idx="5">
                  <c:v>46.3</c:v>
                </c:pt>
                <c:pt idx="6">
                  <c:v>45.4</c:v>
                </c:pt>
                <c:pt idx="7">
                  <c:v>45.3</c:v>
                </c:pt>
                <c:pt idx="8">
                  <c:v>44.9</c:v>
                </c:pt>
                <c:pt idx="9">
                  <c:v>43.8</c:v>
                </c:pt>
                <c:pt idx="10">
                  <c:v>43.6</c:v>
                </c:pt>
                <c:pt idx="11">
                  <c:v>42.5</c:v>
                </c:pt>
                <c:pt idx="12">
                  <c:v>39.4</c:v>
                </c:pt>
                <c:pt idx="13">
                  <c:v>38.200000000000003</c:v>
                </c:pt>
                <c:pt idx="14">
                  <c:v>38</c:v>
                </c:pt>
                <c:pt idx="15">
                  <c:v>35.4</c:v>
                </c:pt>
                <c:pt idx="16">
                  <c:v>34.700000000000003</c:v>
                </c:pt>
              </c:numCache>
            </c:numRef>
          </c:val>
        </c:ser>
        <c:dLbls>
          <c:showLegendKey val="0"/>
          <c:showVal val="0"/>
          <c:showCatName val="0"/>
          <c:showSerName val="0"/>
          <c:showPercent val="0"/>
          <c:showBubbleSize val="0"/>
        </c:dLbls>
        <c:gapWidth val="150"/>
        <c:axId val="207899648"/>
        <c:axId val="207905536"/>
      </c:barChart>
      <c:catAx>
        <c:axId val="207899648"/>
        <c:scaling>
          <c:orientation val="minMax"/>
        </c:scaling>
        <c:delete val="0"/>
        <c:axPos val="l"/>
        <c:numFmt formatCode="General" sourceLinked="0"/>
        <c:majorTickMark val="out"/>
        <c:minorTickMark val="none"/>
        <c:tickLblPos val="nextTo"/>
        <c:txPr>
          <a:bodyPr/>
          <a:lstStyle/>
          <a:p>
            <a:pPr>
              <a:defRPr lang="en-US"/>
            </a:pPr>
            <a:endParaRPr lang="ru-RU"/>
          </a:p>
        </c:txPr>
        <c:crossAx val="207905536"/>
        <c:crosses val="autoZero"/>
        <c:auto val="1"/>
        <c:lblAlgn val="ctr"/>
        <c:lblOffset val="100"/>
        <c:noMultiLvlLbl val="0"/>
      </c:catAx>
      <c:valAx>
        <c:axId val="207905536"/>
        <c:scaling>
          <c:orientation val="minMax"/>
        </c:scaling>
        <c:delete val="0"/>
        <c:axPos val="b"/>
        <c:majorGridlines/>
        <c:numFmt formatCode="General" sourceLinked="1"/>
        <c:majorTickMark val="out"/>
        <c:minorTickMark val="none"/>
        <c:tickLblPos val="nextTo"/>
        <c:txPr>
          <a:bodyPr/>
          <a:lstStyle/>
          <a:p>
            <a:pPr>
              <a:defRPr lang="en-US"/>
            </a:pPr>
            <a:endParaRPr lang="ru-RU"/>
          </a:p>
        </c:txPr>
        <c:crossAx val="207899648"/>
        <c:crosses val="autoZero"/>
        <c:crossBetween val="between"/>
      </c:valAx>
    </c:plotArea>
    <c:legend>
      <c:legendPos val="r"/>
      <c:layout>
        <c:manualLayout>
          <c:xMode val="edge"/>
          <c:yMode val="edge"/>
          <c:x val="1.3075406545350271E-2"/>
          <c:y val="0.8824838940586972"/>
          <c:w val="0.97883152314610211"/>
          <c:h val="7.5197509859006445E-2"/>
        </c:manualLayout>
      </c:layout>
      <c:overlay val="0"/>
      <c:txPr>
        <a:bodyPr/>
        <a:lstStyle/>
        <a:p>
          <a:pPr>
            <a:defRPr lang="en-US"/>
          </a:pPr>
          <a:endParaRPr lang="ru-RU"/>
        </a:p>
      </c:txPr>
    </c:legend>
    <c:plotVisOnly val="1"/>
    <c:dispBlanksAs val="gap"/>
    <c:showDLblsOverMax val="0"/>
  </c:chart>
  <c:spPr>
    <a:ln>
      <a:noFill/>
    </a:ln>
  </c:spPr>
  <c:txPr>
    <a:bodyPr/>
    <a:lstStyle/>
    <a:p>
      <a:pPr>
        <a:defRPr>
          <a:latin typeface="Times New Roman" pitchFamily="18" charset="0"/>
          <a:cs typeface="Times New Roman" pitchFamily="18" charset="0"/>
        </a:defRPr>
      </a:pPr>
      <a:endParaRPr lang="ru-RU"/>
    </a:p>
  </c:txPr>
  <c:externalData r:id="rId2">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bar"/>
        <c:grouping val="clustered"/>
        <c:varyColors val="0"/>
        <c:ser>
          <c:idx val="0"/>
          <c:order val="0"/>
          <c:tx>
            <c:strRef>
              <c:f>Лист2!$B$175</c:f>
              <c:strCache>
                <c:ptCount val="1"/>
                <c:pt idx="0">
                  <c:v>2015</c:v>
                </c:pt>
              </c:strCache>
            </c:strRef>
          </c:tx>
          <c:invertIfNegative val="0"/>
          <c:cat>
            <c:strRef>
              <c:f>Лист2!$A$176:$A$192</c:f>
              <c:strCache>
                <c:ptCount val="17"/>
                <c:pt idx="0">
                  <c:v>Рынок услуг связи</c:v>
                </c:pt>
                <c:pt idx="1">
                  <c:v>Рынок услуг розничной торговли фармацевтической продукцией</c:v>
                </c:pt>
                <c:pt idx="2">
                  <c:v>Рынок туристических услуг</c:v>
                </c:pt>
                <c:pt idx="3">
                  <c:v>Рынок услуг перевозок пассажиров водным транспортом</c:v>
                </c:pt>
                <c:pt idx="4">
                  <c:v>Рынок услуг психолого-педагогического сопровождения детей с ОВЗ (платных)</c:v>
                </c:pt>
                <c:pt idx="5">
                  <c:v>Рынок услуг дошкольного образования (негосударственные детские сады. имеющие лицензию)</c:v>
                </c:pt>
                <c:pt idx="6">
                  <c:v>Розничная торговля</c:v>
                </c:pt>
                <c:pt idx="7">
                  <c:v>Рынок услуг детского отдыха и оздоровления</c:v>
                </c:pt>
                <c:pt idx="8">
                  <c:v>Рынок услуг социального обслуживания населения</c:v>
                </c:pt>
                <c:pt idx="9">
                  <c:v>Рынок производства продуктов питания</c:v>
                </c:pt>
                <c:pt idx="10">
                  <c:v>Рынок услуг дополнительного образования детей (платных)</c:v>
                </c:pt>
                <c:pt idx="11">
                  <c:v>Рынок услуг перевозок пассажиров воздушным транспортом</c:v>
                </c:pt>
                <c:pt idx="12">
                  <c:v>Рынок услуг электроэнергетики</c:v>
                </c:pt>
                <c:pt idx="13">
                  <c:v>Рынок услуг перевозок пассажиров наземным транспортом (рынок услуг межмуниципальных перевозок пассажиров автомобильным транспортом)</c:v>
                </c:pt>
                <c:pt idx="14">
                  <c:v>Рынок услуг в сфере культуры</c:v>
                </c:pt>
                <c:pt idx="15">
                  <c:v>Рынок медицинских услуг (платных)</c:v>
                </c:pt>
                <c:pt idx="16">
                  <c:v>Рынок услуг ЖКХ</c:v>
                </c:pt>
              </c:strCache>
            </c:strRef>
          </c:cat>
          <c:val>
            <c:numRef>
              <c:f>Лист2!$B$176:$B$192</c:f>
              <c:numCache>
                <c:formatCode>General</c:formatCode>
                <c:ptCount val="17"/>
                <c:pt idx="0">
                  <c:v>44.9</c:v>
                </c:pt>
                <c:pt idx="1">
                  <c:v>38.200000000000003</c:v>
                </c:pt>
                <c:pt idx="2">
                  <c:v>42.5</c:v>
                </c:pt>
                <c:pt idx="3">
                  <c:v>38</c:v>
                </c:pt>
                <c:pt idx="4">
                  <c:v>34.700000000000003</c:v>
                </c:pt>
                <c:pt idx="5">
                  <c:v>35.4</c:v>
                </c:pt>
                <c:pt idx="6">
                  <c:v>46.3</c:v>
                </c:pt>
                <c:pt idx="7">
                  <c:v>43.6</c:v>
                </c:pt>
                <c:pt idx="8">
                  <c:v>43.8</c:v>
                </c:pt>
                <c:pt idx="9">
                  <c:v>45.3</c:v>
                </c:pt>
                <c:pt idx="10">
                  <c:v>39.4</c:v>
                </c:pt>
                <c:pt idx="11">
                  <c:v>51.8</c:v>
                </c:pt>
                <c:pt idx="12">
                  <c:v>48.6</c:v>
                </c:pt>
                <c:pt idx="13">
                  <c:v>49.7</c:v>
                </c:pt>
                <c:pt idx="14">
                  <c:v>49.9</c:v>
                </c:pt>
                <c:pt idx="15">
                  <c:v>45.4</c:v>
                </c:pt>
                <c:pt idx="16">
                  <c:v>54.2</c:v>
                </c:pt>
              </c:numCache>
            </c:numRef>
          </c:val>
        </c:ser>
        <c:ser>
          <c:idx val="1"/>
          <c:order val="1"/>
          <c:tx>
            <c:strRef>
              <c:f>Лист2!$C$175</c:f>
              <c:strCache>
                <c:ptCount val="1"/>
                <c:pt idx="0">
                  <c:v>2016</c:v>
                </c:pt>
              </c:strCache>
            </c:strRef>
          </c:tx>
          <c:invertIfNegative val="0"/>
          <c:cat>
            <c:strRef>
              <c:f>Лист2!$A$176:$A$192</c:f>
              <c:strCache>
                <c:ptCount val="17"/>
                <c:pt idx="0">
                  <c:v>Рынок услуг связи</c:v>
                </c:pt>
                <c:pt idx="1">
                  <c:v>Рынок услуг розничной торговли фармацевтической продукцией</c:v>
                </c:pt>
                <c:pt idx="2">
                  <c:v>Рынок туристических услуг</c:v>
                </c:pt>
                <c:pt idx="3">
                  <c:v>Рынок услуг перевозок пассажиров водным транспортом</c:v>
                </c:pt>
                <c:pt idx="4">
                  <c:v>Рынок услуг психолого-педагогического сопровождения детей с ОВЗ (платных)</c:v>
                </c:pt>
                <c:pt idx="5">
                  <c:v>Рынок услуг дошкольного образования (негосударственные детские сады. имеющие лицензию)</c:v>
                </c:pt>
                <c:pt idx="6">
                  <c:v>Розничная торговля</c:v>
                </c:pt>
                <c:pt idx="7">
                  <c:v>Рынок услуг детского отдыха и оздоровления</c:v>
                </c:pt>
                <c:pt idx="8">
                  <c:v>Рынок услуг социального обслуживания населения</c:v>
                </c:pt>
                <c:pt idx="9">
                  <c:v>Рынок производства продуктов питания</c:v>
                </c:pt>
                <c:pt idx="10">
                  <c:v>Рынок услуг дополнительного образования детей (платных)</c:v>
                </c:pt>
                <c:pt idx="11">
                  <c:v>Рынок услуг перевозок пассажиров воздушным транспортом</c:v>
                </c:pt>
                <c:pt idx="12">
                  <c:v>Рынок услуг электроэнергетики</c:v>
                </c:pt>
                <c:pt idx="13">
                  <c:v>Рынок услуг перевозок пассажиров наземным транспортом (рынок услуг межмуниципальных перевозок пассажиров автомобильным транспортом)</c:v>
                </c:pt>
                <c:pt idx="14">
                  <c:v>Рынок услуг в сфере культуры</c:v>
                </c:pt>
                <c:pt idx="15">
                  <c:v>Рынок медицинских услуг (платных)</c:v>
                </c:pt>
                <c:pt idx="16">
                  <c:v>Рынок услуг ЖКХ</c:v>
                </c:pt>
              </c:strCache>
            </c:strRef>
          </c:cat>
          <c:val>
            <c:numRef>
              <c:f>Лист2!$C$176:$C$192</c:f>
              <c:numCache>
                <c:formatCode>General</c:formatCode>
                <c:ptCount val="17"/>
                <c:pt idx="0">
                  <c:v>40.200000000000003</c:v>
                </c:pt>
                <c:pt idx="1">
                  <c:v>40.300000000000004</c:v>
                </c:pt>
                <c:pt idx="2">
                  <c:v>40.700000000000003</c:v>
                </c:pt>
                <c:pt idx="3">
                  <c:v>41.2</c:v>
                </c:pt>
                <c:pt idx="4">
                  <c:v>41.7</c:v>
                </c:pt>
                <c:pt idx="5">
                  <c:v>44.4</c:v>
                </c:pt>
                <c:pt idx="6">
                  <c:v>45.4</c:v>
                </c:pt>
                <c:pt idx="7">
                  <c:v>45.6</c:v>
                </c:pt>
                <c:pt idx="8">
                  <c:v>45.6</c:v>
                </c:pt>
                <c:pt idx="9">
                  <c:v>46.4</c:v>
                </c:pt>
                <c:pt idx="10">
                  <c:v>47.2</c:v>
                </c:pt>
                <c:pt idx="11">
                  <c:v>48</c:v>
                </c:pt>
                <c:pt idx="12">
                  <c:v>48.5</c:v>
                </c:pt>
                <c:pt idx="13">
                  <c:v>48.9</c:v>
                </c:pt>
                <c:pt idx="14">
                  <c:v>49.9</c:v>
                </c:pt>
                <c:pt idx="15">
                  <c:v>51.2</c:v>
                </c:pt>
                <c:pt idx="16">
                  <c:v>52.5</c:v>
                </c:pt>
              </c:numCache>
            </c:numRef>
          </c:val>
        </c:ser>
        <c:dLbls>
          <c:showLegendKey val="0"/>
          <c:showVal val="0"/>
          <c:showCatName val="0"/>
          <c:showSerName val="0"/>
          <c:showPercent val="0"/>
          <c:showBubbleSize val="0"/>
        </c:dLbls>
        <c:gapWidth val="150"/>
        <c:axId val="207934592"/>
        <c:axId val="207936128"/>
      </c:barChart>
      <c:catAx>
        <c:axId val="207934592"/>
        <c:scaling>
          <c:orientation val="minMax"/>
        </c:scaling>
        <c:delete val="0"/>
        <c:axPos val="l"/>
        <c:numFmt formatCode="General" sourceLinked="1"/>
        <c:majorTickMark val="out"/>
        <c:minorTickMark val="none"/>
        <c:tickLblPos val="nextTo"/>
        <c:txPr>
          <a:bodyPr/>
          <a:lstStyle/>
          <a:p>
            <a:pPr>
              <a:defRPr lang="en-US"/>
            </a:pPr>
            <a:endParaRPr lang="ru-RU"/>
          </a:p>
        </c:txPr>
        <c:crossAx val="207936128"/>
        <c:crosses val="autoZero"/>
        <c:auto val="1"/>
        <c:lblAlgn val="ctr"/>
        <c:lblOffset val="100"/>
        <c:noMultiLvlLbl val="0"/>
      </c:catAx>
      <c:valAx>
        <c:axId val="207936128"/>
        <c:scaling>
          <c:orientation val="minMax"/>
        </c:scaling>
        <c:delete val="0"/>
        <c:axPos val="b"/>
        <c:majorGridlines/>
        <c:numFmt formatCode="General" sourceLinked="1"/>
        <c:majorTickMark val="out"/>
        <c:minorTickMark val="none"/>
        <c:tickLblPos val="nextTo"/>
        <c:txPr>
          <a:bodyPr/>
          <a:lstStyle/>
          <a:p>
            <a:pPr>
              <a:defRPr lang="en-US"/>
            </a:pPr>
            <a:endParaRPr lang="ru-RU"/>
          </a:p>
        </c:txPr>
        <c:crossAx val="207934592"/>
        <c:crosses val="autoZero"/>
        <c:crossBetween val="between"/>
      </c:valAx>
    </c:plotArea>
    <c:legend>
      <c:legendPos val="r"/>
      <c:overlay val="0"/>
      <c:txPr>
        <a:bodyPr/>
        <a:lstStyle/>
        <a:p>
          <a:pPr>
            <a:defRPr lang="en-US"/>
          </a:pPr>
          <a:endParaRPr lang="ru-RU"/>
        </a:p>
      </c:txPr>
    </c:legend>
    <c:plotVisOnly val="1"/>
    <c:dispBlanksAs val="gap"/>
    <c:showDLblsOverMax val="0"/>
  </c:chart>
  <c:spPr>
    <a:ln>
      <a:noFill/>
    </a:ln>
  </c:spPr>
  <c:txPr>
    <a:bodyPr/>
    <a:lstStyle/>
    <a:p>
      <a:pPr>
        <a:defRPr>
          <a:latin typeface="Times New Roman" pitchFamily="18" charset="0"/>
          <a:cs typeface="Times New Roman" pitchFamily="18" charset="0"/>
        </a:defRPr>
      </a:pPr>
      <a:endParaRPr lang="ru-RU"/>
    </a:p>
  </c:txPr>
  <c:externalData r:id="rId2">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tx>
            <c:strRef>
              <c:f>Лист2!$B$195</c:f>
              <c:strCache>
                <c:ptCount val="1"/>
                <c:pt idx="0">
                  <c:v>Увеличилось</c:v>
                </c:pt>
              </c:strCache>
            </c:strRef>
          </c:tx>
          <c:invertIfNegative val="0"/>
          <c:dLbls>
            <c:spPr>
              <a:noFill/>
              <a:ln>
                <a:noFill/>
              </a:ln>
              <a:effectLst/>
            </c:spPr>
            <c:txPr>
              <a:bodyPr/>
              <a:lstStyle/>
              <a:p>
                <a:pPr>
                  <a:defRPr lang="en-US"/>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Лист2!$A$196:$A$212</c:f>
              <c:strCache>
                <c:ptCount val="17"/>
                <c:pt idx="0">
                  <c:v>Рынок услуг перевозок пассажиров водным транспортом</c:v>
                </c:pt>
                <c:pt idx="1">
                  <c:v>Рынок услуг социального обслуживания населения</c:v>
                </c:pt>
                <c:pt idx="2">
                  <c:v>Рынок услуг электроэнергетики</c:v>
                </c:pt>
                <c:pt idx="3">
                  <c:v>Рынок услуг психолого-педагогического сопровождения детей с ОВЗ (платных)</c:v>
                </c:pt>
                <c:pt idx="4">
                  <c:v>Рынок услуг перевозок пассажиров воздушным транспортом</c:v>
                </c:pt>
                <c:pt idx="5">
                  <c:v>Рынок услуг в сфере культуры</c:v>
                </c:pt>
                <c:pt idx="6">
                  <c:v>Рынок услуг перевозок пассажиров наземным транспортом (рынок услуг межмуниципальных перевозок пассажиров автомобильным транспортом)</c:v>
                </c:pt>
                <c:pt idx="7">
                  <c:v>Рынок услуг ЖКХ</c:v>
                </c:pt>
                <c:pt idx="8">
                  <c:v>Рынок услуг связи</c:v>
                </c:pt>
                <c:pt idx="9">
                  <c:v>Рынок услуг детского отдыха и оздоровления</c:v>
                </c:pt>
                <c:pt idx="10">
                  <c:v>Рынок производства продуктов питания</c:v>
                </c:pt>
                <c:pt idx="11">
                  <c:v>Рынок туристических услуг</c:v>
                </c:pt>
                <c:pt idx="12">
                  <c:v>Рынок услуг дополнительного образования детей (платных)</c:v>
                </c:pt>
                <c:pt idx="13">
                  <c:v>Рынок услуг дошкольного образования (негосударственные детские сады, имеющие лицензию)</c:v>
                </c:pt>
                <c:pt idx="14">
                  <c:v>Рынок услуг  фармацевтической продукции</c:v>
                </c:pt>
                <c:pt idx="15">
                  <c:v>Рынок медицинских услуг (платных)</c:v>
                </c:pt>
                <c:pt idx="16">
                  <c:v>Розничная торговля</c:v>
                </c:pt>
              </c:strCache>
            </c:strRef>
          </c:cat>
          <c:val>
            <c:numRef>
              <c:f>Лист2!$B$196:$B$212</c:f>
              <c:numCache>
                <c:formatCode>General</c:formatCode>
                <c:ptCount val="17"/>
                <c:pt idx="0">
                  <c:v>17.8</c:v>
                </c:pt>
                <c:pt idx="1">
                  <c:v>21</c:v>
                </c:pt>
                <c:pt idx="2">
                  <c:v>22.3</c:v>
                </c:pt>
                <c:pt idx="3">
                  <c:v>23.6</c:v>
                </c:pt>
                <c:pt idx="4">
                  <c:v>24.9</c:v>
                </c:pt>
                <c:pt idx="5">
                  <c:v>25.7</c:v>
                </c:pt>
                <c:pt idx="6">
                  <c:v>28.1</c:v>
                </c:pt>
                <c:pt idx="7">
                  <c:v>29.4</c:v>
                </c:pt>
                <c:pt idx="8">
                  <c:v>33.1</c:v>
                </c:pt>
                <c:pt idx="9">
                  <c:v>33.6</c:v>
                </c:pt>
                <c:pt idx="10">
                  <c:v>36.5</c:v>
                </c:pt>
                <c:pt idx="11">
                  <c:v>37</c:v>
                </c:pt>
                <c:pt idx="12">
                  <c:v>37.300000000000004</c:v>
                </c:pt>
                <c:pt idx="13">
                  <c:v>38.1</c:v>
                </c:pt>
                <c:pt idx="14">
                  <c:v>38.6</c:v>
                </c:pt>
                <c:pt idx="15">
                  <c:v>42</c:v>
                </c:pt>
                <c:pt idx="16">
                  <c:v>43.8</c:v>
                </c:pt>
              </c:numCache>
            </c:numRef>
          </c:val>
        </c:ser>
        <c:dLbls>
          <c:showLegendKey val="0"/>
          <c:showVal val="0"/>
          <c:showCatName val="0"/>
          <c:showSerName val="0"/>
          <c:showPercent val="0"/>
          <c:showBubbleSize val="0"/>
        </c:dLbls>
        <c:gapWidth val="150"/>
        <c:axId val="208013952"/>
        <c:axId val="208040320"/>
      </c:barChart>
      <c:catAx>
        <c:axId val="208013952"/>
        <c:scaling>
          <c:orientation val="minMax"/>
        </c:scaling>
        <c:delete val="0"/>
        <c:axPos val="l"/>
        <c:numFmt formatCode="General" sourceLinked="0"/>
        <c:majorTickMark val="out"/>
        <c:minorTickMark val="none"/>
        <c:tickLblPos val="nextTo"/>
        <c:txPr>
          <a:bodyPr/>
          <a:lstStyle/>
          <a:p>
            <a:pPr>
              <a:defRPr lang="en-US"/>
            </a:pPr>
            <a:endParaRPr lang="ru-RU"/>
          </a:p>
        </c:txPr>
        <c:crossAx val="208040320"/>
        <c:crosses val="autoZero"/>
        <c:auto val="1"/>
        <c:lblAlgn val="ctr"/>
        <c:lblOffset val="100"/>
        <c:noMultiLvlLbl val="0"/>
      </c:catAx>
      <c:valAx>
        <c:axId val="208040320"/>
        <c:scaling>
          <c:orientation val="minMax"/>
        </c:scaling>
        <c:delete val="0"/>
        <c:axPos val="b"/>
        <c:majorGridlines/>
        <c:numFmt formatCode="General" sourceLinked="1"/>
        <c:majorTickMark val="out"/>
        <c:minorTickMark val="none"/>
        <c:tickLblPos val="nextTo"/>
        <c:txPr>
          <a:bodyPr/>
          <a:lstStyle/>
          <a:p>
            <a:pPr>
              <a:defRPr lang="en-US"/>
            </a:pPr>
            <a:endParaRPr lang="ru-RU"/>
          </a:p>
        </c:txPr>
        <c:crossAx val="208013952"/>
        <c:crosses val="autoZero"/>
        <c:crossBetween val="between"/>
      </c:valAx>
    </c:plotArea>
    <c:plotVisOnly val="1"/>
    <c:dispBlanksAs val="gap"/>
    <c:showDLblsOverMax val="0"/>
  </c:chart>
  <c:spPr>
    <a:ln>
      <a:noFill/>
    </a:ln>
  </c:spPr>
  <c:txPr>
    <a:bodyPr/>
    <a:lstStyle/>
    <a:p>
      <a:pPr>
        <a:defRPr>
          <a:latin typeface="Times New Roman" pitchFamily="18" charset="0"/>
          <a:cs typeface="Times New Roman" pitchFamily="18" charset="0"/>
        </a:defRPr>
      </a:pPr>
      <a:endParaRPr lang="ru-RU"/>
    </a:p>
  </c:txPr>
  <c:externalData r:id="rId2">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tx>
            <c:strRef>
              <c:f>Лист2!$B$244</c:f>
              <c:strCache>
                <c:ptCount val="1"/>
                <c:pt idx="0">
                  <c:v>2016</c:v>
                </c:pt>
              </c:strCache>
            </c:strRef>
          </c:tx>
          <c:invertIfNegative val="0"/>
          <c:dLbls>
            <c:spPr>
              <a:noFill/>
              <a:ln>
                <a:noFill/>
              </a:ln>
              <a:effectLst/>
            </c:spPr>
            <c:txPr>
              <a:bodyPr/>
              <a:lstStyle/>
              <a:p>
                <a:pPr>
                  <a:defRPr lang="en-US"/>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Лист2!$A$245:$A$261</c:f>
              <c:strCache>
                <c:ptCount val="17"/>
                <c:pt idx="0">
                  <c:v>Рынок услуг перевозок пассажиров водным транспортом</c:v>
                </c:pt>
                <c:pt idx="1">
                  <c:v>Рынок услуг социального обслуживания населения</c:v>
                </c:pt>
                <c:pt idx="2">
                  <c:v>Рынок услуг психолого-педагогического сопровождения детей с ОВЗ (платных)</c:v>
                </c:pt>
                <c:pt idx="3">
                  <c:v>Рынок услуг связи</c:v>
                </c:pt>
                <c:pt idx="4">
                  <c:v>Рынок услуг детского отдыха и оздоровления</c:v>
                </c:pt>
                <c:pt idx="5">
                  <c:v>Рынок услуг в сфере культуры</c:v>
                </c:pt>
                <c:pt idx="6">
                  <c:v>Рынок туристических услуг</c:v>
                </c:pt>
                <c:pt idx="7">
                  <c:v>Рынок производства продуктов питания</c:v>
                </c:pt>
                <c:pt idx="8">
                  <c:v>Рынок услуг перевозок пассажиров наземным транспортом (рынок услуг межмуниципальных перевозок пассажиров автомобильным транспортом)</c:v>
                </c:pt>
                <c:pt idx="9">
                  <c:v>Рынок услуг перевозок пассажиров воздушным транспортом</c:v>
                </c:pt>
                <c:pt idx="10">
                  <c:v>Рынок услуг ЖКХ</c:v>
                </c:pt>
                <c:pt idx="11">
                  <c:v>Рынок медицинских услуг (платных)</c:v>
                </c:pt>
                <c:pt idx="12">
                  <c:v>Розничная торговля</c:v>
                </c:pt>
                <c:pt idx="13">
                  <c:v>Рынок услуг электроэнергетики</c:v>
                </c:pt>
                <c:pt idx="14">
                  <c:v>Рынок услуг дошкольного образования (негосударственные детские сады. имеющие лицензию)</c:v>
                </c:pt>
                <c:pt idx="15">
                  <c:v>Рынок услуг розничной торговли фармацевтической продукцией</c:v>
                </c:pt>
                <c:pt idx="16">
                  <c:v>Рынок услуг дополнительного образования детей (платных)</c:v>
                </c:pt>
              </c:strCache>
            </c:strRef>
          </c:cat>
          <c:val>
            <c:numRef>
              <c:f>Лист2!$B$245:$B$261</c:f>
              <c:numCache>
                <c:formatCode>General</c:formatCode>
                <c:ptCount val="17"/>
                <c:pt idx="0">
                  <c:v>30.4</c:v>
                </c:pt>
                <c:pt idx="1">
                  <c:v>33.9</c:v>
                </c:pt>
                <c:pt idx="2">
                  <c:v>34.9</c:v>
                </c:pt>
                <c:pt idx="3">
                  <c:v>38.300000000000004</c:v>
                </c:pt>
                <c:pt idx="4">
                  <c:v>40.700000000000003</c:v>
                </c:pt>
                <c:pt idx="5">
                  <c:v>40.9</c:v>
                </c:pt>
                <c:pt idx="6">
                  <c:v>42.5</c:v>
                </c:pt>
                <c:pt idx="7">
                  <c:v>46.7</c:v>
                </c:pt>
                <c:pt idx="8">
                  <c:v>46.7</c:v>
                </c:pt>
                <c:pt idx="9">
                  <c:v>46.7</c:v>
                </c:pt>
                <c:pt idx="10">
                  <c:v>47.2</c:v>
                </c:pt>
                <c:pt idx="11">
                  <c:v>47.8</c:v>
                </c:pt>
                <c:pt idx="12">
                  <c:v>47.8</c:v>
                </c:pt>
                <c:pt idx="13">
                  <c:v>49.1</c:v>
                </c:pt>
                <c:pt idx="14">
                  <c:v>50.1</c:v>
                </c:pt>
                <c:pt idx="15">
                  <c:v>50.4</c:v>
                </c:pt>
                <c:pt idx="16">
                  <c:v>50.7</c:v>
                </c:pt>
              </c:numCache>
            </c:numRef>
          </c:val>
        </c:ser>
        <c:dLbls>
          <c:showLegendKey val="0"/>
          <c:showVal val="0"/>
          <c:showCatName val="0"/>
          <c:showSerName val="0"/>
          <c:showPercent val="0"/>
          <c:showBubbleSize val="0"/>
        </c:dLbls>
        <c:gapWidth val="150"/>
        <c:axId val="208064512"/>
        <c:axId val="208066048"/>
      </c:barChart>
      <c:catAx>
        <c:axId val="208064512"/>
        <c:scaling>
          <c:orientation val="minMax"/>
        </c:scaling>
        <c:delete val="0"/>
        <c:axPos val="l"/>
        <c:numFmt formatCode="General" sourceLinked="0"/>
        <c:majorTickMark val="out"/>
        <c:minorTickMark val="none"/>
        <c:tickLblPos val="nextTo"/>
        <c:txPr>
          <a:bodyPr/>
          <a:lstStyle/>
          <a:p>
            <a:pPr>
              <a:defRPr lang="en-US"/>
            </a:pPr>
            <a:endParaRPr lang="ru-RU"/>
          </a:p>
        </c:txPr>
        <c:crossAx val="208066048"/>
        <c:crosses val="autoZero"/>
        <c:auto val="1"/>
        <c:lblAlgn val="ctr"/>
        <c:lblOffset val="100"/>
        <c:noMultiLvlLbl val="0"/>
      </c:catAx>
      <c:valAx>
        <c:axId val="208066048"/>
        <c:scaling>
          <c:orientation val="minMax"/>
        </c:scaling>
        <c:delete val="0"/>
        <c:axPos val="b"/>
        <c:majorGridlines/>
        <c:numFmt formatCode="General" sourceLinked="1"/>
        <c:majorTickMark val="out"/>
        <c:minorTickMark val="none"/>
        <c:tickLblPos val="nextTo"/>
        <c:txPr>
          <a:bodyPr/>
          <a:lstStyle/>
          <a:p>
            <a:pPr>
              <a:defRPr lang="en-US"/>
            </a:pPr>
            <a:endParaRPr lang="ru-RU"/>
          </a:p>
        </c:txPr>
        <c:crossAx val="208064512"/>
        <c:crosses val="autoZero"/>
        <c:crossBetween val="between"/>
      </c:valAx>
    </c:plotArea>
    <c:plotVisOnly val="1"/>
    <c:dispBlanksAs val="gap"/>
    <c:showDLblsOverMax val="0"/>
  </c:chart>
  <c:spPr>
    <a:ln>
      <a:noFill/>
    </a:ln>
  </c:spPr>
  <c:txPr>
    <a:bodyPr/>
    <a:lstStyle/>
    <a:p>
      <a:pPr>
        <a:defRPr>
          <a:latin typeface="Times New Roman" pitchFamily="18" charset="0"/>
          <a:cs typeface="Times New Roman" pitchFamily="18" charset="0"/>
        </a:defRPr>
      </a:pPr>
      <a:endParaRPr lang="ru-RU"/>
    </a:p>
  </c:txPr>
  <c:externalData r:id="rId2">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tx>
            <c:strRef>
              <c:f>Лист2!$B$264</c:f>
              <c:strCache>
                <c:ptCount val="1"/>
                <c:pt idx="0">
                  <c:v>Увеличение</c:v>
                </c:pt>
              </c:strCache>
            </c:strRef>
          </c:tx>
          <c:invertIfNegative val="0"/>
          <c:dLbls>
            <c:spPr>
              <a:noFill/>
              <a:ln>
                <a:noFill/>
              </a:ln>
              <a:effectLst/>
            </c:spPr>
            <c:txPr>
              <a:bodyPr/>
              <a:lstStyle/>
              <a:p>
                <a:pPr>
                  <a:defRPr lang="en-US"/>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Лист2!$A$265:$A$281</c:f>
              <c:strCache>
                <c:ptCount val="17"/>
                <c:pt idx="0">
                  <c:v>Рынок услуг перевозок пассажиров наземным транспортом (рынок услуг межмуниципальных перевозок пассажиров автомобильным транспортом)</c:v>
                </c:pt>
                <c:pt idx="1">
                  <c:v>Рынок услуг перевозок пассажиров водным транспортом</c:v>
                </c:pt>
                <c:pt idx="2">
                  <c:v>Рынок услуг психолого-педагогического сопровождения детей с ОВЗ (платных)</c:v>
                </c:pt>
                <c:pt idx="3">
                  <c:v>Рынок услуг дошкольного образования (негосударственные детские сады. имеющие лицензию)</c:v>
                </c:pt>
                <c:pt idx="4">
                  <c:v>Рынок услуг социального обслуживания населения</c:v>
                </c:pt>
                <c:pt idx="5">
                  <c:v>Рынок услуг электроэнергетики</c:v>
                </c:pt>
                <c:pt idx="6">
                  <c:v>Рынок услуг перевозок пассажиров воздушным транспортом</c:v>
                </c:pt>
                <c:pt idx="7">
                  <c:v>Рынок услуг связи</c:v>
                </c:pt>
                <c:pt idx="8">
                  <c:v>Рынок услуг ЖКХ</c:v>
                </c:pt>
                <c:pt idx="9">
                  <c:v>Рынок медицинских услуг (платных)</c:v>
                </c:pt>
                <c:pt idx="10">
                  <c:v>Рынок производства продуктов питания</c:v>
                </c:pt>
                <c:pt idx="11">
                  <c:v>Рынок услуг в сфере культуры</c:v>
                </c:pt>
                <c:pt idx="12">
                  <c:v>Рынок услуг розничной торговли фармацевтической продукцией</c:v>
                </c:pt>
                <c:pt idx="13">
                  <c:v>Рынок услуг дополнительного образования детей (платных)</c:v>
                </c:pt>
                <c:pt idx="14">
                  <c:v>Рынок услуг детского отдыха и оздоровления</c:v>
                </c:pt>
                <c:pt idx="15">
                  <c:v>Розничная торговля</c:v>
                </c:pt>
                <c:pt idx="16">
                  <c:v>Рынок туристических услуг</c:v>
                </c:pt>
              </c:strCache>
            </c:strRef>
          </c:cat>
          <c:val>
            <c:numRef>
              <c:f>Лист2!$B$265:$B$281</c:f>
              <c:numCache>
                <c:formatCode>General</c:formatCode>
                <c:ptCount val="17"/>
                <c:pt idx="0">
                  <c:v>20.7</c:v>
                </c:pt>
                <c:pt idx="1">
                  <c:v>20.7</c:v>
                </c:pt>
                <c:pt idx="2">
                  <c:v>22.8</c:v>
                </c:pt>
                <c:pt idx="3">
                  <c:v>23.1</c:v>
                </c:pt>
                <c:pt idx="4">
                  <c:v>23.4</c:v>
                </c:pt>
                <c:pt idx="5">
                  <c:v>23.6</c:v>
                </c:pt>
                <c:pt idx="6">
                  <c:v>24.9</c:v>
                </c:pt>
                <c:pt idx="7">
                  <c:v>25.2</c:v>
                </c:pt>
                <c:pt idx="8">
                  <c:v>25.5</c:v>
                </c:pt>
                <c:pt idx="9">
                  <c:v>26.2</c:v>
                </c:pt>
                <c:pt idx="10">
                  <c:v>26.2</c:v>
                </c:pt>
                <c:pt idx="11">
                  <c:v>27.3</c:v>
                </c:pt>
                <c:pt idx="12">
                  <c:v>27.6</c:v>
                </c:pt>
                <c:pt idx="13">
                  <c:v>30.2</c:v>
                </c:pt>
                <c:pt idx="14">
                  <c:v>30.7</c:v>
                </c:pt>
                <c:pt idx="15">
                  <c:v>31.5</c:v>
                </c:pt>
                <c:pt idx="16">
                  <c:v>31.8</c:v>
                </c:pt>
              </c:numCache>
            </c:numRef>
          </c:val>
        </c:ser>
        <c:dLbls>
          <c:showLegendKey val="0"/>
          <c:showVal val="0"/>
          <c:showCatName val="0"/>
          <c:showSerName val="0"/>
          <c:showPercent val="0"/>
          <c:showBubbleSize val="0"/>
        </c:dLbls>
        <c:gapWidth val="150"/>
        <c:axId val="208094336"/>
        <c:axId val="208095872"/>
      </c:barChart>
      <c:catAx>
        <c:axId val="208094336"/>
        <c:scaling>
          <c:orientation val="minMax"/>
        </c:scaling>
        <c:delete val="0"/>
        <c:axPos val="l"/>
        <c:numFmt formatCode="General" sourceLinked="0"/>
        <c:majorTickMark val="out"/>
        <c:minorTickMark val="none"/>
        <c:tickLblPos val="nextTo"/>
        <c:txPr>
          <a:bodyPr/>
          <a:lstStyle/>
          <a:p>
            <a:pPr>
              <a:defRPr lang="en-US"/>
            </a:pPr>
            <a:endParaRPr lang="ru-RU"/>
          </a:p>
        </c:txPr>
        <c:crossAx val="208095872"/>
        <c:crosses val="autoZero"/>
        <c:auto val="1"/>
        <c:lblAlgn val="ctr"/>
        <c:lblOffset val="100"/>
        <c:noMultiLvlLbl val="0"/>
      </c:catAx>
      <c:valAx>
        <c:axId val="208095872"/>
        <c:scaling>
          <c:orientation val="minMax"/>
        </c:scaling>
        <c:delete val="0"/>
        <c:axPos val="b"/>
        <c:majorGridlines/>
        <c:numFmt formatCode="General" sourceLinked="1"/>
        <c:majorTickMark val="out"/>
        <c:minorTickMark val="none"/>
        <c:tickLblPos val="nextTo"/>
        <c:txPr>
          <a:bodyPr/>
          <a:lstStyle/>
          <a:p>
            <a:pPr>
              <a:defRPr lang="en-US"/>
            </a:pPr>
            <a:endParaRPr lang="ru-RU"/>
          </a:p>
        </c:txPr>
        <c:crossAx val="208094336"/>
        <c:crosses val="autoZero"/>
        <c:crossBetween val="between"/>
      </c:valAx>
    </c:plotArea>
    <c:plotVisOnly val="1"/>
    <c:dispBlanksAs val="gap"/>
    <c:showDLblsOverMax val="0"/>
  </c:chart>
  <c:spPr>
    <a:ln>
      <a:noFill/>
    </a:ln>
  </c:spPr>
  <c:txPr>
    <a:bodyPr/>
    <a:lstStyle/>
    <a:p>
      <a:pPr>
        <a:defRPr>
          <a:latin typeface="Times New Roman" pitchFamily="18" charset="0"/>
          <a:cs typeface="Times New Roman" pitchFamily="18" charset="0"/>
        </a:defRPr>
      </a:pPr>
      <a:endParaRPr lang="ru-RU"/>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bar"/>
        <c:grouping val="clustered"/>
        <c:varyColors val="0"/>
        <c:ser>
          <c:idx val="0"/>
          <c:order val="0"/>
          <c:tx>
            <c:strRef>
              <c:f>Лист1!$B$1</c:f>
              <c:strCache>
                <c:ptCount val="1"/>
                <c:pt idx="0">
                  <c:v>До 3 лет</c:v>
                </c:pt>
              </c:strCache>
            </c:strRef>
          </c:tx>
          <c:spPr>
            <a:solidFill>
              <a:srgbClr val="4F81BD"/>
            </a:solidFill>
            <a:ln w="25392">
              <a:noFill/>
            </a:ln>
          </c:spPr>
          <c:invertIfNegative val="0"/>
          <c:dLbls>
            <c:spPr>
              <a:noFill/>
              <a:ln w="25392">
                <a:noFill/>
              </a:ln>
            </c:spPr>
            <c:txPr>
              <a:bodyPr rot="0" vert="horz"/>
              <a:lstStyle/>
              <a:p>
                <a:pPr>
                  <a:defRPr lang="en-US"/>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Лист1!$A$2:$A$17</c:f>
              <c:strCache>
                <c:ptCount val="16"/>
                <c:pt idx="0">
                  <c:v>Деятельность туристических агентств</c:v>
                </c:pt>
                <c:pt idx="1">
                  <c:v>Деятельность гостиниц</c:v>
                </c:pt>
                <c:pt idx="2">
                  <c:v>Управление многоквартирными домами</c:v>
                </c:pt>
                <c:pt idx="3">
                  <c:v>Производство электрической энергии</c:v>
                </c:pt>
                <c:pt idx="4">
                  <c:v>Медицинские услуги </c:v>
                </c:pt>
                <c:pt idx="5">
                  <c:v>Розничная торговля фармацевтической продукцией </c:v>
                </c:pt>
                <c:pt idx="6">
                  <c:v>Рынок услуг дополнительного образования детей</c:v>
                </c:pt>
                <c:pt idx="7">
                  <c:v>Рынок услуг дошкольного образования</c:v>
                </c:pt>
                <c:pt idx="8">
                  <c:v>Рынок социального обслуживания населения</c:v>
                </c:pt>
                <c:pt idx="9">
                  <c:v>Рынок услуг детского отдыха и оздоровления</c:v>
                </c:pt>
                <c:pt idx="10">
                  <c:v>Деятельность автобусного транспорта</c:v>
                </c:pt>
                <c:pt idx="11">
                  <c:v>Перевозка пассажиров морским и воздушным транспортом</c:v>
                </c:pt>
                <c:pt idx="12">
                  <c:v>Розничная торговля</c:v>
                </c:pt>
                <c:pt idx="13">
                  <c:v>Сельское хозяйство</c:v>
                </c:pt>
                <c:pt idx="14">
                  <c:v>Производство пищевых продуктов</c:v>
                </c:pt>
                <c:pt idx="15">
                  <c:v>Рынок услуг в сфере культуры</c:v>
                </c:pt>
              </c:strCache>
            </c:strRef>
          </c:cat>
          <c:val>
            <c:numRef>
              <c:f>Лист1!$B$2:$B$17</c:f>
              <c:numCache>
                <c:formatCode>General</c:formatCode>
                <c:ptCount val="16"/>
                <c:pt idx="0">
                  <c:v>3</c:v>
                </c:pt>
                <c:pt idx="1">
                  <c:v>1</c:v>
                </c:pt>
                <c:pt idx="2">
                  <c:v>4</c:v>
                </c:pt>
                <c:pt idx="3">
                  <c:v>0</c:v>
                </c:pt>
                <c:pt idx="4">
                  <c:v>9</c:v>
                </c:pt>
                <c:pt idx="5">
                  <c:v>4</c:v>
                </c:pt>
                <c:pt idx="6">
                  <c:v>4</c:v>
                </c:pt>
                <c:pt idx="7">
                  <c:v>3</c:v>
                </c:pt>
                <c:pt idx="8">
                  <c:v>0</c:v>
                </c:pt>
                <c:pt idx="9">
                  <c:v>0</c:v>
                </c:pt>
                <c:pt idx="10">
                  <c:v>0</c:v>
                </c:pt>
                <c:pt idx="11">
                  <c:v>0</c:v>
                </c:pt>
                <c:pt idx="12">
                  <c:v>30</c:v>
                </c:pt>
                <c:pt idx="13">
                  <c:v>1</c:v>
                </c:pt>
                <c:pt idx="14">
                  <c:v>0</c:v>
                </c:pt>
                <c:pt idx="15">
                  <c:v>27</c:v>
                </c:pt>
              </c:numCache>
            </c:numRef>
          </c:val>
        </c:ser>
        <c:ser>
          <c:idx val="1"/>
          <c:order val="1"/>
          <c:tx>
            <c:strRef>
              <c:f>Лист1!$C$1</c:f>
              <c:strCache>
                <c:ptCount val="1"/>
                <c:pt idx="0">
                  <c:v>От 3 до 5 лет</c:v>
                </c:pt>
              </c:strCache>
            </c:strRef>
          </c:tx>
          <c:spPr>
            <a:solidFill>
              <a:srgbClr val="C0504D"/>
            </a:solidFill>
            <a:ln w="25392">
              <a:noFill/>
            </a:ln>
          </c:spPr>
          <c:invertIfNegative val="0"/>
          <c:dLbls>
            <c:spPr>
              <a:noFill/>
              <a:ln w="25392">
                <a:noFill/>
              </a:ln>
            </c:spPr>
            <c:txPr>
              <a:bodyPr rot="0" vert="horz"/>
              <a:lstStyle/>
              <a:p>
                <a:pPr>
                  <a:defRPr lang="en-US"/>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Лист1!$A$2:$A$17</c:f>
              <c:strCache>
                <c:ptCount val="16"/>
                <c:pt idx="0">
                  <c:v>Деятельность туристических агентств</c:v>
                </c:pt>
                <c:pt idx="1">
                  <c:v>Деятельность гостиниц</c:v>
                </c:pt>
                <c:pt idx="2">
                  <c:v>Управление многоквартирными домами</c:v>
                </c:pt>
                <c:pt idx="3">
                  <c:v>Производство электрической энергии</c:v>
                </c:pt>
                <c:pt idx="4">
                  <c:v>Медицинские услуги </c:v>
                </c:pt>
                <c:pt idx="5">
                  <c:v>Розничная торговля фармацевтической продукцией </c:v>
                </c:pt>
                <c:pt idx="6">
                  <c:v>Рынок услуг дополнительного образования детей</c:v>
                </c:pt>
                <c:pt idx="7">
                  <c:v>Рынок услуг дошкольного образования</c:v>
                </c:pt>
                <c:pt idx="8">
                  <c:v>Рынок социального обслуживания населения</c:v>
                </c:pt>
                <c:pt idx="9">
                  <c:v>Рынок услуг детского отдыха и оздоровления</c:v>
                </c:pt>
                <c:pt idx="10">
                  <c:v>Деятельность автобусного транспорта</c:v>
                </c:pt>
                <c:pt idx="11">
                  <c:v>Перевозка пассажиров морским и воздушным транспортом</c:v>
                </c:pt>
                <c:pt idx="12">
                  <c:v>Розничная торговля</c:v>
                </c:pt>
                <c:pt idx="13">
                  <c:v>Сельское хозяйство</c:v>
                </c:pt>
                <c:pt idx="14">
                  <c:v>Производство пищевых продуктов</c:v>
                </c:pt>
                <c:pt idx="15">
                  <c:v>Рынок услуг в сфере культуры</c:v>
                </c:pt>
              </c:strCache>
            </c:strRef>
          </c:cat>
          <c:val>
            <c:numRef>
              <c:f>Лист1!$C$2:$C$17</c:f>
              <c:numCache>
                <c:formatCode>General</c:formatCode>
                <c:ptCount val="16"/>
                <c:pt idx="0">
                  <c:v>1</c:v>
                </c:pt>
                <c:pt idx="1">
                  <c:v>1</c:v>
                </c:pt>
                <c:pt idx="2">
                  <c:v>2</c:v>
                </c:pt>
                <c:pt idx="3">
                  <c:v>0</c:v>
                </c:pt>
                <c:pt idx="4">
                  <c:v>13</c:v>
                </c:pt>
                <c:pt idx="5">
                  <c:v>6</c:v>
                </c:pt>
                <c:pt idx="6">
                  <c:v>6</c:v>
                </c:pt>
                <c:pt idx="7">
                  <c:v>5</c:v>
                </c:pt>
                <c:pt idx="8">
                  <c:v>0</c:v>
                </c:pt>
                <c:pt idx="9">
                  <c:v>0</c:v>
                </c:pt>
                <c:pt idx="10">
                  <c:v>0</c:v>
                </c:pt>
                <c:pt idx="11">
                  <c:v>0</c:v>
                </c:pt>
                <c:pt idx="12">
                  <c:v>28</c:v>
                </c:pt>
                <c:pt idx="13">
                  <c:v>0</c:v>
                </c:pt>
                <c:pt idx="14">
                  <c:v>0</c:v>
                </c:pt>
                <c:pt idx="15">
                  <c:v>13</c:v>
                </c:pt>
              </c:numCache>
            </c:numRef>
          </c:val>
        </c:ser>
        <c:ser>
          <c:idx val="2"/>
          <c:order val="2"/>
          <c:tx>
            <c:strRef>
              <c:f>Лист1!$D$1</c:f>
              <c:strCache>
                <c:ptCount val="1"/>
                <c:pt idx="0">
                  <c:v>Более 5 лет</c:v>
                </c:pt>
              </c:strCache>
            </c:strRef>
          </c:tx>
          <c:spPr>
            <a:solidFill>
              <a:srgbClr val="9BBB59"/>
            </a:solidFill>
            <a:ln w="25392">
              <a:noFill/>
            </a:ln>
          </c:spPr>
          <c:invertIfNegative val="0"/>
          <c:dLbls>
            <c:spPr>
              <a:noFill/>
              <a:ln w="25392">
                <a:noFill/>
              </a:ln>
            </c:spPr>
            <c:txPr>
              <a:bodyPr rot="0" vert="horz"/>
              <a:lstStyle/>
              <a:p>
                <a:pPr>
                  <a:defRPr lang="en-US"/>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Лист1!$A$2:$A$17</c:f>
              <c:strCache>
                <c:ptCount val="16"/>
                <c:pt idx="0">
                  <c:v>Деятельность туристических агентств</c:v>
                </c:pt>
                <c:pt idx="1">
                  <c:v>Деятельность гостиниц</c:v>
                </c:pt>
                <c:pt idx="2">
                  <c:v>Управление многоквартирными домами</c:v>
                </c:pt>
                <c:pt idx="3">
                  <c:v>Производство электрической энергии</c:v>
                </c:pt>
                <c:pt idx="4">
                  <c:v>Медицинские услуги </c:v>
                </c:pt>
                <c:pt idx="5">
                  <c:v>Розничная торговля фармацевтической продукцией </c:v>
                </c:pt>
                <c:pt idx="6">
                  <c:v>Рынок услуг дополнительного образования детей</c:v>
                </c:pt>
                <c:pt idx="7">
                  <c:v>Рынок услуг дошкольного образования</c:v>
                </c:pt>
                <c:pt idx="8">
                  <c:v>Рынок социального обслуживания населения</c:v>
                </c:pt>
                <c:pt idx="9">
                  <c:v>Рынок услуг детского отдыха и оздоровления</c:v>
                </c:pt>
                <c:pt idx="10">
                  <c:v>Деятельность автобусного транспорта</c:v>
                </c:pt>
                <c:pt idx="11">
                  <c:v>Перевозка пассажиров морским и воздушным транспортом</c:v>
                </c:pt>
                <c:pt idx="12">
                  <c:v>Розничная торговля</c:v>
                </c:pt>
                <c:pt idx="13">
                  <c:v>Сельское хозяйство</c:v>
                </c:pt>
                <c:pt idx="14">
                  <c:v>Производство пищевых продуктов</c:v>
                </c:pt>
                <c:pt idx="15">
                  <c:v>Рынок услуг в сфере культуры</c:v>
                </c:pt>
              </c:strCache>
            </c:strRef>
          </c:cat>
          <c:val>
            <c:numRef>
              <c:f>Лист1!$D$2:$D$17</c:f>
              <c:numCache>
                <c:formatCode>General</c:formatCode>
                <c:ptCount val="16"/>
                <c:pt idx="0">
                  <c:v>14</c:v>
                </c:pt>
                <c:pt idx="1">
                  <c:v>1</c:v>
                </c:pt>
                <c:pt idx="2">
                  <c:v>9</c:v>
                </c:pt>
                <c:pt idx="3">
                  <c:v>5</c:v>
                </c:pt>
                <c:pt idx="4">
                  <c:v>24</c:v>
                </c:pt>
                <c:pt idx="5">
                  <c:v>13</c:v>
                </c:pt>
                <c:pt idx="6">
                  <c:v>5</c:v>
                </c:pt>
                <c:pt idx="7">
                  <c:v>4</c:v>
                </c:pt>
                <c:pt idx="8">
                  <c:v>1</c:v>
                </c:pt>
                <c:pt idx="9">
                  <c:v>4</c:v>
                </c:pt>
                <c:pt idx="10">
                  <c:v>9</c:v>
                </c:pt>
                <c:pt idx="11">
                  <c:v>6</c:v>
                </c:pt>
                <c:pt idx="12">
                  <c:v>57</c:v>
                </c:pt>
                <c:pt idx="13">
                  <c:v>26</c:v>
                </c:pt>
                <c:pt idx="14">
                  <c:v>24</c:v>
                </c:pt>
                <c:pt idx="15">
                  <c:v>5</c:v>
                </c:pt>
              </c:numCache>
            </c:numRef>
          </c:val>
        </c:ser>
        <c:dLbls>
          <c:showLegendKey val="0"/>
          <c:showVal val="0"/>
          <c:showCatName val="0"/>
          <c:showSerName val="0"/>
          <c:showPercent val="0"/>
          <c:showBubbleSize val="0"/>
        </c:dLbls>
        <c:gapWidth val="0"/>
        <c:axId val="199699072"/>
        <c:axId val="199885184"/>
      </c:barChart>
      <c:catAx>
        <c:axId val="199699072"/>
        <c:scaling>
          <c:orientation val="minMax"/>
        </c:scaling>
        <c:delete val="0"/>
        <c:axPos val="l"/>
        <c:numFmt formatCode="General" sourceLinked="1"/>
        <c:majorTickMark val="none"/>
        <c:minorTickMark val="none"/>
        <c:tickLblPos val="nextTo"/>
        <c:spPr>
          <a:noFill/>
          <a:ln w="9522" cap="flat" cmpd="sng" algn="ctr">
            <a:solidFill>
              <a:schemeClr val="tx1">
                <a:lumMod val="15000"/>
                <a:lumOff val="85000"/>
              </a:schemeClr>
            </a:solidFill>
            <a:round/>
          </a:ln>
          <a:effectLst/>
        </c:spPr>
        <c:txPr>
          <a:bodyPr rot="-60000000" vert="horz"/>
          <a:lstStyle/>
          <a:p>
            <a:pPr>
              <a:defRPr lang="en-US"/>
            </a:pPr>
            <a:endParaRPr lang="ru-RU"/>
          </a:p>
        </c:txPr>
        <c:crossAx val="199885184"/>
        <c:crosses val="autoZero"/>
        <c:auto val="1"/>
        <c:lblAlgn val="ctr"/>
        <c:lblOffset val="100"/>
        <c:noMultiLvlLbl val="0"/>
      </c:catAx>
      <c:valAx>
        <c:axId val="199885184"/>
        <c:scaling>
          <c:orientation val="minMax"/>
        </c:scaling>
        <c:delete val="0"/>
        <c:axPos val="b"/>
        <c:majorGridlines>
          <c:spPr>
            <a:ln w="9522" cap="flat" cmpd="sng" algn="ctr">
              <a:solidFill>
                <a:schemeClr val="tx1">
                  <a:lumMod val="15000"/>
                  <a:lumOff val="85000"/>
                </a:schemeClr>
              </a:solidFill>
              <a:round/>
            </a:ln>
            <a:effectLst/>
          </c:spPr>
        </c:majorGridlines>
        <c:numFmt formatCode="General" sourceLinked="1"/>
        <c:majorTickMark val="none"/>
        <c:minorTickMark val="none"/>
        <c:tickLblPos val="nextTo"/>
        <c:spPr>
          <a:ln w="9522">
            <a:noFill/>
          </a:ln>
        </c:spPr>
        <c:txPr>
          <a:bodyPr rot="-60000000" vert="horz"/>
          <a:lstStyle/>
          <a:p>
            <a:pPr>
              <a:defRPr lang="en-US"/>
            </a:pPr>
            <a:endParaRPr lang="ru-RU"/>
          </a:p>
        </c:txPr>
        <c:crossAx val="199699072"/>
        <c:crosses val="autoZero"/>
        <c:crossBetween val="between"/>
      </c:valAx>
      <c:spPr>
        <a:noFill/>
        <a:ln w="25392">
          <a:noFill/>
        </a:ln>
      </c:spPr>
    </c:plotArea>
    <c:legend>
      <c:legendPos val="b"/>
      <c:overlay val="0"/>
      <c:spPr>
        <a:noFill/>
        <a:ln w="25392">
          <a:noFill/>
        </a:ln>
      </c:spPr>
      <c:txPr>
        <a:bodyPr rot="0" vert="horz"/>
        <a:lstStyle/>
        <a:p>
          <a:pPr>
            <a:defRPr lang="en-US"/>
          </a:pPr>
          <a:endParaRPr lang="ru-RU"/>
        </a:p>
      </c:txPr>
    </c:legend>
    <c:plotVisOnly val="1"/>
    <c:dispBlanksAs val="gap"/>
    <c:showDLblsOverMax val="0"/>
  </c:chart>
  <c:spPr>
    <a:solidFill>
      <a:schemeClr val="bg1"/>
    </a:solidFill>
    <a:ln>
      <a:noFill/>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tx>
            <c:strRef>
              <c:f>Лист2!$B$305</c:f>
              <c:strCache>
                <c:ptCount val="1"/>
                <c:pt idx="0">
                  <c:v>Снижение</c:v>
                </c:pt>
              </c:strCache>
            </c:strRef>
          </c:tx>
          <c:invertIfNegative val="0"/>
          <c:dLbls>
            <c:spPr>
              <a:noFill/>
              <a:ln>
                <a:noFill/>
              </a:ln>
              <a:effectLst/>
            </c:spPr>
            <c:txPr>
              <a:bodyPr/>
              <a:lstStyle/>
              <a:p>
                <a:pPr>
                  <a:defRPr lang="en-US"/>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Лист2!$A$306:$A$322</c:f>
              <c:strCache>
                <c:ptCount val="17"/>
                <c:pt idx="0">
                  <c:v>Рынок  фармацевтической продукции</c:v>
                </c:pt>
                <c:pt idx="1">
                  <c:v>Рынок медицинских услуг (платных)</c:v>
                </c:pt>
                <c:pt idx="2">
                  <c:v>Рынок услуг дошкольного образования (негосударственные детские сады. имеющие лицензию)</c:v>
                </c:pt>
                <c:pt idx="3">
                  <c:v>Рынок услуг психолого-педагогического сопровождения детей с ОВЗ (платных)</c:v>
                </c:pt>
                <c:pt idx="4">
                  <c:v>Рынок услуг в сфере культуры</c:v>
                </c:pt>
                <c:pt idx="5">
                  <c:v>Розничная торговля</c:v>
                </c:pt>
                <c:pt idx="6">
                  <c:v>Рынок услуг дополнительного образования детей (платных)</c:v>
                </c:pt>
                <c:pt idx="7">
                  <c:v>Рынок производства продуктов питания</c:v>
                </c:pt>
                <c:pt idx="8">
                  <c:v>Рынок туристических услуг</c:v>
                </c:pt>
                <c:pt idx="9">
                  <c:v>Рынок услуг электроэнергетики</c:v>
                </c:pt>
                <c:pt idx="10">
                  <c:v>Рынок услуг связи</c:v>
                </c:pt>
                <c:pt idx="11">
                  <c:v>Рынок услуг социального обслуживания населения</c:v>
                </c:pt>
                <c:pt idx="12">
                  <c:v>Рынок услуг перевозок пассажиров водным транспортом</c:v>
                </c:pt>
                <c:pt idx="13">
                  <c:v>Рынок услуг перевозок пассажиров наземным транспортом (рынок услуг межмуниципальных перевозок пассажиров автомобильным транспортом)</c:v>
                </c:pt>
                <c:pt idx="14">
                  <c:v>Рынок услуг детского отдыха и оздоровления</c:v>
                </c:pt>
                <c:pt idx="15">
                  <c:v>Рынок услуг ЖКХ</c:v>
                </c:pt>
                <c:pt idx="16">
                  <c:v>Рынок услуг перевозок пассажиров воздушным транспортом</c:v>
                </c:pt>
              </c:strCache>
            </c:strRef>
          </c:cat>
          <c:val>
            <c:numRef>
              <c:f>Лист2!$B$306:$B$322</c:f>
              <c:numCache>
                <c:formatCode>General</c:formatCode>
                <c:ptCount val="17"/>
                <c:pt idx="0">
                  <c:v>6</c:v>
                </c:pt>
                <c:pt idx="1">
                  <c:v>6.6</c:v>
                </c:pt>
                <c:pt idx="2">
                  <c:v>8.4</c:v>
                </c:pt>
                <c:pt idx="3">
                  <c:v>8.4</c:v>
                </c:pt>
                <c:pt idx="4">
                  <c:v>8.9</c:v>
                </c:pt>
                <c:pt idx="5">
                  <c:v>8.9</c:v>
                </c:pt>
                <c:pt idx="6">
                  <c:v>9.7000000000000011</c:v>
                </c:pt>
                <c:pt idx="7">
                  <c:v>9.7000000000000011</c:v>
                </c:pt>
                <c:pt idx="8">
                  <c:v>9.7000000000000011</c:v>
                </c:pt>
                <c:pt idx="9">
                  <c:v>10.200000000000001</c:v>
                </c:pt>
                <c:pt idx="10">
                  <c:v>10.8</c:v>
                </c:pt>
                <c:pt idx="11">
                  <c:v>11</c:v>
                </c:pt>
                <c:pt idx="12">
                  <c:v>11.5</c:v>
                </c:pt>
                <c:pt idx="13">
                  <c:v>12.1</c:v>
                </c:pt>
                <c:pt idx="14">
                  <c:v>12.3</c:v>
                </c:pt>
                <c:pt idx="15">
                  <c:v>13.4</c:v>
                </c:pt>
                <c:pt idx="16">
                  <c:v>17.100000000000001</c:v>
                </c:pt>
              </c:numCache>
            </c:numRef>
          </c:val>
        </c:ser>
        <c:dLbls>
          <c:showLegendKey val="0"/>
          <c:showVal val="0"/>
          <c:showCatName val="0"/>
          <c:showSerName val="0"/>
          <c:showPercent val="0"/>
          <c:showBubbleSize val="0"/>
        </c:dLbls>
        <c:gapWidth val="150"/>
        <c:axId val="208111872"/>
        <c:axId val="208125952"/>
      </c:barChart>
      <c:catAx>
        <c:axId val="208111872"/>
        <c:scaling>
          <c:orientation val="minMax"/>
        </c:scaling>
        <c:delete val="0"/>
        <c:axPos val="l"/>
        <c:numFmt formatCode="General" sourceLinked="0"/>
        <c:majorTickMark val="out"/>
        <c:minorTickMark val="none"/>
        <c:tickLblPos val="nextTo"/>
        <c:txPr>
          <a:bodyPr/>
          <a:lstStyle/>
          <a:p>
            <a:pPr>
              <a:defRPr lang="en-US"/>
            </a:pPr>
            <a:endParaRPr lang="ru-RU"/>
          </a:p>
        </c:txPr>
        <c:crossAx val="208125952"/>
        <c:crosses val="autoZero"/>
        <c:auto val="1"/>
        <c:lblAlgn val="ctr"/>
        <c:lblOffset val="100"/>
        <c:noMultiLvlLbl val="0"/>
      </c:catAx>
      <c:valAx>
        <c:axId val="208125952"/>
        <c:scaling>
          <c:orientation val="minMax"/>
        </c:scaling>
        <c:delete val="0"/>
        <c:axPos val="b"/>
        <c:majorGridlines/>
        <c:numFmt formatCode="General" sourceLinked="1"/>
        <c:majorTickMark val="out"/>
        <c:minorTickMark val="none"/>
        <c:tickLblPos val="nextTo"/>
        <c:txPr>
          <a:bodyPr/>
          <a:lstStyle/>
          <a:p>
            <a:pPr>
              <a:defRPr lang="en-US"/>
            </a:pPr>
            <a:endParaRPr lang="ru-RU"/>
          </a:p>
        </c:txPr>
        <c:crossAx val="208111872"/>
        <c:crosses val="autoZero"/>
        <c:crossBetween val="between"/>
      </c:valAx>
    </c:plotArea>
    <c:plotVisOnly val="1"/>
    <c:dispBlanksAs val="gap"/>
    <c:showDLblsOverMax val="0"/>
  </c:chart>
  <c:spPr>
    <a:ln>
      <a:noFill/>
    </a:ln>
  </c:spPr>
  <c:txPr>
    <a:bodyPr/>
    <a:lstStyle/>
    <a:p>
      <a:pPr>
        <a:defRPr>
          <a:latin typeface="Times New Roman" pitchFamily="18" charset="0"/>
          <a:cs typeface="Times New Roman" pitchFamily="18" charset="0"/>
        </a:defRPr>
      </a:pPr>
      <a:endParaRPr lang="ru-RU"/>
    </a:p>
  </c:txPr>
  <c:externalData r:id="rId2">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0"/>
      <c:perspective val="30"/>
    </c:view3D>
    <c:floor>
      <c:thickness val="0"/>
    </c:floor>
    <c:sideWall>
      <c:thickness val="0"/>
    </c:sideWall>
    <c:backWall>
      <c:thickness val="0"/>
    </c:backWall>
    <c:plotArea>
      <c:layout>
        <c:manualLayout>
          <c:layoutTarget val="inner"/>
          <c:xMode val="edge"/>
          <c:yMode val="edge"/>
          <c:x val="7.5363855380146491E-2"/>
          <c:y val="2.4972855591748101E-2"/>
          <c:w val="0.56869287890737863"/>
          <c:h val="0.84282301845819929"/>
        </c:manualLayout>
      </c:layout>
      <c:bar3DChart>
        <c:barDir val="col"/>
        <c:grouping val="standard"/>
        <c:varyColors val="0"/>
        <c:ser>
          <c:idx val="0"/>
          <c:order val="0"/>
          <c:tx>
            <c:strRef>
              <c:f>Лист2!$B$326</c:f>
              <c:strCache>
                <c:ptCount val="1"/>
                <c:pt idx="0">
                  <c:v>Удовлетворительно и скорее удовлетворительно</c:v>
                </c:pt>
              </c:strCache>
            </c:strRef>
          </c:tx>
          <c:invertIfNegative val="0"/>
          <c:dLbls>
            <c:spPr>
              <a:noFill/>
              <a:ln>
                <a:noFill/>
              </a:ln>
              <a:effectLst/>
            </c:spPr>
            <c:txPr>
              <a:bodyPr/>
              <a:lstStyle/>
              <a:p>
                <a:pPr>
                  <a:defRPr lang="en-US"/>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Лист2!$A$327:$A$329</c:f>
              <c:strCache>
                <c:ptCount val="3"/>
                <c:pt idx="0">
                  <c:v>Уровень доступности</c:v>
                </c:pt>
                <c:pt idx="1">
                  <c:v>Уровень понятности</c:v>
                </c:pt>
                <c:pt idx="2">
                  <c:v>Удобство получения</c:v>
                </c:pt>
              </c:strCache>
            </c:strRef>
          </c:cat>
          <c:val>
            <c:numRef>
              <c:f>Лист2!$B$327:$B$329</c:f>
              <c:numCache>
                <c:formatCode>General</c:formatCode>
                <c:ptCount val="3"/>
                <c:pt idx="0">
                  <c:v>57.5</c:v>
                </c:pt>
                <c:pt idx="1">
                  <c:v>51.4</c:v>
                </c:pt>
                <c:pt idx="2">
                  <c:v>48.5</c:v>
                </c:pt>
              </c:numCache>
            </c:numRef>
          </c:val>
        </c:ser>
        <c:ser>
          <c:idx val="1"/>
          <c:order val="1"/>
          <c:tx>
            <c:strRef>
              <c:f>Лист2!$C$326</c:f>
              <c:strCache>
                <c:ptCount val="1"/>
                <c:pt idx="0">
                  <c:v>Неудовлетворительно и скорее неудовлетворительно</c:v>
                </c:pt>
              </c:strCache>
            </c:strRef>
          </c:tx>
          <c:invertIfNegative val="0"/>
          <c:dLbls>
            <c:spPr>
              <a:noFill/>
              <a:ln>
                <a:noFill/>
              </a:ln>
              <a:effectLst/>
            </c:spPr>
            <c:txPr>
              <a:bodyPr/>
              <a:lstStyle/>
              <a:p>
                <a:pPr>
                  <a:defRPr lang="en-US"/>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Лист2!$A$327:$A$329</c:f>
              <c:strCache>
                <c:ptCount val="3"/>
                <c:pt idx="0">
                  <c:v>Уровень доступности</c:v>
                </c:pt>
                <c:pt idx="1">
                  <c:v>Уровень понятности</c:v>
                </c:pt>
                <c:pt idx="2">
                  <c:v>Удобство получения</c:v>
                </c:pt>
              </c:strCache>
            </c:strRef>
          </c:cat>
          <c:val>
            <c:numRef>
              <c:f>Лист2!$C$327:$C$329</c:f>
              <c:numCache>
                <c:formatCode>General</c:formatCode>
                <c:ptCount val="3"/>
                <c:pt idx="0">
                  <c:v>23.7</c:v>
                </c:pt>
                <c:pt idx="1">
                  <c:v>33.1</c:v>
                </c:pt>
                <c:pt idx="2">
                  <c:v>32.800000000000004</c:v>
                </c:pt>
              </c:numCache>
            </c:numRef>
          </c:val>
        </c:ser>
        <c:dLbls>
          <c:showLegendKey val="0"/>
          <c:showVal val="0"/>
          <c:showCatName val="0"/>
          <c:showSerName val="0"/>
          <c:showPercent val="0"/>
          <c:showBubbleSize val="0"/>
        </c:dLbls>
        <c:gapWidth val="150"/>
        <c:shape val="box"/>
        <c:axId val="208954496"/>
        <c:axId val="208956032"/>
        <c:axId val="208937408"/>
      </c:bar3DChart>
      <c:catAx>
        <c:axId val="208954496"/>
        <c:scaling>
          <c:orientation val="minMax"/>
        </c:scaling>
        <c:delete val="0"/>
        <c:axPos val="b"/>
        <c:numFmt formatCode="General" sourceLinked="0"/>
        <c:majorTickMark val="out"/>
        <c:minorTickMark val="none"/>
        <c:tickLblPos val="nextTo"/>
        <c:txPr>
          <a:bodyPr/>
          <a:lstStyle/>
          <a:p>
            <a:pPr>
              <a:defRPr lang="en-US"/>
            </a:pPr>
            <a:endParaRPr lang="ru-RU"/>
          </a:p>
        </c:txPr>
        <c:crossAx val="208956032"/>
        <c:crosses val="autoZero"/>
        <c:auto val="1"/>
        <c:lblAlgn val="ctr"/>
        <c:lblOffset val="100"/>
        <c:noMultiLvlLbl val="0"/>
      </c:catAx>
      <c:valAx>
        <c:axId val="208956032"/>
        <c:scaling>
          <c:orientation val="minMax"/>
        </c:scaling>
        <c:delete val="0"/>
        <c:axPos val="l"/>
        <c:majorGridlines/>
        <c:numFmt formatCode="General" sourceLinked="1"/>
        <c:majorTickMark val="out"/>
        <c:minorTickMark val="none"/>
        <c:tickLblPos val="nextTo"/>
        <c:txPr>
          <a:bodyPr/>
          <a:lstStyle/>
          <a:p>
            <a:pPr>
              <a:defRPr lang="en-US"/>
            </a:pPr>
            <a:endParaRPr lang="ru-RU"/>
          </a:p>
        </c:txPr>
        <c:crossAx val="208954496"/>
        <c:crosses val="autoZero"/>
        <c:crossBetween val="between"/>
      </c:valAx>
      <c:serAx>
        <c:axId val="208937408"/>
        <c:scaling>
          <c:orientation val="minMax"/>
        </c:scaling>
        <c:delete val="1"/>
        <c:axPos val="b"/>
        <c:majorTickMark val="out"/>
        <c:minorTickMark val="none"/>
        <c:tickLblPos val="none"/>
        <c:crossAx val="208956032"/>
        <c:crosses val="autoZero"/>
      </c:serAx>
    </c:plotArea>
    <c:legend>
      <c:legendPos val="r"/>
      <c:overlay val="0"/>
      <c:txPr>
        <a:bodyPr/>
        <a:lstStyle/>
        <a:p>
          <a:pPr>
            <a:defRPr lang="en-US"/>
          </a:pPr>
          <a:endParaRPr lang="ru-RU"/>
        </a:p>
      </c:txPr>
    </c:legend>
    <c:plotVisOnly val="1"/>
    <c:dispBlanksAs val="gap"/>
    <c:showDLblsOverMax val="0"/>
  </c:chart>
  <c:spPr>
    <a:ln>
      <a:noFill/>
    </a:ln>
  </c:spPr>
  <c:txPr>
    <a:bodyPr/>
    <a:lstStyle/>
    <a:p>
      <a:pPr>
        <a:defRPr>
          <a:latin typeface="Times New Roman" pitchFamily="18" charset="0"/>
          <a:cs typeface="Times New Roman" pitchFamily="18" charset="0"/>
        </a:defRPr>
      </a:pPr>
      <a:endParaRPr lang="ru-RU"/>
    </a:p>
  </c:txPr>
  <c:externalData r:id="rId2">
    <c:autoUpdate val="0"/>
  </c:externalData>
</c:chartSpace>
</file>

<file path=word/charts/chart3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21121639967417899"/>
          <c:y val="0.14964844448207465"/>
          <c:w val="0.58574727727999565"/>
          <c:h val="0.69098322879131557"/>
        </c:manualLayout>
      </c:layout>
      <c:radarChart>
        <c:radarStyle val="marker"/>
        <c:varyColors val="0"/>
        <c:ser>
          <c:idx val="0"/>
          <c:order val="0"/>
          <c:tx>
            <c:strRef>
              <c:f>'Лист1 (4)'!$J$1</c:f>
              <c:strCache>
                <c:ptCount val="1"/>
                <c:pt idx="0">
                  <c:v>Удовлетворен</c:v>
                </c:pt>
              </c:strCache>
            </c:strRef>
          </c:tx>
          <c:marker>
            <c:symbol val="none"/>
          </c:marker>
          <c:cat>
            <c:strRef>
              <c:f>'Лист1 (4)'!$I$2:$I$16</c:f>
              <c:strCache>
                <c:ptCount val="15"/>
                <c:pt idx="0">
                  <c:v>Управление многоквартирными домами</c:v>
                </c:pt>
                <c:pt idx="1">
                  <c:v>Производство электрической энергии</c:v>
                </c:pt>
                <c:pt idx="2">
                  <c:v>Деятельность автобусного транспорта по регулярным внутригородским и пригородным пассажирским перевозкам</c:v>
                </c:pt>
                <c:pt idx="3">
                  <c:v>Перевозка пассажиров морскими судами каботажного плавания, не подчиняющимися расписанию</c:v>
                </c:pt>
                <c:pt idx="4">
                  <c:v>Перевозка воздушным пассажирским транспортом</c:v>
                </c:pt>
                <c:pt idx="5">
                  <c:v>Розничная торговля</c:v>
                </c:pt>
                <c:pt idx="6">
                  <c:v>Медицинские услуги</c:v>
                </c:pt>
                <c:pt idx="7">
                  <c:v>Розничная торговля фармацевтической продукцией</c:v>
                </c:pt>
                <c:pt idx="8">
                  <c:v>Рынок услуг в сфере культуры</c:v>
                </c:pt>
                <c:pt idx="9">
                  <c:v>Рынок услуг дополнительного образования детей</c:v>
                </c:pt>
                <c:pt idx="10">
                  <c:v>Рынок услуг дошкольного образования</c:v>
                </c:pt>
                <c:pt idx="11">
                  <c:v>Социальное обслуживание</c:v>
                </c:pt>
                <c:pt idx="12">
                  <c:v>Рынок услуг детского отдыха и оздоровления</c:v>
                </c:pt>
                <c:pt idx="13">
                  <c:v>Сельское хозяйство, охота и предоставление услуг в этих областях</c:v>
                </c:pt>
                <c:pt idx="14">
                  <c:v>Производство пищевых продуктов, включая напитки</c:v>
                </c:pt>
              </c:strCache>
            </c:strRef>
          </c:cat>
          <c:val>
            <c:numRef>
              <c:f>'Лист1 (4)'!$J$2:$J$16</c:f>
              <c:numCache>
                <c:formatCode>0.0</c:formatCode>
                <c:ptCount val="15"/>
                <c:pt idx="0">
                  <c:v>6.666666666666667</c:v>
                </c:pt>
                <c:pt idx="1">
                  <c:v>20</c:v>
                </c:pt>
                <c:pt idx="2">
                  <c:v>71.428571428571388</c:v>
                </c:pt>
                <c:pt idx="3">
                  <c:v>100</c:v>
                </c:pt>
                <c:pt idx="4">
                  <c:v>100</c:v>
                </c:pt>
                <c:pt idx="5">
                  <c:v>58.260869565217313</c:v>
                </c:pt>
                <c:pt idx="6">
                  <c:v>26.086956521739129</c:v>
                </c:pt>
                <c:pt idx="7">
                  <c:v>26.086956521739129</c:v>
                </c:pt>
                <c:pt idx="8">
                  <c:v>13.333333333333334</c:v>
                </c:pt>
                <c:pt idx="9">
                  <c:v>13.333333333333334</c:v>
                </c:pt>
                <c:pt idx="10">
                  <c:v>58.333333333333336</c:v>
                </c:pt>
                <c:pt idx="11">
                  <c:v>0</c:v>
                </c:pt>
                <c:pt idx="12">
                  <c:v>100</c:v>
                </c:pt>
                <c:pt idx="13">
                  <c:v>37.037037037037024</c:v>
                </c:pt>
                <c:pt idx="14">
                  <c:v>42.307692307692236</c:v>
                </c:pt>
              </c:numCache>
            </c:numRef>
          </c:val>
        </c:ser>
        <c:ser>
          <c:idx val="1"/>
          <c:order val="1"/>
          <c:tx>
            <c:strRef>
              <c:f>'Лист1 (4)'!$K$1</c:f>
              <c:strCache>
                <c:ptCount val="1"/>
                <c:pt idx="0">
                  <c:v>Не удовлетворен</c:v>
                </c:pt>
              </c:strCache>
            </c:strRef>
          </c:tx>
          <c:marker>
            <c:symbol val="none"/>
          </c:marker>
          <c:cat>
            <c:strRef>
              <c:f>'Лист1 (4)'!$I$2:$I$16</c:f>
              <c:strCache>
                <c:ptCount val="15"/>
                <c:pt idx="0">
                  <c:v>Управление многоквартирными домами</c:v>
                </c:pt>
                <c:pt idx="1">
                  <c:v>Производство электрической энергии</c:v>
                </c:pt>
                <c:pt idx="2">
                  <c:v>Деятельность автобусного транспорта по регулярным внутригородским и пригородным пассажирским перевозкам</c:v>
                </c:pt>
                <c:pt idx="3">
                  <c:v>Перевозка пассажиров морскими судами каботажного плавания, не подчиняющимися расписанию</c:v>
                </c:pt>
                <c:pt idx="4">
                  <c:v>Перевозка воздушным пассажирским транспортом</c:v>
                </c:pt>
                <c:pt idx="5">
                  <c:v>Розничная торговля</c:v>
                </c:pt>
                <c:pt idx="6">
                  <c:v>Медицинские услуги</c:v>
                </c:pt>
                <c:pt idx="7">
                  <c:v>Розничная торговля фармацевтической продукцией</c:v>
                </c:pt>
                <c:pt idx="8">
                  <c:v>Рынок услуг в сфере культуры</c:v>
                </c:pt>
                <c:pt idx="9">
                  <c:v>Рынок услуг дополнительного образования детей</c:v>
                </c:pt>
                <c:pt idx="10">
                  <c:v>Рынок услуг дошкольного образования</c:v>
                </c:pt>
                <c:pt idx="11">
                  <c:v>Социальное обслуживание</c:v>
                </c:pt>
                <c:pt idx="12">
                  <c:v>Рынок услуг детского отдыха и оздоровления</c:v>
                </c:pt>
                <c:pt idx="13">
                  <c:v>Сельское хозяйство, охота и предоставление услуг в этих областях</c:v>
                </c:pt>
                <c:pt idx="14">
                  <c:v>Производство пищевых продуктов, включая напитки</c:v>
                </c:pt>
              </c:strCache>
            </c:strRef>
          </c:cat>
          <c:val>
            <c:numRef>
              <c:f>'Лист1 (4)'!$K$2:$K$16</c:f>
              <c:numCache>
                <c:formatCode>0.0</c:formatCode>
                <c:ptCount val="15"/>
                <c:pt idx="0">
                  <c:v>53.333333333333336</c:v>
                </c:pt>
                <c:pt idx="1">
                  <c:v>0</c:v>
                </c:pt>
                <c:pt idx="2">
                  <c:v>0</c:v>
                </c:pt>
                <c:pt idx="3">
                  <c:v>0</c:v>
                </c:pt>
                <c:pt idx="4">
                  <c:v>0</c:v>
                </c:pt>
                <c:pt idx="5">
                  <c:v>27.826086956521713</c:v>
                </c:pt>
                <c:pt idx="6">
                  <c:v>10.869565217391322</c:v>
                </c:pt>
                <c:pt idx="7">
                  <c:v>13.043478260869565</c:v>
                </c:pt>
                <c:pt idx="8">
                  <c:v>60</c:v>
                </c:pt>
                <c:pt idx="9">
                  <c:v>40</c:v>
                </c:pt>
                <c:pt idx="10">
                  <c:v>16.666666666666664</c:v>
                </c:pt>
                <c:pt idx="11">
                  <c:v>0</c:v>
                </c:pt>
                <c:pt idx="12">
                  <c:v>0</c:v>
                </c:pt>
                <c:pt idx="13">
                  <c:v>29.629629629629626</c:v>
                </c:pt>
                <c:pt idx="14">
                  <c:v>26.923076923076923</c:v>
                </c:pt>
              </c:numCache>
            </c:numRef>
          </c:val>
        </c:ser>
        <c:ser>
          <c:idx val="2"/>
          <c:order val="2"/>
          <c:tx>
            <c:strRef>
              <c:f>'Лист1 (4)'!$L$1</c:f>
              <c:strCache>
                <c:ptCount val="1"/>
                <c:pt idx="0">
                  <c:v>Затрудняюсь ответить</c:v>
                </c:pt>
              </c:strCache>
            </c:strRef>
          </c:tx>
          <c:marker>
            <c:symbol val="none"/>
          </c:marker>
          <c:cat>
            <c:strRef>
              <c:f>'Лист1 (4)'!$I$2:$I$16</c:f>
              <c:strCache>
                <c:ptCount val="15"/>
                <c:pt idx="0">
                  <c:v>Управление многоквартирными домами</c:v>
                </c:pt>
                <c:pt idx="1">
                  <c:v>Производство электрической энергии</c:v>
                </c:pt>
                <c:pt idx="2">
                  <c:v>Деятельность автобусного транспорта по регулярным внутригородским и пригородным пассажирским перевозкам</c:v>
                </c:pt>
                <c:pt idx="3">
                  <c:v>Перевозка пассажиров морскими судами каботажного плавания, не подчиняющимися расписанию</c:v>
                </c:pt>
                <c:pt idx="4">
                  <c:v>Перевозка воздушным пассажирским транспортом</c:v>
                </c:pt>
                <c:pt idx="5">
                  <c:v>Розничная торговля</c:v>
                </c:pt>
                <c:pt idx="6">
                  <c:v>Медицинские услуги</c:v>
                </c:pt>
                <c:pt idx="7">
                  <c:v>Розничная торговля фармацевтической продукцией</c:v>
                </c:pt>
                <c:pt idx="8">
                  <c:v>Рынок услуг в сфере культуры</c:v>
                </c:pt>
                <c:pt idx="9">
                  <c:v>Рынок услуг дополнительного образования детей</c:v>
                </c:pt>
                <c:pt idx="10">
                  <c:v>Рынок услуг дошкольного образования</c:v>
                </c:pt>
                <c:pt idx="11">
                  <c:v>Социальное обслуживание</c:v>
                </c:pt>
                <c:pt idx="12">
                  <c:v>Рынок услуг детского отдыха и оздоровления</c:v>
                </c:pt>
                <c:pt idx="13">
                  <c:v>Сельское хозяйство, охота и предоставление услуг в этих областях</c:v>
                </c:pt>
                <c:pt idx="14">
                  <c:v>Производство пищевых продуктов, включая напитки</c:v>
                </c:pt>
              </c:strCache>
            </c:strRef>
          </c:cat>
          <c:val>
            <c:numRef>
              <c:f>'Лист1 (4)'!$L$2:$L$16</c:f>
              <c:numCache>
                <c:formatCode>0.0</c:formatCode>
                <c:ptCount val="15"/>
                <c:pt idx="0">
                  <c:v>40</c:v>
                </c:pt>
                <c:pt idx="1">
                  <c:v>80</c:v>
                </c:pt>
                <c:pt idx="2">
                  <c:v>57.142857142857139</c:v>
                </c:pt>
                <c:pt idx="3">
                  <c:v>0</c:v>
                </c:pt>
                <c:pt idx="4">
                  <c:v>0</c:v>
                </c:pt>
                <c:pt idx="5">
                  <c:v>13.913043478260869</c:v>
                </c:pt>
                <c:pt idx="6">
                  <c:v>63.04347826086957</c:v>
                </c:pt>
                <c:pt idx="7">
                  <c:v>60.869565217391305</c:v>
                </c:pt>
                <c:pt idx="8">
                  <c:v>26.666666666666668</c:v>
                </c:pt>
                <c:pt idx="9">
                  <c:v>46.666666666666593</c:v>
                </c:pt>
                <c:pt idx="10">
                  <c:v>0</c:v>
                </c:pt>
                <c:pt idx="11">
                  <c:v>0</c:v>
                </c:pt>
                <c:pt idx="12">
                  <c:v>0</c:v>
                </c:pt>
                <c:pt idx="13">
                  <c:v>33.333333333333329</c:v>
                </c:pt>
                <c:pt idx="14">
                  <c:v>30.76923076923077</c:v>
                </c:pt>
              </c:numCache>
            </c:numRef>
          </c:val>
        </c:ser>
        <c:dLbls>
          <c:showLegendKey val="0"/>
          <c:showVal val="0"/>
          <c:showCatName val="0"/>
          <c:showSerName val="0"/>
          <c:showPercent val="0"/>
          <c:showBubbleSize val="0"/>
        </c:dLbls>
        <c:axId val="208143488"/>
        <c:axId val="208145024"/>
      </c:radarChart>
      <c:catAx>
        <c:axId val="208143488"/>
        <c:scaling>
          <c:orientation val="minMax"/>
        </c:scaling>
        <c:delete val="0"/>
        <c:axPos val="b"/>
        <c:majorGridlines/>
        <c:numFmt formatCode="General" sourceLinked="0"/>
        <c:majorTickMark val="out"/>
        <c:minorTickMark val="none"/>
        <c:tickLblPos val="nextTo"/>
        <c:txPr>
          <a:bodyPr/>
          <a:lstStyle/>
          <a:p>
            <a:pPr>
              <a:defRPr lang="en-US"/>
            </a:pPr>
            <a:endParaRPr lang="ru-RU"/>
          </a:p>
        </c:txPr>
        <c:crossAx val="208145024"/>
        <c:crosses val="autoZero"/>
        <c:auto val="1"/>
        <c:lblAlgn val="ctr"/>
        <c:lblOffset val="100"/>
        <c:noMultiLvlLbl val="0"/>
      </c:catAx>
      <c:valAx>
        <c:axId val="208145024"/>
        <c:scaling>
          <c:orientation val="minMax"/>
        </c:scaling>
        <c:delete val="0"/>
        <c:axPos val="l"/>
        <c:majorGridlines/>
        <c:numFmt formatCode="0.0" sourceLinked="1"/>
        <c:majorTickMark val="cross"/>
        <c:minorTickMark val="none"/>
        <c:tickLblPos val="nextTo"/>
        <c:txPr>
          <a:bodyPr/>
          <a:lstStyle/>
          <a:p>
            <a:pPr>
              <a:defRPr lang="en-US"/>
            </a:pPr>
            <a:endParaRPr lang="ru-RU"/>
          </a:p>
        </c:txPr>
        <c:crossAx val="208143488"/>
        <c:crosses val="autoZero"/>
        <c:crossBetween val="between"/>
      </c:valAx>
    </c:plotArea>
    <c:legend>
      <c:legendPos val="r"/>
      <c:layout>
        <c:manualLayout>
          <c:xMode val="edge"/>
          <c:yMode val="edge"/>
          <c:x val="3.8505747126436657E-3"/>
          <c:y val="0.93458922473400508"/>
          <c:w val="0.96932950191570877"/>
          <c:h val="4.8384086397802423E-2"/>
        </c:manualLayout>
      </c:layout>
      <c:overlay val="0"/>
      <c:txPr>
        <a:bodyPr/>
        <a:lstStyle/>
        <a:p>
          <a:pPr>
            <a:defRPr lang="en-US"/>
          </a:pPr>
          <a:endParaRPr lang="ru-RU"/>
        </a:p>
      </c:txPr>
    </c:legend>
    <c:plotVisOnly val="1"/>
    <c:dispBlanksAs val="gap"/>
    <c:showDLblsOverMax val="0"/>
  </c:chart>
  <c:spPr>
    <a:ln>
      <a:noFill/>
    </a:ln>
  </c:spPr>
  <c:txPr>
    <a:bodyPr/>
    <a:lstStyle/>
    <a:p>
      <a:pPr>
        <a:defRPr>
          <a:latin typeface="Times New Roman" pitchFamily="18" charset="0"/>
          <a:cs typeface="Times New Roman" pitchFamily="18" charset="0"/>
        </a:defRPr>
      </a:pPr>
      <a:endParaRPr lang="ru-RU"/>
    </a:p>
  </c:txPr>
  <c:externalData r:id="rId2">
    <c:autoUpdate val="0"/>
  </c:externalData>
</c:chartSpace>
</file>

<file path=word/charts/chart3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bar"/>
        <c:grouping val="clustered"/>
        <c:varyColors val="0"/>
        <c:ser>
          <c:idx val="0"/>
          <c:order val="0"/>
          <c:tx>
            <c:strRef>
              <c:f>Лист2!$B$235</c:f>
              <c:strCache>
                <c:ptCount val="1"/>
                <c:pt idx="0">
                  <c:v>Удовлетворительно и скорее удовлетворительно</c:v>
                </c:pt>
              </c:strCache>
            </c:strRef>
          </c:tx>
          <c:invertIfNegative val="0"/>
          <c:cat>
            <c:strRef>
              <c:f>Лист2!$A$236:$A$241</c:f>
              <c:strCache>
                <c:ptCount val="6"/>
                <c:pt idx="0">
                  <c:v>Водоснабжение. водоотведение</c:v>
                </c:pt>
                <c:pt idx="1">
                  <c:v>Водоочистка</c:v>
                </c:pt>
                <c:pt idx="2">
                  <c:v>Газоснабжение</c:v>
                </c:pt>
                <c:pt idx="3">
                  <c:v>Электроснабжение</c:v>
                </c:pt>
                <c:pt idx="4">
                  <c:v>Теплоснабжение</c:v>
                </c:pt>
                <c:pt idx="5">
                  <c:v>Телефонная связь</c:v>
                </c:pt>
              </c:strCache>
            </c:strRef>
          </c:cat>
          <c:val>
            <c:numRef>
              <c:f>Лист2!$B$236:$B$241</c:f>
              <c:numCache>
                <c:formatCode>General</c:formatCode>
                <c:ptCount val="6"/>
                <c:pt idx="0">
                  <c:v>43.3</c:v>
                </c:pt>
                <c:pt idx="1">
                  <c:v>44.6</c:v>
                </c:pt>
                <c:pt idx="2">
                  <c:v>28.1</c:v>
                </c:pt>
                <c:pt idx="3">
                  <c:v>64.8</c:v>
                </c:pt>
                <c:pt idx="4">
                  <c:v>53</c:v>
                </c:pt>
                <c:pt idx="5">
                  <c:v>49.6</c:v>
                </c:pt>
              </c:numCache>
            </c:numRef>
          </c:val>
        </c:ser>
        <c:ser>
          <c:idx val="1"/>
          <c:order val="1"/>
          <c:tx>
            <c:strRef>
              <c:f>Лист2!$C$235</c:f>
              <c:strCache>
                <c:ptCount val="1"/>
                <c:pt idx="0">
                  <c:v>Неудовлетворительно и скорее неудовлетворительно</c:v>
                </c:pt>
              </c:strCache>
            </c:strRef>
          </c:tx>
          <c:invertIfNegative val="0"/>
          <c:cat>
            <c:strRef>
              <c:f>Лист2!$A$236:$A$241</c:f>
              <c:strCache>
                <c:ptCount val="6"/>
                <c:pt idx="0">
                  <c:v>Водоснабжение. водоотведение</c:v>
                </c:pt>
                <c:pt idx="1">
                  <c:v>Водоочистка</c:v>
                </c:pt>
                <c:pt idx="2">
                  <c:v>Газоснабжение</c:v>
                </c:pt>
                <c:pt idx="3">
                  <c:v>Электроснабжение</c:v>
                </c:pt>
                <c:pt idx="4">
                  <c:v>Теплоснабжение</c:v>
                </c:pt>
                <c:pt idx="5">
                  <c:v>Телефонная связь</c:v>
                </c:pt>
              </c:strCache>
            </c:strRef>
          </c:cat>
          <c:val>
            <c:numRef>
              <c:f>Лист2!$C$236:$C$241</c:f>
              <c:numCache>
                <c:formatCode>General</c:formatCode>
                <c:ptCount val="6"/>
                <c:pt idx="0">
                  <c:v>46.8</c:v>
                </c:pt>
                <c:pt idx="1">
                  <c:v>46.7</c:v>
                </c:pt>
                <c:pt idx="2">
                  <c:v>29.6</c:v>
                </c:pt>
                <c:pt idx="3">
                  <c:v>28.9</c:v>
                </c:pt>
                <c:pt idx="4">
                  <c:v>39.6</c:v>
                </c:pt>
                <c:pt idx="5">
                  <c:v>37.800000000000004</c:v>
                </c:pt>
              </c:numCache>
            </c:numRef>
          </c:val>
        </c:ser>
        <c:dLbls>
          <c:showLegendKey val="0"/>
          <c:showVal val="0"/>
          <c:showCatName val="0"/>
          <c:showSerName val="0"/>
          <c:showPercent val="0"/>
          <c:showBubbleSize val="0"/>
        </c:dLbls>
        <c:gapWidth val="150"/>
        <c:axId val="208153600"/>
        <c:axId val="208179968"/>
      </c:barChart>
      <c:catAx>
        <c:axId val="208153600"/>
        <c:scaling>
          <c:orientation val="minMax"/>
        </c:scaling>
        <c:delete val="0"/>
        <c:axPos val="l"/>
        <c:numFmt formatCode="General" sourceLinked="0"/>
        <c:majorTickMark val="out"/>
        <c:minorTickMark val="none"/>
        <c:tickLblPos val="nextTo"/>
        <c:txPr>
          <a:bodyPr/>
          <a:lstStyle/>
          <a:p>
            <a:pPr>
              <a:defRPr lang="en-US"/>
            </a:pPr>
            <a:endParaRPr lang="ru-RU"/>
          </a:p>
        </c:txPr>
        <c:crossAx val="208179968"/>
        <c:crosses val="autoZero"/>
        <c:auto val="1"/>
        <c:lblAlgn val="ctr"/>
        <c:lblOffset val="100"/>
        <c:noMultiLvlLbl val="0"/>
      </c:catAx>
      <c:valAx>
        <c:axId val="208179968"/>
        <c:scaling>
          <c:orientation val="minMax"/>
        </c:scaling>
        <c:delete val="0"/>
        <c:axPos val="b"/>
        <c:majorGridlines/>
        <c:numFmt formatCode="General" sourceLinked="1"/>
        <c:majorTickMark val="out"/>
        <c:minorTickMark val="none"/>
        <c:tickLblPos val="nextTo"/>
        <c:txPr>
          <a:bodyPr/>
          <a:lstStyle/>
          <a:p>
            <a:pPr>
              <a:defRPr lang="en-US"/>
            </a:pPr>
            <a:endParaRPr lang="ru-RU"/>
          </a:p>
        </c:txPr>
        <c:crossAx val="208153600"/>
        <c:crosses val="autoZero"/>
        <c:crossBetween val="between"/>
      </c:valAx>
    </c:plotArea>
    <c:legend>
      <c:legendPos val="r"/>
      <c:overlay val="0"/>
      <c:txPr>
        <a:bodyPr/>
        <a:lstStyle/>
        <a:p>
          <a:pPr>
            <a:defRPr lang="en-US"/>
          </a:pPr>
          <a:endParaRPr lang="ru-RU"/>
        </a:p>
      </c:txPr>
    </c:legend>
    <c:plotVisOnly val="1"/>
    <c:dispBlanksAs val="gap"/>
    <c:showDLblsOverMax val="0"/>
  </c:chart>
  <c:spPr>
    <a:ln>
      <a:noFill/>
    </a:ln>
  </c:spPr>
  <c:txPr>
    <a:bodyPr/>
    <a:lstStyle/>
    <a:p>
      <a:pPr>
        <a:defRPr>
          <a:latin typeface="Times New Roman" pitchFamily="18" charset="0"/>
          <a:cs typeface="Times New Roman" pitchFamily="18" charset="0"/>
        </a:defRPr>
      </a:pPr>
      <a:endParaRPr lang="ru-RU"/>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42119903173538276"/>
          <c:y val="2.0118884316415179E-2"/>
          <c:w val="0.55338990697911661"/>
          <c:h val="0.87372224562464673"/>
        </c:manualLayout>
      </c:layout>
      <c:barChart>
        <c:barDir val="bar"/>
        <c:grouping val="clustered"/>
        <c:varyColors val="0"/>
        <c:ser>
          <c:idx val="0"/>
          <c:order val="0"/>
          <c:tx>
            <c:strRef>
              <c:f>Лист1!$B$1</c:f>
              <c:strCache>
                <c:ptCount val="1"/>
                <c:pt idx="0">
                  <c:v>Крайне плохое состояние бизнеса</c:v>
                </c:pt>
              </c:strCache>
            </c:strRef>
          </c:tx>
          <c:spPr>
            <a:solidFill>
              <a:srgbClr val="4F81BD"/>
            </a:solidFill>
            <a:ln w="25360">
              <a:noFill/>
            </a:ln>
          </c:spPr>
          <c:invertIfNegative val="0"/>
          <c:dLbls>
            <c:spPr>
              <a:noFill/>
              <a:ln w="25360">
                <a:noFill/>
              </a:ln>
            </c:spPr>
            <c:txPr>
              <a:bodyPr rot="0" vert="horz"/>
              <a:lstStyle/>
              <a:p>
                <a:pPr>
                  <a:defRPr lang="en-US"/>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Лист1!$A$2:$A$17</c:f>
              <c:strCache>
                <c:ptCount val="16"/>
                <c:pt idx="0">
                  <c:v>Деятельность туристических агентств</c:v>
                </c:pt>
                <c:pt idx="1">
                  <c:v>Деятельность гостиниц</c:v>
                </c:pt>
                <c:pt idx="2">
                  <c:v>Управление многоквартирными домами</c:v>
                </c:pt>
                <c:pt idx="3">
                  <c:v>Производство электрической энергии</c:v>
                </c:pt>
                <c:pt idx="4">
                  <c:v>Медицинские услуги </c:v>
                </c:pt>
                <c:pt idx="5">
                  <c:v>Розничная торговля фармацевтической продукцией </c:v>
                </c:pt>
                <c:pt idx="6">
                  <c:v>Рынок услуг дополнительного образования детей</c:v>
                </c:pt>
                <c:pt idx="7">
                  <c:v>Рынок услуг дошкольного образования</c:v>
                </c:pt>
                <c:pt idx="8">
                  <c:v>Рынок социального обслуживания населения</c:v>
                </c:pt>
                <c:pt idx="9">
                  <c:v>Рынок услуг детского отдыха и оздоровления</c:v>
                </c:pt>
                <c:pt idx="10">
                  <c:v>Деятельность автобусного транспорта</c:v>
                </c:pt>
                <c:pt idx="11">
                  <c:v>Перевозка пассажиров морским и воздушным транспортом</c:v>
                </c:pt>
                <c:pt idx="12">
                  <c:v>Розничная торговля</c:v>
                </c:pt>
                <c:pt idx="13">
                  <c:v>Сельское хозяйство</c:v>
                </c:pt>
                <c:pt idx="14">
                  <c:v>Производство пищевых продуктов</c:v>
                </c:pt>
                <c:pt idx="15">
                  <c:v>Рынок услуг в сфере культуры</c:v>
                </c:pt>
              </c:strCache>
            </c:strRef>
          </c:cat>
          <c:val>
            <c:numRef>
              <c:f>Лист1!$B$2:$B$17</c:f>
              <c:numCache>
                <c:formatCode>General</c:formatCode>
                <c:ptCount val="16"/>
                <c:pt idx="0">
                  <c:v>0</c:v>
                </c:pt>
                <c:pt idx="1">
                  <c:v>0</c:v>
                </c:pt>
                <c:pt idx="2">
                  <c:v>0</c:v>
                </c:pt>
                <c:pt idx="3">
                  <c:v>0</c:v>
                </c:pt>
                <c:pt idx="4">
                  <c:v>13</c:v>
                </c:pt>
                <c:pt idx="5">
                  <c:v>13</c:v>
                </c:pt>
                <c:pt idx="6">
                  <c:v>0</c:v>
                </c:pt>
                <c:pt idx="7">
                  <c:v>0</c:v>
                </c:pt>
                <c:pt idx="8">
                  <c:v>0</c:v>
                </c:pt>
                <c:pt idx="9">
                  <c:v>0</c:v>
                </c:pt>
                <c:pt idx="10">
                  <c:v>0</c:v>
                </c:pt>
                <c:pt idx="11">
                  <c:v>0</c:v>
                </c:pt>
                <c:pt idx="12">
                  <c:v>0</c:v>
                </c:pt>
                <c:pt idx="13">
                  <c:v>4</c:v>
                </c:pt>
                <c:pt idx="14">
                  <c:v>0</c:v>
                </c:pt>
                <c:pt idx="15">
                  <c:v>10</c:v>
                </c:pt>
              </c:numCache>
            </c:numRef>
          </c:val>
        </c:ser>
        <c:ser>
          <c:idx val="1"/>
          <c:order val="1"/>
          <c:tx>
            <c:strRef>
              <c:f>Лист1!$C$1</c:f>
              <c:strCache>
                <c:ptCount val="1"/>
                <c:pt idx="0">
                  <c:v>Состояние бизнеса ухудшается</c:v>
                </c:pt>
              </c:strCache>
            </c:strRef>
          </c:tx>
          <c:spPr>
            <a:solidFill>
              <a:srgbClr val="C0504D"/>
            </a:solidFill>
            <a:ln w="25360">
              <a:noFill/>
            </a:ln>
          </c:spPr>
          <c:invertIfNegative val="0"/>
          <c:dLbls>
            <c:spPr>
              <a:noFill/>
              <a:ln w="25360">
                <a:noFill/>
              </a:ln>
            </c:spPr>
            <c:txPr>
              <a:bodyPr rot="0" vert="horz"/>
              <a:lstStyle/>
              <a:p>
                <a:pPr>
                  <a:defRPr lang="en-US"/>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Лист1!$A$2:$A$17</c:f>
              <c:strCache>
                <c:ptCount val="16"/>
                <c:pt idx="0">
                  <c:v>Деятельность туристических агентств</c:v>
                </c:pt>
                <c:pt idx="1">
                  <c:v>Деятельность гостиниц</c:v>
                </c:pt>
                <c:pt idx="2">
                  <c:v>Управление многоквартирными домами</c:v>
                </c:pt>
                <c:pt idx="3">
                  <c:v>Производство электрической энергии</c:v>
                </c:pt>
                <c:pt idx="4">
                  <c:v>Медицинские услуги </c:v>
                </c:pt>
                <c:pt idx="5">
                  <c:v>Розничная торговля фармацевтической продукцией </c:v>
                </c:pt>
                <c:pt idx="6">
                  <c:v>Рынок услуг дополнительного образования детей</c:v>
                </c:pt>
                <c:pt idx="7">
                  <c:v>Рынок услуг дошкольного образования</c:v>
                </c:pt>
                <c:pt idx="8">
                  <c:v>Рынок социального обслуживания населения</c:v>
                </c:pt>
                <c:pt idx="9">
                  <c:v>Рынок услуг детского отдыха и оздоровления</c:v>
                </c:pt>
                <c:pt idx="10">
                  <c:v>Деятельность автобусного транспорта</c:v>
                </c:pt>
                <c:pt idx="11">
                  <c:v>Перевозка пассажиров морским и воздушным транспортом</c:v>
                </c:pt>
                <c:pt idx="12">
                  <c:v>Розничная торговля</c:v>
                </c:pt>
                <c:pt idx="13">
                  <c:v>Сельское хозяйство</c:v>
                </c:pt>
                <c:pt idx="14">
                  <c:v>Производство пищевых продуктов</c:v>
                </c:pt>
                <c:pt idx="15">
                  <c:v>Рынок услуг в сфере культуры</c:v>
                </c:pt>
              </c:strCache>
            </c:strRef>
          </c:cat>
          <c:val>
            <c:numRef>
              <c:f>Лист1!$C$2:$C$17</c:f>
              <c:numCache>
                <c:formatCode>General</c:formatCode>
                <c:ptCount val="16"/>
                <c:pt idx="0">
                  <c:v>0</c:v>
                </c:pt>
                <c:pt idx="1">
                  <c:v>33</c:v>
                </c:pt>
                <c:pt idx="2">
                  <c:v>27</c:v>
                </c:pt>
                <c:pt idx="3">
                  <c:v>40</c:v>
                </c:pt>
                <c:pt idx="4">
                  <c:v>13</c:v>
                </c:pt>
                <c:pt idx="5">
                  <c:v>13</c:v>
                </c:pt>
                <c:pt idx="6">
                  <c:v>0</c:v>
                </c:pt>
                <c:pt idx="7">
                  <c:v>0</c:v>
                </c:pt>
                <c:pt idx="8">
                  <c:v>100</c:v>
                </c:pt>
                <c:pt idx="9">
                  <c:v>0</c:v>
                </c:pt>
                <c:pt idx="10">
                  <c:v>0</c:v>
                </c:pt>
                <c:pt idx="11">
                  <c:v>17</c:v>
                </c:pt>
                <c:pt idx="12">
                  <c:v>25</c:v>
                </c:pt>
                <c:pt idx="13">
                  <c:v>18</c:v>
                </c:pt>
                <c:pt idx="14">
                  <c:v>23</c:v>
                </c:pt>
                <c:pt idx="15">
                  <c:v>20</c:v>
                </c:pt>
              </c:numCache>
            </c:numRef>
          </c:val>
        </c:ser>
        <c:ser>
          <c:idx val="2"/>
          <c:order val="2"/>
          <c:tx>
            <c:strRef>
              <c:f>Лист1!$D$1</c:f>
              <c:strCache>
                <c:ptCount val="1"/>
                <c:pt idx="0">
                  <c:v>Стагнация бизнеса</c:v>
                </c:pt>
              </c:strCache>
            </c:strRef>
          </c:tx>
          <c:spPr>
            <a:solidFill>
              <a:srgbClr val="9BBB59"/>
            </a:solidFill>
            <a:ln w="25360">
              <a:noFill/>
            </a:ln>
          </c:spPr>
          <c:invertIfNegative val="0"/>
          <c:dLbls>
            <c:spPr>
              <a:noFill/>
              <a:ln w="25360">
                <a:noFill/>
              </a:ln>
            </c:spPr>
            <c:txPr>
              <a:bodyPr rot="0" vert="horz"/>
              <a:lstStyle/>
              <a:p>
                <a:pPr>
                  <a:defRPr lang="en-US"/>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Лист1!$A$2:$A$17</c:f>
              <c:strCache>
                <c:ptCount val="16"/>
                <c:pt idx="0">
                  <c:v>Деятельность туристических агентств</c:v>
                </c:pt>
                <c:pt idx="1">
                  <c:v>Деятельность гостиниц</c:v>
                </c:pt>
                <c:pt idx="2">
                  <c:v>Управление многоквартирными домами</c:v>
                </c:pt>
                <c:pt idx="3">
                  <c:v>Производство электрической энергии</c:v>
                </c:pt>
                <c:pt idx="4">
                  <c:v>Медицинские услуги </c:v>
                </c:pt>
                <c:pt idx="5">
                  <c:v>Розничная торговля фармацевтической продукцией </c:v>
                </c:pt>
                <c:pt idx="6">
                  <c:v>Рынок услуг дополнительного образования детей</c:v>
                </c:pt>
                <c:pt idx="7">
                  <c:v>Рынок услуг дошкольного образования</c:v>
                </c:pt>
                <c:pt idx="8">
                  <c:v>Рынок социального обслуживания населения</c:v>
                </c:pt>
                <c:pt idx="9">
                  <c:v>Рынок услуг детского отдыха и оздоровления</c:v>
                </c:pt>
                <c:pt idx="10">
                  <c:v>Деятельность автобусного транспорта</c:v>
                </c:pt>
                <c:pt idx="11">
                  <c:v>Перевозка пассажиров морским и воздушным транспортом</c:v>
                </c:pt>
                <c:pt idx="12">
                  <c:v>Розничная торговля</c:v>
                </c:pt>
                <c:pt idx="13">
                  <c:v>Сельское хозяйство</c:v>
                </c:pt>
                <c:pt idx="14">
                  <c:v>Производство пищевых продуктов</c:v>
                </c:pt>
                <c:pt idx="15">
                  <c:v>Рынок услуг в сфере культуры</c:v>
                </c:pt>
              </c:strCache>
            </c:strRef>
          </c:cat>
          <c:val>
            <c:numRef>
              <c:f>Лист1!$D$2:$D$17</c:f>
              <c:numCache>
                <c:formatCode>General</c:formatCode>
                <c:ptCount val="16"/>
                <c:pt idx="0">
                  <c:v>0</c:v>
                </c:pt>
                <c:pt idx="1">
                  <c:v>0</c:v>
                </c:pt>
                <c:pt idx="2">
                  <c:v>0</c:v>
                </c:pt>
                <c:pt idx="3">
                  <c:v>20</c:v>
                </c:pt>
                <c:pt idx="4">
                  <c:v>26</c:v>
                </c:pt>
                <c:pt idx="5">
                  <c:v>26</c:v>
                </c:pt>
                <c:pt idx="6">
                  <c:v>0</c:v>
                </c:pt>
                <c:pt idx="7">
                  <c:v>0</c:v>
                </c:pt>
                <c:pt idx="8">
                  <c:v>0</c:v>
                </c:pt>
                <c:pt idx="9">
                  <c:v>0</c:v>
                </c:pt>
                <c:pt idx="10">
                  <c:v>0</c:v>
                </c:pt>
                <c:pt idx="11">
                  <c:v>33</c:v>
                </c:pt>
                <c:pt idx="12">
                  <c:v>31</c:v>
                </c:pt>
                <c:pt idx="13">
                  <c:v>18</c:v>
                </c:pt>
                <c:pt idx="14">
                  <c:v>15</c:v>
                </c:pt>
                <c:pt idx="15">
                  <c:v>0</c:v>
                </c:pt>
              </c:numCache>
            </c:numRef>
          </c:val>
        </c:ser>
        <c:ser>
          <c:idx val="3"/>
          <c:order val="3"/>
          <c:tx>
            <c:strRef>
              <c:f>Лист1!$E$1</c:f>
              <c:strCache>
                <c:ptCount val="1"/>
                <c:pt idx="0">
                  <c:v>Стабилен</c:v>
                </c:pt>
              </c:strCache>
            </c:strRef>
          </c:tx>
          <c:spPr>
            <a:solidFill>
              <a:srgbClr val="8064A2"/>
            </a:solidFill>
            <a:ln w="25360">
              <a:noFill/>
            </a:ln>
          </c:spPr>
          <c:invertIfNegative val="0"/>
          <c:dLbls>
            <c:spPr>
              <a:noFill/>
              <a:ln w="25360">
                <a:noFill/>
              </a:ln>
            </c:spPr>
            <c:txPr>
              <a:bodyPr rot="0" vert="horz"/>
              <a:lstStyle/>
              <a:p>
                <a:pPr>
                  <a:defRPr lang="en-US"/>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Лист1!$A$2:$A$17</c:f>
              <c:strCache>
                <c:ptCount val="16"/>
                <c:pt idx="0">
                  <c:v>Деятельность туристических агентств</c:v>
                </c:pt>
                <c:pt idx="1">
                  <c:v>Деятельность гостиниц</c:v>
                </c:pt>
                <c:pt idx="2">
                  <c:v>Управление многоквартирными домами</c:v>
                </c:pt>
                <c:pt idx="3">
                  <c:v>Производство электрической энергии</c:v>
                </c:pt>
                <c:pt idx="4">
                  <c:v>Медицинские услуги </c:v>
                </c:pt>
                <c:pt idx="5">
                  <c:v>Розничная торговля фармацевтической продукцией </c:v>
                </c:pt>
                <c:pt idx="6">
                  <c:v>Рынок услуг дополнительного образования детей</c:v>
                </c:pt>
                <c:pt idx="7">
                  <c:v>Рынок услуг дошкольного образования</c:v>
                </c:pt>
                <c:pt idx="8">
                  <c:v>Рынок социального обслуживания населения</c:v>
                </c:pt>
                <c:pt idx="9">
                  <c:v>Рынок услуг детского отдыха и оздоровления</c:v>
                </c:pt>
                <c:pt idx="10">
                  <c:v>Деятельность автобусного транспорта</c:v>
                </c:pt>
                <c:pt idx="11">
                  <c:v>Перевозка пассажиров морским и воздушным транспортом</c:v>
                </c:pt>
                <c:pt idx="12">
                  <c:v>Розничная торговля</c:v>
                </c:pt>
                <c:pt idx="13">
                  <c:v>Сельское хозяйство</c:v>
                </c:pt>
                <c:pt idx="14">
                  <c:v>Производство пищевых продуктов</c:v>
                </c:pt>
                <c:pt idx="15">
                  <c:v>Рынок услуг в сфере культуры</c:v>
                </c:pt>
              </c:strCache>
            </c:strRef>
          </c:cat>
          <c:val>
            <c:numRef>
              <c:f>Лист1!$E$2:$E$17</c:f>
              <c:numCache>
                <c:formatCode>General</c:formatCode>
                <c:ptCount val="16"/>
                <c:pt idx="0">
                  <c:v>67</c:v>
                </c:pt>
                <c:pt idx="1">
                  <c:v>0</c:v>
                </c:pt>
                <c:pt idx="2">
                  <c:v>47</c:v>
                </c:pt>
                <c:pt idx="3">
                  <c:v>40</c:v>
                </c:pt>
                <c:pt idx="4">
                  <c:v>17</c:v>
                </c:pt>
                <c:pt idx="5">
                  <c:v>17</c:v>
                </c:pt>
                <c:pt idx="6">
                  <c:v>47</c:v>
                </c:pt>
                <c:pt idx="7">
                  <c:v>42</c:v>
                </c:pt>
                <c:pt idx="8">
                  <c:v>0</c:v>
                </c:pt>
                <c:pt idx="9">
                  <c:v>50</c:v>
                </c:pt>
                <c:pt idx="10">
                  <c:v>67</c:v>
                </c:pt>
                <c:pt idx="11">
                  <c:v>50</c:v>
                </c:pt>
                <c:pt idx="12">
                  <c:v>30</c:v>
                </c:pt>
                <c:pt idx="13">
                  <c:v>18</c:v>
                </c:pt>
                <c:pt idx="14">
                  <c:v>12</c:v>
                </c:pt>
                <c:pt idx="15">
                  <c:v>24</c:v>
                </c:pt>
              </c:numCache>
            </c:numRef>
          </c:val>
        </c:ser>
        <c:ser>
          <c:idx val="4"/>
          <c:order val="4"/>
          <c:tx>
            <c:strRef>
              <c:f>Лист1!$F$1</c:f>
              <c:strCache>
                <c:ptCount val="1"/>
                <c:pt idx="0">
                  <c:v>Находится в стадии развития</c:v>
                </c:pt>
              </c:strCache>
            </c:strRef>
          </c:tx>
          <c:spPr>
            <a:solidFill>
              <a:srgbClr val="4BACC6"/>
            </a:solidFill>
            <a:ln w="25360">
              <a:noFill/>
            </a:ln>
          </c:spPr>
          <c:invertIfNegative val="0"/>
          <c:dLbls>
            <c:spPr>
              <a:noFill/>
              <a:ln w="25360">
                <a:noFill/>
              </a:ln>
            </c:spPr>
            <c:txPr>
              <a:bodyPr rot="0" vert="horz"/>
              <a:lstStyle/>
              <a:p>
                <a:pPr>
                  <a:defRPr lang="en-US"/>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Лист1!$A$2:$A$17</c:f>
              <c:strCache>
                <c:ptCount val="16"/>
                <c:pt idx="0">
                  <c:v>Деятельность туристических агентств</c:v>
                </c:pt>
                <c:pt idx="1">
                  <c:v>Деятельность гостиниц</c:v>
                </c:pt>
                <c:pt idx="2">
                  <c:v>Управление многоквартирными домами</c:v>
                </c:pt>
                <c:pt idx="3">
                  <c:v>Производство электрической энергии</c:v>
                </c:pt>
                <c:pt idx="4">
                  <c:v>Медицинские услуги </c:v>
                </c:pt>
                <c:pt idx="5">
                  <c:v>Розничная торговля фармацевтической продукцией </c:v>
                </c:pt>
                <c:pt idx="6">
                  <c:v>Рынок услуг дополнительного образования детей</c:v>
                </c:pt>
                <c:pt idx="7">
                  <c:v>Рынок услуг дошкольного образования</c:v>
                </c:pt>
                <c:pt idx="8">
                  <c:v>Рынок социального обслуживания населения</c:v>
                </c:pt>
                <c:pt idx="9">
                  <c:v>Рынок услуг детского отдыха и оздоровления</c:v>
                </c:pt>
                <c:pt idx="10">
                  <c:v>Деятельность автобусного транспорта</c:v>
                </c:pt>
                <c:pt idx="11">
                  <c:v>Перевозка пассажиров морским и воздушным транспортом</c:v>
                </c:pt>
                <c:pt idx="12">
                  <c:v>Розничная торговля</c:v>
                </c:pt>
                <c:pt idx="13">
                  <c:v>Сельское хозяйство</c:v>
                </c:pt>
                <c:pt idx="14">
                  <c:v>Производство пищевых продуктов</c:v>
                </c:pt>
                <c:pt idx="15">
                  <c:v>Рынок услуг в сфере культуры</c:v>
                </c:pt>
              </c:strCache>
            </c:strRef>
          </c:cat>
          <c:val>
            <c:numRef>
              <c:f>Лист1!$F$2:$F$17</c:f>
              <c:numCache>
                <c:formatCode>General</c:formatCode>
                <c:ptCount val="16"/>
                <c:pt idx="0">
                  <c:v>17</c:v>
                </c:pt>
                <c:pt idx="1">
                  <c:v>67</c:v>
                </c:pt>
                <c:pt idx="2">
                  <c:v>27</c:v>
                </c:pt>
                <c:pt idx="3">
                  <c:v>0</c:v>
                </c:pt>
                <c:pt idx="4">
                  <c:v>17</c:v>
                </c:pt>
                <c:pt idx="5">
                  <c:v>17</c:v>
                </c:pt>
                <c:pt idx="6">
                  <c:v>47</c:v>
                </c:pt>
                <c:pt idx="7">
                  <c:v>42</c:v>
                </c:pt>
                <c:pt idx="8">
                  <c:v>0</c:v>
                </c:pt>
                <c:pt idx="9">
                  <c:v>0</c:v>
                </c:pt>
                <c:pt idx="10">
                  <c:v>33</c:v>
                </c:pt>
                <c:pt idx="11">
                  <c:v>0</c:v>
                </c:pt>
                <c:pt idx="12">
                  <c:v>13</c:v>
                </c:pt>
                <c:pt idx="13">
                  <c:v>14</c:v>
                </c:pt>
                <c:pt idx="14">
                  <c:v>23</c:v>
                </c:pt>
                <c:pt idx="15">
                  <c:v>29</c:v>
                </c:pt>
              </c:numCache>
            </c:numRef>
          </c:val>
        </c:ser>
        <c:ser>
          <c:idx val="5"/>
          <c:order val="5"/>
          <c:tx>
            <c:strRef>
              <c:f>Лист1!$G$1</c:f>
              <c:strCache>
                <c:ptCount val="1"/>
                <c:pt idx="0">
                  <c:v>Успешно развивается</c:v>
                </c:pt>
              </c:strCache>
            </c:strRef>
          </c:tx>
          <c:spPr>
            <a:solidFill>
              <a:srgbClr val="F79646"/>
            </a:solidFill>
            <a:ln w="25360">
              <a:noFill/>
            </a:ln>
          </c:spPr>
          <c:invertIfNegative val="0"/>
          <c:dLbls>
            <c:spPr>
              <a:noFill/>
              <a:ln w="25360">
                <a:noFill/>
              </a:ln>
            </c:spPr>
            <c:txPr>
              <a:bodyPr rot="0" vert="horz"/>
              <a:lstStyle/>
              <a:p>
                <a:pPr>
                  <a:defRPr lang="en-US"/>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Лист1!$A$2:$A$17</c:f>
              <c:strCache>
                <c:ptCount val="16"/>
                <c:pt idx="0">
                  <c:v>Деятельность туристических агентств</c:v>
                </c:pt>
                <c:pt idx="1">
                  <c:v>Деятельность гостиниц</c:v>
                </c:pt>
                <c:pt idx="2">
                  <c:v>Управление многоквартирными домами</c:v>
                </c:pt>
                <c:pt idx="3">
                  <c:v>Производство электрической энергии</c:v>
                </c:pt>
                <c:pt idx="4">
                  <c:v>Медицинские услуги </c:v>
                </c:pt>
                <c:pt idx="5">
                  <c:v>Розничная торговля фармацевтической продукцией </c:v>
                </c:pt>
                <c:pt idx="6">
                  <c:v>Рынок услуг дополнительного образования детей</c:v>
                </c:pt>
                <c:pt idx="7">
                  <c:v>Рынок услуг дошкольного образования</c:v>
                </c:pt>
                <c:pt idx="8">
                  <c:v>Рынок социального обслуживания населения</c:v>
                </c:pt>
                <c:pt idx="9">
                  <c:v>Рынок услуг детского отдыха и оздоровления</c:v>
                </c:pt>
                <c:pt idx="10">
                  <c:v>Деятельность автобусного транспорта</c:v>
                </c:pt>
                <c:pt idx="11">
                  <c:v>Перевозка пассажиров морским и воздушным транспортом</c:v>
                </c:pt>
                <c:pt idx="12">
                  <c:v>Розничная торговля</c:v>
                </c:pt>
                <c:pt idx="13">
                  <c:v>Сельское хозяйство</c:v>
                </c:pt>
                <c:pt idx="14">
                  <c:v>Производство пищевых продуктов</c:v>
                </c:pt>
                <c:pt idx="15">
                  <c:v>Рынок услуг в сфере культуры</c:v>
                </c:pt>
              </c:strCache>
            </c:strRef>
          </c:cat>
          <c:val>
            <c:numRef>
              <c:f>Лист1!$G$2:$G$17</c:f>
              <c:numCache>
                <c:formatCode>General</c:formatCode>
                <c:ptCount val="16"/>
                <c:pt idx="0">
                  <c:v>17</c:v>
                </c:pt>
                <c:pt idx="1">
                  <c:v>0</c:v>
                </c:pt>
                <c:pt idx="2">
                  <c:v>0</c:v>
                </c:pt>
                <c:pt idx="3">
                  <c:v>0</c:v>
                </c:pt>
                <c:pt idx="4">
                  <c:v>13</c:v>
                </c:pt>
                <c:pt idx="5">
                  <c:v>13</c:v>
                </c:pt>
                <c:pt idx="6">
                  <c:v>7</c:v>
                </c:pt>
                <c:pt idx="7">
                  <c:v>17</c:v>
                </c:pt>
                <c:pt idx="8">
                  <c:v>0</c:v>
                </c:pt>
                <c:pt idx="9">
                  <c:v>50</c:v>
                </c:pt>
                <c:pt idx="10">
                  <c:v>0</c:v>
                </c:pt>
                <c:pt idx="11">
                  <c:v>0</c:v>
                </c:pt>
                <c:pt idx="12">
                  <c:v>0</c:v>
                </c:pt>
                <c:pt idx="13">
                  <c:v>29</c:v>
                </c:pt>
                <c:pt idx="14">
                  <c:v>27</c:v>
                </c:pt>
                <c:pt idx="15">
                  <c:v>18</c:v>
                </c:pt>
              </c:numCache>
            </c:numRef>
          </c:val>
        </c:ser>
        <c:dLbls>
          <c:showLegendKey val="0"/>
          <c:showVal val="0"/>
          <c:showCatName val="0"/>
          <c:showSerName val="0"/>
          <c:showPercent val="0"/>
          <c:showBubbleSize val="0"/>
        </c:dLbls>
        <c:gapWidth val="0"/>
        <c:axId val="199932160"/>
        <c:axId val="201801728"/>
      </c:barChart>
      <c:catAx>
        <c:axId val="199932160"/>
        <c:scaling>
          <c:orientation val="minMax"/>
        </c:scaling>
        <c:delete val="0"/>
        <c:axPos val="l"/>
        <c:numFmt formatCode="General" sourceLinked="1"/>
        <c:majorTickMark val="none"/>
        <c:minorTickMark val="none"/>
        <c:tickLblPos val="nextTo"/>
        <c:spPr>
          <a:noFill/>
          <a:ln w="9510" cap="flat" cmpd="sng" algn="ctr">
            <a:solidFill>
              <a:schemeClr val="tx1">
                <a:lumMod val="15000"/>
                <a:lumOff val="85000"/>
              </a:schemeClr>
            </a:solidFill>
            <a:round/>
          </a:ln>
          <a:effectLst/>
        </c:spPr>
        <c:txPr>
          <a:bodyPr rot="-60000000" vert="horz"/>
          <a:lstStyle/>
          <a:p>
            <a:pPr>
              <a:defRPr lang="en-US"/>
            </a:pPr>
            <a:endParaRPr lang="ru-RU"/>
          </a:p>
        </c:txPr>
        <c:crossAx val="201801728"/>
        <c:crosses val="autoZero"/>
        <c:auto val="1"/>
        <c:lblAlgn val="ctr"/>
        <c:lblOffset val="100"/>
        <c:noMultiLvlLbl val="0"/>
      </c:catAx>
      <c:valAx>
        <c:axId val="201801728"/>
        <c:scaling>
          <c:orientation val="minMax"/>
        </c:scaling>
        <c:delete val="0"/>
        <c:axPos val="b"/>
        <c:majorGridlines>
          <c:spPr>
            <a:ln w="9510" cap="flat" cmpd="sng" algn="ctr">
              <a:solidFill>
                <a:schemeClr val="tx1">
                  <a:lumMod val="15000"/>
                  <a:lumOff val="85000"/>
                </a:schemeClr>
              </a:solidFill>
              <a:round/>
            </a:ln>
            <a:effectLst/>
          </c:spPr>
        </c:majorGridlines>
        <c:numFmt formatCode="General" sourceLinked="1"/>
        <c:majorTickMark val="none"/>
        <c:minorTickMark val="none"/>
        <c:tickLblPos val="nextTo"/>
        <c:spPr>
          <a:ln w="9510">
            <a:noFill/>
          </a:ln>
        </c:spPr>
        <c:txPr>
          <a:bodyPr rot="-60000000" vert="horz"/>
          <a:lstStyle/>
          <a:p>
            <a:pPr>
              <a:defRPr lang="en-US"/>
            </a:pPr>
            <a:endParaRPr lang="ru-RU"/>
          </a:p>
        </c:txPr>
        <c:crossAx val="199932160"/>
        <c:crosses val="autoZero"/>
        <c:crossBetween val="between"/>
      </c:valAx>
      <c:spPr>
        <a:noFill/>
        <a:ln w="25360">
          <a:noFill/>
        </a:ln>
      </c:spPr>
    </c:plotArea>
    <c:legend>
      <c:legendPos val="b"/>
      <c:layout>
        <c:manualLayout>
          <c:xMode val="edge"/>
          <c:yMode val="edge"/>
          <c:x val="7.3558999358767557E-2"/>
          <c:y val="0.95031767580776538"/>
          <c:w val="0.86381274419604981"/>
          <c:h val="4.9649577501871822E-2"/>
        </c:manualLayout>
      </c:layout>
      <c:overlay val="0"/>
      <c:spPr>
        <a:noFill/>
        <a:ln w="25360">
          <a:noFill/>
        </a:ln>
      </c:spPr>
      <c:txPr>
        <a:bodyPr rot="0" vert="horz"/>
        <a:lstStyle/>
        <a:p>
          <a:pPr>
            <a:defRPr lang="en-US"/>
          </a:pPr>
          <a:endParaRPr lang="ru-RU"/>
        </a:p>
      </c:txPr>
    </c:legend>
    <c:plotVisOnly val="1"/>
    <c:dispBlanksAs val="gap"/>
    <c:showDLblsOverMax val="0"/>
  </c:chart>
  <c:spPr>
    <a:solidFill>
      <a:schemeClr val="bg1"/>
    </a:solidFill>
    <a:ln>
      <a:noFill/>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42119903173538276"/>
          <c:y val="2.0118884316415179E-2"/>
          <c:w val="0.55338990697911661"/>
          <c:h val="0.87372224562464673"/>
        </c:manualLayout>
      </c:layout>
      <c:barChart>
        <c:barDir val="bar"/>
        <c:grouping val="clustered"/>
        <c:varyColors val="0"/>
        <c:ser>
          <c:idx val="0"/>
          <c:order val="0"/>
          <c:tx>
            <c:strRef>
              <c:f>Лист1!$B$1</c:f>
              <c:strCache>
                <c:ptCount val="1"/>
                <c:pt idx="0">
                  <c:v>Затрудняюсь ответить</c:v>
                </c:pt>
              </c:strCache>
            </c:strRef>
          </c:tx>
          <c:spPr>
            <a:solidFill>
              <a:srgbClr val="4F81BD"/>
            </a:solidFill>
            <a:ln w="25381">
              <a:noFill/>
            </a:ln>
          </c:spPr>
          <c:invertIfNegative val="0"/>
          <c:dLbls>
            <c:spPr>
              <a:noFill/>
              <a:ln w="25381">
                <a:noFill/>
              </a:ln>
            </c:spPr>
            <c:txPr>
              <a:bodyPr rot="0" vert="horz"/>
              <a:lstStyle/>
              <a:p>
                <a:pPr>
                  <a:defRPr lang="en-US"/>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Лист1!$A$2:$A$17</c:f>
              <c:strCache>
                <c:ptCount val="16"/>
                <c:pt idx="0">
                  <c:v>Деятельность туристических агентств</c:v>
                </c:pt>
                <c:pt idx="1">
                  <c:v>Деятельность гостиниц</c:v>
                </c:pt>
                <c:pt idx="2">
                  <c:v>Управление многоквартирными домами</c:v>
                </c:pt>
                <c:pt idx="3">
                  <c:v>Производство электрической энергии</c:v>
                </c:pt>
                <c:pt idx="4">
                  <c:v>Медицинские услуги </c:v>
                </c:pt>
                <c:pt idx="5">
                  <c:v>Розничная торговля фармацевтической продукцией </c:v>
                </c:pt>
                <c:pt idx="6">
                  <c:v>Рынок услуг дополнительного образования детей</c:v>
                </c:pt>
                <c:pt idx="7">
                  <c:v>Рынок услуг дошкольного образования</c:v>
                </c:pt>
                <c:pt idx="8">
                  <c:v>Рынок социального обслуживания населения</c:v>
                </c:pt>
                <c:pt idx="9">
                  <c:v>Рынок услуг детского отдыха и оздоровления</c:v>
                </c:pt>
                <c:pt idx="10">
                  <c:v>Деятельность автобусного транспорта</c:v>
                </c:pt>
                <c:pt idx="11">
                  <c:v>Перевозка пассажиров морским и воздушным транспортом</c:v>
                </c:pt>
                <c:pt idx="12">
                  <c:v>Розничная торговля</c:v>
                </c:pt>
                <c:pt idx="13">
                  <c:v>Сельское хозяйство</c:v>
                </c:pt>
                <c:pt idx="14">
                  <c:v>Производство пищевых продуктов</c:v>
                </c:pt>
                <c:pt idx="15">
                  <c:v>Рынок услуг в сфере культуры</c:v>
                </c:pt>
              </c:strCache>
            </c:strRef>
          </c:cat>
          <c:val>
            <c:numRef>
              <c:f>Лист1!$B$2:$B$17</c:f>
              <c:numCache>
                <c:formatCode>General</c:formatCode>
                <c:ptCount val="16"/>
                <c:pt idx="0">
                  <c:v>10</c:v>
                </c:pt>
                <c:pt idx="1">
                  <c:v>34</c:v>
                </c:pt>
                <c:pt idx="2">
                  <c:v>0</c:v>
                </c:pt>
                <c:pt idx="3">
                  <c:v>0</c:v>
                </c:pt>
                <c:pt idx="4">
                  <c:v>11</c:v>
                </c:pt>
                <c:pt idx="5">
                  <c:v>9</c:v>
                </c:pt>
                <c:pt idx="6">
                  <c:v>20</c:v>
                </c:pt>
                <c:pt idx="7">
                  <c:v>8</c:v>
                </c:pt>
                <c:pt idx="8">
                  <c:v>100</c:v>
                </c:pt>
                <c:pt idx="10">
                  <c:v>0</c:v>
                </c:pt>
                <c:pt idx="11">
                  <c:v>0</c:v>
                </c:pt>
                <c:pt idx="12">
                  <c:v>20</c:v>
                </c:pt>
                <c:pt idx="13">
                  <c:v>15</c:v>
                </c:pt>
                <c:pt idx="14">
                  <c:v>19</c:v>
                </c:pt>
                <c:pt idx="15">
                  <c:v>0</c:v>
                </c:pt>
              </c:numCache>
            </c:numRef>
          </c:val>
        </c:ser>
        <c:ser>
          <c:idx val="1"/>
          <c:order val="1"/>
          <c:tx>
            <c:strRef>
              <c:f>Лист1!$C$1</c:f>
              <c:strCache>
                <c:ptCount val="1"/>
                <c:pt idx="0">
                  <c:v>Сократилась</c:v>
                </c:pt>
              </c:strCache>
            </c:strRef>
          </c:tx>
          <c:spPr>
            <a:solidFill>
              <a:srgbClr val="C0504D"/>
            </a:solidFill>
            <a:ln w="25381">
              <a:noFill/>
            </a:ln>
          </c:spPr>
          <c:invertIfNegative val="0"/>
          <c:dLbls>
            <c:spPr>
              <a:noFill/>
              <a:ln w="25381">
                <a:noFill/>
              </a:ln>
            </c:spPr>
            <c:txPr>
              <a:bodyPr rot="0" vert="horz"/>
              <a:lstStyle/>
              <a:p>
                <a:pPr>
                  <a:defRPr lang="en-US"/>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Лист1!$A$2:$A$17</c:f>
              <c:strCache>
                <c:ptCount val="16"/>
                <c:pt idx="0">
                  <c:v>Деятельность туристических агентств</c:v>
                </c:pt>
                <c:pt idx="1">
                  <c:v>Деятельность гостиниц</c:v>
                </c:pt>
                <c:pt idx="2">
                  <c:v>Управление многоквартирными домами</c:v>
                </c:pt>
                <c:pt idx="3">
                  <c:v>Производство электрической энергии</c:v>
                </c:pt>
                <c:pt idx="4">
                  <c:v>Медицинские услуги </c:v>
                </c:pt>
                <c:pt idx="5">
                  <c:v>Розничная торговля фармацевтической продукцией </c:v>
                </c:pt>
                <c:pt idx="6">
                  <c:v>Рынок услуг дополнительного образования детей</c:v>
                </c:pt>
                <c:pt idx="7">
                  <c:v>Рынок услуг дошкольного образования</c:v>
                </c:pt>
                <c:pt idx="8">
                  <c:v>Рынок социального обслуживания населения</c:v>
                </c:pt>
                <c:pt idx="9">
                  <c:v>Рынок услуг детского отдыха и оздоровления</c:v>
                </c:pt>
                <c:pt idx="10">
                  <c:v>Деятельность автобусного транспорта</c:v>
                </c:pt>
                <c:pt idx="11">
                  <c:v>Перевозка пассажиров морским и воздушным транспортом</c:v>
                </c:pt>
                <c:pt idx="12">
                  <c:v>Розничная торговля</c:v>
                </c:pt>
                <c:pt idx="13">
                  <c:v>Сельское хозяйство</c:v>
                </c:pt>
                <c:pt idx="14">
                  <c:v>Производство пищевых продуктов</c:v>
                </c:pt>
                <c:pt idx="15">
                  <c:v>Рынок услуг в сфере культуры</c:v>
                </c:pt>
              </c:strCache>
            </c:strRef>
          </c:cat>
          <c:val>
            <c:numRef>
              <c:f>Лист1!$C$2:$C$17</c:f>
              <c:numCache>
                <c:formatCode>General</c:formatCode>
                <c:ptCount val="16"/>
                <c:pt idx="0">
                  <c:v>5</c:v>
                </c:pt>
                <c:pt idx="1">
                  <c:v>0</c:v>
                </c:pt>
                <c:pt idx="2">
                  <c:v>20</c:v>
                </c:pt>
                <c:pt idx="3">
                  <c:v>0</c:v>
                </c:pt>
                <c:pt idx="4">
                  <c:v>0</c:v>
                </c:pt>
                <c:pt idx="5">
                  <c:v>0</c:v>
                </c:pt>
                <c:pt idx="6">
                  <c:v>0</c:v>
                </c:pt>
                <c:pt idx="7">
                  <c:v>8</c:v>
                </c:pt>
                <c:pt idx="8">
                  <c:v>0</c:v>
                </c:pt>
                <c:pt idx="9">
                  <c:v>0</c:v>
                </c:pt>
                <c:pt idx="10">
                  <c:v>22</c:v>
                </c:pt>
                <c:pt idx="11">
                  <c:v>0</c:v>
                </c:pt>
                <c:pt idx="12">
                  <c:v>0</c:v>
                </c:pt>
                <c:pt idx="13">
                  <c:v>0</c:v>
                </c:pt>
                <c:pt idx="14">
                  <c:v>0</c:v>
                </c:pt>
                <c:pt idx="15">
                  <c:v>0</c:v>
                </c:pt>
              </c:numCache>
            </c:numRef>
          </c:val>
        </c:ser>
        <c:ser>
          <c:idx val="2"/>
          <c:order val="2"/>
          <c:tx>
            <c:strRef>
              <c:f>Лист1!$D$1</c:f>
              <c:strCache>
                <c:ptCount val="1"/>
                <c:pt idx="0">
                  <c:v>Не изменилась</c:v>
                </c:pt>
              </c:strCache>
            </c:strRef>
          </c:tx>
          <c:spPr>
            <a:solidFill>
              <a:srgbClr val="9BBB59"/>
            </a:solidFill>
            <a:ln w="25381">
              <a:noFill/>
            </a:ln>
          </c:spPr>
          <c:invertIfNegative val="0"/>
          <c:dLbls>
            <c:spPr>
              <a:noFill/>
              <a:ln w="25381">
                <a:noFill/>
              </a:ln>
            </c:spPr>
            <c:txPr>
              <a:bodyPr rot="0" vert="horz"/>
              <a:lstStyle/>
              <a:p>
                <a:pPr>
                  <a:defRPr lang="en-US"/>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Лист1!$A$2:$A$17</c:f>
              <c:strCache>
                <c:ptCount val="16"/>
                <c:pt idx="0">
                  <c:v>Деятельность туристических агентств</c:v>
                </c:pt>
                <c:pt idx="1">
                  <c:v>Деятельность гостиниц</c:v>
                </c:pt>
                <c:pt idx="2">
                  <c:v>Управление многоквартирными домами</c:v>
                </c:pt>
                <c:pt idx="3">
                  <c:v>Производство электрической энергии</c:v>
                </c:pt>
                <c:pt idx="4">
                  <c:v>Медицинские услуги </c:v>
                </c:pt>
                <c:pt idx="5">
                  <c:v>Розничная торговля фармацевтической продукцией </c:v>
                </c:pt>
                <c:pt idx="6">
                  <c:v>Рынок услуг дополнительного образования детей</c:v>
                </c:pt>
                <c:pt idx="7">
                  <c:v>Рынок услуг дошкольного образования</c:v>
                </c:pt>
                <c:pt idx="8">
                  <c:v>Рынок социального обслуживания населения</c:v>
                </c:pt>
                <c:pt idx="9">
                  <c:v>Рынок услуг детского отдыха и оздоровления</c:v>
                </c:pt>
                <c:pt idx="10">
                  <c:v>Деятельность автобусного транспорта</c:v>
                </c:pt>
                <c:pt idx="11">
                  <c:v>Перевозка пассажиров морским и воздушным транспортом</c:v>
                </c:pt>
                <c:pt idx="12">
                  <c:v>Розничная торговля</c:v>
                </c:pt>
                <c:pt idx="13">
                  <c:v>Сельское хозяйство</c:v>
                </c:pt>
                <c:pt idx="14">
                  <c:v>Производство пищевых продуктов</c:v>
                </c:pt>
                <c:pt idx="15">
                  <c:v>Рынок услуг в сфере культуры</c:v>
                </c:pt>
              </c:strCache>
            </c:strRef>
          </c:cat>
          <c:val>
            <c:numRef>
              <c:f>Лист1!$D$2:$D$17</c:f>
              <c:numCache>
                <c:formatCode>General</c:formatCode>
                <c:ptCount val="16"/>
                <c:pt idx="0">
                  <c:v>32</c:v>
                </c:pt>
                <c:pt idx="1">
                  <c:v>33</c:v>
                </c:pt>
                <c:pt idx="2">
                  <c:v>7</c:v>
                </c:pt>
                <c:pt idx="3">
                  <c:v>80</c:v>
                </c:pt>
                <c:pt idx="4">
                  <c:v>9</c:v>
                </c:pt>
                <c:pt idx="5">
                  <c:v>13</c:v>
                </c:pt>
                <c:pt idx="6">
                  <c:v>20</c:v>
                </c:pt>
                <c:pt idx="7">
                  <c:v>34</c:v>
                </c:pt>
                <c:pt idx="8">
                  <c:v>0</c:v>
                </c:pt>
                <c:pt idx="9">
                  <c:v>50</c:v>
                </c:pt>
                <c:pt idx="10">
                  <c:v>56</c:v>
                </c:pt>
                <c:pt idx="11">
                  <c:v>67</c:v>
                </c:pt>
                <c:pt idx="12">
                  <c:v>15</c:v>
                </c:pt>
                <c:pt idx="13">
                  <c:v>30</c:v>
                </c:pt>
                <c:pt idx="14">
                  <c:v>19</c:v>
                </c:pt>
                <c:pt idx="15">
                  <c:v>33</c:v>
                </c:pt>
              </c:numCache>
            </c:numRef>
          </c:val>
        </c:ser>
        <c:ser>
          <c:idx val="3"/>
          <c:order val="3"/>
          <c:tx>
            <c:strRef>
              <c:f>Лист1!$E$1</c:f>
              <c:strCache>
                <c:ptCount val="1"/>
                <c:pt idx="0">
                  <c:v>Увеличилась</c:v>
                </c:pt>
              </c:strCache>
            </c:strRef>
          </c:tx>
          <c:spPr>
            <a:solidFill>
              <a:srgbClr val="8064A2"/>
            </a:solidFill>
            <a:ln w="25381">
              <a:noFill/>
            </a:ln>
          </c:spPr>
          <c:invertIfNegative val="0"/>
          <c:dLbls>
            <c:spPr>
              <a:noFill/>
              <a:ln w="25381">
                <a:noFill/>
              </a:ln>
            </c:spPr>
            <c:txPr>
              <a:bodyPr rot="0" vert="horz"/>
              <a:lstStyle/>
              <a:p>
                <a:pPr>
                  <a:defRPr lang="en-US"/>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Лист1!$A$2:$A$17</c:f>
              <c:strCache>
                <c:ptCount val="16"/>
                <c:pt idx="0">
                  <c:v>Деятельность туристических агентств</c:v>
                </c:pt>
                <c:pt idx="1">
                  <c:v>Деятельность гостиниц</c:v>
                </c:pt>
                <c:pt idx="2">
                  <c:v>Управление многоквартирными домами</c:v>
                </c:pt>
                <c:pt idx="3">
                  <c:v>Производство электрической энергии</c:v>
                </c:pt>
                <c:pt idx="4">
                  <c:v>Медицинские услуги </c:v>
                </c:pt>
                <c:pt idx="5">
                  <c:v>Розничная торговля фармацевтической продукцией </c:v>
                </c:pt>
                <c:pt idx="6">
                  <c:v>Рынок услуг дополнительного образования детей</c:v>
                </c:pt>
                <c:pt idx="7">
                  <c:v>Рынок услуг дошкольного образования</c:v>
                </c:pt>
                <c:pt idx="8">
                  <c:v>Рынок социального обслуживания населения</c:v>
                </c:pt>
                <c:pt idx="9">
                  <c:v>Рынок услуг детского отдыха и оздоровления</c:v>
                </c:pt>
                <c:pt idx="10">
                  <c:v>Деятельность автобусного транспорта</c:v>
                </c:pt>
                <c:pt idx="11">
                  <c:v>Перевозка пассажиров морским и воздушным транспортом</c:v>
                </c:pt>
                <c:pt idx="12">
                  <c:v>Розничная торговля</c:v>
                </c:pt>
                <c:pt idx="13">
                  <c:v>Сельское хозяйство</c:v>
                </c:pt>
                <c:pt idx="14">
                  <c:v>Производство пищевых продуктов</c:v>
                </c:pt>
                <c:pt idx="15">
                  <c:v>Рынок услуг в сфере культуры</c:v>
                </c:pt>
              </c:strCache>
            </c:strRef>
          </c:cat>
          <c:val>
            <c:numRef>
              <c:f>Лист1!$E$2:$E$17</c:f>
              <c:numCache>
                <c:formatCode>General</c:formatCode>
                <c:ptCount val="16"/>
                <c:pt idx="0">
                  <c:v>53</c:v>
                </c:pt>
                <c:pt idx="1">
                  <c:v>33</c:v>
                </c:pt>
                <c:pt idx="2">
                  <c:v>73</c:v>
                </c:pt>
                <c:pt idx="3">
                  <c:v>20</c:v>
                </c:pt>
                <c:pt idx="4">
                  <c:v>80</c:v>
                </c:pt>
                <c:pt idx="5">
                  <c:v>78</c:v>
                </c:pt>
                <c:pt idx="6">
                  <c:v>60</c:v>
                </c:pt>
                <c:pt idx="7">
                  <c:v>50</c:v>
                </c:pt>
                <c:pt idx="8">
                  <c:v>0</c:v>
                </c:pt>
                <c:pt idx="9">
                  <c:v>50</c:v>
                </c:pt>
                <c:pt idx="10">
                  <c:v>22</c:v>
                </c:pt>
                <c:pt idx="11">
                  <c:v>33</c:v>
                </c:pt>
                <c:pt idx="12">
                  <c:v>65</c:v>
                </c:pt>
                <c:pt idx="13">
                  <c:v>55</c:v>
                </c:pt>
                <c:pt idx="14">
                  <c:v>62</c:v>
                </c:pt>
                <c:pt idx="15">
                  <c:v>67</c:v>
                </c:pt>
              </c:numCache>
            </c:numRef>
          </c:val>
        </c:ser>
        <c:dLbls>
          <c:showLegendKey val="0"/>
          <c:showVal val="0"/>
          <c:showCatName val="0"/>
          <c:showSerName val="0"/>
          <c:showPercent val="0"/>
          <c:showBubbleSize val="0"/>
        </c:dLbls>
        <c:gapWidth val="0"/>
        <c:axId val="201993600"/>
        <c:axId val="201999488"/>
      </c:barChart>
      <c:catAx>
        <c:axId val="201993600"/>
        <c:scaling>
          <c:orientation val="minMax"/>
        </c:scaling>
        <c:delete val="0"/>
        <c:axPos val="l"/>
        <c:numFmt formatCode="General" sourceLinked="1"/>
        <c:majorTickMark val="none"/>
        <c:minorTickMark val="none"/>
        <c:tickLblPos val="nextTo"/>
        <c:spPr>
          <a:noFill/>
          <a:ln w="9518" cap="flat" cmpd="sng" algn="ctr">
            <a:solidFill>
              <a:schemeClr val="tx1">
                <a:lumMod val="15000"/>
                <a:lumOff val="85000"/>
              </a:schemeClr>
            </a:solidFill>
            <a:round/>
          </a:ln>
          <a:effectLst/>
        </c:spPr>
        <c:txPr>
          <a:bodyPr rot="-60000000" vert="horz"/>
          <a:lstStyle/>
          <a:p>
            <a:pPr>
              <a:defRPr lang="en-US"/>
            </a:pPr>
            <a:endParaRPr lang="ru-RU"/>
          </a:p>
        </c:txPr>
        <c:crossAx val="201999488"/>
        <c:crosses val="autoZero"/>
        <c:auto val="1"/>
        <c:lblAlgn val="ctr"/>
        <c:lblOffset val="100"/>
        <c:noMultiLvlLbl val="0"/>
      </c:catAx>
      <c:valAx>
        <c:axId val="201999488"/>
        <c:scaling>
          <c:orientation val="minMax"/>
        </c:scaling>
        <c:delete val="0"/>
        <c:axPos val="b"/>
        <c:majorGridlines>
          <c:spPr>
            <a:ln w="9518" cap="flat" cmpd="sng" algn="ctr">
              <a:solidFill>
                <a:schemeClr val="tx1">
                  <a:lumMod val="15000"/>
                  <a:lumOff val="85000"/>
                </a:schemeClr>
              </a:solidFill>
              <a:round/>
            </a:ln>
            <a:effectLst/>
          </c:spPr>
        </c:majorGridlines>
        <c:numFmt formatCode="General" sourceLinked="1"/>
        <c:majorTickMark val="none"/>
        <c:minorTickMark val="none"/>
        <c:tickLblPos val="nextTo"/>
        <c:spPr>
          <a:ln w="9518">
            <a:noFill/>
          </a:ln>
        </c:spPr>
        <c:txPr>
          <a:bodyPr rot="-60000000" vert="horz"/>
          <a:lstStyle/>
          <a:p>
            <a:pPr>
              <a:defRPr lang="en-US"/>
            </a:pPr>
            <a:endParaRPr lang="ru-RU"/>
          </a:p>
        </c:txPr>
        <c:crossAx val="201993600"/>
        <c:crosses val="autoZero"/>
        <c:crossBetween val="between"/>
      </c:valAx>
      <c:spPr>
        <a:noFill/>
        <a:ln w="25381">
          <a:noFill/>
        </a:ln>
      </c:spPr>
    </c:plotArea>
    <c:legend>
      <c:legendPos val="b"/>
      <c:layout>
        <c:manualLayout>
          <c:xMode val="edge"/>
          <c:yMode val="edge"/>
          <c:x val="0.1512868858008834"/>
          <c:y val="0.95031772139593662"/>
          <c:w val="0.66240729013577404"/>
          <c:h val="3.0881539807524061E-2"/>
        </c:manualLayout>
      </c:layout>
      <c:overlay val="0"/>
      <c:spPr>
        <a:noFill/>
        <a:ln w="25381">
          <a:noFill/>
        </a:ln>
      </c:spPr>
      <c:txPr>
        <a:bodyPr rot="0" vert="horz"/>
        <a:lstStyle/>
        <a:p>
          <a:pPr>
            <a:defRPr lang="en-US"/>
          </a:pPr>
          <a:endParaRPr lang="ru-RU"/>
        </a:p>
      </c:txPr>
    </c:legend>
    <c:plotVisOnly val="1"/>
    <c:dispBlanksAs val="gap"/>
    <c:showDLblsOverMax val="0"/>
  </c:chart>
  <c:spPr>
    <a:solidFill>
      <a:schemeClr val="bg1"/>
    </a:solidFill>
    <a:ln>
      <a:noFill/>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56991760041242201"/>
          <c:y val="4.6535751415809415E-2"/>
          <c:w val="0.39816430092609634"/>
          <c:h val="0.82032969430641611"/>
        </c:manualLayout>
      </c:layout>
      <c:barChart>
        <c:barDir val="bar"/>
        <c:grouping val="clustered"/>
        <c:varyColors val="0"/>
        <c:ser>
          <c:idx val="0"/>
          <c:order val="0"/>
          <c:tx>
            <c:strRef>
              <c:f>Лист1!$B$1</c:f>
              <c:strCache>
                <c:ptCount val="1"/>
                <c:pt idx="0">
                  <c:v>Ряд 1</c:v>
                </c:pt>
              </c:strCache>
            </c:strRef>
          </c:tx>
          <c:spPr>
            <a:solidFill>
              <a:srgbClr val="0070C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w="25357">
                <a:noFill/>
              </a:ln>
            </c:spPr>
            <c:txPr>
              <a:bodyPr rot="0" vert="horz"/>
              <a:lstStyle/>
              <a:p>
                <a:pPr>
                  <a:defRPr lang="en-US"/>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Лист1!$A$2:$A$8</c:f>
              <c:strCache>
                <c:ptCount val="7"/>
                <c:pt idx="0">
                  <c:v>Ничего не предпринимали</c:v>
                </c:pt>
                <c:pt idx="1">
                  <c:v>Покупка технологий, патентов, лицензий, ноу-хау</c:v>
                </c:pt>
                <c:pt idx="2">
                  <c:v>Развитие и расширение системы представительств </c:v>
                </c:pt>
                <c:pt idx="3">
                  <c:v>Вывод на рынок новых продуктов</c:v>
                </c:pt>
                <c:pt idx="4">
                  <c:v>Покупка машин и оборудования</c:v>
                </c:pt>
                <c:pt idx="5">
                  <c:v>Использование новых способов продвижения продукта </c:v>
                </c:pt>
                <c:pt idx="6">
                  <c:v>Обучение персонала</c:v>
                </c:pt>
              </c:strCache>
            </c:strRef>
          </c:cat>
          <c:val>
            <c:numRef>
              <c:f>Лист1!$B$2:$B$8</c:f>
              <c:numCache>
                <c:formatCode>General</c:formatCode>
                <c:ptCount val="7"/>
                <c:pt idx="0">
                  <c:v>3.8</c:v>
                </c:pt>
                <c:pt idx="1">
                  <c:v>5.6</c:v>
                </c:pt>
                <c:pt idx="2">
                  <c:v>8.6</c:v>
                </c:pt>
                <c:pt idx="3">
                  <c:v>17</c:v>
                </c:pt>
                <c:pt idx="4">
                  <c:v>19.5</c:v>
                </c:pt>
                <c:pt idx="5">
                  <c:v>20.399999999999999</c:v>
                </c:pt>
                <c:pt idx="6">
                  <c:v>25</c:v>
                </c:pt>
              </c:numCache>
            </c:numRef>
          </c:val>
        </c:ser>
        <c:dLbls>
          <c:showLegendKey val="0"/>
          <c:showVal val="0"/>
          <c:showCatName val="0"/>
          <c:showSerName val="0"/>
          <c:showPercent val="0"/>
          <c:showBubbleSize val="0"/>
        </c:dLbls>
        <c:gapWidth val="44"/>
        <c:overlap val="-20"/>
        <c:axId val="202032256"/>
        <c:axId val="202033792"/>
      </c:barChart>
      <c:catAx>
        <c:axId val="202032256"/>
        <c:scaling>
          <c:orientation val="minMax"/>
        </c:scaling>
        <c:delete val="0"/>
        <c:axPos val="l"/>
        <c:numFmt formatCode="General" sourceLinked="1"/>
        <c:majorTickMark val="none"/>
        <c:minorTickMark val="none"/>
        <c:tickLblPos val="nextTo"/>
        <c:spPr>
          <a:noFill/>
          <a:ln w="12678" cap="flat" cmpd="sng" algn="ctr">
            <a:solidFill>
              <a:schemeClr val="tx1">
                <a:lumMod val="15000"/>
                <a:lumOff val="85000"/>
              </a:schemeClr>
            </a:solidFill>
            <a:round/>
          </a:ln>
          <a:effectLst/>
        </c:spPr>
        <c:txPr>
          <a:bodyPr rot="-60000000" vert="horz"/>
          <a:lstStyle/>
          <a:p>
            <a:pPr>
              <a:defRPr lang="en-US"/>
            </a:pPr>
            <a:endParaRPr lang="ru-RU"/>
          </a:p>
        </c:txPr>
        <c:crossAx val="202033792"/>
        <c:crosses val="autoZero"/>
        <c:auto val="1"/>
        <c:lblAlgn val="ctr"/>
        <c:lblOffset val="100"/>
        <c:noMultiLvlLbl val="0"/>
      </c:catAx>
      <c:valAx>
        <c:axId val="202033792"/>
        <c:scaling>
          <c:orientation val="minMax"/>
        </c:scaling>
        <c:delete val="0"/>
        <c:axPos val="b"/>
        <c:majorGridlines>
          <c:spPr>
            <a:ln w="9509" cap="flat" cmpd="sng" algn="ctr">
              <a:solidFill>
                <a:schemeClr val="tx1">
                  <a:lumMod val="15000"/>
                  <a:lumOff val="85000"/>
                </a:schemeClr>
              </a:solidFill>
              <a:round/>
            </a:ln>
            <a:effectLst/>
          </c:spPr>
        </c:majorGridlines>
        <c:numFmt formatCode="General" sourceLinked="1"/>
        <c:majorTickMark val="none"/>
        <c:minorTickMark val="none"/>
        <c:tickLblPos val="nextTo"/>
        <c:spPr>
          <a:ln w="9509">
            <a:noFill/>
          </a:ln>
        </c:spPr>
        <c:txPr>
          <a:bodyPr rot="-60000000" vert="horz"/>
          <a:lstStyle/>
          <a:p>
            <a:pPr>
              <a:defRPr lang="en-US"/>
            </a:pPr>
            <a:endParaRPr lang="ru-RU"/>
          </a:p>
        </c:txPr>
        <c:crossAx val="202032256"/>
        <c:crosses val="autoZero"/>
        <c:crossBetween val="between"/>
      </c:valAx>
      <c:spPr>
        <a:noFill/>
        <a:ln w="25357">
          <a:noFill/>
        </a:ln>
      </c:spPr>
    </c:plotArea>
    <c:plotVisOnly val="1"/>
    <c:dispBlanksAs val="gap"/>
    <c:showDLblsOverMax val="0"/>
  </c:chart>
  <c:spPr>
    <a:solidFill>
      <a:schemeClr val="bg1"/>
    </a:solidFill>
    <a:ln>
      <a:noFill/>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tx>
            <c:strRef>
              <c:f>Лист1!$B$1</c:f>
              <c:strCache>
                <c:ptCount val="1"/>
                <c:pt idx="0">
                  <c:v>Ряд 1</c:v>
                </c:pt>
              </c:strCache>
            </c:strRef>
          </c:tx>
          <c:spPr>
            <a:solidFill>
              <a:srgbClr val="0070C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w="25375">
                <a:noFill/>
              </a:ln>
            </c:spPr>
            <c:txPr>
              <a:bodyPr rot="0" vert="horz"/>
              <a:lstStyle/>
              <a:p>
                <a:pPr>
                  <a:defRPr lang="en-US"/>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Лист1!$A$2:$A$11</c:f>
              <c:strCache>
                <c:ptCount val="10"/>
                <c:pt idx="0">
                  <c:v>Получение лицензии</c:v>
                </c:pt>
                <c:pt idx="1">
                  <c:v>Налоговые службы</c:v>
                </c:pt>
                <c:pt idx="2">
                  <c:v>Коррупция</c:v>
                </c:pt>
                <c:pt idx="3">
                  <c:v>Трудовое законодательство</c:v>
                </c:pt>
                <c:pt idx="4">
                  <c:v>Электроснабжение</c:v>
                </c:pt>
                <c:pt idx="5">
                  <c:v>Высокие налоговые ставки </c:v>
                </c:pt>
                <c:pt idx="6">
                  <c:v>Доступ к получению земли </c:v>
                </c:pt>
                <c:pt idx="7">
                  <c:v>Недостаточная подготовка сотрудников</c:v>
                </c:pt>
                <c:pt idx="8">
                  <c:v>Доступ к финансированию </c:v>
                </c:pt>
                <c:pt idx="9">
                  <c:v>Конкуренция</c:v>
                </c:pt>
              </c:strCache>
            </c:strRef>
          </c:cat>
          <c:val>
            <c:numRef>
              <c:f>Лист1!$B$2:$B$11</c:f>
              <c:numCache>
                <c:formatCode>General</c:formatCode>
                <c:ptCount val="10"/>
                <c:pt idx="0">
                  <c:v>3.3</c:v>
                </c:pt>
                <c:pt idx="1">
                  <c:v>4.4000000000000004</c:v>
                </c:pt>
                <c:pt idx="2">
                  <c:v>4.8</c:v>
                </c:pt>
                <c:pt idx="3">
                  <c:v>5.0999999999999996</c:v>
                </c:pt>
                <c:pt idx="4">
                  <c:v>10.1</c:v>
                </c:pt>
                <c:pt idx="5">
                  <c:v>12.4</c:v>
                </c:pt>
                <c:pt idx="6">
                  <c:v>12.8</c:v>
                </c:pt>
                <c:pt idx="7">
                  <c:v>13.3</c:v>
                </c:pt>
                <c:pt idx="8">
                  <c:v>15.6</c:v>
                </c:pt>
                <c:pt idx="9">
                  <c:v>18.2</c:v>
                </c:pt>
              </c:numCache>
            </c:numRef>
          </c:val>
        </c:ser>
        <c:dLbls>
          <c:showLegendKey val="0"/>
          <c:showVal val="0"/>
          <c:showCatName val="0"/>
          <c:showSerName val="0"/>
          <c:showPercent val="0"/>
          <c:showBubbleSize val="0"/>
        </c:dLbls>
        <c:gapWidth val="44"/>
        <c:overlap val="-20"/>
        <c:axId val="202041600"/>
        <c:axId val="202170368"/>
      </c:barChart>
      <c:catAx>
        <c:axId val="202041600"/>
        <c:scaling>
          <c:orientation val="minMax"/>
        </c:scaling>
        <c:delete val="0"/>
        <c:axPos val="l"/>
        <c:numFmt formatCode="General" sourceLinked="1"/>
        <c:majorTickMark val="none"/>
        <c:minorTickMark val="none"/>
        <c:tickLblPos val="nextTo"/>
        <c:spPr>
          <a:noFill/>
          <a:ln w="12687" cap="flat" cmpd="sng" algn="ctr">
            <a:solidFill>
              <a:schemeClr val="tx1">
                <a:lumMod val="15000"/>
                <a:lumOff val="85000"/>
              </a:schemeClr>
            </a:solidFill>
            <a:round/>
          </a:ln>
          <a:effectLst/>
        </c:spPr>
        <c:txPr>
          <a:bodyPr rot="-60000000" vert="horz"/>
          <a:lstStyle/>
          <a:p>
            <a:pPr>
              <a:defRPr lang="en-US"/>
            </a:pPr>
            <a:endParaRPr lang="ru-RU"/>
          </a:p>
        </c:txPr>
        <c:crossAx val="202170368"/>
        <c:crosses val="autoZero"/>
        <c:auto val="1"/>
        <c:lblAlgn val="ctr"/>
        <c:lblOffset val="100"/>
        <c:noMultiLvlLbl val="0"/>
      </c:catAx>
      <c:valAx>
        <c:axId val="202170368"/>
        <c:scaling>
          <c:orientation val="minMax"/>
        </c:scaling>
        <c:delete val="0"/>
        <c:axPos val="b"/>
        <c:majorGridlines>
          <c:spPr>
            <a:ln w="9516" cap="flat" cmpd="sng" algn="ctr">
              <a:solidFill>
                <a:schemeClr val="tx1">
                  <a:lumMod val="15000"/>
                  <a:lumOff val="85000"/>
                </a:schemeClr>
              </a:solidFill>
              <a:round/>
            </a:ln>
            <a:effectLst/>
          </c:spPr>
        </c:majorGridlines>
        <c:numFmt formatCode="General" sourceLinked="1"/>
        <c:majorTickMark val="none"/>
        <c:minorTickMark val="none"/>
        <c:tickLblPos val="nextTo"/>
        <c:spPr>
          <a:ln w="9516">
            <a:noFill/>
          </a:ln>
        </c:spPr>
        <c:txPr>
          <a:bodyPr rot="-60000000" vert="horz"/>
          <a:lstStyle/>
          <a:p>
            <a:pPr>
              <a:defRPr lang="en-US"/>
            </a:pPr>
            <a:endParaRPr lang="ru-RU"/>
          </a:p>
        </c:txPr>
        <c:crossAx val="202041600"/>
        <c:crosses val="autoZero"/>
        <c:crossBetween val="between"/>
      </c:valAx>
      <c:spPr>
        <a:noFill/>
        <a:ln w="25375">
          <a:noFill/>
        </a:ln>
      </c:spPr>
    </c:plotArea>
    <c:plotVisOnly val="1"/>
    <c:dispBlanksAs val="gap"/>
    <c:showDLblsOverMax val="0"/>
  </c:chart>
  <c:spPr>
    <a:solidFill>
      <a:schemeClr val="bg1"/>
    </a:solidFill>
    <a:ln>
      <a:noFill/>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60879815172804"/>
          <c:y val="4.8404840484048396E-2"/>
          <c:w val="0.80718405708268504"/>
          <c:h val="0.74574407025500256"/>
        </c:manualLayout>
      </c:layout>
      <c:barChart>
        <c:barDir val="bar"/>
        <c:grouping val="clustered"/>
        <c:varyColors val="0"/>
        <c:ser>
          <c:idx val="0"/>
          <c:order val="0"/>
          <c:tx>
            <c:strRef>
              <c:f>Лист1!$B$1</c:f>
              <c:strCache>
                <c:ptCount val="1"/>
                <c:pt idx="0">
                  <c:v>Ряд 1</c:v>
                </c:pt>
              </c:strCache>
            </c:strRef>
          </c:tx>
          <c:spPr>
            <a:solidFill>
              <a:srgbClr val="0070C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w="25350">
                <a:noFill/>
              </a:ln>
            </c:spPr>
            <c:txPr>
              <a:bodyPr rot="0" vert="horz"/>
              <a:lstStyle/>
              <a:p>
                <a:pPr>
                  <a:defRPr lang="en-US"/>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Лист1!$A$2:$A$7</c:f>
              <c:strCache>
                <c:ptCount val="6"/>
                <c:pt idx="0">
                  <c:v>Затруднились ответить</c:v>
                </c:pt>
                <c:pt idx="1">
                  <c:v>Очень хорошие</c:v>
                </c:pt>
                <c:pt idx="2">
                  <c:v>Очень плохие</c:v>
                </c:pt>
                <c:pt idx="3">
                  <c:v>Хорошие</c:v>
                </c:pt>
                <c:pt idx="4">
                  <c:v>Неудовлетворительные</c:v>
                </c:pt>
                <c:pt idx="5">
                  <c:v>Удовлетворительные</c:v>
                </c:pt>
              </c:strCache>
            </c:strRef>
          </c:cat>
          <c:val>
            <c:numRef>
              <c:f>Лист1!$B$2:$B$7</c:f>
              <c:numCache>
                <c:formatCode>General</c:formatCode>
                <c:ptCount val="6"/>
                <c:pt idx="0">
                  <c:v>7</c:v>
                </c:pt>
                <c:pt idx="1">
                  <c:v>2.2000000000000002</c:v>
                </c:pt>
                <c:pt idx="2">
                  <c:v>3.2</c:v>
                </c:pt>
                <c:pt idx="3">
                  <c:v>15.9</c:v>
                </c:pt>
                <c:pt idx="4">
                  <c:v>17.600000000000001</c:v>
                </c:pt>
                <c:pt idx="5">
                  <c:v>54.1</c:v>
                </c:pt>
              </c:numCache>
            </c:numRef>
          </c:val>
        </c:ser>
        <c:dLbls>
          <c:showLegendKey val="0"/>
          <c:showVal val="0"/>
          <c:showCatName val="0"/>
          <c:showSerName val="0"/>
          <c:showPercent val="0"/>
          <c:showBubbleSize val="0"/>
        </c:dLbls>
        <c:gapWidth val="44"/>
        <c:overlap val="-20"/>
        <c:axId val="206454144"/>
        <c:axId val="206472320"/>
      </c:barChart>
      <c:catAx>
        <c:axId val="206454144"/>
        <c:scaling>
          <c:orientation val="minMax"/>
        </c:scaling>
        <c:delete val="0"/>
        <c:axPos val="l"/>
        <c:numFmt formatCode="General" sourceLinked="1"/>
        <c:majorTickMark val="none"/>
        <c:minorTickMark val="none"/>
        <c:tickLblPos val="nextTo"/>
        <c:spPr>
          <a:noFill/>
          <a:ln w="12675" cap="flat" cmpd="sng" algn="ctr">
            <a:solidFill>
              <a:schemeClr val="tx1">
                <a:lumMod val="15000"/>
                <a:lumOff val="85000"/>
              </a:schemeClr>
            </a:solidFill>
            <a:round/>
          </a:ln>
          <a:effectLst/>
        </c:spPr>
        <c:txPr>
          <a:bodyPr rot="-60000000" vert="horz"/>
          <a:lstStyle/>
          <a:p>
            <a:pPr>
              <a:defRPr lang="en-US"/>
            </a:pPr>
            <a:endParaRPr lang="ru-RU"/>
          </a:p>
        </c:txPr>
        <c:crossAx val="206472320"/>
        <c:crosses val="autoZero"/>
        <c:auto val="1"/>
        <c:lblAlgn val="ctr"/>
        <c:lblOffset val="100"/>
        <c:noMultiLvlLbl val="0"/>
      </c:catAx>
      <c:valAx>
        <c:axId val="206472320"/>
        <c:scaling>
          <c:orientation val="minMax"/>
          <c:max val="55"/>
        </c:scaling>
        <c:delete val="0"/>
        <c:axPos val="b"/>
        <c:majorGridlines>
          <c:spPr>
            <a:ln w="9506" cap="flat" cmpd="sng" algn="ctr">
              <a:solidFill>
                <a:schemeClr val="tx1">
                  <a:lumMod val="15000"/>
                  <a:lumOff val="85000"/>
                </a:schemeClr>
              </a:solidFill>
              <a:round/>
            </a:ln>
            <a:effectLst/>
          </c:spPr>
        </c:majorGridlines>
        <c:numFmt formatCode="General" sourceLinked="1"/>
        <c:majorTickMark val="none"/>
        <c:minorTickMark val="none"/>
        <c:tickLblPos val="nextTo"/>
        <c:spPr>
          <a:ln w="9506">
            <a:noFill/>
          </a:ln>
        </c:spPr>
        <c:txPr>
          <a:bodyPr rot="-60000000" vert="horz"/>
          <a:lstStyle/>
          <a:p>
            <a:pPr>
              <a:defRPr lang="en-US"/>
            </a:pPr>
            <a:endParaRPr lang="ru-RU"/>
          </a:p>
        </c:txPr>
        <c:crossAx val="206454144"/>
        <c:crosses val="autoZero"/>
        <c:crossBetween val="between"/>
      </c:valAx>
      <c:spPr>
        <a:noFill/>
        <a:ln w="25350">
          <a:noFill/>
        </a:ln>
      </c:spPr>
    </c:plotArea>
    <c:plotVisOnly val="1"/>
    <c:dispBlanksAs val="gap"/>
    <c:showDLblsOverMax val="0"/>
  </c:chart>
  <c:spPr>
    <a:solidFill>
      <a:schemeClr val="bg1"/>
    </a:solidFill>
    <a:ln>
      <a:noFill/>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tx>
            <c:strRef>
              <c:f>Лист1!$B$1</c:f>
              <c:strCache>
                <c:ptCount val="1"/>
                <c:pt idx="0">
                  <c:v>Ряд 1</c:v>
                </c:pt>
              </c:strCache>
            </c:strRef>
          </c:tx>
          <c:spPr>
            <a:solidFill>
              <a:srgbClr val="0070C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w="25393">
                <a:noFill/>
              </a:ln>
            </c:spPr>
            <c:txPr>
              <a:bodyPr rot="0" vert="horz"/>
              <a:lstStyle/>
              <a:p>
                <a:pPr>
                  <a:defRPr lang="en-US"/>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Затруднились ответить</c:v>
                </c:pt>
                <c:pt idx="1">
                  <c:v>Очень легко</c:v>
                </c:pt>
                <c:pt idx="2">
                  <c:v>Скорее легко</c:v>
                </c:pt>
                <c:pt idx="3">
                  <c:v>Скорее сложно</c:v>
                </c:pt>
                <c:pt idx="4">
                  <c:v>И сложно, и легко</c:v>
                </c:pt>
              </c:strCache>
            </c:strRef>
          </c:cat>
          <c:val>
            <c:numRef>
              <c:f>Лист1!$B$2:$B$6</c:f>
              <c:numCache>
                <c:formatCode>General</c:formatCode>
                <c:ptCount val="5"/>
                <c:pt idx="0">
                  <c:v>18</c:v>
                </c:pt>
                <c:pt idx="1">
                  <c:v>2.5</c:v>
                </c:pt>
                <c:pt idx="2">
                  <c:v>10.1</c:v>
                </c:pt>
                <c:pt idx="3">
                  <c:v>33.299999999999997</c:v>
                </c:pt>
                <c:pt idx="4">
                  <c:v>36.1</c:v>
                </c:pt>
              </c:numCache>
            </c:numRef>
          </c:val>
        </c:ser>
        <c:dLbls>
          <c:showLegendKey val="0"/>
          <c:showVal val="0"/>
          <c:showCatName val="0"/>
          <c:showSerName val="0"/>
          <c:showPercent val="0"/>
          <c:showBubbleSize val="0"/>
        </c:dLbls>
        <c:gapWidth val="44"/>
        <c:overlap val="-20"/>
        <c:axId val="206496512"/>
        <c:axId val="206498048"/>
      </c:barChart>
      <c:catAx>
        <c:axId val="206496512"/>
        <c:scaling>
          <c:orientation val="minMax"/>
        </c:scaling>
        <c:delete val="0"/>
        <c:axPos val="l"/>
        <c:numFmt formatCode="General" sourceLinked="1"/>
        <c:majorTickMark val="none"/>
        <c:minorTickMark val="none"/>
        <c:tickLblPos val="nextTo"/>
        <c:spPr>
          <a:noFill/>
          <a:ln w="12697" cap="flat" cmpd="sng" algn="ctr">
            <a:solidFill>
              <a:schemeClr val="tx1">
                <a:lumMod val="15000"/>
                <a:lumOff val="85000"/>
              </a:schemeClr>
            </a:solidFill>
            <a:round/>
          </a:ln>
          <a:effectLst/>
        </c:spPr>
        <c:txPr>
          <a:bodyPr rot="-60000000" vert="horz"/>
          <a:lstStyle/>
          <a:p>
            <a:pPr>
              <a:defRPr lang="en-US"/>
            </a:pPr>
            <a:endParaRPr lang="ru-RU"/>
          </a:p>
        </c:txPr>
        <c:crossAx val="206498048"/>
        <c:crosses val="autoZero"/>
        <c:auto val="1"/>
        <c:lblAlgn val="ctr"/>
        <c:lblOffset val="100"/>
        <c:noMultiLvlLbl val="0"/>
      </c:catAx>
      <c:valAx>
        <c:axId val="206498048"/>
        <c:scaling>
          <c:orientation val="minMax"/>
        </c:scaling>
        <c:delete val="0"/>
        <c:axPos val="b"/>
        <c:majorGridlines>
          <c:spPr>
            <a:ln w="9522" cap="flat" cmpd="sng" algn="ctr">
              <a:solidFill>
                <a:schemeClr val="tx1">
                  <a:lumMod val="15000"/>
                  <a:lumOff val="85000"/>
                </a:schemeClr>
              </a:solidFill>
              <a:round/>
            </a:ln>
            <a:effectLst/>
          </c:spPr>
        </c:majorGridlines>
        <c:numFmt formatCode="General" sourceLinked="1"/>
        <c:majorTickMark val="none"/>
        <c:minorTickMark val="none"/>
        <c:tickLblPos val="nextTo"/>
        <c:spPr>
          <a:ln w="9522">
            <a:noFill/>
          </a:ln>
        </c:spPr>
        <c:txPr>
          <a:bodyPr rot="-60000000" vert="horz"/>
          <a:lstStyle/>
          <a:p>
            <a:pPr>
              <a:defRPr lang="en-US"/>
            </a:pPr>
            <a:endParaRPr lang="ru-RU"/>
          </a:p>
        </c:txPr>
        <c:crossAx val="206496512"/>
        <c:crosses val="autoZero"/>
        <c:crossBetween val="between"/>
      </c:valAx>
      <c:spPr>
        <a:noFill/>
        <a:ln w="25393">
          <a:noFill/>
        </a:ln>
      </c:spPr>
    </c:plotArea>
    <c:plotVisOnly val="1"/>
    <c:dispBlanksAs val="gap"/>
    <c:showDLblsOverMax val="0"/>
  </c:chart>
  <c:spPr>
    <a:solidFill>
      <a:schemeClr val="bg1"/>
    </a:solidFill>
    <a:ln>
      <a:noFill/>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3.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4.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5.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6.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7.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8.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9.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0.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3.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4.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5.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6.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7.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8.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9.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0.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3.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51D65-23C7-4D2E-8F83-FD3C292B3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66990</Words>
  <Characters>381848</Characters>
  <Application>Microsoft Office Word</Application>
  <DocSecurity>0</DocSecurity>
  <Lines>3182</Lines>
  <Paragraphs>895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447943</CharactersWithSpaces>
  <SharedDoc>false</SharedDoc>
  <HLinks>
    <vt:vector size="162" baseType="variant">
      <vt:variant>
        <vt:i4>2424876</vt:i4>
      </vt:variant>
      <vt:variant>
        <vt:i4>126</vt:i4>
      </vt:variant>
      <vt:variant>
        <vt:i4>0</vt:i4>
      </vt:variant>
      <vt:variant>
        <vt:i4>5</vt:i4>
      </vt:variant>
      <vt:variant>
        <vt:lpwstr>http://www.kamgov.ru/files/56e8937a8c3300.05967913.docx</vt:lpwstr>
      </vt:variant>
      <vt:variant>
        <vt:lpwstr/>
      </vt:variant>
      <vt:variant>
        <vt:i4>8323104</vt:i4>
      </vt:variant>
      <vt:variant>
        <vt:i4>123</vt:i4>
      </vt:variant>
      <vt:variant>
        <vt:i4>0</vt:i4>
      </vt:variant>
      <vt:variant>
        <vt:i4>5</vt:i4>
      </vt:variant>
      <vt:variant>
        <vt:lpwstr>http://www.kamgov.ru/files/56e893671792d7.28036739.docx</vt:lpwstr>
      </vt:variant>
      <vt:variant>
        <vt:lpwstr/>
      </vt:variant>
      <vt:variant>
        <vt:i4>2752554</vt:i4>
      </vt:variant>
      <vt:variant>
        <vt:i4>120</vt:i4>
      </vt:variant>
      <vt:variant>
        <vt:i4>0</vt:i4>
      </vt:variant>
      <vt:variant>
        <vt:i4>5</vt:i4>
      </vt:variant>
      <vt:variant>
        <vt:lpwstr>http://www.kamgov.ru/files/56e89355007722.46638827.docx</vt:lpwstr>
      </vt:variant>
      <vt:variant>
        <vt:lpwstr/>
      </vt:variant>
      <vt:variant>
        <vt:i4>7471217</vt:i4>
      </vt:variant>
      <vt:variant>
        <vt:i4>117</vt:i4>
      </vt:variant>
      <vt:variant>
        <vt:i4>0</vt:i4>
      </vt:variant>
      <vt:variant>
        <vt:i4>5</vt:i4>
      </vt:variant>
      <vt:variant>
        <vt:lpwstr>http://www.kamgov.ru/files/56e893457dd502.10373240.docx</vt:lpwstr>
      </vt:variant>
      <vt:variant>
        <vt:lpwstr/>
      </vt:variant>
      <vt:variant>
        <vt:i4>2621480</vt:i4>
      </vt:variant>
      <vt:variant>
        <vt:i4>114</vt:i4>
      </vt:variant>
      <vt:variant>
        <vt:i4>0</vt:i4>
      </vt:variant>
      <vt:variant>
        <vt:i4>5</vt:i4>
      </vt:variant>
      <vt:variant>
        <vt:lpwstr>http://www.kamgov.ru/files/56e893c00858d9.90428169.docx</vt:lpwstr>
      </vt:variant>
      <vt:variant>
        <vt:lpwstr/>
      </vt:variant>
      <vt:variant>
        <vt:i4>7995505</vt:i4>
      </vt:variant>
      <vt:variant>
        <vt:i4>111</vt:i4>
      </vt:variant>
      <vt:variant>
        <vt:i4>0</vt:i4>
      </vt:variant>
      <vt:variant>
        <vt:i4>5</vt:i4>
      </vt:variant>
      <vt:variant>
        <vt:lpwstr>http://www.kamgov.ru/files/56e89329afa6f4.36095180.docx</vt:lpwstr>
      </vt:variant>
      <vt:variant>
        <vt:lpwstr/>
      </vt:variant>
      <vt:variant>
        <vt:i4>8257572</vt:i4>
      </vt:variant>
      <vt:variant>
        <vt:i4>108</vt:i4>
      </vt:variant>
      <vt:variant>
        <vt:i4>0</vt:i4>
      </vt:variant>
      <vt:variant>
        <vt:i4>5</vt:i4>
      </vt:variant>
      <vt:variant>
        <vt:lpwstr>http://www.kamgov.ru/files/56e8931bed6312.36086645.docx</vt:lpwstr>
      </vt:variant>
      <vt:variant>
        <vt:lpwstr/>
      </vt:variant>
      <vt:variant>
        <vt:i4>8257572</vt:i4>
      </vt:variant>
      <vt:variant>
        <vt:i4>105</vt:i4>
      </vt:variant>
      <vt:variant>
        <vt:i4>0</vt:i4>
      </vt:variant>
      <vt:variant>
        <vt:i4>5</vt:i4>
      </vt:variant>
      <vt:variant>
        <vt:lpwstr>http://www.kamgov.ru/files/56e8931bed6312.36086645.docx</vt:lpwstr>
      </vt:variant>
      <vt:variant>
        <vt:lpwstr/>
      </vt:variant>
      <vt:variant>
        <vt:i4>2949235</vt:i4>
      </vt:variant>
      <vt:variant>
        <vt:i4>102</vt:i4>
      </vt:variant>
      <vt:variant>
        <vt:i4>0</vt:i4>
      </vt:variant>
      <vt:variant>
        <vt:i4>5</vt:i4>
      </vt:variant>
      <vt:variant>
        <vt:lpwstr>http://www.kamgov.ru/files/56e893027f1529.78833755.docx</vt:lpwstr>
      </vt:variant>
      <vt:variant>
        <vt:lpwstr/>
      </vt:variant>
      <vt:variant>
        <vt:i4>7536686</vt:i4>
      </vt:variant>
      <vt:variant>
        <vt:i4>99</vt:i4>
      </vt:variant>
      <vt:variant>
        <vt:i4>0</vt:i4>
      </vt:variant>
      <vt:variant>
        <vt:i4>5</vt:i4>
      </vt:variant>
      <vt:variant>
        <vt:lpwstr>http://www.kamgov.ru/files/56e892f6457898.14442996.docx</vt:lpwstr>
      </vt:variant>
      <vt:variant>
        <vt:lpwstr/>
      </vt:variant>
      <vt:variant>
        <vt:i4>2687103</vt:i4>
      </vt:variant>
      <vt:variant>
        <vt:i4>96</vt:i4>
      </vt:variant>
      <vt:variant>
        <vt:i4>0</vt:i4>
      </vt:variant>
      <vt:variant>
        <vt:i4>5</vt:i4>
      </vt:variant>
      <vt:variant>
        <vt:lpwstr>http://www.kamgov.ru/files/56e892e9cb6117.97131589.docx</vt:lpwstr>
      </vt:variant>
      <vt:variant>
        <vt:lpwstr/>
      </vt:variant>
      <vt:variant>
        <vt:i4>3080228</vt:i4>
      </vt:variant>
      <vt:variant>
        <vt:i4>93</vt:i4>
      </vt:variant>
      <vt:variant>
        <vt:i4>0</vt:i4>
      </vt:variant>
      <vt:variant>
        <vt:i4>5</vt:i4>
      </vt:variant>
      <vt:variant>
        <vt:lpwstr>http://www.kamgov.ru/files/56e89337b308b9.19401570.docx</vt:lpwstr>
      </vt:variant>
      <vt:variant>
        <vt:lpwstr/>
      </vt:variant>
      <vt:variant>
        <vt:i4>2228271</vt:i4>
      </vt:variant>
      <vt:variant>
        <vt:i4>90</vt:i4>
      </vt:variant>
      <vt:variant>
        <vt:i4>0</vt:i4>
      </vt:variant>
      <vt:variant>
        <vt:i4>5</vt:i4>
      </vt:variant>
      <vt:variant>
        <vt:lpwstr>http://www.kamgov.ru/files/56e893b30d0ed7.52509315.docx</vt:lpwstr>
      </vt:variant>
      <vt:variant>
        <vt:lpwstr/>
      </vt:variant>
      <vt:variant>
        <vt:i4>7602289</vt:i4>
      </vt:variant>
      <vt:variant>
        <vt:i4>87</vt:i4>
      </vt:variant>
      <vt:variant>
        <vt:i4>0</vt:i4>
      </vt:variant>
      <vt:variant>
        <vt:i4>5</vt:i4>
      </vt:variant>
      <vt:variant>
        <vt:lpwstr>http://www.kamgov.ru/files/56e892dc447026.33352710.docx</vt:lpwstr>
      </vt:variant>
      <vt:variant>
        <vt:lpwstr/>
      </vt:variant>
      <vt:variant>
        <vt:i4>2228347</vt:i4>
      </vt:variant>
      <vt:variant>
        <vt:i4>84</vt:i4>
      </vt:variant>
      <vt:variant>
        <vt:i4>0</vt:i4>
      </vt:variant>
      <vt:variant>
        <vt:i4>5</vt:i4>
      </vt:variant>
      <vt:variant>
        <vt:lpwstr>http://www.kamgov.ru/files/56e892ce2171d1.02539302.docx</vt:lpwstr>
      </vt:variant>
      <vt:variant>
        <vt:lpwstr/>
      </vt:variant>
      <vt:variant>
        <vt:i4>7667829</vt:i4>
      </vt:variant>
      <vt:variant>
        <vt:i4>81</vt:i4>
      </vt:variant>
      <vt:variant>
        <vt:i4>0</vt:i4>
      </vt:variant>
      <vt:variant>
        <vt:i4>5</vt:i4>
      </vt:variant>
      <vt:variant>
        <vt:lpwstr>http://www.kamgov.ru/files/56e892c0874f25.93597795.docx</vt:lpwstr>
      </vt:variant>
      <vt:variant>
        <vt:lpwstr/>
      </vt:variant>
      <vt:variant>
        <vt:i4>7340149</vt:i4>
      </vt:variant>
      <vt:variant>
        <vt:i4>78</vt:i4>
      </vt:variant>
      <vt:variant>
        <vt:i4>0</vt:i4>
      </vt:variant>
      <vt:variant>
        <vt:i4>5</vt:i4>
      </vt:variant>
      <vt:variant>
        <vt:lpwstr>http://www.kamgov.ru/files/56e892b24dd0c4.96267988.docx</vt:lpwstr>
      </vt:variant>
      <vt:variant>
        <vt:lpwstr/>
      </vt:variant>
      <vt:variant>
        <vt:i4>3080238</vt:i4>
      </vt:variant>
      <vt:variant>
        <vt:i4>75</vt:i4>
      </vt:variant>
      <vt:variant>
        <vt:i4>0</vt:i4>
      </vt:variant>
      <vt:variant>
        <vt:i4>5</vt:i4>
      </vt:variant>
      <vt:variant>
        <vt:lpwstr>http://www.kamgov.ru/files/56e88eaf8361b9.71108391.docx</vt:lpwstr>
      </vt:variant>
      <vt:variant>
        <vt:lpwstr/>
      </vt:variant>
      <vt:variant>
        <vt:i4>2555954</vt:i4>
      </vt:variant>
      <vt:variant>
        <vt:i4>60</vt:i4>
      </vt:variant>
      <vt:variant>
        <vt:i4>0</vt:i4>
      </vt:variant>
      <vt:variant>
        <vt:i4>5</vt:i4>
      </vt:variant>
      <vt:variant>
        <vt:lpwstr>http://www.kamgov.ru/collegial-body/view?id=927</vt:lpwstr>
      </vt:variant>
      <vt:variant>
        <vt:lpwstr/>
      </vt:variant>
      <vt:variant>
        <vt:i4>4718605</vt:i4>
      </vt:variant>
      <vt:variant>
        <vt:i4>54</vt:i4>
      </vt:variant>
      <vt:variant>
        <vt:i4>0</vt:i4>
      </vt:variant>
      <vt:variant>
        <vt:i4>5</vt:i4>
      </vt:variant>
      <vt:variant>
        <vt:lpwstr>http://www.kamgov.ru/aginvest/document/file/download?id=35968</vt:lpwstr>
      </vt:variant>
      <vt:variant>
        <vt:lpwstr/>
      </vt:variant>
      <vt:variant>
        <vt:i4>7995448</vt:i4>
      </vt:variant>
      <vt:variant>
        <vt:i4>51</vt:i4>
      </vt:variant>
      <vt:variant>
        <vt:i4>0</vt:i4>
      </vt:variant>
      <vt:variant>
        <vt:i4>5</vt:i4>
      </vt:variant>
      <vt:variant>
        <vt:lpwstr>http://www.kamgov.ru/aginvest/razvitie_konkurentnoj_sredy</vt:lpwstr>
      </vt:variant>
      <vt:variant>
        <vt:lpwstr/>
      </vt:variant>
      <vt:variant>
        <vt:i4>4784141</vt:i4>
      </vt:variant>
      <vt:variant>
        <vt:i4>48</vt:i4>
      </vt:variant>
      <vt:variant>
        <vt:i4>0</vt:i4>
      </vt:variant>
      <vt:variant>
        <vt:i4>5</vt:i4>
      </vt:variant>
      <vt:variant>
        <vt:lpwstr>http://www.kamgov.ru/aginvest/document/file/download?id=35972</vt:lpwstr>
      </vt:variant>
      <vt:variant>
        <vt:lpwstr/>
      </vt:variant>
      <vt:variant>
        <vt:i4>4718605</vt:i4>
      </vt:variant>
      <vt:variant>
        <vt:i4>45</vt:i4>
      </vt:variant>
      <vt:variant>
        <vt:i4>0</vt:i4>
      </vt:variant>
      <vt:variant>
        <vt:i4>5</vt:i4>
      </vt:variant>
      <vt:variant>
        <vt:lpwstr>http://www.kamgov.ru/aginvest/document/file/download?id=35968</vt:lpwstr>
      </vt:variant>
      <vt:variant>
        <vt:lpwstr/>
      </vt:variant>
      <vt:variant>
        <vt:i4>4784141</vt:i4>
      </vt:variant>
      <vt:variant>
        <vt:i4>42</vt:i4>
      </vt:variant>
      <vt:variant>
        <vt:i4>0</vt:i4>
      </vt:variant>
      <vt:variant>
        <vt:i4>5</vt:i4>
      </vt:variant>
      <vt:variant>
        <vt:lpwstr>http://www.kamgov.ru/aginvest/document/file/download?id=35977</vt:lpwstr>
      </vt:variant>
      <vt:variant>
        <vt:lpwstr/>
      </vt:variant>
      <vt:variant>
        <vt:i4>1638482</vt:i4>
      </vt:variant>
      <vt:variant>
        <vt:i4>39</vt:i4>
      </vt:variant>
      <vt:variant>
        <vt:i4>0</vt:i4>
      </vt:variant>
      <vt:variant>
        <vt:i4>5</vt:i4>
      </vt:variant>
      <vt:variant>
        <vt:lpwstr>http://www.kamgov.ru/</vt:lpwstr>
      </vt:variant>
      <vt:variant>
        <vt:lpwstr/>
      </vt:variant>
      <vt:variant>
        <vt:i4>4784141</vt:i4>
      </vt:variant>
      <vt:variant>
        <vt:i4>3</vt:i4>
      </vt:variant>
      <vt:variant>
        <vt:i4>0</vt:i4>
      </vt:variant>
      <vt:variant>
        <vt:i4>5</vt:i4>
      </vt:variant>
      <vt:variant>
        <vt:lpwstr>http://www.kamgov.ru/aginvest/document/file/download?id=35977</vt:lpwstr>
      </vt:variant>
      <vt:variant>
        <vt:lpwstr/>
      </vt:variant>
      <vt:variant>
        <vt:i4>7995448</vt:i4>
      </vt:variant>
      <vt:variant>
        <vt:i4>0</vt:i4>
      </vt:variant>
      <vt:variant>
        <vt:i4>0</vt:i4>
      </vt:variant>
      <vt:variant>
        <vt:i4>5</vt:i4>
      </vt:variant>
      <vt:variant>
        <vt:lpwstr>http://www.kamgov.ru/aginvest/razvitie_konkurentnoj_sredy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Чеботина Ольга Николаевна</dc:creator>
  <cp:lastModifiedBy>Светлова И.А.</cp:lastModifiedBy>
  <cp:revision>2</cp:revision>
  <cp:lastPrinted>2017-03-10T03:22:00Z</cp:lastPrinted>
  <dcterms:created xsi:type="dcterms:W3CDTF">2017-03-29T05:31:00Z</dcterms:created>
  <dcterms:modified xsi:type="dcterms:W3CDTF">2017-03-29T05:31:00Z</dcterms:modified>
</cp:coreProperties>
</file>